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customXml/itemProps1.xml" ContentType="application/vnd.openxmlformats-officedocument.customXmlProperti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5F6D" w:rsidRPr="009A754D" w:rsidRDefault="00165F6D">
      <w:pPr>
        <w:pStyle w:val="Zarkazkladnhotextu2"/>
        <w:spacing w:after="240" w:line="276" w:lineRule="auto"/>
        <w:ind w:left="0"/>
        <w:rPr>
          <w:b/>
          <w:bCs/>
          <w:i w:val="0"/>
          <w:iCs w:val="0"/>
        </w:rPr>
      </w:pPr>
    </w:p>
    <w:p w:rsidR="00165F6D" w:rsidRPr="00172467" w:rsidRDefault="000A625A">
      <w:pPr>
        <w:pStyle w:val="Zarkazkladnhotextu2"/>
        <w:spacing w:after="240" w:line="276" w:lineRule="auto"/>
        <w:ind w:left="0"/>
        <w:jc w:val="center"/>
        <w:rPr>
          <w:b/>
          <w:bCs/>
          <w:i w:val="0"/>
          <w:iCs w:val="0"/>
        </w:rPr>
      </w:pPr>
      <w:r w:rsidRPr="00172467">
        <w:rPr>
          <w:b/>
          <w:bCs/>
          <w:i w:val="0"/>
          <w:iCs w:val="0"/>
        </w:rPr>
        <w:t>Informácia o transpozičnom deficite a harmonograme jeho odstránenia</w:t>
      </w:r>
    </w:p>
    <w:p w:rsidR="00165F6D" w:rsidRPr="00172467" w:rsidRDefault="00165F6D">
      <w:pPr>
        <w:pStyle w:val="Zarkazkladnhotextu2"/>
        <w:spacing w:after="240" w:line="276" w:lineRule="auto"/>
        <w:ind w:left="0" w:firstLine="720"/>
        <w:rPr>
          <w:i w:val="0"/>
          <w:iCs w:val="0"/>
        </w:rPr>
      </w:pPr>
    </w:p>
    <w:p w:rsidR="00165F6D" w:rsidRPr="00172467" w:rsidRDefault="000A625A">
      <w:pPr>
        <w:pStyle w:val="Zarkazkladnhotextu2"/>
        <w:spacing w:after="240" w:line="276" w:lineRule="auto"/>
        <w:ind w:left="0"/>
        <w:jc w:val="center"/>
        <w:rPr>
          <w:b/>
          <w:bCs/>
          <w:i w:val="0"/>
          <w:iCs w:val="0"/>
        </w:rPr>
      </w:pPr>
      <w:r w:rsidRPr="00172467">
        <w:rPr>
          <w:b/>
          <w:bCs/>
          <w:i w:val="0"/>
          <w:iCs w:val="0"/>
        </w:rPr>
        <w:t>I.</w:t>
      </w:r>
    </w:p>
    <w:p w:rsidR="00165F6D" w:rsidRPr="00172467" w:rsidRDefault="000A625A">
      <w:pPr>
        <w:pStyle w:val="Zarkazkladnhotextu2"/>
        <w:spacing w:after="240" w:line="276" w:lineRule="auto"/>
        <w:ind w:left="0"/>
        <w:jc w:val="center"/>
        <w:rPr>
          <w:b/>
          <w:bCs/>
          <w:i w:val="0"/>
          <w:iCs w:val="0"/>
        </w:rPr>
      </w:pPr>
      <w:r w:rsidRPr="00172467">
        <w:rPr>
          <w:b/>
          <w:bCs/>
          <w:i w:val="0"/>
          <w:iCs w:val="0"/>
        </w:rPr>
        <w:t>Všeobecne</w:t>
      </w:r>
    </w:p>
    <w:p w:rsidR="00165F6D" w:rsidRPr="00172467" w:rsidRDefault="000A625A">
      <w:pPr>
        <w:pStyle w:val="Zarkazkladnhotextu2"/>
        <w:spacing w:after="240" w:line="276" w:lineRule="auto"/>
        <w:ind w:left="0" w:firstLine="720"/>
        <w:rPr>
          <w:i w:val="0"/>
          <w:iCs w:val="0"/>
        </w:rPr>
      </w:pPr>
      <w:r w:rsidRPr="00172467">
        <w:rPr>
          <w:b/>
          <w:bCs/>
          <w:i w:val="0"/>
          <w:iCs w:val="0"/>
        </w:rPr>
        <w:t> </w:t>
      </w:r>
      <w:r w:rsidRPr="00172467">
        <w:rPr>
          <w:i w:val="0"/>
          <w:iCs w:val="0"/>
        </w:rPr>
        <w:t>  </w:t>
      </w:r>
    </w:p>
    <w:p w:rsidR="00165F6D" w:rsidRPr="00172467" w:rsidRDefault="000A625A">
      <w:pPr>
        <w:pStyle w:val="Zarkazkladnhotextu1"/>
        <w:spacing w:after="240" w:line="276" w:lineRule="auto"/>
      </w:pPr>
      <w:r w:rsidRPr="00172467">
        <w:t xml:space="preserve">Na základe zásady lojálnej spolupráce, zakotvenej v článku 4 ods. 3 Zmluvy o Európskej únii (ďalej len „ZEÚ“), sú členské štáty povinné prijať všetky potrebné opatrenia </w:t>
      </w:r>
      <w:r w:rsidRPr="00172467">
        <w:rPr>
          <w:b/>
          <w:bCs/>
        </w:rPr>
        <w:t>všeobecnej aj osobitnej povahy, aby zabezpečili plnenie záväzkov vyplývajúcich zo zmlúv</w:t>
      </w:r>
      <w:r w:rsidRPr="00172467">
        <w:t xml:space="preserve"> a ostatných právnych aktov inštitúcií Európskej únie. Podľa tejto zásady členské štáty zároveň nesmú prijať žiadne také opatrenie, ktoré by mohlo ohroziť dosiahnutie cieľov Európskej únie. V spojení s článkom 288 Zmluvy o fungovaní Európskej únie (ďalej len „ZFEÚ“) musia členské štáty, na naplnenie zásady lojálnej spolupráce, zabezpečiť dosiahnutie výsledku stanoveného smernicou, pričom voľba foriem a metód je ponechaná na vnútroštátne orgány. Zároveň článok 291 ZFEÚ zakotvuje povinnosť prijať všetky opatrenia vnútroštátneho práva na vykonanie právne záväzných aktov Európskej únie, medzi ktoré patria aj smernice. Obdobné povinnosti pre členské štáty vyplývajú z článku 192 </w:t>
      </w:r>
      <w:r w:rsidRPr="00172467">
        <w:rPr>
          <w:rStyle w:val="ppp-input-value1"/>
          <w:rFonts w:ascii="Times New Roman" w:hAnsi="Times New Roman" w:cs="Times New Roman"/>
          <w:color w:val="00000A"/>
          <w:sz w:val="24"/>
          <w:szCs w:val="24"/>
        </w:rPr>
        <w:t xml:space="preserve">Zmluvy o založení </w:t>
      </w:r>
      <w:r w:rsidRPr="00172467">
        <w:t xml:space="preserve">Európskeho spoločenstva pre atómovú energiu (ďalej len </w:t>
      </w:r>
      <w:r w:rsidRPr="00172467">
        <w:rPr>
          <w:rStyle w:val="ppp-input-value1"/>
          <w:rFonts w:ascii="Times New Roman" w:hAnsi="Times New Roman" w:cs="Times New Roman"/>
          <w:color w:val="00000A"/>
          <w:sz w:val="24"/>
          <w:szCs w:val="24"/>
        </w:rPr>
        <w:t>„Zmluva o ESAE“)</w:t>
      </w:r>
      <w:r w:rsidRPr="00172467">
        <w:t>.</w:t>
      </w:r>
    </w:p>
    <w:p w:rsidR="00165F6D" w:rsidRPr="00172467" w:rsidRDefault="00165F6D">
      <w:pPr>
        <w:pStyle w:val="Zarkazkladnhotextu1"/>
        <w:spacing w:after="240" w:line="276" w:lineRule="auto"/>
      </w:pPr>
    </w:p>
    <w:p w:rsidR="00165F6D" w:rsidRPr="00172467" w:rsidRDefault="000A625A">
      <w:pPr>
        <w:pStyle w:val="Zarkazkladnhotextu1"/>
        <w:spacing w:after="240" w:line="276" w:lineRule="auto"/>
      </w:pPr>
      <w:r w:rsidRPr="00172467">
        <w:t xml:space="preserve">Základným predpokladom náležitého prebratia smernice je dosiahnutie úplného </w:t>
      </w:r>
      <w:r w:rsidRPr="00172467">
        <w:rPr>
          <w:b/>
        </w:rPr>
        <w:t>súladu</w:t>
      </w:r>
      <w:r w:rsidRPr="00172467">
        <w:t xml:space="preserve"> vnútroštátneho právneho poriadku s jej cieľom a požiadavkami v stanovenej lehote. Ďalšou požiadavkou je vykonanie jasnej a presnej </w:t>
      </w:r>
      <w:r w:rsidRPr="00172467">
        <w:rPr>
          <w:b/>
        </w:rPr>
        <w:t>notifikácie</w:t>
      </w:r>
      <w:r w:rsidRPr="00172467">
        <w:t xml:space="preserve"> príslušných vnútroštátnych transpozičných opatrení Európskej komisii. Notifikácia musí jednoznačne obsahovať informácie a texty zákonov, iných právnych predpisov a správnych opatrení alebo akýchkoľvek iných ustanovení vnútroštátneho práva a prípadne aj judikatúry vnútroštátnych súdov, ktoré podľa názoru členského štátu zabezpečujú splnenie jednotlivých požiadaviek, ktoré sa im ukladajú smernicou. V prípade, že to smernica vyžaduje, je potrebné zabezpečiť aj splnenie nelegislatívneho aspektu transpozície – zasielanie rôznych informácií, napríklad správ, analýz, tabuliek zhody, či údajov o príslušných implementačných orgánoch. </w:t>
      </w:r>
    </w:p>
    <w:p w:rsidR="00165F6D" w:rsidRPr="00172467" w:rsidRDefault="00165F6D">
      <w:pPr>
        <w:pStyle w:val="Zarkazkladnhotextu1"/>
        <w:spacing w:after="240" w:line="276" w:lineRule="auto"/>
      </w:pPr>
    </w:p>
    <w:p w:rsidR="00165F6D" w:rsidRPr="00172467" w:rsidRDefault="000A625A">
      <w:pPr>
        <w:pStyle w:val="Zarkazkladnhotextu1"/>
        <w:spacing w:after="240" w:line="276" w:lineRule="auto"/>
      </w:pPr>
      <w:r w:rsidRPr="00172467">
        <w:t xml:space="preserve">Ak by požiadavky náležitej transpozície smernice neboli splnené, vystavuje sa členský štát nebezpečenstvu začatia konania podľa článku 258 ZFEÚ pre nesplnenie zmluvných povinností. V prípade, že konanie vyústi až do štádia predloženia veci Súdnemu dvoru EÚ a ten rozhodne o nesplnení povinnosti, je členský štát povinný urobiť potrebné opatrenia, aby vyhovel takémuto rozsudku. Ak sa Európska komisia domnieva, že členský štát tak neurobil, môže podľa článku 260 ods. 2 ZFEÚ začať druhú fázu konania, ktorá môže vyústiť znovu až </w:t>
      </w:r>
      <w:r w:rsidRPr="00172467">
        <w:lastRenderedPageBreak/>
        <w:t xml:space="preserve">do predloženia veci Súdnemu dvoru EÚ, </w:t>
      </w:r>
      <w:r w:rsidRPr="00172467">
        <w:rPr>
          <w:bCs/>
        </w:rPr>
        <w:t>pričom po nadobudnutí platnosti Lisabonskej zmluvy má táto fáza konania rýchlejší priebeh</w:t>
      </w:r>
      <w:r w:rsidRPr="00172467">
        <w:t>. Rozsudok v tejto fáze konania už môže obsahovať uloženie finančných sankcií – paušálnej pokuty a/alebo penále.</w:t>
      </w:r>
    </w:p>
    <w:p w:rsidR="00165F6D" w:rsidRPr="00172467" w:rsidRDefault="00165F6D">
      <w:pPr>
        <w:pStyle w:val="Zarkazkladnhotextu1"/>
        <w:spacing w:after="240" w:line="276" w:lineRule="auto"/>
      </w:pPr>
    </w:p>
    <w:p w:rsidR="00165F6D" w:rsidRPr="00172467" w:rsidRDefault="000A625A">
      <w:pPr>
        <w:pStyle w:val="Zarkazkladnhotextu1"/>
        <w:spacing w:after="240" w:line="276" w:lineRule="auto"/>
      </w:pPr>
      <w:r w:rsidRPr="00172467">
        <w:t>Výnimka zavedená Lisabonskou zmluvou sa týka iba špecifického nesplnenia povinností, ktorým je neoznámenie (</w:t>
      </w:r>
      <w:proofErr w:type="spellStart"/>
      <w:r w:rsidRPr="00172467">
        <w:t>nenotifikácia</w:t>
      </w:r>
      <w:proofErr w:type="spellEnd"/>
      <w:r w:rsidRPr="00172467">
        <w:t xml:space="preserve">) opatrenia, ktorým bola transponovaná príslušná smernica prijatá v súlade s legislatívnym postupom v zmysle článku 260 ods. 3 ZFEÚ. V tomto prípade zmluva umožňuje Komisii navrhnúť Súdnemu dvoru EÚ </w:t>
      </w:r>
      <w:r w:rsidRPr="00172467">
        <w:rPr>
          <w:b/>
        </w:rPr>
        <w:t>uloženie finančných sankcií už v prvej fáze konania</w:t>
      </w:r>
      <w:r w:rsidRPr="00172467">
        <w:t>.</w:t>
      </w:r>
      <w:r w:rsidRPr="00172467">
        <w:rPr>
          <w:rStyle w:val="Ukotveniepoznmkypodiarou"/>
        </w:rPr>
        <w:footnoteReference w:id="1"/>
      </w:r>
      <w:r w:rsidRPr="00172467">
        <w:rPr>
          <w:rStyle w:val="Ukotveniepoznmkypodiarou"/>
        </w:rPr>
        <w:t>1)</w:t>
      </w:r>
      <w:r w:rsidRPr="00172467">
        <w:t xml:space="preserve"> Predstavuje to možnosť uložiť paušálnu pokutu alebo penále v konaní pred Súdnym dvorom EÚ už v prvotnej fáze súdneho konania bez predchádzajúceho rozhodnutia Súdneho dvora EÚ, ktoré by konštatovalo nesplnenie povinnosti.</w:t>
      </w:r>
    </w:p>
    <w:p w:rsidR="00165F6D" w:rsidRPr="00172467" w:rsidRDefault="00165F6D">
      <w:pPr>
        <w:pStyle w:val="Zarkazkladnhotextu1"/>
        <w:spacing w:after="240" w:line="276" w:lineRule="auto"/>
      </w:pPr>
    </w:p>
    <w:p w:rsidR="00165F6D" w:rsidRPr="00172467" w:rsidRDefault="000A625A">
      <w:pPr>
        <w:suppressAutoHyphens/>
        <w:spacing w:after="240" w:line="276" w:lineRule="auto"/>
        <w:ind w:firstLine="720"/>
        <w:jc w:val="both"/>
        <w:rPr>
          <w:spacing w:val="-3"/>
        </w:rPr>
      </w:pPr>
      <w:r w:rsidRPr="00172467">
        <w:rPr>
          <w:spacing w:val="-3"/>
        </w:rPr>
        <w:t>Rozsah finančných sankcií je špecifikovaný v </w:t>
      </w:r>
      <w:r w:rsidRPr="00172467">
        <w:rPr>
          <w:i/>
          <w:iCs/>
          <w:spacing w:val="-3"/>
        </w:rPr>
        <w:t>oznámení Komisie o uplatňovaní článku 228 Zmluvy o ES</w:t>
      </w:r>
      <w:r w:rsidRPr="00172467">
        <w:rPr>
          <w:spacing w:val="-3"/>
        </w:rPr>
        <w:t>.</w:t>
      </w:r>
      <w:r w:rsidRPr="00172467">
        <w:rPr>
          <w:rStyle w:val="Ukotveniepoznmkypodiarou"/>
          <w:spacing w:val="-3"/>
        </w:rPr>
        <w:footnoteReference w:id="2"/>
      </w:r>
      <w:r w:rsidRPr="00172467">
        <w:rPr>
          <w:rStyle w:val="Ukotveniepoznmkypodiarou"/>
          <w:spacing w:val="-3"/>
        </w:rPr>
        <w:t>2)</w:t>
      </w:r>
      <w:r w:rsidRPr="00172467">
        <w:rPr>
          <w:spacing w:val="-3"/>
        </w:rPr>
        <w:t xml:space="preserve"> Európska komisia žiada vždy podľa oznámenia minimálnu paušálnu pokutu a minimálne denné penále. Minimálna paušálna pokuta v prípade Slovenskej republiky predstavuje sumu </w:t>
      </w:r>
      <w:r w:rsidRPr="00172467">
        <w:rPr>
          <w:bCs/>
          <w:spacing w:val="-3"/>
        </w:rPr>
        <w:t>925 000 Eur a výška denného penále sa v prípade Slovenskej republiky môže pohybovať v rozpätí od 1 115,20 Eur do 66 912 Eur v závislosti od závažnosti porušenia povinností vyplývajúcich z práva Európskej únie, dĺžky jeho trvania</w:t>
      </w:r>
      <w:r w:rsidRPr="00172467">
        <w:t xml:space="preserve"> a </w:t>
      </w:r>
      <w:r w:rsidRPr="00172467">
        <w:rPr>
          <w:bCs/>
          <w:spacing w:val="-3"/>
        </w:rPr>
        <w:t>potreby zabezpečiť odstrašujúci účinok samotnej sankcie, aby sa predchádzalo recidívam</w:t>
      </w:r>
      <w:r w:rsidRPr="00172467">
        <w:rPr>
          <w:spacing w:val="-3"/>
        </w:rPr>
        <w:t>.</w:t>
      </w:r>
    </w:p>
    <w:p w:rsidR="00165F6D" w:rsidRPr="00172467" w:rsidRDefault="000A625A">
      <w:pPr>
        <w:pStyle w:val="Zarkazkladnhotextu2"/>
        <w:spacing w:after="240" w:line="276" w:lineRule="auto"/>
        <w:ind w:left="0" w:firstLine="720"/>
        <w:rPr>
          <w:i w:val="0"/>
          <w:iCs w:val="0"/>
        </w:rPr>
      </w:pPr>
      <w:r w:rsidRPr="00172467">
        <w:rPr>
          <w:i w:val="0"/>
          <w:iCs w:val="0"/>
        </w:rPr>
        <w:t> </w:t>
      </w:r>
    </w:p>
    <w:p w:rsidR="00165F6D" w:rsidRPr="00172467" w:rsidRDefault="000A625A">
      <w:pPr>
        <w:pStyle w:val="Zarkazkladnhotextu2"/>
        <w:spacing w:after="240" w:line="276" w:lineRule="auto"/>
        <w:ind w:left="0" w:firstLine="720"/>
        <w:rPr>
          <w:i w:val="0"/>
          <w:spacing w:val="-3"/>
        </w:rPr>
      </w:pPr>
      <w:r w:rsidRPr="00172467">
        <w:rPr>
          <w:i w:val="0"/>
          <w:spacing w:val="-3"/>
        </w:rPr>
        <w:t xml:space="preserve">K obdobným konaniam voči členským štátom (okrem možnosti uloženia finančných sankcií už v prvej fáze konania) môže viesť aj neplnenie záväzkov podľa článkov 141 a 143 </w:t>
      </w:r>
      <w:r w:rsidRPr="00172467">
        <w:rPr>
          <w:rStyle w:val="ppp-input-value1"/>
          <w:rFonts w:ascii="Times New Roman" w:hAnsi="Times New Roman" w:cs="Times New Roman"/>
          <w:i w:val="0"/>
          <w:color w:val="00000A"/>
          <w:sz w:val="24"/>
          <w:szCs w:val="24"/>
        </w:rPr>
        <w:t>Zmluvy o ESAE</w:t>
      </w:r>
      <w:r w:rsidRPr="00172467">
        <w:rPr>
          <w:i w:val="0"/>
          <w:spacing w:val="-3"/>
        </w:rPr>
        <w:t>.</w:t>
      </w:r>
    </w:p>
    <w:p w:rsidR="00165F6D" w:rsidRPr="00172467" w:rsidRDefault="00165F6D">
      <w:pPr>
        <w:suppressAutoHyphens/>
        <w:spacing w:after="240" w:line="276" w:lineRule="auto"/>
        <w:ind w:firstLine="720"/>
        <w:jc w:val="both"/>
        <w:rPr>
          <w:spacing w:val="-3"/>
        </w:rPr>
      </w:pPr>
    </w:p>
    <w:p w:rsidR="00165F6D" w:rsidRPr="00172467" w:rsidRDefault="000A625A">
      <w:pPr>
        <w:suppressAutoHyphens/>
        <w:spacing w:after="240" w:line="276" w:lineRule="auto"/>
        <w:ind w:firstLine="720"/>
        <w:jc w:val="both"/>
      </w:pPr>
      <w:r w:rsidRPr="00172467">
        <w:rPr>
          <w:spacing w:val="-3"/>
        </w:rPr>
        <w:t>Upozorňujeme, že v súčasnosti Európska komisia uplatňuje pravidlo, že začne konanie voči členskému štátu hneď po uplynutí termínu pre transpozíciu. V prípade iba čiastočného oznámenia alebo úplnej absencie oznámenia transpozičných opatrení členským štátom, Európska komisia vydá formálne oznámenie.</w:t>
      </w:r>
    </w:p>
    <w:p w:rsidR="00165F6D" w:rsidRPr="00172467" w:rsidRDefault="00165F6D">
      <w:pPr>
        <w:pStyle w:val="Zarkazkladnhotextu2"/>
        <w:spacing w:after="240" w:line="276" w:lineRule="auto"/>
        <w:ind w:left="0" w:firstLine="720"/>
      </w:pPr>
    </w:p>
    <w:p w:rsidR="00165F6D" w:rsidRPr="00172467" w:rsidRDefault="000A625A">
      <w:pPr>
        <w:suppressAutoHyphens/>
        <w:spacing w:after="240" w:line="276" w:lineRule="auto"/>
        <w:ind w:firstLine="720"/>
        <w:jc w:val="both"/>
        <w:rPr>
          <w:spacing w:val="-3"/>
        </w:rPr>
      </w:pPr>
      <w:r w:rsidRPr="00172467">
        <w:rPr>
          <w:spacing w:val="-3"/>
        </w:rPr>
        <w:t xml:space="preserve">Smernice predstavujú záväzné právne akty Európskej únie, ktorých podstata spočíva </w:t>
      </w:r>
      <w:r w:rsidRPr="00172467">
        <w:rPr>
          <w:spacing w:val="-3"/>
        </w:rPr>
        <w:br/>
        <w:t xml:space="preserve">v tom, že predmet úpravy v nich obsiahnutý je potrebné v stanovenej lehote transponovať </w:t>
      </w:r>
      <w:r w:rsidRPr="00172467">
        <w:rPr>
          <w:spacing w:val="-3"/>
        </w:rPr>
        <w:br/>
        <w:t xml:space="preserve">do právneho poriadku členského štátu, ktorému je určená. Je pritom potrebné zabezpečiť </w:t>
      </w:r>
      <w:r w:rsidRPr="00172467">
        <w:rPr>
          <w:b/>
          <w:spacing w:val="-3"/>
        </w:rPr>
        <w:t xml:space="preserve">náležitú </w:t>
      </w:r>
      <w:r w:rsidRPr="00172467">
        <w:rPr>
          <w:b/>
          <w:spacing w:val="-3"/>
        </w:rPr>
        <w:lastRenderedPageBreak/>
        <w:t>transpozíciu smernice</w:t>
      </w:r>
      <w:r w:rsidRPr="00172467">
        <w:rPr>
          <w:spacing w:val="-3"/>
        </w:rPr>
        <w:t xml:space="preserve"> tak, ako to vyplýva z príslušných rozsudkov Súdneho dvora EÚ. To znamená, že nie je dôležité iba to, aby smernica bola prebratá v stanovenej lehote, ale aby bola prebratá aj úplne, čo do jej cieľa a obsahu, a to právnym predpisom všeobecne záväzného charakteru podľa legislatívnych praktík a ústavných zvyklostí jednotlivých členských štátov a aby jej dodržiavanie bolo sankčne zabezpečené.</w:t>
      </w:r>
    </w:p>
    <w:p w:rsidR="00165F6D" w:rsidRPr="00172467" w:rsidRDefault="00165F6D">
      <w:pPr>
        <w:suppressAutoHyphens/>
        <w:spacing w:after="240" w:line="276" w:lineRule="auto"/>
        <w:ind w:firstLine="720"/>
        <w:jc w:val="both"/>
        <w:rPr>
          <w:spacing w:val="-3"/>
        </w:rPr>
      </w:pPr>
    </w:p>
    <w:p w:rsidR="00165F6D" w:rsidRPr="00172467" w:rsidRDefault="000A625A">
      <w:pPr>
        <w:spacing w:after="240" w:line="276" w:lineRule="auto"/>
        <w:ind w:firstLine="708"/>
        <w:jc w:val="both"/>
      </w:pPr>
      <w:r w:rsidRPr="00172467">
        <w:rPr>
          <w:spacing w:val="-3"/>
        </w:rPr>
        <w:t>Transpozičná lehota je v zásade určená v samotných smerniciach. Takto určenú lehotu nie je možné členským štátom predĺžiť, preto tak nemôže urobiť ani vláda Slovenskej republiky.</w:t>
      </w:r>
      <w:r w:rsidRPr="00172467">
        <w:t xml:space="preserve"> V prípade, ak hrozí nedodržanie lehoty na transponovanie smernice, je potrebné rokovať s Európskou komisiou, vysvetliť jej dôvody a navrhnúť harmonogram krokov na odstránenie deficitu. </w:t>
      </w:r>
    </w:p>
    <w:p w:rsidR="00165F6D" w:rsidRPr="00172467" w:rsidRDefault="00165F6D">
      <w:pPr>
        <w:spacing w:after="240" w:line="276" w:lineRule="auto"/>
        <w:jc w:val="both"/>
        <w:rPr>
          <w:b/>
          <w:bCs/>
        </w:rPr>
      </w:pPr>
    </w:p>
    <w:p w:rsidR="00165F6D" w:rsidRPr="00172467" w:rsidRDefault="000A625A">
      <w:pPr>
        <w:pStyle w:val="Zakladnystyl"/>
        <w:spacing w:after="240" w:line="276" w:lineRule="auto"/>
        <w:ind w:firstLine="708"/>
        <w:jc w:val="both"/>
      </w:pPr>
      <w:r w:rsidRPr="00172467">
        <w:t>Zodpovedné subjekty za nesplnenie uvedených úloh sú gestori a </w:t>
      </w:r>
      <w:proofErr w:type="spellStart"/>
      <w:r w:rsidRPr="00172467">
        <w:t>spolugestori</w:t>
      </w:r>
      <w:proofErr w:type="spellEnd"/>
      <w:r w:rsidRPr="00172467">
        <w:t xml:space="preserve"> identifikovaní ako „Zodpovedný(í) za prijatie opatrení“ tak, ako je to uvedené v jednotlivých bodoch.</w:t>
      </w:r>
    </w:p>
    <w:p w:rsidR="00165F6D" w:rsidRPr="00172467" w:rsidRDefault="00165F6D">
      <w:pPr>
        <w:pStyle w:val="Zakladnystyl"/>
        <w:spacing w:after="240" w:line="276" w:lineRule="auto"/>
        <w:ind w:firstLine="708"/>
        <w:jc w:val="both"/>
      </w:pPr>
    </w:p>
    <w:p w:rsidR="00165F6D" w:rsidRPr="00172467" w:rsidRDefault="00165F6D">
      <w:pPr>
        <w:pStyle w:val="Zakladnystyl"/>
        <w:spacing w:after="240" w:line="276" w:lineRule="auto"/>
        <w:ind w:firstLine="708"/>
        <w:jc w:val="both"/>
      </w:pPr>
    </w:p>
    <w:p w:rsidR="00165F6D" w:rsidRPr="00172467" w:rsidRDefault="00165F6D">
      <w:pPr>
        <w:pStyle w:val="Zakladnystyl"/>
        <w:spacing w:after="240" w:line="276" w:lineRule="auto"/>
        <w:ind w:firstLine="708"/>
        <w:jc w:val="both"/>
      </w:pPr>
    </w:p>
    <w:p w:rsidR="00165F6D" w:rsidRPr="00172467" w:rsidRDefault="00165F6D">
      <w:pPr>
        <w:pStyle w:val="Zakladnystyl"/>
        <w:spacing w:after="240" w:line="276" w:lineRule="auto"/>
        <w:ind w:firstLine="708"/>
        <w:jc w:val="both"/>
      </w:pPr>
    </w:p>
    <w:p w:rsidR="00165F6D" w:rsidRPr="00172467" w:rsidRDefault="00165F6D">
      <w:pPr>
        <w:pStyle w:val="Zakladnystyl"/>
        <w:spacing w:after="240" w:line="276" w:lineRule="auto"/>
        <w:ind w:firstLine="708"/>
        <w:jc w:val="both"/>
      </w:pPr>
    </w:p>
    <w:p w:rsidR="00165F6D" w:rsidRPr="00172467" w:rsidRDefault="00165F6D">
      <w:pPr>
        <w:pStyle w:val="Zakladnystyl"/>
        <w:spacing w:after="240" w:line="276" w:lineRule="auto"/>
        <w:ind w:firstLine="708"/>
        <w:jc w:val="both"/>
      </w:pPr>
    </w:p>
    <w:p w:rsidR="00165F6D" w:rsidRPr="00172467" w:rsidRDefault="00165F6D">
      <w:pPr>
        <w:pStyle w:val="Zakladnystyl"/>
        <w:spacing w:after="240" w:line="276" w:lineRule="auto"/>
        <w:ind w:firstLine="708"/>
        <w:jc w:val="both"/>
      </w:pPr>
    </w:p>
    <w:p w:rsidR="00165F6D" w:rsidRPr="00172467" w:rsidRDefault="00165F6D">
      <w:pPr>
        <w:pStyle w:val="Zakladnystyl"/>
        <w:spacing w:after="240" w:line="276" w:lineRule="auto"/>
        <w:ind w:firstLine="708"/>
        <w:jc w:val="both"/>
      </w:pPr>
    </w:p>
    <w:p w:rsidR="00165F6D" w:rsidRPr="00172467" w:rsidRDefault="00165F6D">
      <w:pPr>
        <w:pStyle w:val="Zakladnystyl"/>
        <w:spacing w:after="240" w:line="276" w:lineRule="auto"/>
        <w:ind w:firstLine="708"/>
        <w:jc w:val="both"/>
      </w:pPr>
    </w:p>
    <w:p w:rsidR="00165F6D" w:rsidRPr="00172467" w:rsidRDefault="00165F6D">
      <w:pPr>
        <w:pStyle w:val="Zakladnystyl"/>
        <w:spacing w:after="240" w:line="276" w:lineRule="auto"/>
        <w:ind w:firstLine="708"/>
        <w:jc w:val="both"/>
      </w:pPr>
    </w:p>
    <w:p w:rsidR="00165F6D" w:rsidRPr="00172467" w:rsidRDefault="00165F6D">
      <w:pPr>
        <w:pStyle w:val="Zakladnystyl"/>
        <w:spacing w:after="240" w:line="276" w:lineRule="auto"/>
        <w:ind w:firstLine="708"/>
        <w:jc w:val="both"/>
      </w:pPr>
    </w:p>
    <w:p w:rsidR="00165F6D" w:rsidRPr="00172467" w:rsidRDefault="00165F6D">
      <w:pPr>
        <w:pStyle w:val="Zakladnystyl"/>
        <w:spacing w:after="240" w:line="276" w:lineRule="auto"/>
        <w:ind w:firstLine="708"/>
        <w:jc w:val="both"/>
      </w:pPr>
    </w:p>
    <w:p w:rsidR="0045011F" w:rsidRDefault="0045011F" w:rsidP="0045011F">
      <w:pPr>
        <w:pStyle w:val="Zakladnystyl"/>
        <w:spacing w:after="240" w:line="276" w:lineRule="auto"/>
        <w:jc w:val="both"/>
      </w:pPr>
    </w:p>
    <w:p w:rsidR="00385DC5" w:rsidRPr="00172467" w:rsidRDefault="00385DC5" w:rsidP="0045011F">
      <w:pPr>
        <w:pStyle w:val="Zakladnystyl"/>
        <w:spacing w:after="240" w:line="276" w:lineRule="auto"/>
        <w:jc w:val="both"/>
      </w:pPr>
      <w:bookmarkStart w:id="0" w:name="_GoBack"/>
      <w:bookmarkEnd w:id="0"/>
    </w:p>
    <w:p w:rsidR="00165F6D" w:rsidRPr="00172467" w:rsidRDefault="000A625A">
      <w:pPr>
        <w:spacing w:line="276" w:lineRule="auto"/>
        <w:jc w:val="center"/>
        <w:rPr>
          <w:b/>
        </w:rPr>
      </w:pPr>
      <w:r w:rsidRPr="00172467">
        <w:rPr>
          <w:b/>
        </w:rPr>
        <w:lastRenderedPageBreak/>
        <w:t>II.</w:t>
      </w:r>
    </w:p>
    <w:p w:rsidR="00165F6D" w:rsidRPr="00172467" w:rsidRDefault="00165F6D">
      <w:pPr>
        <w:spacing w:line="276" w:lineRule="auto"/>
        <w:jc w:val="both"/>
        <w:rPr>
          <w:b/>
        </w:rPr>
      </w:pPr>
    </w:p>
    <w:p w:rsidR="00165F6D" w:rsidRPr="00172467" w:rsidRDefault="00165F6D">
      <w:pPr>
        <w:spacing w:line="276" w:lineRule="auto"/>
        <w:jc w:val="both"/>
        <w:rPr>
          <w:b/>
        </w:rPr>
      </w:pPr>
    </w:p>
    <w:p w:rsidR="00165F6D" w:rsidRPr="00172467" w:rsidRDefault="000A625A">
      <w:pPr>
        <w:spacing w:after="240" w:line="276" w:lineRule="auto"/>
        <w:jc w:val="both"/>
        <w:rPr>
          <w:b/>
          <w:bCs/>
        </w:rPr>
      </w:pPr>
      <w:r w:rsidRPr="00172467">
        <w:rPr>
          <w:b/>
          <w:bCs/>
        </w:rPr>
        <w:t xml:space="preserve">     Smernice, ktorým uplynula resp. uplynie lehota na transpozíciu do 3</w:t>
      </w:r>
      <w:r w:rsidR="009C7152" w:rsidRPr="00172467">
        <w:rPr>
          <w:b/>
          <w:bCs/>
        </w:rPr>
        <w:t>0</w:t>
      </w:r>
      <w:r w:rsidRPr="00172467">
        <w:rPr>
          <w:b/>
          <w:bCs/>
        </w:rPr>
        <w:t xml:space="preserve">. </w:t>
      </w:r>
      <w:r w:rsidR="009C7152" w:rsidRPr="00172467">
        <w:rPr>
          <w:b/>
          <w:bCs/>
        </w:rPr>
        <w:t>novembra</w:t>
      </w:r>
      <w:r w:rsidRPr="00172467">
        <w:rPr>
          <w:b/>
          <w:bCs/>
        </w:rPr>
        <w:t xml:space="preserve"> 2017, ktoré nie sú náležite prebraté vo vnútroštátnom právnom poriadku, alebo ku ktorým nebola vykonaná notifikácia:</w:t>
      </w:r>
    </w:p>
    <w:p w:rsidR="00165F6D" w:rsidRPr="00172467" w:rsidRDefault="00165F6D">
      <w:pPr>
        <w:spacing w:line="276" w:lineRule="auto"/>
        <w:jc w:val="both"/>
        <w:rPr>
          <w:b/>
          <w:iCs/>
        </w:rPr>
      </w:pPr>
    </w:p>
    <w:p w:rsidR="00165F6D" w:rsidRPr="00172467" w:rsidRDefault="00165F6D">
      <w:pPr>
        <w:spacing w:line="276" w:lineRule="auto"/>
        <w:jc w:val="both"/>
        <w:rPr>
          <w:b/>
          <w:iCs/>
        </w:rPr>
      </w:pPr>
    </w:p>
    <w:p w:rsidR="00165F6D" w:rsidRPr="00172467" w:rsidRDefault="000A625A">
      <w:pPr>
        <w:spacing w:line="276" w:lineRule="auto"/>
        <w:jc w:val="both"/>
        <w:rPr>
          <w:b/>
          <w:iCs/>
        </w:rPr>
      </w:pPr>
      <w:r w:rsidRPr="00172467">
        <w:rPr>
          <w:b/>
          <w:iCs/>
        </w:rPr>
        <w:t xml:space="preserve">1.   Smernica Európskeho parlamentu a Rady 2012/29/EÚ z  25. októbra 2012, ktorou sa </w:t>
      </w:r>
    </w:p>
    <w:p w:rsidR="00165F6D" w:rsidRPr="00172467" w:rsidRDefault="000A625A">
      <w:pPr>
        <w:spacing w:line="276" w:lineRule="auto"/>
        <w:jc w:val="both"/>
        <w:rPr>
          <w:b/>
          <w:iCs/>
        </w:rPr>
      </w:pPr>
      <w:r w:rsidRPr="00172467">
        <w:rPr>
          <w:b/>
          <w:iCs/>
        </w:rPr>
        <w:t xml:space="preserve">stanovujú minimálne normy v oblasti práv, podpory a ochrany obetí trestných činov </w:t>
      </w:r>
    </w:p>
    <w:p w:rsidR="00165F6D" w:rsidRPr="00172467" w:rsidRDefault="000A625A">
      <w:pPr>
        <w:spacing w:line="276" w:lineRule="auto"/>
        <w:jc w:val="both"/>
        <w:rPr>
          <w:b/>
          <w:iCs/>
        </w:rPr>
      </w:pPr>
      <w:r w:rsidRPr="00172467">
        <w:rPr>
          <w:b/>
          <w:iCs/>
        </w:rPr>
        <w:t>a ktorou sa nahrádza rámcové rozhodnutie Rady 2001/220/SVV</w:t>
      </w:r>
    </w:p>
    <w:p w:rsidR="00165F6D" w:rsidRPr="00172467" w:rsidRDefault="00165F6D">
      <w:pPr>
        <w:spacing w:line="276" w:lineRule="auto"/>
        <w:jc w:val="both"/>
        <w:rPr>
          <w:i/>
        </w:rPr>
      </w:pPr>
    </w:p>
    <w:p w:rsidR="00165F6D" w:rsidRPr="00172467" w:rsidRDefault="000A625A">
      <w:pPr>
        <w:spacing w:line="276" w:lineRule="auto"/>
        <w:jc w:val="both"/>
        <w:rPr>
          <w:bCs/>
        </w:rPr>
      </w:pPr>
      <w:r w:rsidRPr="00172467">
        <w:rPr>
          <w:i/>
        </w:rPr>
        <w:t>Gestor:</w:t>
      </w:r>
      <w:r w:rsidRPr="00172467">
        <w:rPr>
          <w:bCs/>
        </w:rPr>
        <w:t xml:space="preserve"> Ministerstvo spravodlivosti SR;</w:t>
      </w:r>
    </w:p>
    <w:p w:rsidR="00165F6D" w:rsidRPr="00172467" w:rsidRDefault="000A625A">
      <w:pPr>
        <w:spacing w:line="276" w:lineRule="auto"/>
        <w:jc w:val="both"/>
        <w:rPr>
          <w:i/>
        </w:rPr>
      </w:pPr>
      <w:proofErr w:type="spellStart"/>
      <w:r w:rsidRPr="00172467">
        <w:rPr>
          <w:bCs/>
          <w:i/>
        </w:rPr>
        <w:t>Spolugestori</w:t>
      </w:r>
      <w:proofErr w:type="spellEnd"/>
      <w:r w:rsidRPr="00172467">
        <w:rPr>
          <w:bCs/>
          <w:i/>
        </w:rPr>
        <w:t>:</w:t>
      </w:r>
      <w:r w:rsidRPr="00172467">
        <w:rPr>
          <w:bCs/>
        </w:rPr>
        <w:t xml:space="preserve"> Ministerstvo vnútra SR, Generálna prokuratúra SR;</w:t>
      </w:r>
    </w:p>
    <w:p w:rsidR="00165F6D" w:rsidRPr="00172467" w:rsidRDefault="000A625A">
      <w:pPr>
        <w:pStyle w:val="Normlnywebov"/>
        <w:spacing w:before="0" w:after="0" w:line="276" w:lineRule="auto"/>
        <w:ind w:left="0" w:right="0"/>
        <w:jc w:val="both"/>
        <w:rPr>
          <w:b/>
          <w:sz w:val="24"/>
          <w:szCs w:val="24"/>
        </w:rPr>
      </w:pPr>
      <w:r w:rsidRPr="00172467">
        <w:rPr>
          <w:i/>
          <w:iCs/>
          <w:sz w:val="24"/>
          <w:szCs w:val="24"/>
        </w:rPr>
        <w:t xml:space="preserve">Uznesenie, ktorým bolo určené </w:t>
      </w:r>
      <w:proofErr w:type="spellStart"/>
      <w:r w:rsidRPr="00172467">
        <w:rPr>
          <w:i/>
          <w:iCs/>
          <w:sz w:val="24"/>
          <w:szCs w:val="24"/>
        </w:rPr>
        <w:t>gestorstvo</w:t>
      </w:r>
      <w:proofErr w:type="spellEnd"/>
      <w:r w:rsidRPr="00172467">
        <w:rPr>
          <w:i/>
          <w:sz w:val="24"/>
          <w:szCs w:val="24"/>
        </w:rPr>
        <w:t>:</w:t>
      </w:r>
      <w:r w:rsidRPr="00172467">
        <w:rPr>
          <w:b/>
          <w:sz w:val="24"/>
          <w:szCs w:val="24"/>
        </w:rPr>
        <w:t xml:space="preserve"> </w:t>
      </w:r>
      <w:r w:rsidRPr="00172467">
        <w:rPr>
          <w:sz w:val="24"/>
          <w:szCs w:val="24"/>
        </w:rPr>
        <w:t xml:space="preserve">uznesenie vlády SR č. 155 z 3. apríla 2013; </w:t>
      </w:r>
    </w:p>
    <w:p w:rsidR="00165F6D" w:rsidRPr="00172467" w:rsidRDefault="000A625A">
      <w:pPr>
        <w:spacing w:line="276" w:lineRule="auto"/>
        <w:jc w:val="both"/>
      </w:pPr>
      <w:r w:rsidRPr="00172467">
        <w:rPr>
          <w:i/>
          <w:iCs/>
        </w:rPr>
        <w:t>Transpozičná lehota</w:t>
      </w:r>
      <w:r w:rsidRPr="00172467">
        <w:rPr>
          <w:i/>
        </w:rPr>
        <w:t xml:space="preserve">: </w:t>
      </w:r>
      <w:r w:rsidRPr="00172467">
        <w:rPr>
          <w:b/>
        </w:rPr>
        <w:t>16. november 2015</w:t>
      </w:r>
      <w:r w:rsidRPr="00172467">
        <w:t>;</w:t>
      </w:r>
    </w:p>
    <w:p w:rsidR="00F06181" w:rsidRPr="00172467" w:rsidRDefault="000A625A">
      <w:pPr>
        <w:spacing w:line="276" w:lineRule="auto"/>
        <w:jc w:val="both"/>
      </w:pPr>
      <w:r w:rsidRPr="00172467">
        <w:rPr>
          <w:i/>
          <w:iCs/>
        </w:rPr>
        <w:t>Opatrenia pre transpozíciu smernice</w:t>
      </w:r>
      <w:r w:rsidRPr="00172467">
        <w:t xml:space="preserve">: </w:t>
      </w:r>
      <w:r w:rsidRPr="00172467">
        <w:rPr>
          <w:b/>
        </w:rPr>
        <w:t xml:space="preserve">notifikácia </w:t>
      </w:r>
      <w:r w:rsidR="00AE3CF9" w:rsidRPr="00172467">
        <w:rPr>
          <w:b/>
        </w:rPr>
        <w:t>a.)</w:t>
      </w:r>
      <w:r w:rsidR="00F06181" w:rsidRPr="00172467">
        <w:t xml:space="preserve">zákona o obetiach trestných činov a o zmene a doplnení niektorých zákonov; </w:t>
      </w:r>
      <w:r w:rsidR="00AE3CF9" w:rsidRPr="00172467">
        <w:rPr>
          <w:b/>
        </w:rPr>
        <w:t>b.)</w:t>
      </w:r>
      <w:r w:rsidR="00AE3CF9" w:rsidRPr="00172467">
        <w:t>zákona č. 78/2015 Z. z. o kontrole výkonu niektorých rozhodnutí technickými prostriedkami a o zmene a doplnení niektorých zákonov;</w:t>
      </w:r>
      <w:r w:rsidR="00AE3CF9" w:rsidRPr="00172467">
        <w:rPr>
          <w:b/>
        </w:rPr>
        <w:t xml:space="preserve"> c.)</w:t>
      </w:r>
      <w:r w:rsidR="00AE3CF9" w:rsidRPr="00172467">
        <w:t xml:space="preserve">zákona č. 548/2003 Z. z. o Justičnej akadémii a o zmene a doplnení niektorých zákonov; </w:t>
      </w:r>
      <w:r w:rsidR="00AE3CF9" w:rsidRPr="00172467">
        <w:rPr>
          <w:b/>
        </w:rPr>
        <w:t>d.)</w:t>
      </w:r>
      <w:r w:rsidR="00AE3CF9" w:rsidRPr="00172467">
        <w:t>zákona č. 154/2001 Z. z. o  prokurátoroch a právnych čakateľoch prokuratúry;</w:t>
      </w:r>
      <w:r w:rsidR="00AE3CF9" w:rsidRPr="00172467">
        <w:rPr>
          <w:b/>
        </w:rPr>
        <w:t xml:space="preserve"> e.)</w:t>
      </w:r>
      <w:r w:rsidR="00AE3CF9" w:rsidRPr="00172467">
        <w:t>zákona č. 73/1998 Z. z. o štátnej službe príslušníkov Policajného zboru, Slovenskej informačnej služby, Zboru väzenskej a justičnej stráže Slovenskej republiky a Železničnej polície;</w:t>
      </w:r>
      <w:r w:rsidR="00AE3CF9" w:rsidRPr="00172467">
        <w:rPr>
          <w:b/>
        </w:rPr>
        <w:t xml:space="preserve"> f.)</w:t>
      </w:r>
      <w:r w:rsidR="00AE3CF9" w:rsidRPr="00172467">
        <w:t xml:space="preserve">zákona č. 160/2015 Z. z. Civilný sporový poriadok v znení zákona č. 87/2017 Z. z.; </w:t>
      </w:r>
      <w:r w:rsidR="00AE3CF9" w:rsidRPr="00172467">
        <w:rPr>
          <w:b/>
        </w:rPr>
        <w:t>g.)</w:t>
      </w:r>
      <w:r w:rsidR="00AE3CF9" w:rsidRPr="00172467">
        <w:t xml:space="preserve">zákona č. 302/2016 Z. z. o poskytovaní dotácií v pôsobnosti Ministerstva spravodlivosti Slovenskej republiky a o zmene a doplnení zákona č. 545/2010 Z. z. o poskytovaní dotácií v pôsobnosti Ministerstva zahraničných vecí Slovenskej republiky a o zmene a doplnení zákona č. 617/2007 Z. z. o oficiálnej rozvojovej pomoci a o doplnení zákona č. 575/2001 Z. z. o organizácii činnosti vlády a organizácii ústrednej štátnej správy v znení neskorších predpisov v znení zákona č. 287/2012 Z. z.; </w:t>
      </w:r>
      <w:r w:rsidR="00AE3CF9" w:rsidRPr="00172467">
        <w:rPr>
          <w:b/>
        </w:rPr>
        <w:t>h.)</w:t>
      </w:r>
      <w:r w:rsidR="00AE3CF9" w:rsidRPr="00172467">
        <w:t>zákona č. 575/2001 Z. z. o organizácii činnosti vlády a organizácii ústrednej štátnej správy;</w:t>
      </w:r>
    </w:p>
    <w:p w:rsidR="00165F6D" w:rsidRPr="00172467" w:rsidRDefault="000A625A">
      <w:pPr>
        <w:spacing w:line="276" w:lineRule="auto"/>
        <w:jc w:val="both"/>
      </w:pPr>
      <w:r w:rsidRPr="00172467">
        <w:rPr>
          <w:i/>
          <w:iCs/>
        </w:rPr>
        <w:t>Zodpovedný za prijatie opatrení:</w:t>
      </w:r>
      <w:r w:rsidRPr="00172467">
        <w:rPr>
          <w:bCs/>
        </w:rPr>
        <w:t xml:space="preserve"> Ministerstvo spravodlivosti SR;</w:t>
      </w:r>
    </w:p>
    <w:p w:rsidR="00165F6D" w:rsidRPr="00172467" w:rsidRDefault="000A625A">
      <w:pPr>
        <w:spacing w:line="276" w:lineRule="auto"/>
        <w:jc w:val="both"/>
        <w:rPr>
          <w:b/>
          <w:iCs/>
        </w:rPr>
      </w:pPr>
      <w:r w:rsidRPr="00172467">
        <w:rPr>
          <w:bCs/>
          <w:i/>
          <w:iCs/>
        </w:rPr>
        <w:t>Stav legislatívneho procesu</w:t>
      </w:r>
      <w:r w:rsidRPr="00172467">
        <w:rPr>
          <w:bCs/>
          <w:i/>
        </w:rPr>
        <w:t>:</w:t>
      </w:r>
      <w:r w:rsidRPr="00172467">
        <w:rPr>
          <w:bCs/>
        </w:rPr>
        <w:t xml:space="preserve"> </w:t>
      </w:r>
      <w:r w:rsidR="00F06181" w:rsidRPr="00172467">
        <w:rPr>
          <w:iCs/>
        </w:rPr>
        <w:t>návrh zákona bol 12. októbra 2017 schválený Národnou radou SR – ešte nebol publikovaný v Zbierke zákonov SR.</w:t>
      </w:r>
    </w:p>
    <w:p w:rsidR="00165F6D" w:rsidRPr="00172467" w:rsidRDefault="00165F6D">
      <w:pPr>
        <w:spacing w:line="276" w:lineRule="auto"/>
        <w:jc w:val="both"/>
        <w:rPr>
          <w:b/>
        </w:rPr>
      </w:pPr>
    </w:p>
    <w:p w:rsidR="00165F6D" w:rsidRPr="00172467" w:rsidRDefault="000A625A">
      <w:pPr>
        <w:spacing w:line="276" w:lineRule="auto"/>
        <w:jc w:val="both"/>
        <w:rPr>
          <w:b/>
        </w:rPr>
      </w:pPr>
      <w:r w:rsidRPr="00172467">
        <w:t>Európska komisia začala voči Slovenskej republike konanie pre neplnenie zmluvných povinností –  porušenie č. 2016/0149.</w:t>
      </w:r>
    </w:p>
    <w:p w:rsidR="00165F6D" w:rsidRPr="00172467" w:rsidRDefault="00165F6D">
      <w:pPr>
        <w:spacing w:line="276" w:lineRule="auto"/>
        <w:jc w:val="both"/>
        <w:rPr>
          <w:b/>
        </w:rPr>
      </w:pPr>
    </w:p>
    <w:p w:rsidR="00165F6D" w:rsidRDefault="00165F6D">
      <w:pPr>
        <w:spacing w:line="276" w:lineRule="auto"/>
        <w:jc w:val="both"/>
      </w:pPr>
    </w:p>
    <w:p w:rsidR="00005533" w:rsidRDefault="00005533">
      <w:pPr>
        <w:spacing w:line="276" w:lineRule="auto"/>
        <w:jc w:val="both"/>
      </w:pPr>
    </w:p>
    <w:p w:rsidR="009427EA" w:rsidRPr="00172467" w:rsidRDefault="009427EA">
      <w:pPr>
        <w:spacing w:line="276" w:lineRule="auto"/>
        <w:jc w:val="both"/>
      </w:pPr>
    </w:p>
    <w:p w:rsidR="00642441" w:rsidRPr="00172467" w:rsidRDefault="00642441">
      <w:pPr>
        <w:spacing w:line="276" w:lineRule="auto"/>
        <w:jc w:val="both"/>
      </w:pPr>
    </w:p>
    <w:p w:rsidR="00165F6D" w:rsidRPr="00172467" w:rsidRDefault="0091621A" w:rsidP="00421CC8">
      <w:pPr>
        <w:spacing w:line="276" w:lineRule="auto"/>
        <w:jc w:val="both"/>
        <w:rPr>
          <w:iCs/>
        </w:rPr>
      </w:pPr>
      <w:r>
        <w:rPr>
          <w:b/>
        </w:rPr>
        <w:lastRenderedPageBreak/>
        <w:t>2</w:t>
      </w:r>
      <w:r w:rsidR="000A625A" w:rsidRPr="00172467">
        <w:rPr>
          <w:b/>
        </w:rPr>
        <w:t xml:space="preserve">. </w:t>
      </w:r>
      <w:r w:rsidR="009A754D" w:rsidRPr="00172467">
        <w:rPr>
          <w:b/>
        </w:rPr>
        <w:t xml:space="preserve">  </w:t>
      </w:r>
      <w:r w:rsidR="000A625A" w:rsidRPr="00172467">
        <w:rPr>
          <w:b/>
        </w:rPr>
        <w:t>Smernica Európskeho parlamentu a Rady 2014/45/EÚ z  3. apríla 2014 o pravidelnej kontrole technického stavu motorových vozidiel a ich prípojných vozidiel a o zrušení smernice 2009/40/ES</w:t>
      </w:r>
    </w:p>
    <w:p w:rsidR="00165F6D" w:rsidRPr="00172467" w:rsidRDefault="00165F6D" w:rsidP="00421CC8">
      <w:pPr>
        <w:jc w:val="both"/>
      </w:pPr>
    </w:p>
    <w:p w:rsidR="00165F6D" w:rsidRPr="00421CC8" w:rsidRDefault="000A625A" w:rsidP="00421CC8">
      <w:pPr>
        <w:spacing w:line="276" w:lineRule="auto"/>
        <w:jc w:val="both"/>
        <w:rPr>
          <w:i/>
        </w:rPr>
      </w:pPr>
      <w:r w:rsidRPr="00172467">
        <w:rPr>
          <w:i/>
        </w:rPr>
        <w:t xml:space="preserve">Gestor: </w:t>
      </w:r>
      <w:hyperlink r:id="rId9">
        <w:r w:rsidRPr="00421CC8">
          <w:t>Ministerstvo dopravy a výstavby SR</w:t>
        </w:r>
      </w:hyperlink>
      <w:r w:rsidRPr="00421CC8">
        <w:t>;</w:t>
      </w:r>
    </w:p>
    <w:p w:rsidR="00165F6D" w:rsidRPr="00172467" w:rsidRDefault="000A625A" w:rsidP="00421CC8">
      <w:pPr>
        <w:spacing w:line="276" w:lineRule="auto"/>
        <w:jc w:val="both"/>
        <w:rPr>
          <w:i/>
        </w:rPr>
      </w:pPr>
      <w:r w:rsidRPr="00172467">
        <w:rPr>
          <w:i/>
        </w:rPr>
        <w:t xml:space="preserve">Uznesenie, ktorým bolo určené </w:t>
      </w:r>
      <w:proofErr w:type="spellStart"/>
      <w:r w:rsidRPr="00172467">
        <w:rPr>
          <w:i/>
        </w:rPr>
        <w:t>gestorstvo</w:t>
      </w:r>
      <w:proofErr w:type="spellEnd"/>
      <w:r w:rsidRPr="00172467">
        <w:rPr>
          <w:i/>
        </w:rPr>
        <w:t xml:space="preserve">: </w:t>
      </w:r>
      <w:r w:rsidRPr="00421CC8">
        <w:t>uznesenie vlády SR č. 484 z 24. septembra 2014;</w:t>
      </w:r>
    </w:p>
    <w:p w:rsidR="00165F6D" w:rsidRPr="00172467" w:rsidRDefault="000A625A" w:rsidP="00421CC8">
      <w:pPr>
        <w:spacing w:line="276" w:lineRule="auto"/>
        <w:jc w:val="both"/>
        <w:rPr>
          <w:i/>
        </w:rPr>
      </w:pPr>
      <w:r w:rsidRPr="00172467">
        <w:rPr>
          <w:i/>
        </w:rPr>
        <w:t xml:space="preserve">Transpozičná lehota: </w:t>
      </w:r>
      <w:r w:rsidRPr="00421CC8">
        <w:rPr>
          <w:b/>
        </w:rPr>
        <w:t>20. máj 2017;</w:t>
      </w:r>
      <w:r w:rsidRPr="00172467">
        <w:rPr>
          <w:i/>
        </w:rPr>
        <w:t xml:space="preserve"> </w:t>
      </w:r>
    </w:p>
    <w:p w:rsidR="006830AA" w:rsidRPr="00421CC8" w:rsidRDefault="000A625A" w:rsidP="00421CC8">
      <w:pPr>
        <w:spacing w:line="276" w:lineRule="auto"/>
        <w:jc w:val="both"/>
      </w:pPr>
      <w:r w:rsidRPr="00172467">
        <w:rPr>
          <w:i/>
        </w:rPr>
        <w:t>Opatrenia pre transpozíciu smernice</w:t>
      </w:r>
      <w:r w:rsidRPr="00421CC8">
        <w:t xml:space="preserve">: </w:t>
      </w:r>
      <w:r w:rsidR="00172467" w:rsidRPr="00421CC8">
        <w:rPr>
          <w:b/>
        </w:rPr>
        <w:t>prijatie a notifikácia a.)</w:t>
      </w:r>
      <w:r w:rsidR="00172467" w:rsidRPr="00421CC8">
        <w:t xml:space="preserve">zákona o prevádzke vozidiel v cestnej premávke a o zmene a doplnení niektorých zákonov; </w:t>
      </w:r>
      <w:r w:rsidR="00172467" w:rsidRPr="00421CC8">
        <w:rPr>
          <w:b/>
        </w:rPr>
        <w:t>b.)</w:t>
      </w:r>
      <w:r w:rsidR="00172467" w:rsidRPr="00421CC8">
        <w:t xml:space="preserve">vyhlášky Ministerstva dopravy a výstavby SR, ktorou sa ustanovujú podrobnosti v oblasti technickej kontroly; </w:t>
      </w:r>
      <w:r w:rsidR="00172467" w:rsidRPr="00421CC8">
        <w:rPr>
          <w:b/>
        </w:rPr>
        <w:t>c.)</w:t>
      </w:r>
      <w:r w:rsidR="00172467" w:rsidRPr="00421CC8">
        <w:t xml:space="preserve">vyhlášky Ministerstva dopravy a výstavby SR, ktorou sa ustanovujú podrobnosti v oblasti emisnej kontroly; </w:t>
      </w:r>
      <w:r w:rsidR="00172467" w:rsidRPr="00421CC8">
        <w:rPr>
          <w:b/>
        </w:rPr>
        <w:t>d.)</w:t>
      </w:r>
      <w:r w:rsidR="00172467" w:rsidRPr="00421CC8">
        <w:t xml:space="preserve">vyhlášky Ministerstva dopravy a výstavby SR, ktorou sa ustanovujú podrobnosti o štátnom odbornom dozore a odbornom dozore technických služieb na úseku prevádzky vozidiel v cestnej premávke; </w:t>
      </w:r>
      <w:r w:rsidR="00172467" w:rsidRPr="00421CC8">
        <w:rPr>
          <w:b/>
        </w:rPr>
        <w:t>notifikácia a.)</w:t>
      </w:r>
      <w:r w:rsidR="00172467" w:rsidRPr="00421CC8">
        <w:t xml:space="preserve">zákona č. 135/1961 Zb. o pozemných komunikáciách (cestný zákon) v znení neskorších predpisov; </w:t>
      </w:r>
      <w:r w:rsidR="00172467" w:rsidRPr="00421CC8">
        <w:rPr>
          <w:b/>
        </w:rPr>
        <w:t>b.)</w:t>
      </w:r>
      <w:r w:rsidR="00172467" w:rsidRPr="00421CC8">
        <w:t xml:space="preserve">zákona č. 575/2001 Z. z. o organizácii činnosti vlády a organizácii ústrednej štátnej správy v znení neskorších predpisov; </w:t>
      </w:r>
      <w:r w:rsidR="00172467" w:rsidRPr="00421CC8">
        <w:rPr>
          <w:b/>
        </w:rPr>
        <w:t>c.)</w:t>
      </w:r>
      <w:r w:rsidR="00172467" w:rsidRPr="00421CC8">
        <w:t>zákona č. 8/2009 Z. z. o cestnej premávke a o zmene a doplnení niektorých zákonov v znení neskorších predpisov;</w:t>
      </w:r>
      <w:r w:rsidR="006830AA" w:rsidRPr="00421CC8">
        <w:t xml:space="preserve"> </w:t>
      </w:r>
    </w:p>
    <w:p w:rsidR="00165F6D" w:rsidRPr="00421CC8" w:rsidRDefault="000A625A" w:rsidP="00421CC8">
      <w:pPr>
        <w:spacing w:line="276" w:lineRule="auto"/>
        <w:jc w:val="both"/>
      </w:pPr>
      <w:r w:rsidRPr="00172467">
        <w:rPr>
          <w:i/>
        </w:rPr>
        <w:t xml:space="preserve">Zodpovedný za prijatie opatrení: </w:t>
      </w:r>
      <w:hyperlink r:id="rId10">
        <w:r w:rsidRPr="00421CC8">
          <w:t>Ministerstvo dopravy a výstavby SR</w:t>
        </w:r>
      </w:hyperlink>
      <w:r w:rsidRPr="00421CC8">
        <w:t>;</w:t>
      </w:r>
    </w:p>
    <w:p w:rsidR="00165F6D" w:rsidRPr="00686406" w:rsidRDefault="00113EDF" w:rsidP="00421CC8">
      <w:pPr>
        <w:spacing w:line="276" w:lineRule="auto"/>
        <w:jc w:val="both"/>
      </w:pPr>
      <w:r w:rsidRPr="00172467">
        <w:rPr>
          <w:i/>
        </w:rPr>
        <w:t xml:space="preserve">Stav legislatívneho procesu: </w:t>
      </w:r>
      <w:r w:rsidR="00172467" w:rsidRPr="00421CC8">
        <w:t xml:space="preserve"> návrh zákona o prevádzke vozidiel v cestnej premávke a o zmene a doplnení niektorých zákonov bol </w:t>
      </w:r>
      <w:r w:rsidR="00686406">
        <w:t>8. novembra 2017 prerokovaný a schválený vládou SR</w:t>
      </w:r>
      <w:r w:rsidR="00172467" w:rsidRPr="00421CC8">
        <w:t>;</w:t>
      </w:r>
      <w:r w:rsidR="00172467" w:rsidRPr="00172467">
        <w:t xml:space="preserve"> k jednotlivým vyhláškam Ministerstva dopravy a výstavby SR sa legislatívny proces ešte nezačal</w:t>
      </w:r>
      <w:r w:rsidR="00C01650" w:rsidRPr="00172467">
        <w:t>.</w:t>
      </w:r>
    </w:p>
    <w:p w:rsidR="00165F6D" w:rsidRPr="00172467" w:rsidRDefault="00165F6D" w:rsidP="00421CC8">
      <w:pPr>
        <w:spacing w:line="276" w:lineRule="auto"/>
        <w:jc w:val="both"/>
      </w:pPr>
    </w:p>
    <w:p w:rsidR="009427EA" w:rsidRPr="00172467" w:rsidRDefault="00642441" w:rsidP="00421CC8">
      <w:pPr>
        <w:spacing w:line="276" w:lineRule="auto"/>
        <w:jc w:val="both"/>
      </w:pPr>
      <w:r w:rsidRPr="00172467">
        <w:t>Európska komisia začala voči Slovenskej republike konanie pre neplnenie zmluvných povinností –  porušenie č. 2017/0432.</w:t>
      </w:r>
    </w:p>
    <w:p w:rsidR="009427EA" w:rsidRPr="00172467" w:rsidRDefault="009427EA" w:rsidP="00421CC8">
      <w:pPr>
        <w:spacing w:line="276" w:lineRule="auto"/>
        <w:jc w:val="both"/>
      </w:pPr>
    </w:p>
    <w:p w:rsidR="00642441" w:rsidRPr="00172467" w:rsidRDefault="00642441" w:rsidP="00421CC8">
      <w:pPr>
        <w:spacing w:line="276" w:lineRule="auto"/>
        <w:jc w:val="both"/>
      </w:pPr>
    </w:p>
    <w:p w:rsidR="00642441" w:rsidRPr="00172467" w:rsidRDefault="00642441" w:rsidP="00421CC8">
      <w:pPr>
        <w:spacing w:line="276" w:lineRule="auto"/>
        <w:jc w:val="both"/>
      </w:pPr>
    </w:p>
    <w:p w:rsidR="00165F6D" w:rsidRPr="00172467" w:rsidRDefault="0091621A" w:rsidP="00421CC8">
      <w:pPr>
        <w:spacing w:line="276" w:lineRule="auto"/>
        <w:jc w:val="both"/>
        <w:rPr>
          <w:b/>
        </w:rPr>
      </w:pPr>
      <w:r>
        <w:rPr>
          <w:b/>
        </w:rPr>
        <w:t>3</w:t>
      </w:r>
      <w:r w:rsidR="000A625A" w:rsidRPr="00172467">
        <w:rPr>
          <w:b/>
        </w:rPr>
        <w:t>.</w:t>
      </w:r>
      <w:r w:rsidR="009A754D" w:rsidRPr="00172467">
        <w:rPr>
          <w:b/>
        </w:rPr>
        <w:t xml:space="preserve"> </w:t>
      </w:r>
      <w:r w:rsidR="002C6EDE">
        <w:rPr>
          <w:b/>
        </w:rPr>
        <w:t xml:space="preserve"> </w:t>
      </w:r>
      <w:r w:rsidR="000A625A" w:rsidRPr="00172467">
        <w:rPr>
          <w:b/>
        </w:rPr>
        <w:t xml:space="preserve">Smernica Európskeho parlamentu a Rady 2014/46/EÚ z  3. apríla 2014 o zmene smernice Rady 1999/37/ES o registračných dokumentoch pre vozidlá </w:t>
      </w:r>
    </w:p>
    <w:p w:rsidR="00165F6D" w:rsidRPr="00172467" w:rsidRDefault="00165F6D" w:rsidP="00421CC8">
      <w:pPr>
        <w:jc w:val="both"/>
        <w:rPr>
          <w:b/>
          <w:bCs/>
        </w:rPr>
      </w:pPr>
    </w:p>
    <w:p w:rsidR="00165F6D" w:rsidRPr="00D81B2B" w:rsidRDefault="000A625A" w:rsidP="00421CC8">
      <w:pPr>
        <w:spacing w:line="276" w:lineRule="auto"/>
        <w:jc w:val="both"/>
      </w:pPr>
      <w:r w:rsidRPr="00172467">
        <w:rPr>
          <w:i/>
        </w:rPr>
        <w:t xml:space="preserve">Gestor: </w:t>
      </w:r>
      <w:hyperlink r:id="rId11">
        <w:r w:rsidRPr="00D81B2B">
          <w:t>Ministerstvo dopravy a výstavby SR</w:t>
        </w:r>
      </w:hyperlink>
      <w:r w:rsidRPr="00D81B2B">
        <w:t>;</w:t>
      </w:r>
    </w:p>
    <w:p w:rsidR="00CA563C" w:rsidRPr="00D81B2B" w:rsidRDefault="000A625A" w:rsidP="00421CC8">
      <w:pPr>
        <w:spacing w:line="276" w:lineRule="auto"/>
        <w:jc w:val="both"/>
      </w:pPr>
      <w:proofErr w:type="spellStart"/>
      <w:r w:rsidRPr="00172467">
        <w:rPr>
          <w:i/>
        </w:rPr>
        <w:t>Spolugestor</w:t>
      </w:r>
      <w:proofErr w:type="spellEnd"/>
      <w:r w:rsidRPr="00172467">
        <w:rPr>
          <w:i/>
        </w:rPr>
        <w:t xml:space="preserve">: </w:t>
      </w:r>
      <w:r w:rsidRPr="00D81B2B">
        <w:t xml:space="preserve">Ministerstvo vnútra SR; </w:t>
      </w:r>
    </w:p>
    <w:p w:rsidR="00165F6D" w:rsidRPr="00172467" w:rsidRDefault="000A625A" w:rsidP="00421CC8">
      <w:pPr>
        <w:spacing w:line="276" w:lineRule="auto"/>
        <w:jc w:val="both"/>
        <w:rPr>
          <w:i/>
        </w:rPr>
      </w:pPr>
      <w:r w:rsidRPr="00172467">
        <w:rPr>
          <w:i/>
        </w:rPr>
        <w:t xml:space="preserve">Uznesenie, ktorým bolo určené </w:t>
      </w:r>
      <w:proofErr w:type="spellStart"/>
      <w:r w:rsidRPr="00172467">
        <w:rPr>
          <w:i/>
        </w:rPr>
        <w:t>gestorstvo</w:t>
      </w:r>
      <w:proofErr w:type="spellEnd"/>
      <w:r w:rsidRPr="00D81B2B">
        <w:t>: uznesenie vlády SR č. 484 z 24. septembra 2014;</w:t>
      </w:r>
    </w:p>
    <w:p w:rsidR="00165F6D" w:rsidRPr="00172467" w:rsidRDefault="000A625A" w:rsidP="00421CC8">
      <w:pPr>
        <w:spacing w:line="276" w:lineRule="auto"/>
        <w:jc w:val="both"/>
        <w:rPr>
          <w:i/>
        </w:rPr>
      </w:pPr>
      <w:r w:rsidRPr="00172467">
        <w:rPr>
          <w:i/>
        </w:rPr>
        <w:t xml:space="preserve">Transpozičná lehota: </w:t>
      </w:r>
      <w:r w:rsidRPr="00D81B2B">
        <w:rPr>
          <w:b/>
        </w:rPr>
        <w:t>20. máj 2017;</w:t>
      </w:r>
      <w:r w:rsidRPr="00172467">
        <w:rPr>
          <w:i/>
        </w:rPr>
        <w:t xml:space="preserve"> </w:t>
      </w:r>
    </w:p>
    <w:p w:rsidR="00172467" w:rsidRPr="00D81B2B" w:rsidRDefault="000A625A" w:rsidP="00421CC8">
      <w:pPr>
        <w:spacing w:line="276" w:lineRule="auto"/>
        <w:jc w:val="both"/>
      </w:pPr>
      <w:r w:rsidRPr="00172467">
        <w:rPr>
          <w:i/>
        </w:rPr>
        <w:t>Opatrenia pre transpozíciu smernice</w:t>
      </w:r>
      <w:r w:rsidRPr="00D81B2B">
        <w:rPr>
          <w:b/>
          <w:i/>
        </w:rPr>
        <w:t>:</w:t>
      </w:r>
      <w:r w:rsidR="006048CF" w:rsidRPr="00D81B2B">
        <w:rPr>
          <w:b/>
          <w:i/>
        </w:rPr>
        <w:t xml:space="preserve"> </w:t>
      </w:r>
      <w:r w:rsidR="00172467" w:rsidRPr="00D81B2B">
        <w:rPr>
          <w:b/>
        </w:rPr>
        <w:t>prijatie a notifikácia a.)</w:t>
      </w:r>
      <w:r w:rsidR="00172467" w:rsidRPr="00D81B2B">
        <w:t xml:space="preserve">zákona o prevádzke vozidiel v cestnej premávke a o zmene a doplnení niektorých zákonov; </w:t>
      </w:r>
      <w:r w:rsidR="00172467" w:rsidRPr="00D81B2B">
        <w:rPr>
          <w:b/>
        </w:rPr>
        <w:t>b.)</w:t>
      </w:r>
      <w:r w:rsidR="00172467" w:rsidRPr="00D81B2B">
        <w:t xml:space="preserve">vyhlášky Ministerstva dopravy a výstavby SR, ktorou sa ustanovujú podrobnosti o dokladoch vozidla; </w:t>
      </w:r>
      <w:r w:rsidR="00172467" w:rsidRPr="00D81B2B">
        <w:rPr>
          <w:b/>
        </w:rPr>
        <w:t>notifikácia a.)</w:t>
      </w:r>
      <w:r w:rsidR="00172467" w:rsidRPr="00D81B2B">
        <w:t xml:space="preserve">zákona č. 575/2001 Z. z. o organizácii činnosti vlády a organizácii ústrednej štátnej správy v znení neskorších predpisov; </w:t>
      </w:r>
      <w:r w:rsidR="00172467" w:rsidRPr="00D81B2B">
        <w:rPr>
          <w:b/>
        </w:rPr>
        <w:t>b.)</w:t>
      </w:r>
      <w:r w:rsidR="00172467" w:rsidRPr="00D81B2B">
        <w:t>zákona č. 8/2009 Z. z. o cestnej premávke a o zmene a doplnení niektorých zákonov v znení neskorších predpisov;</w:t>
      </w:r>
    </w:p>
    <w:p w:rsidR="00165F6D" w:rsidRPr="00D81B2B" w:rsidRDefault="000A625A" w:rsidP="00421CC8">
      <w:pPr>
        <w:spacing w:line="276" w:lineRule="auto"/>
        <w:jc w:val="both"/>
      </w:pPr>
      <w:r w:rsidRPr="00172467">
        <w:rPr>
          <w:i/>
        </w:rPr>
        <w:t xml:space="preserve">Zodpovedný za prijatie opatrení: </w:t>
      </w:r>
      <w:hyperlink r:id="rId12">
        <w:r w:rsidRPr="00D81B2B">
          <w:t>Ministerstvo dopravy a výstavby SR</w:t>
        </w:r>
      </w:hyperlink>
      <w:r w:rsidRPr="00D81B2B">
        <w:t>;</w:t>
      </w:r>
    </w:p>
    <w:p w:rsidR="00113EDF" w:rsidRPr="00D81B2B" w:rsidRDefault="00113EDF" w:rsidP="00421CC8">
      <w:pPr>
        <w:spacing w:line="276" w:lineRule="auto"/>
        <w:jc w:val="both"/>
      </w:pPr>
      <w:r w:rsidRPr="00172467">
        <w:rPr>
          <w:i/>
        </w:rPr>
        <w:lastRenderedPageBreak/>
        <w:t xml:space="preserve">Stav legislatívneho procesu: </w:t>
      </w:r>
      <w:r w:rsidR="00686406" w:rsidRPr="00421CC8">
        <w:t xml:space="preserve">návrh zákona o prevádzke vozidiel v cestnej premávke a o zmene a doplnení niektorých zákonov bol </w:t>
      </w:r>
      <w:r w:rsidR="00686406">
        <w:t>8. novembra 2017 prerokovaný a schválený vládou SR</w:t>
      </w:r>
      <w:r w:rsidR="00172467" w:rsidRPr="00D81B2B">
        <w:t>; k vyhláške Ministerstva dopravy a výstavby SR, ktorou sa ustanovujú podrobnosti o dokladoch vozidla sa legislatívny proces ešte nezačal.</w:t>
      </w:r>
    </w:p>
    <w:p w:rsidR="00165F6D" w:rsidRPr="00172467" w:rsidRDefault="00165F6D" w:rsidP="00421CC8">
      <w:pPr>
        <w:spacing w:after="60"/>
        <w:jc w:val="both"/>
        <w:rPr>
          <w:bCs/>
          <w:i/>
        </w:rPr>
      </w:pPr>
    </w:p>
    <w:p w:rsidR="00165F6D" w:rsidRPr="00D81B2B" w:rsidRDefault="00642441" w:rsidP="00D81B2B">
      <w:pPr>
        <w:spacing w:line="276" w:lineRule="auto"/>
        <w:jc w:val="both"/>
      </w:pPr>
      <w:r w:rsidRPr="00D81B2B">
        <w:t>Európska komisia začala voči Slovenskej republike konanie pre neplnenie zmluvných povinností –  porušenie č. 2017/0433.</w:t>
      </w:r>
    </w:p>
    <w:p w:rsidR="009A754D" w:rsidRPr="00005533" w:rsidRDefault="009A754D" w:rsidP="00421CC8">
      <w:pPr>
        <w:spacing w:line="276" w:lineRule="auto"/>
        <w:jc w:val="both"/>
      </w:pPr>
    </w:p>
    <w:p w:rsidR="00642441" w:rsidRPr="00005533" w:rsidRDefault="00642441" w:rsidP="00005533">
      <w:pPr>
        <w:spacing w:line="276" w:lineRule="auto"/>
        <w:jc w:val="both"/>
      </w:pPr>
    </w:p>
    <w:p w:rsidR="00642441" w:rsidRPr="00005533" w:rsidRDefault="00642441" w:rsidP="00005533">
      <w:pPr>
        <w:spacing w:line="276" w:lineRule="auto"/>
        <w:jc w:val="both"/>
      </w:pPr>
    </w:p>
    <w:p w:rsidR="00165F6D" w:rsidRPr="00172467" w:rsidRDefault="0091621A" w:rsidP="00D222CE">
      <w:pPr>
        <w:spacing w:line="276" w:lineRule="auto"/>
        <w:jc w:val="both"/>
        <w:rPr>
          <w:b/>
        </w:rPr>
      </w:pPr>
      <w:r>
        <w:rPr>
          <w:b/>
        </w:rPr>
        <w:t>4</w:t>
      </w:r>
      <w:r w:rsidR="000A625A" w:rsidRPr="00172467">
        <w:rPr>
          <w:b/>
        </w:rPr>
        <w:t>.</w:t>
      </w:r>
      <w:r w:rsidR="002C6EDE">
        <w:rPr>
          <w:b/>
        </w:rPr>
        <w:t xml:space="preserve">  </w:t>
      </w:r>
      <w:r w:rsidR="000A625A" w:rsidRPr="00172467">
        <w:rPr>
          <w:b/>
        </w:rPr>
        <w:t>Smernica Európskeho parlamentu a Rady 2014/47/EÚ z  3. apríla 2014 o cestnej technickej kontrole úžitkových vozidiel prevádzkovaných v Únii a o zrušení smernice 2000/30/ES</w:t>
      </w:r>
    </w:p>
    <w:p w:rsidR="00165F6D" w:rsidRPr="00172467" w:rsidRDefault="00165F6D" w:rsidP="00D222CE">
      <w:pPr>
        <w:spacing w:line="276" w:lineRule="auto"/>
        <w:jc w:val="both"/>
        <w:rPr>
          <w:b/>
        </w:rPr>
      </w:pPr>
    </w:p>
    <w:p w:rsidR="00165F6D" w:rsidRPr="00172467" w:rsidRDefault="000A625A">
      <w:pPr>
        <w:spacing w:line="276" w:lineRule="auto"/>
        <w:jc w:val="both"/>
        <w:rPr>
          <w:i/>
        </w:rPr>
      </w:pPr>
      <w:r w:rsidRPr="00172467">
        <w:rPr>
          <w:i/>
        </w:rPr>
        <w:t xml:space="preserve">Gestor: </w:t>
      </w:r>
      <w:hyperlink r:id="rId13">
        <w:r w:rsidRPr="00172467">
          <w:t>Ministerstvo dopravy a výstavby SR</w:t>
        </w:r>
      </w:hyperlink>
      <w:r w:rsidRPr="00172467">
        <w:t>;</w:t>
      </w:r>
    </w:p>
    <w:p w:rsidR="00165F6D" w:rsidRPr="00172467" w:rsidRDefault="000A625A" w:rsidP="007169F8">
      <w:pPr>
        <w:spacing w:line="276" w:lineRule="auto"/>
        <w:jc w:val="both"/>
        <w:rPr>
          <w:i/>
        </w:rPr>
      </w:pPr>
      <w:proofErr w:type="spellStart"/>
      <w:r w:rsidRPr="00172467">
        <w:rPr>
          <w:i/>
        </w:rPr>
        <w:t>Spolugestor</w:t>
      </w:r>
      <w:proofErr w:type="spellEnd"/>
      <w:r w:rsidRPr="00172467">
        <w:rPr>
          <w:i/>
        </w:rPr>
        <w:t xml:space="preserve">: </w:t>
      </w:r>
      <w:r w:rsidRPr="00172467">
        <w:t>Ministerstvo vnútra SR;</w:t>
      </w:r>
    </w:p>
    <w:p w:rsidR="00165F6D" w:rsidRPr="00172467" w:rsidRDefault="000A625A" w:rsidP="007169F8">
      <w:pPr>
        <w:spacing w:line="276" w:lineRule="auto"/>
        <w:jc w:val="both"/>
        <w:rPr>
          <w:i/>
        </w:rPr>
      </w:pPr>
      <w:r w:rsidRPr="00172467">
        <w:rPr>
          <w:i/>
        </w:rPr>
        <w:t xml:space="preserve">Uznesenie, ktorým bolo určené </w:t>
      </w:r>
      <w:proofErr w:type="spellStart"/>
      <w:r w:rsidRPr="00172467">
        <w:rPr>
          <w:i/>
        </w:rPr>
        <w:t>gestorstvo</w:t>
      </w:r>
      <w:proofErr w:type="spellEnd"/>
      <w:r w:rsidRPr="00172467">
        <w:rPr>
          <w:i/>
        </w:rPr>
        <w:t xml:space="preserve">: </w:t>
      </w:r>
      <w:r w:rsidRPr="00172467">
        <w:t>uznesenie vlády SR č. 484 z 24. septembra 2014;</w:t>
      </w:r>
    </w:p>
    <w:p w:rsidR="00165F6D" w:rsidRPr="00172467" w:rsidRDefault="000A625A" w:rsidP="007169F8">
      <w:pPr>
        <w:spacing w:line="276" w:lineRule="auto"/>
        <w:jc w:val="both"/>
        <w:rPr>
          <w:i/>
        </w:rPr>
      </w:pPr>
      <w:r w:rsidRPr="00172467">
        <w:rPr>
          <w:i/>
        </w:rPr>
        <w:t xml:space="preserve">Transpozičná lehota: </w:t>
      </w:r>
      <w:r w:rsidRPr="00172467">
        <w:rPr>
          <w:b/>
        </w:rPr>
        <w:t>20. máj 2017</w:t>
      </w:r>
      <w:r w:rsidRPr="00172467">
        <w:t>;</w:t>
      </w:r>
      <w:r w:rsidRPr="00172467">
        <w:rPr>
          <w:i/>
        </w:rPr>
        <w:t xml:space="preserve"> </w:t>
      </w:r>
    </w:p>
    <w:p w:rsidR="00CD02D1" w:rsidRPr="00172467" w:rsidRDefault="000A625A" w:rsidP="007169F8">
      <w:pPr>
        <w:spacing w:line="276" w:lineRule="auto"/>
        <w:jc w:val="both"/>
      </w:pPr>
      <w:r w:rsidRPr="00172467">
        <w:rPr>
          <w:i/>
        </w:rPr>
        <w:t xml:space="preserve">Opatrenia pre transpozíciu smernice: </w:t>
      </w:r>
      <w:r w:rsidR="00172467" w:rsidRPr="00172467">
        <w:rPr>
          <w:b/>
        </w:rPr>
        <w:t>prijatie a notifikácia a.)</w:t>
      </w:r>
      <w:r w:rsidR="00172467" w:rsidRPr="00172467">
        <w:t xml:space="preserve">zákona o prevádzke vozidiel v cestnej premávke a o zmene a doplnení niektorých zákonov; </w:t>
      </w:r>
      <w:r w:rsidR="00172467" w:rsidRPr="00172467">
        <w:rPr>
          <w:b/>
        </w:rPr>
        <w:t>b.)</w:t>
      </w:r>
      <w:r w:rsidR="00172467" w:rsidRPr="00172467">
        <w:t xml:space="preserve">vyhlášky Ministerstva dopravy a výstavby SR, ktorou sa ustanovujú podrobnosti o cestnej technickej kontrole; </w:t>
      </w:r>
      <w:r w:rsidR="00172467" w:rsidRPr="00172467">
        <w:rPr>
          <w:b/>
        </w:rPr>
        <w:t>notifikácia a.)</w:t>
      </w:r>
      <w:r w:rsidR="00172467" w:rsidRPr="00172467">
        <w:t xml:space="preserve">zákona č. 135/1961 Zb. o pozemných komunikáciách (cestný zákon) v znení neskorších predpisov; </w:t>
      </w:r>
      <w:r w:rsidR="00172467" w:rsidRPr="00172467">
        <w:rPr>
          <w:b/>
        </w:rPr>
        <w:t>b.)</w:t>
      </w:r>
      <w:r w:rsidR="00172467" w:rsidRPr="00172467">
        <w:t xml:space="preserve">zákona č. 575/2001 Z. z. o organizácii činnosti vlády a organizácii ústrednej štátnej správy v znení neskorších predpisov; </w:t>
      </w:r>
      <w:r w:rsidR="00172467" w:rsidRPr="00172467">
        <w:rPr>
          <w:b/>
        </w:rPr>
        <w:t>c.)</w:t>
      </w:r>
      <w:r w:rsidR="00172467" w:rsidRPr="00172467">
        <w:t xml:space="preserve">zákona č. 8/2009 Z. z. o cestnej premávke a o zmene a doplnení niektorých zákonov v znení neskorších predpisov; </w:t>
      </w:r>
      <w:r w:rsidR="00172467" w:rsidRPr="00172467">
        <w:rPr>
          <w:b/>
        </w:rPr>
        <w:t>d.)</w:t>
      </w:r>
      <w:r w:rsidR="00172467" w:rsidRPr="00172467">
        <w:rPr>
          <w:color w:val="000000" w:themeColor="text1"/>
        </w:rPr>
        <w:t>zákona Slovenskej národnej rady č. 372/1990 Zb. o priestupkoch v znení neskorších predpisov;</w:t>
      </w:r>
    </w:p>
    <w:p w:rsidR="00165F6D" w:rsidRPr="00172467" w:rsidRDefault="000A625A" w:rsidP="007169F8">
      <w:pPr>
        <w:spacing w:line="276" w:lineRule="auto"/>
        <w:jc w:val="both"/>
      </w:pPr>
      <w:r w:rsidRPr="00172467">
        <w:rPr>
          <w:i/>
        </w:rPr>
        <w:t xml:space="preserve">Zodpovedný za prijatie opatrení: </w:t>
      </w:r>
      <w:hyperlink r:id="rId14">
        <w:r w:rsidRPr="00172467">
          <w:t>Ministerstvo dopravy a výstavby SR</w:t>
        </w:r>
      </w:hyperlink>
      <w:r w:rsidRPr="00172467">
        <w:t>;</w:t>
      </w:r>
    </w:p>
    <w:p w:rsidR="00C01650" w:rsidRPr="00172467" w:rsidRDefault="00113EDF" w:rsidP="00C01650">
      <w:pPr>
        <w:spacing w:line="276" w:lineRule="auto"/>
        <w:jc w:val="both"/>
        <w:rPr>
          <w:bCs/>
        </w:rPr>
      </w:pPr>
      <w:r w:rsidRPr="00172467">
        <w:rPr>
          <w:i/>
        </w:rPr>
        <w:t>Stav legislatívneho procesu:</w:t>
      </w:r>
      <w:r w:rsidR="00C01650" w:rsidRPr="00172467">
        <w:t xml:space="preserve"> </w:t>
      </w:r>
      <w:r w:rsidR="00686406" w:rsidRPr="00421CC8">
        <w:t xml:space="preserve">návrh zákona o prevádzke vozidiel v cestnej premávke a o zmene a doplnení niektorých zákonov bol </w:t>
      </w:r>
      <w:r w:rsidR="00686406">
        <w:t>8. novembra 2017 prerokovaný a schválený vládou SR</w:t>
      </w:r>
      <w:r w:rsidR="00172467" w:rsidRPr="00172467">
        <w:t>; k vyhláške Ministerstva dopravy a výstavby SR, ktorou sa ustanovujú podrobnosti o cestnej technickej kontrole sa legislatívny proces ešte nezačal</w:t>
      </w:r>
      <w:r w:rsidR="009427EA" w:rsidRPr="00172467">
        <w:t>.</w:t>
      </w:r>
    </w:p>
    <w:p w:rsidR="00165F6D" w:rsidRPr="00172467" w:rsidRDefault="00165F6D">
      <w:pPr>
        <w:spacing w:line="276" w:lineRule="auto"/>
        <w:jc w:val="both"/>
        <w:rPr>
          <w:b/>
          <w:bCs/>
        </w:rPr>
      </w:pPr>
    </w:p>
    <w:p w:rsidR="00474115" w:rsidRPr="00172467" w:rsidRDefault="00642441" w:rsidP="007169F8">
      <w:pPr>
        <w:spacing w:line="276" w:lineRule="auto"/>
        <w:jc w:val="both"/>
      </w:pPr>
      <w:r w:rsidRPr="00172467">
        <w:t>Európska komisia začala voči Slovenskej republike konanie pre neplnenie zmluvných povinností –  porušenie č. 2017/0434.</w:t>
      </w:r>
    </w:p>
    <w:p w:rsidR="00165F6D" w:rsidRPr="00172467" w:rsidRDefault="00165F6D">
      <w:pPr>
        <w:spacing w:line="276" w:lineRule="auto"/>
        <w:jc w:val="both"/>
        <w:rPr>
          <w:color w:val="0070C0"/>
        </w:rPr>
      </w:pPr>
    </w:p>
    <w:p w:rsidR="00642441" w:rsidRPr="00172467" w:rsidRDefault="00642441">
      <w:pPr>
        <w:spacing w:line="276" w:lineRule="auto"/>
        <w:jc w:val="both"/>
        <w:rPr>
          <w:color w:val="0070C0"/>
        </w:rPr>
      </w:pPr>
    </w:p>
    <w:p w:rsidR="00642441" w:rsidRPr="00172467" w:rsidRDefault="00642441">
      <w:pPr>
        <w:spacing w:line="276" w:lineRule="auto"/>
        <w:jc w:val="both"/>
        <w:rPr>
          <w:color w:val="0070C0"/>
        </w:rPr>
      </w:pPr>
    </w:p>
    <w:p w:rsidR="00165F6D" w:rsidRPr="00172467" w:rsidRDefault="0091621A" w:rsidP="00421CC8">
      <w:pPr>
        <w:spacing w:line="276" w:lineRule="auto"/>
        <w:jc w:val="both"/>
        <w:rPr>
          <w:b/>
        </w:rPr>
      </w:pPr>
      <w:r>
        <w:rPr>
          <w:b/>
        </w:rPr>
        <w:t>5</w:t>
      </w:r>
      <w:r w:rsidR="000A625A" w:rsidRPr="00172467">
        <w:rPr>
          <w:b/>
        </w:rPr>
        <w:t>.</w:t>
      </w:r>
      <w:r w:rsidR="009A754D" w:rsidRPr="00172467">
        <w:rPr>
          <w:b/>
        </w:rPr>
        <w:t xml:space="preserve">   </w:t>
      </w:r>
      <w:r w:rsidR="000A625A" w:rsidRPr="00172467">
        <w:rPr>
          <w:b/>
        </w:rPr>
        <w:t>Smernica Európskeho parlamentu a Rady 2014/61/EÚ z  15. mája 2014 o opatreniach  na zníženie nákladov na zavedenie vysokorýchlostných elektronických komunikačných sietí</w:t>
      </w:r>
    </w:p>
    <w:p w:rsidR="00165F6D" w:rsidRPr="00172467" w:rsidRDefault="00165F6D" w:rsidP="00421CC8">
      <w:pPr>
        <w:spacing w:line="276" w:lineRule="auto"/>
        <w:jc w:val="both"/>
        <w:rPr>
          <w:b/>
        </w:rPr>
      </w:pPr>
    </w:p>
    <w:p w:rsidR="00165F6D" w:rsidRPr="00172467" w:rsidRDefault="000A625A" w:rsidP="00421CC8">
      <w:pPr>
        <w:spacing w:line="276" w:lineRule="auto"/>
        <w:jc w:val="both"/>
        <w:rPr>
          <w:i/>
        </w:rPr>
      </w:pPr>
      <w:r w:rsidRPr="00172467">
        <w:rPr>
          <w:i/>
        </w:rPr>
        <w:t xml:space="preserve">Gestor: </w:t>
      </w:r>
      <w:r w:rsidR="00F50287" w:rsidRPr="00172467">
        <w:t>Ministerstvo dopravy a</w:t>
      </w:r>
      <w:r w:rsidRPr="00172467">
        <w:t xml:space="preserve"> výstavby SR;</w:t>
      </w:r>
    </w:p>
    <w:p w:rsidR="00165F6D" w:rsidRPr="00172467" w:rsidRDefault="000A625A" w:rsidP="00421CC8">
      <w:pPr>
        <w:spacing w:line="276" w:lineRule="auto"/>
        <w:jc w:val="both"/>
      </w:pPr>
      <w:r w:rsidRPr="00172467">
        <w:rPr>
          <w:i/>
        </w:rPr>
        <w:t xml:space="preserve">Uznesenie, ktorým bolo určené </w:t>
      </w:r>
      <w:proofErr w:type="spellStart"/>
      <w:r w:rsidRPr="00172467">
        <w:rPr>
          <w:i/>
        </w:rPr>
        <w:t>gestorstvo</w:t>
      </w:r>
      <w:proofErr w:type="spellEnd"/>
      <w:r w:rsidRPr="00172467">
        <w:rPr>
          <w:i/>
        </w:rPr>
        <w:t xml:space="preserve">: </w:t>
      </w:r>
      <w:r w:rsidRPr="00172467">
        <w:t>uznesenie vlády SR č. 484 z 24. septembra 2014;</w:t>
      </w:r>
    </w:p>
    <w:p w:rsidR="00165F6D" w:rsidRPr="00172467" w:rsidRDefault="000A625A" w:rsidP="00421CC8">
      <w:pPr>
        <w:spacing w:line="276" w:lineRule="auto"/>
        <w:jc w:val="both"/>
      </w:pPr>
      <w:r w:rsidRPr="00172467">
        <w:rPr>
          <w:i/>
        </w:rPr>
        <w:t xml:space="preserve">Transpozičná lehota: </w:t>
      </w:r>
      <w:r w:rsidRPr="00172467">
        <w:rPr>
          <w:b/>
        </w:rPr>
        <w:t>1. január 2016</w:t>
      </w:r>
      <w:r w:rsidRPr="00172467">
        <w:t>;</w:t>
      </w:r>
    </w:p>
    <w:p w:rsidR="00165F6D" w:rsidRPr="00172467" w:rsidRDefault="000A625A" w:rsidP="00421CC8">
      <w:pPr>
        <w:spacing w:line="276" w:lineRule="auto"/>
        <w:jc w:val="both"/>
        <w:rPr>
          <w:i/>
        </w:rPr>
      </w:pPr>
      <w:r w:rsidRPr="00172467">
        <w:rPr>
          <w:i/>
        </w:rPr>
        <w:lastRenderedPageBreak/>
        <w:t>Opatrenia potrebné na odstránenie deficitu</w:t>
      </w:r>
      <w:r w:rsidRPr="00172467">
        <w:t xml:space="preserve">: </w:t>
      </w:r>
      <w:r w:rsidRPr="00172467">
        <w:rPr>
          <w:b/>
        </w:rPr>
        <w:t>prijatie a notifikácia</w:t>
      </w:r>
      <w:r w:rsidRPr="00172467">
        <w:t xml:space="preserve"> zákona, </w:t>
      </w:r>
      <w:r w:rsidR="00B46FAE" w:rsidRPr="00172467">
        <w:t xml:space="preserve">ktorým sa mení a dopĺňa zákon č. 351/2011 Z. z. o elektronických komunikáciách v znení neskorších predpisov </w:t>
      </w:r>
      <w:r w:rsidR="00B46FAE" w:rsidRPr="00172467">
        <w:rPr>
          <w:bCs/>
        </w:rPr>
        <w:t>a ktorým sa mení a dopĺňa zákon č. 129/2002 Z. z. o integrovanom záchrannom systéme v znení neskorších predpisov</w:t>
      </w:r>
      <w:r w:rsidRPr="00172467">
        <w:t>;</w:t>
      </w:r>
    </w:p>
    <w:p w:rsidR="00165F6D" w:rsidRPr="00172467" w:rsidRDefault="000A625A" w:rsidP="00421CC8">
      <w:pPr>
        <w:spacing w:line="276" w:lineRule="auto"/>
        <w:jc w:val="both"/>
      </w:pPr>
      <w:r w:rsidRPr="00172467">
        <w:rPr>
          <w:i/>
        </w:rPr>
        <w:t xml:space="preserve">Zodpovedný za prijatie opatrení: </w:t>
      </w:r>
      <w:r w:rsidR="00F50287" w:rsidRPr="00172467">
        <w:t>Ministerstvo dopravy a výstavby SR</w:t>
      </w:r>
      <w:r w:rsidRPr="00172467">
        <w:t>;</w:t>
      </w:r>
    </w:p>
    <w:p w:rsidR="00A34BAD" w:rsidRDefault="000A625A" w:rsidP="00421CC8">
      <w:pPr>
        <w:spacing w:line="276" w:lineRule="auto"/>
        <w:jc w:val="both"/>
      </w:pPr>
      <w:r w:rsidRPr="00A34BAD">
        <w:rPr>
          <w:i/>
        </w:rPr>
        <w:t xml:space="preserve">Stav legislatívneho procesu: </w:t>
      </w:r>
      <w:r w:rsidR="00B46FAE" w:rsidRPr="00A34BAD">
        <w:t xml:space="preserve">návrh zákona bol </w:t>
      </w:r>
      <w:r w:rsidR="00A34BAD" w:rsidRPr="00A34BAD">
        <w:t xml:space="preserve">12. </w:t>
      </w:r>
      <w:r w:rsidR="00A34BAD" w:rsidRPr="00A34BAD">
        <w:t>októbra</w:t>
      </w:r>
      <w:r w:rsidR="00A34BAD" w:rsidRPr="00A34BAD">
        <w:t xml:space="preserve"> 2017 postúpený do </w:t>
      </w:r>
      <w:r w:rsidR="00A34BAD" w:rsidRPr="00A34BAD">
        <w:t>II.</w:t>
      </w:r>
      <w:r w:rsidR="00A34BAD" w:rsidRPr="00A34BAD">
        <w:t xml:space="preserve"> čítania</w:t>
      </w:r>
      <w:r w:rsidR="00A34BAD" w:rsidRPr="00A34BAD">
        <w:t xml:space="preserve"> </w:t>
      </w:r>
      <w:r w:rsidR="00A34BAD" w:rsidRPr="00A34BAD">
        <w:t xml:space="preserve">Národnej rady SR. </w:t>
      </w:r>
    </w:p>
    <w:p w:rsidR="00A34BAD" w:rsidRDefault="00A34BAD" w:rsidP="00421CC8">
      <w:pPr>
        <w:spacing w:line="276" w:lineRule="auto"/>
        <w:jc w:val="both"/>
      </w:pPr>
    </w:p>
    <w:p w:rsidR="00A34BAD" w:rsidRPr="00A34BAD" w:rsidRDefault="00A34BAD" w:rsidP="00421CC8">
      <w:pPr>
        <w:spacing w:line="276" w:lineRule="auto"/>
        <w:jc w:val="both"/>
      </w:pPr>
      <w:r w:rsidRPr="00A34BAD">
        <w:t>Súdny dvor doručil dňa 31. 10. 2017 žalobu Európskej komisie proti Slovenskej republike – konanie C-605/17 Európska komisia v. Slovenská republika. Toto súdne konanie je súčasťou konania pre neplnenie zmluvných povinností - porušenie č. 2016/0241.</w:t>
      </w:r>
    </w:p>
    <w:p w:rsidR="00165F6D" w:rsidRPr="00172467" w:rsidRDefault="00165F6D" w:rsidP="00421CC8">
      <w:pPr>
        <w:spacing w:line="276" w:lineRule="auto"/>
        <w:jc w:val="both"/>
        <w:rPr>
          <w:b/>
          <w:bCs/>
        </w:rPr>
      </w:pPr>
    </w:p>
    <w:p w:rsidR="00165F6D" w:rsidRPr="00172467" w:rsidRDefault="00165F6D" w:rsidP="00421CC8">
      <w:pPr>
        <w:spacing w:line="276" w:lineRule="auto"/>
        <w:jc w:val="both"/>
        <w:rPr>
          <w:b/>
          <w:bCs/>
        </w:rPr>
      </w:pPr>
    </w:p>
    <w:p w:rsidR="00005533" w:rsidRPr="00005533" w:rsidRDefault="00005533" w:rsidP="0086761B">
      <w:pPr>
        <w:spacing w:line="276" w:lineRule="auto"/>
        <w:jc w:val="both"/>
        <w:rPr>
          <w:b/>
          <w:bCs/>
        </w:rPr>
      </w:pPr>
    </w:p>
    <w:p w:rsidR="0086761B" w:rsidRPr="00172467" w:rsidRDefault="0091621A" w:rsidP="00421CC8">
      <w:pPr>
        <w:spacing w:line="276" w:lineRule="auto"/>
        <w:jc w:val="both"/>
        <w:rPr>
          <w:b/>
        </w:rPr>
      </w:pPr>
      <w:r>
        <w:rPr>
          <w:b/>
        </w:rPr>
        <w:t>6</w:t>
      </w:r>
      <w:r w:rsidR="0086761B" w:rsidRPr="00172467">
        <w:rPr>
          <w:b/>
        </w:rPr>
        <w:t>.  Smernica Európskeho parlamentu a Rady (EÚ) 2015/849 z 20. mája 2015 o predchádzaní využívaniu finančného systému na účely prania špinavých peňazí alebo financovania terorizmu, ktorou sa mení nariadenie Európskeho parlamentu a Rady (EÚ) č. 648/2012 a zrušuje smernica Európskeho parlamentu a Rady 2005/60/ES a smernica Komisie 2006/70/ES</w:t>
      </w:r>
    </w:p>
    <w:p w:rsidR="0086761B" w:rsidRPr="00172467" w:rsidRDefault="0086761B" w:rsidP="00421CC8">
      <w:pPr>
        <w:jc w:val="both"/>
      </w:pPr>
    </w:p>
    <w:p w:rsidR="0086761B" w:rsidRPr="00172467" w:rsidRDefault="0086761B" w:rsidP="00421CC8">
      <w:pPr>
        <w:spacing w:line="276" w:lineRule="auto"/>
        <w:jc w:val="both"/>
      </w:pPr>
      <w:r w:rsidRPr="00172467">
        <w:rPr>
          <w:i/>
        </w:rPr>
        <w:t xml:space="preserve">Gestor: </w:t>
      </w:r>
      <w:r w:rsidRPr="00172467">
        <w:t>Ministerstvo vnútra SR;</w:t>
      </w:r>
    </w:p>
    <w:p w:rsidR="0086761B" w:rsidRPr="00172467" w:rsidRDefault="0086761B" w:rsidP="00421CC8">
      <w:pPr>
        <w:spacing w:line="276" w:lineRule="auto"/>
        <w:jc w:val="both"/>
      </w:pPr>
      <w:proofErr w:type="spellStart"/>
      <w:r w:rsidRPr="00172467">
        <w:rPr>
          <w:i/>
        </w:rPr>
        <w:t>Spolugestori</w:t>
      </w:r>
      <w:proofErr w:type="spellEnd"/>
      <w:r w:rsidRPr="00172467">
        <w:rPr>
          <w:i/>
        </w:rPr>
        <w:t xml:space="preserve">: </w:t>
      </w:r>
      <w:r w:rsidRPr="00172467">
        <w:t>Ministerstvo financií SR; Ministerstvo spravodlivosti SR; Národná banka Slovenska;</w:t>
      </w:r>
    </w:p>
    <w:p w:rsidR="0086761B" w:rsidRPr="00172467" w:rsidRDefault="0086761B" w:rsidP="00421CC8">
      <w:pPr>
        <w:spacing w:line="276" w:lineRule="auto"/>
        <w:jc w:val="both"/>
      </w:pPr>
      <w:r w:rsidRPr="00172467">
        <w:rPr>
          <w:i/>
        </w:rPr>
        <w:t xml:space="preserve">Uznesenie, ktorým bolo určené </w:t>
      </w:r>
      <w:proofErr w:type="spellStart"/>
      <w:r w:rsidRPr="00172467">
        <w:rPr>
          <w:i/>
        </w:rPr>
        <w:t>gestorstvo</w:t>
      </w:r>
      <w:proofErr w:type="spellEnd"/>
      <w:r w:rsidRPr="00172467">
        <w:rPr>
          <w:i/>
        </w:rPr>
        <w:t xml:space="preserve">: </w:t>
      </w:r>
      <w:r w:rsidRPr="00172467">
        <w:t>uznesenie  vlády SR č. 517 zo 16. septembra 2015;</w:t>
      </w:r>
    </w:p>
    <w:p w:rsidR="0086761B" w:rsidRPr="00172467" w:rsidRDefault="0086761B" w:rsidP="00421CC8">
      <w:pPr>
        <w:spacing w:line="276" w:lineRule="auto"/>
        <w:jc w:val="both"/>
        <w:rPr>
          <w:i/>
        </w:rPr>
      </w:pPr>
      <w:r w:rsidRPr="00172467">
        <w:rPr>
          <w:i/>
        </w:rPr>
        <w:t xml:space="preserve">Transpozičná lehota: </w:t>
      </w:r>
      <w:r w:rsidRPr="00172467">
        <w:rPr>
          <w:b/>
        </w:rPr>
        <w:t>26. jún 2017</w:t>
      </w:r>
      <w:r w:rsidRPr="00172467">
        <w:t>;</w:t>
      </w:r>
      <w:r w:rsidRPr="00172467">
        <w:rPr>
          <w:i/>
        </w:rPr>
        <w:t xml:space="preserve"> </w:t>
      </w:r>
    </w:p>
    <w:p w:rsidR="0086761B" w:rsidRPr="00172467" w:rsidRDefault="0086761B" w:rsidP="00421CC8">
      <w:pPr>
        <w:spacing w:line="276" w:lineRule="auto"/>
        <w:jc w:val="both"/>
      </w:pPr>
      <w:r w:rsidRPr="00172467">
        <w:rPr>
          <w:i/>
        </w:rPr>
        <w:t xml:space="preserve">Opatrenia pre transpozíciu smernice: </w:t>
      </w:r>
      <w:r w:rsidRPr="00172467">
        <w:rPr>
          <w:b/>
        </w:rPr>
        <w:t>prijatie a notifikácia</w:t>
      </w:r>
      <w:r w:rsidRPr="00172467">
        <w:t xml:space="preserve"> zákona, </w:t>
      </w:r>
      <w:r w:rsidR="00997324" w:rsidRPr="00172467">
        <w:rPr>
          <w:bCs/>
        </w:rPr>
        <w:t>ktorým sa mení a dopĺňa zákon č. 297/2008 Z. z. o ochrane pred legalizáciou príjmov z trestnej činnosti a o ochrane pred financovaním terorizmu a o zmene a doplnení niektorých zákonov v znení neskorších predpisov a ktorým sa menia a dopĺňajú niektoré zákony</w:t>
      </w:r>
      <w:r w:rsidRPr="00172467">
        <w:t>;</w:t>
      </w:r>
      <w:r w:rsidR="00997324" w:rsidRPr="00172467">
        <w:t xml:space="preserve"> </w:t>
      </w:r>
      <w:r w:rsidR="00997324" w:rsidRPr="00172467">
        <w:rPr>
          <w:b/>
        </w:rPr>
        <w:t>notifikácia a.)</w:t>
      </w:r>
      <w:r w:rsidR="00997324" w:rsidRPr="00172467">
        <w:t xml:space="preserve">zákona č. 300/2005 Z. z. Trestný zákon v znení neskorších predpisov; </w:t>
      </w:r>
      <w:r w:rsidR="00997324" w:rsidRPr="00172467">
        <w:rPr>
          <w:b/>
        </w:rPr>
        <w:t>b.)</w:t>
      </w:r>
      <w:r w:rsidR="00997324" w:rsidRPr="00172467">
        <w:t>zákona č. 272/2015 Z. z. o registri právnických osôb, podnikateľov a orgánov verejnej moci a o zmene a doplnení niektorých zákonov  v znení neskorších predpisov;</w:t>
      </w:r>
      <w:r w:rsidRPr="00172467">
        <w:t xml:space="preserve">  </w:t>
      </w:r>
    </w:p>
    <w:p w:rsidR="0086761B" w:rsidRPr="00172467" w:rsidRDefault="0086761B" w:rsidP="00421CC8">
      <w:pPr>
        <w:spacing w:line="276" w:lineRule="auto"/>
        <w:jc w:val="both"/>
      </w:pPr>
      <w:r w:rsidRPr="00172467">
        <w:rPr>
          <w:i/>
        </w:rPr>
        <w:t xml:space="preserve">Zodpovedný za prijatie opatrení: </w:t>
      </w:r>
      <w:r w:rsidR="00997324" w:rsidRPr="00172467">
        <w:t>Ministerstvo vnútra SR;</w:t>
      </w:r>
    </w:p>
    <w:p w:rsidR="0086761B" w:rsidRPr="00172467" w:rsidRDefault="00997324" w:rsidP="00421CC8">
      <w:pPr>
        <w:spacing w:line="276" w:lineRule="auto"/>
        <w:jc w:val="both"/>
      </w:pPr>
      <w:r w:rsidRPr="00172467">
        <w:rPr>
          <w:i/>
        </w:rPr>
        <w:t xml:space="preserve">Stav legislatívneho procesu: </w:t>
      </w:r>
      <w:r w:rsidR="0091621A" w:rsidRPr="0091621A">
        <w:t>n</w:t>
      </w:r>
      <w:r w:rsidRPr="0091621A">
        <w:rPr>
          <w:iCs/>
        </w:rPr>
        <w:t>áv</w:t>
      </w:r>
      <w:r w:rsidRPr="00172467">
        <w:rPr>
          <w:iCs/>
        </w:rPr>
        <w:t>rh zákona</w:t>
      </w:r>
      <w:r w:rsidRPr="00172467">
        <w:t xml:space="preserve"> </w:t>
      </w:r>
      <w:r w:rsidR="00A33856" w:rsidRPr="00172467">
        <w:t>bol predložený do medzirezortného pripomienkového konania na obdobie od 3. novembra 2016 do 24. novembra</w:t>
      </w:r>
      <w:r w:rsidR="0027189A" w:rsidRPr="00172467">
        <w:t xml:space="preserve"> 2016.</w:t>
      </w:r>
      <w:r w:rsidR="00A33856" w:rsidRPr="00172467">
        <w:t xml:space="preserve"> </w:t>
      </w:r>
    </w:p>
    <w:p w:rsidR="005E18A2" w:rsidRPr="00172467" w:rsidRDefault="005E18A2" w:rsidP="00421CC8">
      <w:pPr>
        <w:spacing w:line="276" w:lineRule="auto"/>
        <w:jc w:val="both"/>
      </w:pPr>
    </w:p>
    <w:p w:rsidR="009427EA" w:rsidRPr="00172467" w:rsidRDefault="00642441" w:rsidP="00421CC8">
      <w:pPr>
        <w:spacing w:line="276" w:lineRule="auto"/>
        <w:jc w:val="both"/>
      </w:pPr>
      <w:r w:rsidRPr="00172467">
        <w:t>Európska komisia začala voči Slovenskej republike konanie pre neplnenie zmluvných povinností –  porušenie č. 2017/0431.</w:t>
      </w:r>
    </w:p>
    <w:p w:rsidR="00642441" w:rsidRPr="00005533" w:rsidRDefault="00642441" w:rsidP="0086761B">
      <w:pPr>
        <w:spacing w:line="276" w:lineRule="auto"/>
        <w:jc w:val="both"/>
        <w:rPr>
          <w:b/>
          <w:bCs/>
        </w:rPr>
      </w:pPr>
    </w:p>
    <w:p w:rsidR="00642441" w:rsidRDefault="00642441" w:rsidP="0086761B">
      <w:pPr>
        <w:spacing w:line="276" w:lineRule="auto"/>
        <w:jc w:val="both"/>
        <w:rPr>
          <w:b/>
          <w:bCs/>
        </w:rPr>
      </w:pPr>
    </w:p>
    <w:p w:rsidR="0091621A" w:rsidRDefault="0091621A" w:rsidP="0086761B">
      <w:pPr>
        <w:spacing w:line="276" w:lineRule="auto"/>
        <w:jc w:val="both"/>
        <w:rPr>
          <w:b/>
          <w:bCs/>
        </w:rPr>
      </w:pPr>
    </w:p>
    <w:p w:rsidR="0091621A" w:rsidRPr="00005533" w:rsidRDefault="0091621A" w:rsidP="0086761B">
      <w:pPr>
        <w:spacing w:line="276" w:lineRule="auto"/>
        <w:jc w:val="both"/>
        <w:rPr>
          <w:b/>
          <w:bCs/>
        </w:rPr>
      </w:pPr>
    </w:p>
    <w:p w:rsidR="009427EA" w:rsidRPr="00005533" w:rsidRDefault="009427EA" w:rsidP="0086761B">
      <w:pPr>
        <w:spacing w:line="276" w:lineRule="auto"/>
        <w:jc w:val="both"/>
        <w:rPr>
          <w:b/>
          <w:bCs/>
        </w:rPr>
      </w:pPr>
    </w:p>
    <w:p w:rsidR="0086761B" w:rsidRPr="00172467" w:rsidRDefault="0091621A" w:rsidP="00421CC8">
      <w:pPr>
        <w:spacing w:line="276" w:lineRule="auto"/>
        <w:rPr>
          <w:b/>
        </w:rPr>
      </w:pPr>
      <w:r>
        <w:rPr>
          <w:b/>
        </w:rPr>
        <w:lastRenderedPageBreak/>
        <w:t>7</w:t>
      </w:r>
      <w:r w:rsidR="0086761B" w:rsidRPr="00172467">
        <w:rPr>
          <w:b/>
        </w:rPr>
        <w:t>.   Smernica Komisie (EÚ) 2015/1787 zo 6. októbra 2015, ktorou sa menia prílohy II a III smernice Rady 98/83/ES o kvalite vody určenej na ľudskú spotrebu</w:t>
      </w:r>
    </w:p>
    <w:p w:rsidR="0086761B" w:rsidRPr="00172467" w:rsidRDefault="0086761B" w:rsidP="00421CC8">
      <w:pPr>
        <w:spacing w:line="276" w:lineRule="auto"/>
        <w:rPr>
          <w:b/>
        </w:rPr>
      </w:pPr>
    </w:p>
    <w:p w:rsidR="00A26346" w:rsidRPr="00172467" w:rsidRDefault="00A26346" w:rsidP="00421CC8">
      <w:pPr>
        <w:spacing w:line="276" w:lineRule="auto"/>
        <w:rPr>
          <w:bCs/>
        </w:rPr>
      </w:pPr>
      <w:r w:rsidRPr="00172467">
        <w:rPr>
          <w:i/>
        </w:rPr>
        <w:t>Gestor:</w:t>
      </w:r>
      <w:r w:rsidRPr="00172467">
        <w:rPr>
          <w:bCs/>
        </w:rPr>
        <w:t xml:space="preserve"> </w:t>
      </w:r>
      <w:r w:rsidR="00676B8E" w:rsidRPr="00172467">
        <w:rPr>
          <w:bCs/>
        </w:rPr>
        <w:t xml:space="preserve">Ministerstvo zdravotníctva </w:t>
      </w:r>
      <w:r w:rsidRPr="00172467">
        <w:rPr>
          <w:bCs/>
        </w:rPr>
        <w:t>SR;</w:t>
      </w:r>
    </w:p>
    <w:p w:rsidR="00A26346" w:rsidRPr="00172467" w:rsidRDefault="00A26346" w:rsidP="00421CC8">
      <w:pPr>
        <w:spacing w:line="276" w:lineRule="auto"/>
        <w:rPr>
          <w:i/>
        </w:rPr>
      </w:pPr>
      <w:proofErr w:type="spellStart"/>
      <w:r w:rsidRPr="00172467">
        <w:rPr>
          <w:bCs/>
          <w:i/>
        </w:rPr>
        <w:t>Spolugestor</w:t>
      </w:r>
      <w:proofErr w:type="spellEnd"/>
      <w:r w:rsidRPr="00172467">
        <w:rPr>
          <w:bCs/>
          <w:i/>
        </w:rPr>
        <w:t>:</w:t>
      </w:r>
      <w:r w:rsidRPr="00172467">
        <w:rPr>
          <w:bCs/>
        </w:rPr>
        <w:t xml:space="preserve"> </w:t>
      </w:r>
      <w:r w:rsidR="00676B8E" w:rsidRPr="00172467">
        <w:rPr>
          <w:bCs/>
        </w:rPr>
        <w:t xml:space="preserve">Ministerstvo životného prostredia </w:t>
      </w:r>
      <w:r w:rsidRPr="00172467">
        <w:rPr>
          <w:bCs/>
        </w:rPr>
        <w:t>SR;</w:t>
      </w:r>
    </w:p>
    <w:p w:rsidR="00A26346" w:rsidRPr="00172467" w:rsidRDefault="00A26346" w:rsidP="00421CC8">
      <w:pPr>
        <w:pStyle w:val="Normlnywebov"/>
        <w:spacing w:before="0" w:after="0" w:line="276" w:lineRule="auto"/>
        <w:ind w:left="0" w:right="0"/>
        <w:rPr>
          <w:b/>
          <w:sz w:val="24"/>
          <w:szCs w:val="24"/>
        </w:rPr>
      </w:pPr>
      <w:r w:rsidRPr="00172467">
        <w:rPr>
          <w:i/>
          <w:iCs/>
          <w:sz w:val="24"/>
          <w:szCs w:val="24"/>
        </w:rPr>
        <w:t xml:space="preserve">Uznesenie, ktorým bolo určené </w:t>
      </w:r>
      <w:proofErr w:type="spellStart"/>
      <w:r w:rsidRPr="00172467">
        <w:rPr>
          <w:i/>
          <w:iCs/>
          <w:sz w:val="24"/>
          <w:szCs w:val="24"/>
        </w:rPr>
        <w:t>gestorstvo</w:t>
      </w:r>
      <w:proofErr w:type="spellEnd"/>
      <w:r w:rsidRPr="00172467">
        <w:rPr>
          <w:i/>
          <w:sz w:val="24"/>
          <w:szCs w:val="24"/>
        </w:rPr>
        <w:t>:</w:t>
      </w:r>
      <w:r w:rsidRPr="00172467">
        <w:rPr>
          <w:b/>
          <w:sz w:val="24"/>
          <w:szCs w:val="24"/>
        </w:rPr>
        <w:t xml:space="preserve"> </w:t>
      </w:r>
      <w:r w:rsidRPr="00172467">
        <w:rPr>
          <w:sz w:val="24"/>
          <w:szCs w:val="24"/>
        </w:rPr>
        <w:t xml:space="preserve">uznesenie vlády SR č. </w:t>
      </w:r>
      <w:r w:rsidR="00676B8E" w:rsidRPr="00172467">
        <w:rPr>
          <w:sz w:val="24"/>
          <w:szCs w:val="24"/>
        </w:rPr>
        <w:t>73</w:t>
      </w:r>
      <w:r w:rsidRPr="00172467">
        <w:rPr>
          <w:sz w:val="24"/>
          <w:szCs w:val="24"/>
        </w:rPr>
        <w:t xml:space="preserve"> z </w:t>
      </w:r>
      <w:r w:rsidR="00676B8E" w:rsidRPr="00172467">
        <w:rPr>
          <w:sz w:val="24"/>
          <w:szCs w:val="24"/>
        </w:rPr>
        <w:t>24</w:t>
      </w:r>
      <w:r w:rsidRPr="00172467">
        <w:rPr>
          <w:sz w:val="24"/>
          <w:szCs w:val="24"/>
        </w:rPr>
        <w:t xml:space="preserve">. </w:t>
      </w:r>
      <w:r w:rsidR="00676B8E" w:rsidRPr="00172467">
        <w:rPr>
          <w:sz w:val="24"/>
          <w:szCs w:val="24"/>
        </w:rPr>
        <w:t>februára</w:t>
      </w:r>
      <w:r w:rsidRPr="00172467">
        <w:rPr>
          <w:sz w:val="24"/>
          <w:szCs w:val="24"/>
        </w:rPr>
        <w:t xml:space="preserve"> 201</w:t>
      </w:r>
      <w:r w:rsidR="00676B8E" w:rsidRPr="00172467">
        <w:rPr>
          <w:sz w:val="24"/>
          <w:szCs w:val="24"/>
        </w:rPr>
        <w:t>6</w:t>
      </w:r>
      <w:r w:rsidRPr="00172467">
        <w:rPr>
          <w:sz w:val="24"/>
          <w:szCs w:val="24"/>
        </w:rPr>
        <w:t xml:space="preserve">; </w:t>
      </w:r>
    </w:p>
    <w:p w:rsidR="00A26346" w:rsidRPr="00172467" w:rsidRDefault="00A26346" w:rsidP="00421CC8">
      <w:pPr>
        <w:spacing w:line="276" w:lineRule="auto"/>
        <w:jc w:val="both"/>
      </w:pPr>
      <w:r w:rsidRPr="00172467">
        <w:rPr>
          <w:i/>
          <w:iCs/>
        </w:rPr>
        <w:t>Transpozičná lehota</w:t>
      </w:r>
      <w:r w:rsidRPr="00172467">
        <w:rPr>
          <w:i/>
        </w:rPr>
        <w:t xml:space="preserve">: </w:t>
      </w:r>
      <w:r w:rsidRPr="00172467">
        <w:rPr>
          <w:b/>
        </w:rPr>
        <w:t>27. október 2017</w:t>
      </w:r>
      <w:r w:rsidRPr="00172467">
        <w:t>;</w:t>
      </w:r>
    </w:p>
    <w:p w:rsidR="004B18F3" w:rsidRPr="00172467" w:rsidRDefault="00A26346" w:rsidP="00421CC8">
      <w:pPr>
        <w:spacing w:line="276" w:lineRule="auto"/>
        <w:jc w:val="both"/>
      </w:pPr>
      <w:r w:rsidRPr="00172467">
        <w:rPr>
          <w:i/>
          <w:iCs/>
        </w:rPr>
        <w:t>Opatrenia pre transpozíciu smernice</w:t>
      </w:r>
      <w:r w:rsidRPr="00172467">
        <w:t xml:space="preserve">: </w:t>
      </w:r>
      <w:r w:rsidRPr="00172467">
        <w:rPr>
          <w:b/>
        </w:rPr>
        <w:t>notifikácia</w:t>
      </w:r>
      <w:r w:rsidR="007D16B0" w:rsidRPr="00172467">
        <w:rPr>
          <w:b/>
        </w:rPr>
        <w:t xml:space="preserve"> a.)</w:t>
      </w:r>
      <w:r w:rsidR="007D16B0" w:rsidRPr="00172467">
        <w:t>zákona č. 150/2017 Z. z.,</w:t>
      </w:r>
      <w:r w:rsidR="007D16B0" w:rsidRPr="00172467">
        <w:rPr>
          <w:b/>
        </w:rPr>
        <w:t xml:space="preserve"> </w:t>
      </w:r>
      <w:r w:rsidR="007D16B0" w:rsidRPr="00172467">
        <w:t xml:space="preserve">ktorým sa mení a dopĺňa zákon č. </w:t>
      </w:r>
      <w:hyperlink r:id="rId15" w:tooltip="Odkaz na predpis alebo ustanovenie" w:history="1">
        <w:r w:rsidR="007D16B0" w:rsidRPr="00172467">
          <w:rPr>
            <w:rStyle w:val="Hypertextovprepojenie"/>
            <w:color w:val="auto"/>
            <w:u w:val="none"/>
          </w:rPr>
          <w:t>355/2007 Z. z.</w:t>
        </w:r>
      </w:hyperlink>
      <w:r w:rsidR="007D16B0" w:rsidRPr="00172467">
        <w:t xml:space="preserve"> o ochrane, podpore a rozvoji verejného zdravia a o zmene a doplnení niektorých zákonov v znení neskorších predpisov a ktorým sa mení a dopĺňa zákon</w:t>
      </w:r>
      <w:r w:rsidR="007D16B0" w:rsidRPr="00172467">
        <w:br/>
        <w:t xml:space="preserve">č. 442/2002 Z. z. o verejných vodovodoch a verejných kanalizáciách a o zmene a doplnení zákona č. 276/2001 Z. z. o regulácii v sieťových odvetviach v znení neskorších predpisov; </w:t>
      </w:r>
      <w:r w:rsidR="007D16B0" w:rsidRPr="00172467">
        <w:rPr>
          <w:b/>
        </w:rPr>
        <w:t>b.)</w:t>
      </w:r>
      <w:r w:rsidR="007D16B0" w:rsidRPr="00172467">
        <w:t xml:space="preserve">vyhlášky </w:t>
      </w:r>
      <w:r w:rsidR="004B18F3" w:rsidRPr="00172467">
        <w:t>M</w:t>
      </w:r>
      <w:r w:rsidR="007D16B0" w:rsidRPr="00172467">
        <w:t xml:space="preserve">inisterstva zdravotníctva Slovenskej republiky č. 247/2017 z. z., ktorou sa ustanovujú podrobnosti o kvalite pitnej vody, kontrole kvality pitnej vody, programe monitorovania a manažmente rizík pri zásobovaní pitnou vodou; </w:t>
      </w:r>
      <w:r w:rsidR="007D16B0" w:rsidRPr="00172467">
        <w:rPr>
          <w:b/>
        </w:rPr>
        <w:t>c.)</w:t>
      </w:r>
      <w:r w:rsidR="007D16B0" w:rsidRPr="00172467">
        <w:rPr>
          <w:bCs/>
        </w:rPr>
        <w:t xml:space="preserve">zákona č. 442/2002 Z. z. o verejných vodovodoch a verejných kanalizáciách a o zmene a doplnení zákona č. </w:t>
      </w:r>
      <w:hyperlink r:id="rId16" w:history="1">
        <w:r w:rsidR="007D16B0" w:rsidRPr="00172467">
          <w:rPr>
            <w:bCs/>
          </w:rPr>
          <w:t>276/2001 Z. z.</w:t>
        </w:r>
      </w:hyperlink>
      <w:r w:rsidR="007D16B0" w:rsidRPr="00172467">
        <w:rPr>
          <w:bCs/>
        </w:rPr>
        <w:t xml:space="preserve"> o regulácii v sieťových odvetviach v znení neskorších predpisov;</w:t>
      </w:r>
      <w:r w:rsidR="007D16B0" w:rsidRPr="00172467">
        <w:t xml:space="preserve"> </w:t>
      </w:r>
      <w:r w:rsidR="007D16B0" w:rsidRPr="00172467">
        <w:rPr>
          <w:b/>
          <w:color w:val="070707"/>
        </w:rPr>
        <w:t xml:space="preserve"> d.)</w:t>
      </w:r>
      <w:r w:rsidR="007D16B0" w:rsidRPr="00172467">
        <w:rPr>
          <w:color w:val="070707"/>
        </w:rPr>
        <w:t>vyhlášky Ministerstva životného prostredia Slovenskej republiky č. 636/2004 Z. z.</w:t>
      </w:r>
      <w:r w:rsidR="007D16B0" w:rsidRPr="00172467">
        <w:rPr>
          <w:rStyle w:val="h1a"/>
          <w:color w:val="070707"/>
        </w:rPr>
        <w:t>, ktorou sa ustanovujú požiadavky na kvalitu surovej vody a na sledovanie kvality vody vo verejných vodovodoch</w:t>
      </w:r>
      <w:r w:rsidRPr="00172467">
        <w:t>;</w:t>
      </w:r>
    </w:p>
    <w:p w:rsidR="00A26346" w:rsidRPr="00172467" w:rsidRDefault="00676B8E" w:rsidP="00421CC8">
      <w:pPr>
        <w:spacing w:line="276" w:lineRule="auto"/>
        <w:jc w:val="both"/>
      </w:pPr>
      <w:r w:rsidRPr="00172467">
        <w:rPr>
          <w:i/>
          <w:iCs/>
        </w:rPr>
        <w:t>Zodpovední</w:t>
      </w:r>
      <w:r w:rsidR="00A26346" w:rsidRPr="00172467">
        <w:rPr>
          <w:i/>
          <w:iCs/>
        </w:rPr>
        <w:t> za prijatie opatrení:</w:t>
      </w:r>
      <w:r w:rsidR="00A26346" w:rsidRPr="00172467">
        <w:rPr>
          <w:bCs/>
        </w:rPr>
        <w:t xml:space="preserve"> </w:t>
      </w:r>
      <w:r w:rsidRPr="00172467">
        <w:rPr>
          <w:bCs/>
        </w:rPr>
        <w:t xml:space="preserve">Ministerstvo zdravotníctva </w:t>
      </w:r>
      <w:r w:rsidR="00A26346" w:rsidRPr="00172467">
        <w:rPr>
          <w:bCs/>
        </w:rPr>
        <w:t>SR;</w:t>
      </w:r>
      <w:r w:rsidRPr="00172467">
        <w:rPr>
          <w:bCs/>
        </w:rPr>
        <w:t xml:space="preserve"> </w:t>
      </w:r>
      <w:r w:rsidRPr="00C63641">
        <w:rPr>
          <w:bCs/>
        </w:rPr>
        <w:t xml:space="preserve">Ministerstvo životného prostredia </w:t>
      </w:r>
      <w:r w:rsidR="00005533" w:rsidRPr="00C63641">
        <w:rPr>
          <w:bCs/>
        </w:rPr>
        <w:t>SR.</w:t>
      </w:r>
    </w:p>
    <w:p w:rsidR="005E18A2" w:rsidRPr="00172467" w:rsidRDefault="005E18A2" w:rsidP="00421CC8">
      <w:pPr>
        <w:spacing w:line="276" w:lineRule="auto"/>
        <w:jc w:val="both"/>
        <w:rPr>
          <w:b/>
        </w:rPr>
      </w:pPr>
    </w:p>
    <w:p w:rsidR="009427EA" w:rsidRPr="00172467" w:rsidRDefault="009427EA" w:rsidP="0086761B">
      <w:pPr>
        <w:spacing w:line="276" w:lineRule="auto"/>
        <w:jc w:val="both"/>
        <w:rPr>
          <w:b/>
        </w:rPr>
      </w:pPr>
    </w:p>
    <w:p w:rsidR="000434B7" w:rsidRPr="00172467" w:rsidRDefault="000434B7" w:rsidP="00421CC8">
      <w:pPr>
        <w:spacing w:line="276" w:lineRule="auto"/>
        <w:jc w:val="both"/>
        <w:rPr>
          <w:b/>
        </w:rPr>
      </w:pPr>
    </w:p>
    <w:p w:rsidR="009427EA" w:rsidRPr="00172467" w:rsidRDefault="009427EA" w:rsidP="00421CC8">
      <w:pPr>
        <w:spacing w:line="276" w:lineRule="auto"/>
        <w:jc w:val="both"/>
        <w:rPr>
          <w:b/>
        </w:rPr>
      </w:pPr>
    </w:p>
    <w:p w:rsidR="000434B7" w:rsidRPr="00172467" w:rsidRDefault="000434B7">
      <w:pPr>
        <w:spacing w:line="276" w:lineRule="auto"/>
        <w:jc w:val="both"/>
        <w:rPr>
          <w:b/>
        </w:rPr>
      </w:pPr>
    </w:p>
    <w:p w:rsidR="000434B7" w:rsidRPr="00172467" w:rsidRDefault="000434B7">
      <w:pPr>
        <w:spacing w:line="276" w:lineRule="auto"/>
        <w:jc w:val="both"/>
        <w:rPr>
          <w:b/>
        </w:rPr>
      </w:pPr>
    </w:p>
    <w:p w:rsidR="000434B7" w:rsidRPr="00172467" w:rsidRDefault="000434B7">
      <w:pPr>
        <w:spacing w:line="276" w:lineRule="auto"/>
        <w:jc w:val="both"/>
        <w:rPr>
          <w:b/>
        </w:rPr>
      </w:pPr>
    </w:p>
    <w:p w:rsidR="000434B7" w:rsidRPr="00172467" w:rsidRDefault="000434B7">
      <w:pPr>
        <w:spacing w:line="276" w:lineRule="auto"/>
        <w:jc w:val="both"/>
        <w:rPr>
          <w:b/>
        </w:rPr>
      </w:pPr>
    </w:p>
    <w:p w:rsidR="000434B7" w:rsidRPr="00172467" w:rsidRDefault="000434B7">
      <w:pPr>
        <w:spacing w:line="276" w:lineRule="auto"/>
        <w:jc w:val="both"/>
        <w:rPr>
          <w:b/>
        </w:rPr>
      </w:pPr>
    </w:p>
    <w:p w:rsidR="000434B7" w:rsidRPr="00172467" w:rsidRDefault="000434B7">
      <w:pPr>
        <w:spacing w:line="276" w:lineRule="auto"/>
        <w:jc w:val="both"/>
        <w:rPr>
          <w:b/>
        </w:rPr>
      </w:pPr>
    </w:p>
    <w:p w:rsidR="000434B7" w:rsidRPr="00172467" w:rsidRDefault="000434B7">
      <w:pPr>
        <w:spacing w:line="276" w:lineRule="auto"/>
        <w:jc w:val="both"/>
        <w:rPr>
          <w:b/>
        </w:rPr>
      </w:pPr>
    </w:p>
    <w:p w:rsidR="000434B7" w:rsidRPr="00172467" w:rsidRDefault="000434B7">
      <w:pPr>
        <w:spacing w:line="276" w:lineRule="auto"/>
        <w:jc w:val="both"/>
        <w:rPr>
          <w:b/>
        </w:rPr>
      </w:pPr>
    </w:p>
    <w:p w:rsidR="000434B7" w:rsidRPr="00172467" w:rsidRDefault="000434B7">
      <w:pPr>
        <w:spacing w:line="276" w:lineRule="auto"/>
        <w:jc w:val="both"/>
        <w:rPr>
          <w:b/>
        </w:rPr>
      </w:pPr>
    </w:p>
    <w:p w:rsidR="000434B7" w:rsidRPr="00172467" w:rsidRDefault="000434B7">
      <w:pPr>
        <w:spacing w:line="276" w:lineRule="auto"/>
        <w:jc w:val="both"/>
        <w:rPr>
          <w:b/>
        </w:rPr>
      </w:pPr>
    </w:p>
    <w:p w:rsidR="000434B7" w:rsidRPr="00172467" w:rsidRDefault="000434B7">
      <w:pPr>
        <w:spacing w:line="276" w:lineRule="auto"/>
        <w:jc w:val="both"/>
        <w:rPr>
          <w:b/>
        </w:rPr>
      </w:pPr>
    </w:p>
    <w:p w:rsidR="000434B7" w:rsidRPr="00172467" w:rsidRDefault="000434B7">
      <w:pPr>
        <w:spacing w:line="276" w:lineRule="auto"/>
        <w:jc w:val="both"/>
        <w:rPr>
          <w:b/>
        </w:rPr>
      </w:pPr>
    </w:p>
    <w:p w:rsidR="000434B7" w:rsidRPr="00172467" w:rsidRDefault="000434B7">
      <w:pPr>
        <w:spacing w:line="276" w:lineRule="auto"/>
        <w:jc w:val="both"/>
        <w:rPr>
          <w:b/>
        </w:rPr>
      </w:pPr>
    </w:p>
    <w:p w:rsidR="000434B7" w:rsidRPr="00172467" w:rsidRDefault="000434B7">
      <w:pPr>
        <w:spacing w:line="276" w:lineRule="auto"/>
        <w:jc w:val="both"/>
        <w:rPr>
          <w:b/>
        </w:rPr>
      </w:pPr>
    </w:p>
    <w:p w:rsidR="000434B7" w:rsidRPr="00172467" w:rsidRDefault="000434B7">
      <w:pPr>
        <w:spacing w:line="276" w:lineRule="auto"/>
        <w:jc w:val="both"/>
        <w:rPr>
          <w:b/>
        </w:rPr>
      </w:pPr>
    </w:p>
    <w:p w:rsidR="000434B7" w:rsidRPr="00172467" w:rsidRDefault="000434B7">
      <w:pPr>
        <w:spacing w:line="276" w:lineRule="auto"/>
        <w:jc w:val="both"/>
        <w:rPr>
          <w:b/>
        </w:rPr>
      </w:pPr>
    </w:p>
    <w:p w:rsidR="000434B7" w:rsidRDefault="000434B7">
      <w:pPr>
        <w:spacing w:line="276" w:lineRule="auto"/>
        <w:jc w:val="both"/>
        <w:rPr>
          <w:b/>
        </w:rPr>
      </w:pPr>
    </w:p>
    <w:p w:rsidR="00005533" w:rsidRDefault="00005533">
      <w:pPr>
        <w:spacing w:line="276" w:lineRule="auto"/>
        <w:jc w:val="both"/>
        <w:rPr>
          <w:b/>
        </w:rPr>
      </w:pPr>
    </w:p>
    <w:p w:rsidR="0091621A" w:rsidRPr="00172467" w:rsidRDefault="0091621A">
      <w:pPr>
        <w:spacing w:line="276" w:lineRule="auto"/>
        <w:jc w:val="both"/>
        <w:rPr>
          <w:b/>
        </w:rPr>
      </w:pPr>
    </w:p>
    <w:p w:rsidR="00165F6D" w:rsidRPr="00172467" w:rsidRDefault="000A625A">
      <w:pPr>
        <w:spacing w:line="276" w:lineRule="auto"/>
        <w:jc w:val="center"/>
        <w:rPr>
          <w:b/>
        </w:rPr>
      </w:pPr>
      <w:r w:rsidRPr="00172467">
        <w:rPr>
          <w:b/>
        </w:rPr>
        <w:lastRenderedPageBreak/>
        <w:t>III.</w:t>
      </w:r>
    </w:p>
    <w:p w:rsidR="00165F6D" w:rsidRPr="00172467" w:rsidRDefault="00165F6D">
      <w:pPr>
        <w:spacing w:line="276" w:lineRule="auto"/>
        <w:jc w:val="both"/>
        <w:rPr>
          <w:b/>
        </w:rPr>
      </w:pPr>
    </w:p>
    <w:p w:rsidR="00165F6D" w:rsidRPr="00172467" w:rsidRDefault="000A625A">
      <w:pPr>
        <w:ind w:firstLine="708"/>
        <w:jc w:val="both"/>
        <w:rPr>
          <w:b/>
          <w:bCs/>
          <w:iCs/>
        </w:rPr>
      </w:pPr>
      <w:r w:rsidRPr="00172467">
        <w:rPr>
          <w:b/>
          <w:bCs/>
          <w:iCs/>
        </w:rPr>
        <w:t>Ďalšie opatrenia, ktoré pre Slovenskú republiku, ako členský štát EÚ, vyplývajú zo smerníc s lehotou transpozície po 3</w:t>
      </w:r>
      <w:r w:rsidR="00B66921" w:rsidRPr="00172467">
        <w:rPr>
          <w:b/>
          <w:bCs/>
          <w:iCs/>
        </w:rPr>
        <w:t>0</w:t>
      </w:r>
      <w:r w:rsidRPr="00172467">
        <w:rPr>
          <w:b/>
          <w:bCs/>
          <w:iCs/>
        </w:rPr>
        <w:t xml:space="preserve">. </w:t>
      </w:r>
      <w:r w:rsidR="00B66921" w:rsidRPr="00172467">
        <w:rPr>
          <w:b/>
          <w:bCs/>
          <w:iCs/>
        </w:rPr>
        <w:t>novembri</w:t>
      </w:r>
      <w:r w:rsidRPr="00172467">
        <w:rPr>
          <w:b/>
          <w:bCs/>
          <w:iCs/>
        </w:rPr>
        <w:t xml:space="preserve"> 2017 do 31. </w:t>
      </w:r>
      <w:r w:rsidR="00B66921" w:rsidRPr="00172467">
        <w:rPr>
          <w:b/>
          <w:bCs/>
          <w:iCs/>
        </w:rPr>
        <w:t>januára</w:t>
      </w:r>
      <w:r w:rsidRPr="00172467">
        <w:rPr>
          <w:b/>
          <w:bCs/>
          <w:iCs/>
        </w:rPr>
        <w:t xml:space="preserve"> 201</w:t>
      </w:r>
      <w:r w:rsidR="00B66921" w:rsidRPr="00172467">
        <w:rPr>
          <w:b/>
          <w:bCs/>
          <w:iCs/>
        </w:rPr>
        <w:t>8</w:t>
      </w:r>
      <w:r w:rsidRPr="00172467">
        <w:rPr>
          <w:b/>
          <w:bCs/>
          <w:iCs/>
        </w:rPr>
        <w:t xml:space="preserve">. </w:t>
      </w:r>
      <w:r w:rsidRPr="00172467">
        <w:rPr>
          <w:b/>
          <w:bCs/>
          <w:iCs/>
        </w:rPr>
        <w:br/>
        <w:t>Ide o nasledovné smernice:</w:t>
      </w:r>
    </w:p>
    <w:p w:rsidR="00165F6D" w:rsidRPr="00005533" w:rsidRDefault="00165F6D" w:rsidP="00005533">
      <w:pPr>
        <w:spacing w:line="276" w:lineRule="auto"/>
        <w:jc w:val="both"/>
        <w:rPr>
          <w:b/>
        </w:rPr>
      </w:pPr>
    </w:p>
    <w:p w:rsidR="00005533" w:rsidRPr="00005533" w:rsidRDefault="00005533" w:rsidP="00421CC8">
      <w:pPr>
        <w:spacing w:line="276" w:lineRule="auto"/>
        <w:jc w:val="both"/>
        <w:rPr>
          <w:b/>
        </w:rPr>
      </w:pPr>
    </w:p>
    <w:p w:rsidR="00165F6D" w:rsidRPr="00005533" w:rsidRDefault="00165F6D" w:rsidP="00421CC8">
      <w:pPr>
        <w:spacing w:line="276" w:lineRule="auto"/>
        <w:jc w:val="both"/>
      </w:pPr>
    </w:p>
    <w:p w:rsidR="0086761B" w:rsidRPr="00172467" w:rsidRDefault="000A625A" w:rsidP="00421CC8">
      <w:pPr>
        <w:spacing w:line="276" w:lineRule="auto"/>
        <w:jc w:val="both"/>
      </w:pPr>
      <w:r w:rsidRPr="00172467">
        <w:rPr>
          <w:b/>
        </w:rPr>
        <w:t xml:space="preserve">1. </w:t>
      </w:r>
      <w:r w:rsidR="009A754D" w:rsidRPr="00172467">
        <w:rPr>
          <w:b/>
        </w:rPr>
        <w:t xml:space="preserve"> </w:t>
      </w:r>
      <w:r w:rsidR="00166A58" w:rsidRPr="00172467">
        <w:rPr>
          <w:b/>
        </w:rPr>
        <w:t>Smernica Európskeho parlamentu a Rady (EÚ) 2015/2193 z 25. novembra 2015 o obmedzení emisií určitých znečisťujúcich látok do ovzdušia zo stredne veľkých spaľovacích zariadení</w:t>
      </w:r>
    </w:p>
    <w:p w:rsidR="00165F6D" w:rsidRPr="00172467" w:rsidRDefault="00165F6D" w:rsidP="00421CC8">
      <w:pPr>
        <w:spacing w:line="276" w:lineRule="auto"/>
        <w:jc w:val="both"/>
      </w:pPr>
    </w:p>
    <w:p w:rsidR="00166A58" w:rsidRPr="00421CC8" w:rsidRDefault="00166A58" w:rsidP="00421CC8">
      <w:pPr>
        <w:spacing w:line="276" w:lineRule="auto"/>
        <w:jc w:val="both"/>
      </w:pPr>
      <w:r w:rsidRPr="00421CC8">
        <w:rPr>
          <w:i/>
        </w:rPr>
        <w:t>Gestor:</w:t>
      </w:r>
      <w:r w:rsidR="008F1E4B" w:rsidRPr="00421CC8">
        <w:t xml:space="preserve"> Ministerstvo životného prostredia SR</w:t>
      </w:r>
      <w:r w:rsidRPr="00421CC8">
        <w:t>;</w:t>
      </w:r>
    </w:p>
    <w:p w:rsidR="00166A58" w:rsidRPr="00421CC8" w:rsidRDefault="00166A58" w:rsidP="00421CC8">
      <w:pPr>
        <w:spacing w:line="276" w:lineRule="auto"/>
        <w:jc w:val="both"/>
      </w:pPr>
      <w:r w:rsidRPr="00421CC8">
        <w:rPr>
          <w:i/>
        </w:rPr>
        <w:t xml:space="preserve">Uznesenie, ktorým bolo určené </w:t>
      </w:r>
      <w:proofErr w:type="spellStart"/>
      <w:r w:rsidRPr="00421CC8">
        <w:rPr>
          <w:i/>
        </w:rPr>
        <w:t>gestorstvo</w:t>
      </w:r>
      <w:proofErr w:type="spellEnd"/>
      <w:r w:rsidRPr="00421CC8">
        <w:rPr>
          <w:i/>
        </w:rPr>
        <w:t>:</w:t>
      </w:r>
      <w:r w:rsidR="008F1E4B" w:rsidRPr="00421CC8">
        <w:t xml:space="preserve"> uznesenie vlády SR č. 73 z 24. februára 2016</w:t>
      </w:r>
      <w:r w:rsidRPr="00421CC8">
        <w:t>;</w:t>
      </w:r>
    </w:p>
    <w:p w:rsidR="00166A58" w:rsidRPr="00421CC8" w:rsidRDefault="00166A58" w:rsidP="00421CC8">
      <w:pPr>
        <w:spacing w:line="276" w:lineRule="auto"/>
        <w:jc w:val="both"/>
      </w:pPr>
      <w:r w:rsidRPr="00421CC8">
        <w:rPr>
          <w:i/>
        </w:rPr>
        <w:t>Transpozičná lehota:</w:t>
      </w:r>
      <w:r w:rsidR="00032D02" w:rsidRPr="00421CC8">
        <w:t xml:space="preserve"> </w:t>
      </w:r>
      <w:r w:rsidR="008B65F4" w:rsidRPr="00421CC8">
        <w:rPr>
          <w:b/>
        </w:rPr>
        <w:t>19. december 2017</w:t>
      </w:r>
      <w:r w:rsidRPr="00421CC8">
        <w:t xml:space="preserve">; </w:t>
      </w:r>
    </w:p>
    <w:p w:rsidR="00166A58" w:rsidRPr="00421CC8" w:rsidRDefault="00166A58" w:rsidP="00421CC8">
      <w:pPr>
        <w:spacing w:line="276" w:lineRule="auto"/>
        <w:jc w:val="both"/>
      </w:pPr>
      <w:r w:rsidRPr="00421CC8">
        <w:rPr>
          <w:i/>
        </w:rPr>
        <w:t>Opatrenia pre transpozíciu smernice</w:t>
      </w:r>
      <w:r w:rsidRPr="00421CC8">
        <w:t xml:space="preserve">: </w:t>
      </w:r>
      <w:r w:rsidR="00D256F0" w:rsidRPr="00421CC8">
        <w:rPr>
          <w:b/>
        </w:rPr>
        <w:t>prijatie  a n</w:t>
      </w:r>
      <w:r w:rsidRPr="00421CC8">
        <w:rPr>
          <w:b/>
        </w:rPr>
        <w:t xml:space="preserve">otifikácia </w:t>
      </w:r>
      <w:r w:rsidR="00D256F0" w:rsidRPr="00421CC8">
        <w:rPr>
          <w:b/>
        </w:rPr>
        <w:t>a.)</w:t>
      </w:r>
      <w:r w:rsidR="00D256F0" w:rsidRPr="00421CC8">
        <w:t xml:space="preserve">vyhlášky Ministerstva životného prostredia Slovenskej republiky, ktorou sa mení </w:t>
      </w:r>
      <w:r w:rsidR="00E52648" w:rsidRPr="00421CC8">
        <w:t xml:space="preserve">a dopĺňa </w:t>
      </w:r>
      <w:r w:rsidR="00D256F0" w:rsidRPr="00421CC8">
        <w:t xml:space="preserve">vyhláška Ministerstva životného prostredia </w:t>
      </w:r>
      <w:r w:rsidR="00E52648" w:rsidRPr="00421CC8">
        <w:t xml:space="preserve">Slovenskej republiky </w:t>
      </w:r>
      <w:r w:rsidR="00D256F0" w:rsidRPr="00421CC8">
        <w:t xml:space="preserve">č. 411/2012 Z. z. o monitorovaní emisií zo stacionárnych zdrojov znečisťovania ovzdušia a kvality ovzdušia v ich okolí; </w:t>
      </w:r>
      <w:r w:rsidR="00D256F0" w:rsidRPr="00421CC8">
        <w:rPr>
          <w:b/>
        </w:rPr>
        <w:t>b.)</w:t>
      </w:r>
      <w:r w:rsidR="00E52648" w:rsidRPr="00421CC8">
        <w:t>vyhlášky Ministerstva životného prostredia Slovenskej republiky, ktorou sa mení a dopĺňa vyhláška Ministerstva životného prostredia Slovenskej republiky č.</w:t>
      </w:r>
      <w:r w:rsidR="00D256F0" w:rsidRPr="00421CC8">
        <w:t> 410/2012 Z. z.</w:t>
      </w:r>
      <w:r w:rsidR="00E52648" w:rsidRPr="00421CC8">
        <w:t>, ktorou sa vykonávajú niektoré ustanovenia zákona o ovzduší v znení neskorších predpisov</w:t>
      </w:r>
      <w:r w:rsidR="00D256F0" w:rsidRPr="00421CC8">
        <w:t xml:space="preserve">; </w:t>
      </w:r>
      <w:r w:rsidR="00D256F0" w:rsidRPr="00421CC8">
        <w:rPr>
          <w:b/>
        </w:rPr>
        <w:t>c.)</w:t>
      </w:r>
      <w:r w:rsidR="00E52648" w:rsidRPr="00421CC8">
        <w:t xml:space="preserve">zákona, ktorým sa mení a dopĺňa zákon č. 137/2010 Z. z. o ovzduší v znení neskorších predpisov a ktorým sa menia a dopĺňajú niektoré zákony; </w:t>
      </w:r>
      <w:r w:rsidR="00E52648" w:rsidRPr="00421CC8">
        <w:rPr>
          <w:b/>
        </w:rPr>
        <w:t>notifikácia a.)</w:t>
      </w:r>
      <w:r w:rsidR="00E52648" w:rsidRPr="00421CC8">
        <w:t>zákona č.</w:t>
      </w:r>
      <w:r w:rsidR="00D523BD" w:rsidRPr="00421CC8">
        <w:t xml:space="preserve"> 137/2010 Z. z. o ovzduší  v znení neskorších predpisov; </w:t>
      </w:r>
      <w:r w:rsidR="00E60CBA">
        <w:rPr>
          <w:b/>
        </w:rPr>
        <w:t>b</w:t>
      </w:r>
      <w:r w:rsidR="00D523BD" w:rsidRPr="00421CC8">
        <w:rPr>
          <w:b/>
        </w:rPr>
        <w:t>.)</w:t>
      </w:r>
      <w:r w:rsidR="00D523BD" w:rsidRPr="00421CC8">
        <w:t xml:space="preserve">vyhlášky Ministerstva životného prostredia Slovenskej republiky č. 410/2012 Z. z.,  ktorou sa vykonávajú niektoré ustanovenia zákona o ovzduší; </w:t>
      </w:r>
      <w:r w:rsidR="00E60CBA">
        <w:t>c</w:t>
      </w:r>
      <w:r w:rsidR="00D523BD" w:rsidRPr="00421CC8">
        <w:rPr>
          <w:b/>
        </w:rPr>
        <w:t>.)</w:t>
      </w:r>
      <w:r w:rsidR="00D523BD" w:rsidRPr="00421CC8">
        <w:t xml:space="preserve">vyhlášky Ministerstva životného prostredia Slovenskej republiky č. 33/2017 Z. z., ktorou sa mení a dopĺňa vyhláška Ministerstva životného prostredia Slovenskej republiky č. </w:t>
      </w:r>
      <w:hyperlink r:id="rId17" w:tooltip="Odkaz na predpis alebo ustanovenie" w:history="1">
        <w:r w:rsidR="00D523BD" w:rsidRPr="00421CC8">
          <w:t>231/2013 Z. z.</w:t>
        </w:r>
      </w:hyperlink>
      <w:r w:rsidR="00D523BD" w:rsidRPr="00421CC8">
        <w:t xml:space="preserve"> o informáciách podávaných Európskej komisii, o požiadavkách na vedenie prevádzkovej evidencie, o údajoch oznamovaných do Národného emisného informačného systému a o súbore technicko-prevádzkových parametrov a technicko-organizačných opatrení;</w:t>
      </w:r>
    </w:p>
    <w:p w:rsidR="00166A58" w:rsidRPr="00421CC8" w:rsidRDefault="00166A58" w:rsidP="00421CC8">
      <w:pPr>
        <w:spacing w:line="276" w:lineRule="auto"/>
        <w:jc w:val="both"/>
      </w:pPr>
      <w:r w:rsidRPr="00421CC8">
        <w:rPr>
          <w:i/>
        </w:rPr>
        <w:t>Zodpovedný za prijatie opatrení:</w:t>
      </w:r>
      <w:r w:rsidR="008F1E4B" w:rsidRPr="00421CC8">
        <w:t xml:space="preserve"> Ministerstvo životného prostredia SR</w:t>
      </w:r>
      <w:r w:rsidRPr="00421CC8">
        <w:t>.</w:t>
      </w:r>
    </w:p>
    <w:p w:rsidR="00165F6D" w:rsidRPr="00172467" w:rsidRDefault="00165F6D" w:rsidP="00421CC8">
      <w:pPr>
        <w:spacing w:line="276" w:lineRule="auto"/>
        <w:jc w:val="both"/>
      </w:pPr>
    </w:p>
    <w:p w:rsidR="00165F6D" w:rsidRPr="00005533" w:rsidRDefault="00165F6D" w:rsidP="00005533">
      <w:pPr>
        <w:spacing w:line="276" w:lineRule="auto"/>
        <w:jc w:val="both"/>
      </w:pPr>
    </w:p>
    <w:p w:rsidR="00421CC8" w:rsidRPr="00005533" w:rsidRDefault="00421CC8" w:rsidP="00005533">
      <w:pPr>
        <w:spacing w:line="276" w:lineRule="auto"/>
        <w:jc w:val="both"/>
      </w:pPr>
    </w:p>
    <w:p w:rsidR="00165F6D" w:rsidRPr="00172467" w:rsidRDefault="000A625A" w:rsidP="00421CC8">
      <w:pPr>
        <w:spacing w:line="276" w:lineRule="auto"/>
        <w:jc w:val="both"/>
      </w:pPr>
      <w:r w:rsidRPr="00172467">
        <w:rPr>
          <w:b/>
        </w:rPr>
        <w:t xml:space="preserve">2. </w:t>
      </w:r>
      <w:r w:rsidR="00414867" w:rsidRPr="00172467">
        <w:rPr>
          <w:b/>
        </w:rPr>
        <w:t xml:space="preserve"> Smernica Európskeho parlamentu a Rady (EÚ) 2015/2302 z 25. novembra 2015 o balíkoch cestovných služieb a spojených cestovných službách, ktorou sa mení nariadenie Európskeho parlamentu a Rady (ES) č. 2006/2004 a smernica Európskeho parlamentu a Rady 2011/83/EÚ a ktorou sa zrušuje smernica Rady 90/314/EHS</w:t>
      </w:r>
    </w:p>
    <w:p w:rsidR="00414867" w:rsidRPr="00172467" w:rsidRDefault="00414867" w:rsidP="00421CC8">
      <w:pPr>
        <w:spacing w:line="276" w:lineRule="auto"/>
        <w:jc w:val="both"/>
        <w:rPr>
          <w:b/>
        </w:rPr>
      </w:pPr>
    </w:p>
    <w:p w:rsidR="00165F6D" w:rsidRPr="00172467" w:rsidRDefault="000A625A" w:rsidP="00421CC8">
      <w:pPr>
        <w:spacing w:line="276" w:lineRule="auto"/>
        <w:jc w:val="both"/>
      </w:pPr>
      <w:r w:rsidRPr="00172467">
        <w:rPr>
          <w:i/>
        </w:rPr>
        <w:t>Gestor:</w:t>
      </w:r>
      <w:r w:rsidR="008F1E4B" w:rsidRPr="00172467">
        <w:rPr>
          <w:bCs/>
        </w:rPr>
        <w:t xml:space="preserve"> Ministerstvo hospodárstva SR</w:t>
      </w:r>
      <w:r w:rsidRPr="00172467">
        <w:t>;</w:t>
      </w:r>
    </w:p>
    <w:p w:rsidR="00165F6D" w:rsidRPr="00172467" w:rsidRDefault="000A625A" w:rsidP="00421CC8">
      <w:pPr>
        <w:spacing w:line="276" w:lineRule="auto"/>
        <w:jc w:val="both"/>
        <w:rPr>
          <w:i/>
        </w:rPr>
      </w:pPr>
      <w:r w:rsidRPr="00172467">
        <w:rPr>
          <w:i/>
        </w:rPr>
        <w:t xml:space="preserve">Uznesenie, ktorým bolo určené </w:t>
      </w:r>
      <w:proofErr w:type="spellStart"/>
      <w:r w:rsidRPr="00172467">
        <w:rPr>
          <w:i/>
        </w:rPr>
        <w:t>gestorstvo</w:t>
      </w:r>
      <w:proofErr w:type="spellEnd"/>
      <w:r w:rsidRPr="00172467">
        <w:rPr>
          <w:i/>
        </w:rPr>
        <w:t>:</w:t>
      </w:r>
      <w:r w:rsidR="008F1E4B" w:rsidRPr="00172467">
        <w:rPr>
          <w:i/>
        </w:rPr>
        <w:t xml:space="preserve"> </w:t>
      </w:r>
      <w:r w:rsidR="008F1E4B" w:rsidRPr="00172467">
        <w:t>uznesenie vlády SR č. 73 z 24. februára 2016</w:t>
      </w:r>
      <w:r w:rsidRPr="00172467">
        <w:t>;</w:t>
      </w:r>
    </w:p>
    <w:p w:rsidR="00165F6D" w:rsidRPr="00172467" w:rsidRDefault="000A625A" w:rsidP="00421CC8">
      <w:pPr>
        <w:spacing w:line="276" w:lineRule="auto"/>
        <w:jc w:val="both"/>
        <w:rPr>
          <w:i/>
        </w:rPr>
      </w:pPr>
      <w:r w:rsidRPr="00172467">
        <w:rPr>
          <w:i/>
        </w:rPr>
        <w:t>Transpozičná lehota:</w:t>
      </w:r>
      <w:r w:rsidR="008B65F4" w:rsidRPr="00172467">
        <w:rPr>
          <w:b/>
        </w:rPr>
        <w:t xml:space="preserve"> 1. január 2018</w:t>
      </w:r>
      <w:r w:rsidRPr="00172467">
        <w:t>;</w:t>
      </w:r>
      <w:r w:rsidRPr="00172467">
        <w:rPr>
          <w:i/>
        </w:rPr>
        <w:t xml:space="preserve"> </w:t>
      </w:r>
    </w:p>
    <w:p w:rsidR="00D67504" w:rsidRPr="00172467" w:rsidRDefault="000A625A" w:rsidP="00421CC8">
      <w:pPr>
        <w:spacing w:line="276" w:lineRule="auto"/>
        <w:jc w:val="both"/>
        <w:rPr>
          <w:b/>
        </w:rPr>
      </w:pPr>
      <w:r w:rsidRPr="00172467">
        <w:rPr>
          <w:i/>
        </w:rPr>
        <w:lastRenderedPageBreak/>
        <w:t xml:space="preserve">Opatrenia pre transpozíciu smernice: </w:t>
      </w:r>
      <w:r w:rsidR="00E95EF2" w:rsidRPr="00172467">
        <w:rPr>
          <w:b/>
        </w:rPr>
        <w:t>prijatie  a notifikácia</w:t>
      </w:r>
      <w:r w:rsidR="009529B4" w:rsidRPr="00172467">
        <w:rPr>
          <w:b/>
        </w:rPr>
        <w:t xml:space="preserve"> </w:t>
      </w:r>
      <w:r w:rsidR="00E95EF2" w:rsidRPr="00172467">
        <w:t>zákona o zájazdoch, spojených cestovných službách, niektorých podmienkach podnikania v cestovnom ruchu a o zmene a doplnení niektorých zákonov;</w:t>
      </w:r>
    </w:p>
    <w:p w:rsidR="00165F6D" w:rsidRPr="00172467" w:rsidRDefault="000A625A" w:rsidP="00421CC8">
      <w:pPr>
        <w:spacing w:line="276" w:lineRule="auto"/>
        <w:jc w:val="both"/>
      </w:pPr>
      <w:r w:rsidRPr="00172467">
        <w:rPr>
          <w:i/>
        </w:rPr>
        <w:t>Zodpovedný za prijatie opatrení:</w:t>
      </w:r>
      <w:r w:rsidR="008F1E4B" w:rsidRPr="00172467">
        <w:rPr>
          <w:bCs/>
        </w:rPr>
        <w:t xml:space="preserve"> Ministerstvo hospodárstva SR</w:t>
      </w:r>
      <w:r w:rsidR="00FB6B34" w:rsidRPr="00172467">
        <w:t>.</w:t>
      </w:r>
    </w:p>
    <w:p w:rsidR="00165F6D" w:rsidRPr="00005533" w:rsidRDefault="00165F6D" w:rsidP="00421CC8">
      <w:pPr>
        <w:spacing w:line="276" w:lineRule="auto"/>
        <w:jc w:val="both"/>
      </w:pPr>
    </w:p>
    <w:p w:rsidR="00165F6D" w:rsidRPr="00005533" w:rsidRDefault="00165F6D" w:rsidP="00421CC8">
      <w:pPr>
        <w:spacing w:line="276" w:lineRule="auto"/>
        <w:jc w:val="both"/>
      </w:pPr>
    </w:p>
    <w:p w:rsidR="00474115" w:rsidRPr="00005533" w:rsidRDefault="00474115" w:rsidP="00421CC8">
      <w:pPr>
        <w:spacing w:line="276" w:lineRule="auto"/>
        <w:jc w:val="both"/>
      </w:pPr>
    </w:p>
    <w:p w:rsidR="00165F6D" w:rsidRPr="00172467" w:rsidRDefault="000A625A" w:rsidP="00421CC8">
      <w:pPr>
        <w:spacing w:line="276" w:lineRule="auto"/>
        <w:jc w:val="both"/>
      </w:pPr>
      <w:r w:rsidRPr="00172467">
        <w:rPr>
          <w:b/>
        </w:rPr>
        <w:t xml:space="preserve">3.  </w:t>
      </w:r>
      <w:r w:rsidR="00414867" w:rsidRPr="00172467">
        <w:rPr>
          <w:b/>
        </w:rPr>
        <w:t>Smernica Európskeho parlamentu a Rady (EÚ) 2015/2366 z 25. novembra 2015 o platobných službách na vnútornom trhu, ktorou sa menia smernice 2002/65/ES, 2009/110/ES a 2013/36/EÚ a nariadenie (EÚ) č. 1093/2010 a ktorou sa zrušuje smernica 2007/64/ES</w:t>
      </w:r>
    </w:p>
    <w:p w:rsidR="00165F6D" w:rsidRPr="00172467" w:rsidRDefault="00165F6D" w:rsidP="00421CC8">
      <w:pPr>
        <w:jc w:val="both"/>
        <w:rPr>
          <w:b/>
          <w:bCs/>
        </w:rPr>
      </w:pPr>
    </w:p>
    <w:p w:rsidR="00166A58" w:rsidRPr="00172467" w:rsidRDefault="00166A58" w:rsidP="00421CC8">
      <w:pPr>
        <w:spacing w:line="276" w:lineRule="auto"/>
        <w:jc w:val="both"/>
      </w:pPr>
      <w:r w:rsidRPr="00172467">
        <w:rPr>
          <w:i/>
        </w:rPr>
        <w:t>Gestor:</w:t>
      </w:r>
      <w:r w:rsidR="008F1E4B" w:rsidRPr="00172467">
        <w:rPr>
          <w:i/>
        </w:rPr>
        <w:t xml:space="preserve"> </w:t>
      </w:r>
      <w:r w:rsidR="008F1E4B" w:rsidRPr="00172467">
        <w:t>Ministerstvo financií SR</w:t>
      </w:r>
      <w:r w:rsidRPr="00172467">
        <w:t>;</w:t>
      </w:r>
    </w:p>
    <w:p w:rsidR="008F1E4B" w:rsidRPr="00172467" w:rsidRDefault="008F1E4B" w:rsidP="00421CC8">
      <w:pPr>
        <w:spacing w:line="276" w:lineRule="auto"/>
        <w:jc w:val="both"/>
      </w:pPr>
      <w:proofErr w:type="spellStart"/>
      <w:r w:rsidRPr="00172467">
        <w:rPr>
          <w:i/>
        </w:rPr>
        <w:t>Spolugestor</w:t>
      </w:r>
      <w:proofErr w:type="spellEnd"/>
      <w:r w:rsidRPr="00172467">
        <w:rPr>
          <w:i/>
        </w:rPr>
        <w:t>:</w:t>
      </w:r>
      <w:r w:rsidRPr="00172467">
        <w:t xml:space="preserve"> Národná banky Slovenska;</w:t>
      </w:r>
    </w:p>
    <w:p w:rsidR="00166A58" w:rsidRPr="00172467" w:rsidRDefault="00166A58" w:rsidP="00421CC8">
      <w:pPr>
        <w:spacing w:line="276" w:lineRule="auto"/>
        <w:jc w:val="both"/>
        <w:rPr>
          <w:i/>
        </w:rPr>
      </w:pPr>
      <w:r w:rsidRPr="00172467">
        <w:rPr>
          <w:i/>
        </w:rPr>
        <w:t xml:space="preserve">Uznesenie, ktorým bolo určené </w:t>
      </w:r>
      <w:proofErr w:type="spellStart"/>
      <w:r w:rsidRPr="00172467">
        <w:rPr>
          <w:i/>
        </w:rPr>
        <w:t>gestorstvo</w:t>
      </w:r>
      <w:proofErr w:type="spellEnd"/>
      <w:r w:rsidRPr="00172467">
        <w:rPr>
          <w:i/>
        </w:rPr>
        <w:t>:</w:t>
      </w:r>
      <w:r w:rsidR="008F1E4B" w:rsidRPr="00172467">
        <w:rPr>
          <w:i/>
        </w:rPr>
        <w:t xml:space="preserve"> </w:t>
      </w:r>
      <w:r w:rsidR="008F1E4B" w:rsidRPr="00172467">
        <w:t>uznesenie vlády SR č. 73 z 24. februára 2016</w:t>
      </w:r>
      <w:r w:rsidRPr="00172467">
        <w:t>;</w:t>
      </w:r>
    </w:p>
    <w:p w:rsidR="00166A58" w:rsidRPr="00172467" w:rsidRDefault="00166A58" w:rsidP="00421CC8">
      <w:pPr>
        <w:spacing w:line="276" w:lineRule="auto"/>
        <w:jc w:val="both"/>
        <w:rPr>
          <w:i/>
        </w:rPr>
      </w:pPr>
      <w:r w:rsidRPr="00172467">
        <w:rPr>
          <w:i/>
        </w:rPr>
        <w:t>Transpozičná lehota:</w:t>
      </w:r>
      <w:r w:rsidR="008B65F4" w:rsidRPr="00172467">
        <w:rPr>
          <w:i/>
        </w:rPr>
        <w:t xml:space="preserve"> </w:t>
      </w:r>
      <w:r w:rsidR="008B65F4" w:rsidRPr="00172467">
        <w:rPr>
          <w:b/>
        </w:rPr>
        <w:t>13. január 2018</w:t>
      </w:r>
      <w:r w:rsidRPr="00172467">
        <w:t>;</w:t>
      </w:r>
      <w:r w:rsidRPr="00172467">
        <w:rPr>
          <w:i/>
        </w:rPr>
        <w:t xml:space="preserve"> </w:t>
      </w:r>
    </w:p>
    <w:p w:rsidR="008F1E4B" w:rsidRPr="00172467" w:rsidRDefault="00166A58" w:rsidP="00421CC8">
      <w:pPr>
        <w:spacing w:line="276" w:lineRule="auto"/>
        <w:jc w:val="both"/>
        <w:rPr>
          <w:color w:val="auto"/>
        </w:rPr>
      </w:pPr>
      <w:r w:rsidRPr="00172467">
        <w:rPr>
          <w:i/>
        </w:rPr>
        <w:t xml:space="preserve">Opatrenia pre transpozíciu smernice: </w:t>
      </w:r>
      <w:r w:rsidR="00275D61" w:rsidRPr="00172467">
        <w:rPr>
          <w:b/>
        </w:rPr>
        <w:t>notifikácia a.)</w:t>
      </w:r>
      <w:r w:rsidR="00275D61" w:rsidRPr="00172467">
        <w:t>zákona, ktorým sa mení a dopĺňa zákon č. 492/2009 Z. z. o platobných službách a o zmene a doplnení niektorých zákonov v znení neskorších predpisov;</w:t>
      </w:r>
      <w:r w:rsidR="00275D61" w:rsidRPr="00172467">
        <w:rPr>
          <w:b/>
        </w:rPr>
        <w:t xml:space="preserve"> b.)</w:t>
      </w:r>
      <w:r w:rsidR="00275D61" w:rsidRPr="00172467">
        <w:t xml:space="preserve">zákona č. 492/2009 Z. z. o platobných službách a o zmene a doplnení niektorých zákonov v znení neskorších predpisov; </w:t>
      </w:r>
      <w:r w:rsidR="00275D61" w:rsidRPr="00172467">
        <w:rPr>
          <w:b/>
        </w:rPr>
        <w:t>c.)</w:t>
      </w:r>
      <w:r w:rsidR="00A8685B" w:rsidRPr="00172467">
        <w:t>z</w:t>
      </w:r>
      <w:r w:rsidR="00275D61" w:rsidRPr="00172467">
        <w:t>ákon</w:t>
      </w:r>
      <w:r w:rsidR="00A8685B" w:rsidRPr="00172467">
        <w:t>a</w:t>
      </w:r>
      <w:r w:rsidR="00275D61" w:rsidRPr="00172467">
        <w:t xml:space="preserve"> č. 747/2004 Z. z. o dohľade nad finančným trhom a o zmene a doplnení niektorých zákonov v znení neskorších predpisov; </w:t>
      </w:r>
      <w:r w:rsidR="00275D61" w:rsidRPr="00172467">
        <w:rPr>
          <w:b/>
        </w:rPr>
        <w:t>d.)</w:t>
      </w:r>
      <w:r w:rsidR="00A8685B" w:rsidRPr="00172467">
        <w:t>z</w:t>
      </w:r>
      <w:r w:rsidR="00275D61" w:rsidRPr="00172467">
        <w:t>ákon</w:t>
      </w:r>
      <w:r w:rsidR="00A8685B" w:rsidRPr="00172467">
        <w:t>a</w:t>
      </w:r>
      <w:r w:rsidR="00275D61" w:rsidRPr="00172467">
        <w:t xml:space="preserve"> č. 566/1992 Zb. o Národnej banke Slovenska v znení neskorších predpisov; </w:t>
      </w:r>
      <w:r w:rsidR="00275D61" w:rsidRPr="00172467">
        <w:rPr>
          <w:b/>
        </w:rPr>
        <w:t>e.)</w:t>
      </w:r>
      <w:r w:rsidR="00275D61" w:rsidRPr="00172467">
        <w:t>zákon</w:t>
      </w:r>
      <w:r w:rsidR="00A8685B" w:rsidRPr="00172467">
        <w:t>a</w:t>
      </w:r>
      <w:r w:rsidR="00275D61" w:rsidRPr="00172467">
        <w:t xml:space="preserve"> č. 102/2014 Z. z. o ochrane spotrebiteľa pri predaji tovaru alebo poskytovaní služieb na základe zmluvy uzavretej na diaľku alebo zmluvy uzavretej mimo prevádzkových priestorov predávajúceho a o zmene a doplnení niektorých zákonov v znení neskorších predpisov; </w:t>
      </w:r>
      <w:r w:rsidR="00A8685B" w:rsidRPr="00172467">
        <w:rPr>
          <w:b/>
        </w:rPr>
        <w:t>f.</w:t>
      </w:r>
      <w:r w:rsidR="00275D61" w:rsidRPr="00172467">
        <w:rPr>
          <w:b/>
        </w:rPr>
        <w:t>)</w:t>
      </w:r>
      <w:r w:rsidR="00A8685B" w:rsidRPr="00172467">
        <w:t>z</w:t>
      </w:r>
      <w:r w:rsidR="00275D61" w:rsidRPr="00172467">
        <w:t>ákon</w:t>
      </w:r>
      <w:r w:rsidR="00A8685B" w:rsidRPr="00172467">
        <w:t>a</w:t>
      </w:r>
      <w:r w:rsidR="00275D61" w:rsidRPr="00172467">
        <w:t xml:space="preserve"> č. 483/2001 Z. z. o bankách a o zmene a doplnení niektorých zákonov v znení neskorších predpisov;</w:t>
      </w:r>
      <w:r w:rsidR="00275D61" w:rsidRPr="00172467">
        <w:rPr>
          <w:b/>
        </w:rPr>
        <w:t xml:space="preserve"> g.)</w:t>
      </w:r>
      <w:r w:rsidR="00A8685B" w:rsidRPr="00172467">
        <w:t>z</w:t>
      </w:r>
      <w:r w:rsidR="00275D61" w:rsidRPr="00172467">
        <w:t>ákon</w:t>
      </w:r>
      <w:r w:rsidR="00A8685B" w:rsidRPr="00172467">
        <w:t>a</w:t>
      </w:r>
      <w:r w:rsidR="00275D61" w:rsidRPr="00172467">
        <w:t xml:space="preserve"> č. 266/2005 Z. z. o ochrane spotrebiteľa pri finančných službách na diaľku a o zmene a doplnení niektorých zákonov v znení neskorších predpisov</w:t>
      </w:r>
      <w:r w:rsidR="00275D61" w:rsidRPr="00172467">
        <w:rPr>
          <w:color w:val="auto"/>
        </w:rPr>
        <w:t xml:space="preserve">; </w:t>
      </w:r>
      <w:r w:rsidR="00275D61" w:rsidRPr="00172467">
        <w:rPr>
          <w:b/>
          <w:color w:val="auto"/>
        </w:rPr>
        <w:t>h.)</w:t>
      </w:r>
      <w:r w:rsidR="00A8685B" w:rsidRPr="00172467">
        <w:t>z</w:t>
      </w:r>
      <w:r w:rsidR="00275D61" w:rsidRPr="00172467">
        <w:t>ákon</w:t>
      </w:r>
      <w:r w:rsidR="00A8685B" w:rsidRPr="00172467">
        <w:t>a</w:t>
      </w:r>
      <w:r w:rsidR="00275D61" w:rsidRPr="00172467">
        <w:t xml:space="preserve"> č. 162/2015 Z. z. Správny súdny poriadok v znení neskorších predpisov; </w:t>
      </w:r>
      <w:r w:rsidR="00275D61" w:rsidRPr="00172467">
        <w:rPr>
          <w:b/>
        </w:rPr>
        <w:t>i.)</w:t>
      </w:r>
      <w:r w:rsidR="00A8685B" w:rsidRPr="00172467">
        <w:t>z</w:t>
      </w:r>
      <w:r w:rsidR="00275D61" w:rsidRPr="00172467">
        <w:t>ákon</w:t>
      </w:r>
      <w:r w:rsidR="00A8685B" w:rsidRPr="00172467">
        <w:t>a</w:t>
      </w:r>
      <w:r w:rsidR="00275D61" w:rsidRPr="00172467">
        <w:t xml:space="preserve"> č. 351/2011 Z. z. o elektronických komunikáciách v znení neskorších predpisov; </w:t>
      </w:r>
      <w:r w:rsidR="00275D61" w:rsidRPr="00172467">
        <w:rPr>
          <w:b/>
        </w:rPr>
        <w:t>j.)</w:t>
      </w:r>
      <w:r w:rsidR="00A8685B" w:rsidRPr="00172467">
        <w:rPr>
          <w:bCs/>
        </w:rPr>
        <w:t>z</w:t>
      </w:r>
      <w:r w:rsidR="00275D61" w:rsidRPr="00172467">
        <w:rPr>
          <w:bCs/>
        </w:rPr>
        <w:t>ákon</w:t>
      </w:r>
      <w:r w:rsidR="00A8685B" w:rsidRPr="00172467">
        <w:rPr>
          <w:bCs/>
        </w:rPr>
        <w:t>a</w:t>
      </w:r>
      <w:r w:rsidR="00275D61" w:rsidRPr="00172467">
        <w:rPr>
          <w:bCs/>
        </w:rPr>
        <w:t xml:space="preserve"> č. 391/2015 Z. z. o alternatívnom riešení spotrebiteľských sporov a o zmene a doplnení niektorých zákonov</w:t>
      </w:r>
      <w:r w:rsidR="00275D61" w:rsidRPr="00172467">
        <w:rPr>
          <w:color w:val="auto"/>
        </w:rPr>
        <w:t xml:space="preserve">; </w:t>
      </w:r>
      <w:r w:rsidR="00275D61" w:rsidRPr="00172467">
        <w:rPr>
          <w:b/>
          <w:color w:val="auto"/>
        </w:rPr>
        <w:t>k.)</w:t>
      </w:r>
      <w:r w:rsidR="00A8685B" w:rsidRPr="00172467">
        <w:rPr>
          <w:color w:val="auto"/>
        </w:rPr>
        <w:t>z</w:t>
      </w:r>
      <w:r w:rsidR="00275D61" w:rsidRPr="00172467">
        <w:rPr>
          <w:bCs/>
        </w:rPr>
        <w:t>ákon</w:t>
      </w:r>
      <w:r w:rsidR="00A8685B" w:rsidRPr="00172467">
        <w:rPr>
          <w:bCs/>
        </w:rPr>
        <w:t>a</w:t>
      </w:r>
      <w:r w:rsidR="00275D61" w:rsidRPr="00172467">
        <w:rPr>
          <w:bCs/>
        </w:rPr>
        <w:t xml:space="preserve"> č. 460/1992 Zb. Ústava Slovenskej republiky v znení neskorších predpisov</w:t>
      </w:r>
      <w:r w:rsidR="008F1E4B" w:rsidRPr="00172467">
        <w:rPr>
          <w:color w:val="auto"/>
        </w:rPr>
        <w:t>.</w:t>
      </w:r>
      <w:r w:rsidR="00275D61" w:rsidRPr="00172467">
        <w:rPr>
          <w:color w:val="auto"/>
        </w:rPr>
        <w:t xml:space="preserve">; </w:t>
      </w:r>
      <w:r w:rsidR="00A8685B" w:rsidRPr="00172467">
        <w:rPr>
          <w:b/>
          <w:color w:val="auto"/>
        </w:rPr>
        <w:t>l</w:t>
      </w:r>
      <w:r w:rsidR="00275D61" w:rsidRPr="00172467">
        <w:rPr>
          <w:b/>
          <w:color w:val="auto"/>
        </w:rPr>
        <w:t>.)</w:t>
      </w:r>
      <w:r w:rsidR="00A8685B" w:rsidRPr="00172467">
        <w:rPr>
          <w:bCs/>
        </w:rPr>
        <w:t>z</w:t>
      </w:r>
      <w:r w:rsidR="00275D61" w:rsidRPr="00172467">
        <w:rPr>
          <w:bCs/>
        </w:rPr>
        <w:t>ákon</w:t>
      </w:r>
      <w:r w:rsidR="00A8685B" w:rsidRPr="00172467">
        <w:rPr>
          <w:bCs/>
        </w:rPr>
        <w:t>a</w:t>
      </w:r>
      <w:r w:rsidR="00275D61" w:rsidRPr="00172467">
        <w:rPr>
          <w:bCs/>
        </w:rPr>
        <w:t xml:space="preserve"> č. 160/2015 Z. z. Civilný sporový poriadok v znení neskorších predpisov;</w:t>
      </w:r>
    </w:p>
    <w:p w:rsidR="00166A58" w:rsidRPr="00172467" w:rsidRDefault="00166A58" w:rsidP="00421CC8">
      <w:pPr>
        <w:spacing w:line="276" w:lineRule="auto"/>
        <w:jc w:val="both"/>
      </w:pPr>
      <w:r w:rsidRPr="00172467">
        <w:rPr>
          <w:i/>
        </w:rPr>
        <w:t>Zodpovedný za prijatie opatrení:</w:t>
      </w:r>
      <w:r w:rsidR="008F1E4B" w:rsidRPr="00172467">
        <w:t xml:space="preserve"> Ministerstvo financií SR; Národná banky Slovenska</w:t>
      </w:r>
      <w:r w:rsidRPr="00172467">
        <w:t>.</w:t>
      </w:r>
    </w:p>
    <w:p w:rsidR="00165F6D" w:rsidRPr="00005533" w:rsidRDefault="00165F6D" w:rsidP="00005533">
      <w:pPr>
        <w:spacing w:line="276" w:lineRule="auto"/>
        <w:jc w:val="both"/>
      </w:pPr>
    </w:p>
    <w:p w:rsidR="00474115" w:rsidRPr="00005533" w:rsidRDefault="00474115" w:rsidP="00005533">
      <w:pPr>
        <w:spacing w:line="276" w:lineRule="auto"/>
        <w:jc w:val="both"/>
      </w:pPr>
    </w:p>
    <w:p w:rsidR="009427EA" w:rsidRPr="00005533" w:rsidRDefault="009427EA" w:rsidP="00005533">
      <w:pPr>
        <w:spacing w:line="276" w:lineRule="auto"/>
        <w:jc w:val="both"/>
      </w:pPr>
    </w:p>
    <w:p w:rsidR="005E18A2" w:rsidRPr="00172467" w:rsidRDefault="000A625A" w:rsidP="005E18A2">
      <w:pPr>
        <w:spacing w:line="276" w:lineRule="auto"/>
        <w:jc w:val="both"/>
      </w:pPr>
      <w:r w:rsidRPr="00172467">
        <w:rPr>
          <w:b/>
        </w:rPr>
        <w:t xml:space="preserve">4. </w:t>
      </w:r>
      <w:r w:rsidR="009A754D" w:rsidRPr="00172467">
        <w:rPr>
          <w:b/>
        </w:rPr>
        <w:t xml:space="preserve"> </w:t>
      </w:r>
      <w:r w:rsidR="00414867" w:rsidRPr="00172467">
        <w:rPr>
          <w:b/>
        </w:rPr>
        <w:t>Smernica Komisie (EÚ) 2016/1106 zo 7. júla 2016, ktorou sa mení smernica Európskeho parlamentu a Rady 2006/126/ES o vodičských preukazoch</w:t>
      </w:r>
    </w:p>
    <w:p w:rsidR="00165F6D" w:rsidRPr="00172467" w:rsidRDefault="00165F6D" w:rsidP="007169F8">
      <w:pPr>
        <w:spacing w:line="276" w:lineRule="auto"/>
        <w:jc w:val="both"/>
      </w:pPr>
    </w:p>
    <w:p w:rsidR="00166A58" w:rsidRPr="00172467" w:rsidRDefault="00166A58" w:rsidP="00166A58">
      <w:pPr>
        <w:spacing w:line="276" w:lineRule="auto"/>
        <w:jc w:val="both"/>
      </w:pPr>
      <w:r w:rsidRPr="00172467">
        <w:rPr>
          <w:i/>
        </w:rPr>
        <w:t>Gestor:</w:t>
      </w:r>
      <w:r w:rsidR="008F1E4B" w:rsidRPr="00172467">
        <w:t xml:space="preserve"> Ministerstvo vnútra SR</w:t>
      </w:r>
      <w:r w:rsidRPr="00172467">
        <w:t>;</w:t>
      </w:r>
    </w:p>
    <w:p w:rsidR="008F1E4B" w:rsidRPr="00172467" w:rsidRDefault="008F1E4B" w:rsidP="00166A58">
      <w:pPr>
        <w:spacing w:line="276" w:lineRule="auto"/>
        <w:jc w:val="both"/>
      </w:pPr>
      <w:proofErr w:type="spellStart"/>
      <w:r w:rsidRPr="00172467">
        <w:rPr>
          <w:i/>
        </w:rPr>
        <w:t>Spolugestor</w:t>
      </w:r>
      <w:proofErr w:type="spellEnd"/>
      <w:r w:rsidRPr="00172467">
        <w:t xml:space="preserve">: </w:t>
      </w:r>
      <w:proofErr w:type="spellStart"/>
      <w:r w:rsidRPr="00172467">
        <w:t>Ministerstvi</w:t>
      </w:r>
      <w:proofErr w:type="spellEnd"/>
      <w:r w:rsidRPr="00172467">
        <w:t xml:space="preserve"> zdravotníctva SR;</w:t>
      </w:r>
    </w:p>
    <w:p w:rsidR="00166A58" w:rsidRPr="00172467" w:rsidRDefault="00166A58" w:rsidP="00421CC8">
      <w:pPr>
        <w:spacing w:line="276" w:lineRule="auto"/>
        <w:jc w:val="both"/>
        <w:rPr>
          <w:i/>
        </w:rPr>
      </w:pPr>
      <w:r w:rsidRPr="00172467">
        <w:rPr>
          <w:i/>
        </w:rPr>
        <w:t xml:space="preserve">Uznesenie, ktorým bolo určené </w:t>
      </w:r>
      <w:proofErr w:type="spellStart"/>
      <w:r w:rsidRPr="00172467">
        <w:rPr>
          <w:i/>
        </w:rPr>
        <w:t>gestorstvo</w:t>
      </w:r>
      <w:proofErr w:type="spellEnd"/>
      <w:r w:rsidRPr="00172467">
        <w:rPr>
          <w:i/>
        </w:rPr>
        <w:t>:</w:t>
      </w:r>
      <w:r w:rsidR="008F1E4B" w:rsidRPr="00172467">
        <w:rPr>
          <w:i/>
        </w:rPr>
        <w:t xml:space="preserve"> </w:t>
      </w:r>
      <w:r w:rsidR="008F1E4B" w:rsidRPr="00172467">
        <w:t>uznesenie vlády SR č. 405 z 21. septembra 2016</w:t>
      </w:r>
      <w:r w:rsidRPr="00172467">
        <w:t>;</w:t>
      </w:r>
    </w:p>
    <w:p w:rsidR="00166A58" w:rsidRPr="00172467" w:rsidRDefault="00166A58" w:rsidP="00421CC8">
      <w:pPr>
        <w:spacing w:line="276" w:lineRule="auto"/>
        <w:jc w:val="both"/>
        <w:rPr>
          <w:i/>
        </w:rPr>
      </w:pPr>
      <w:r w:rsidRPr="00172467">
        <w:rPr>
          <w:i/>
        </w:rPr>
        <w:t>Transpozičná lehota:</w:t>
      </w:r>
      <w:r w:rsidR="008B65F4" w:rsidRPr="00172467">
        <w:rPr>
          <w:i/>
        </w:rPr>
        <w:t xml:space="preserve"> </w:t>
      </w:r>
      <w:r w:rsidR="008B65F4" w:rsidRPr="00172467">
        <w:rPr>
          <w:b/>
        </w:rPr>
        <w:t>1. január 2018</w:t>
      </w:r>
      <w:r w:rsidRPr="00172467">
        <w:t>;</w:t>
      </w:r>
      <w:r w:rsidRPr="00172467">
        <w:rPr>
          <w:i/>
        </w:rPr>
        <w:t xml:space="preserve"> </w:t>
      </w:r>
    </w:p>
    <w:p w:rsidR="00166A58" w:rsidRPr="00172467" w:rsidRDefault="00166A58" w:rsidP="00421CC8">
      <w:pPr>
        <w:spacing w:line="276" w:lineRule="auto"/>
        <w:jc w:val="both"/>
        <w:rPr>
          <w:b/>
        </w:rPr>
      </w:pPr>
      <w:r w:rsidRPr="00172467">
        <w:rPr>
          <w:i/>
        </w:rPr>
        <w:lastRenderedPageBreak/>
        <w:t xml:space="preserve">Opatrenia pre transpozíciu smernice: </w:t>
      </w:r>
      <w:r w:rsidR="003F00F5" w:rsidRPr="00172467">
        <w:rPr>
          <w:b/>
        </w:rPr>
        <w:t>prijatie  a notifikácia</w:t>
      </w:r>
      <w:r w:rsidRPr="00172467">
        <w:rPr>
          <w:b/>
        </w:rPr>
        <w:t xml:space="preserve"> </w:t>
      </w:r>
      <w:r w:rsidR="003F00F5" w:rsidRPr="00172467">
        <w:rPr>
          <w:rStyle w:val="Zstupntext"/>
          <w:color w:val="auto"/>
        </w:rPr>
        <w:t>vyhlášky Ministerstva vnútra Slovenskej republiky,</w:t>
      </w:r>
      <w:r w:rsidR="003F00F5" w:rsidRPr="00172467">
        <w:rPr>
          <w:color w:val="auto"/>
        </w:rPr>
        <w:t xml:space="preserve"> ktorou sa mení a dopĺňa vyhláška Ministerstva vnútra Slovenskej republiky č. 9/2009 Z. z.,</w:t>
      </w:r>
      <w:r w:rsidR="003F00F5" w:rsidRPr="00172467">
        <w:rPr>
          <w:rStyle w:val="Zstupntext"/>
          <w:color w:val="auto"/>
        </w:rPr>
        <w:t xml:space="preserve"> ktorou sa vykonáva zákon o cestnej premávke a o zmene a doplnení niektorých zákonov;</w:t>
      </w:r>
    </w:p>
    <w:p w:rsidR="00166A58" w:rsidRPr="00172467" w:rsidRDefault="00166A58" w:rsidP="00421CC8">
      <w:pPr>
        <w:spacing w:line="276" w:lineRule="auto"/>
        <w:jc w:val="both"/>
      </w:pPr>
      <w:r w:rsidRPr="00172467">
        <w:rPr>
          <w:i/>
        </w:rPr>
        <w:t>Zodpovedný za prijatie opatrení:</w:t>
      </w:r>
      <w:r w:rsidR="008F1E4B" w:rsidRPr="00172467">
        <w:t xml:space="preserve"> Ministerstvo vnútra SR</w:t>
      </w:r>
      <w:r w:rsidRPr="00172467">
        <w:t>.</w:t>
      </w:r>
    </w:p>
    <w:p w:rsidR="00165F6D" w:rsidRPr="00172467" w:rsidRDefault="00165F6D" w:rsidP="00421CC8">
      <w:pPr>
        <w:spacing w:line="276" w:lineRule="auto"/>
        <w:jc w:val="both"/>
      </w:pPr>
    </w:p>
    <w:p w:rsidR="00165F6D" w:rsidRPr="00172467" w:rsidRDefault="00165F6D" w:rsidP="00421CC8">
      <w:pPr>
        <w:spacing w:line="276" w:lineRule="auto"/>
        <w:jc w:val="both"/>
      </w:pPr>
    </w:p>
    <w:p w:rsidR="009427EA" w:rsidRPr="00172467" w:rsidRDefault="009427EA" w:rsidP="00421CC8">
      <w:pPr>
        <w:spacing w:line="276" w:lineRule="auto"/>
        <w:jc w:val="both"/>
      </w:pPr>
    </w:p>
    <w:p w:rsidR="00165F6D" w:rsidRPr="00172467" w:rsidRDefault="000A625A" w:rsidP="00421CC8">
      <w:pPr>
        <w:spacing w:line="276" w:lineRule="auto"/>
        <w:jc w:val="both"/>
        <w:rPr>
          <w:iCs/>
        </w:rPr>
      </w:pPr>
      <w:r w:rsidRPr="00172467">
        <w:rPr>
          <w:b/>
          <w:iCs/>
        </w:rPr>
        <w:t xml:space="preserve">5.  </w:t>
      </w:r>
      <w:r w:rsidR="009A754D" w:rsidRPr="00172467">
        <w:rPr>
          <w:b/>
          <w:iCs/>
        </w:rPr>
        <w:t xml:space="preserve"> </w:t>
      </w:r>
      <w:r w:rsidR="00414867" w:rsidRPr="00172467">
        <w:rPr>
          <w:b/>
        </w:rPr>
        <w:t xml:space="preserve">Vykonávacia smernica Komisie (EÚ) 2016/2109 z 1. decembra 2016, ktorou sa mení smernica Rady 66/401/EHS, pokiaľ ide o zahrnutie nových druhov a botanického názvu druhu </w:t>
      </w:r>
      <w:proofErr w:type="spellStart"/>
      <w:r w:rsidR="00414867" w:rsidRPr="00172467">
        <w:rPr>
          <w:b/>
        </w:rPr>
        <w:t>Lolium</w:t>
      </w:r>
      <w:proofErr w:type="spellEnd"/>
      <w:r w:rsidR="00414867" w:rsidRPr="00172467">
        <w:rPr>
          <w:b/>
        </w:rPr>
        <w:t xml:space="preserve"> × </w:t>
      </w:r>
      <w:proofErr w:type="spellStart"/>
      <w:r w:rsidR="00414867" w:rsidRPr="00172467">
        <w:rPr>
          <w:b/>
        </w:rPr>
        <w:t>boucheanum</w:t>
      </w:r>
      <w:proofErr w:type="spellEnd"/>
      <w:r w:rsidR="00414867" w:rsidRPr="00172467">
        <w:rPr>
          <w:b/>
        </w:rPr>
        <w:t xml:space="preserve"> </w:t>
      </w:r>
      <w:proofErr w:type="spellStart"/>
      <w:r w:rsidR="00414867" w:rsidRPr="00172467">
        <w:rPr>
          <w:b/>
        </w:rPr>
        <w:t>Kunth</w:t>
      </w:r>
      <w:proofErr w:type="spellEnd"/>
    </w:p>
    <w:p w:rsidR="00165F6D" w:rsidRPr="00172467" w:rsidRDefault="00165F6D" w:rsidP="00421CC8">
      <w:pPr>
        <w:jc w:val="both"/>
        <w:rPr>
          <w:b/>
          <w:bCs/>
        </w:rPr>
      </w:pPr>
    </w:p>
    <w:p w:rsidR="00165F6D" w:rsidRPr="00172467" w:rsidRDefault="000A625A" w:rsidP="00421CC8">
      <w:pPr>
        <w:spacing w:line="276" w:lineRule="auto"/>
        <w:jc w:val="both"/>
      </w:pPr>
      <w:r w:rsidRPr="00172467">
        <w:rPr>
          <w:i/>
        </w:rPr>
        <w:t>Gestor:</w:t>
      </w:r>
      <w:r w:rsidR="006865DD" w:rsidRPr="00172467">
        <w:t xml:space="preserve"> Ministerstvo pôdohospodárstva a rozvoja vidieka SR</w:t>
      </w:r>
      <w:r w:rsidRPr="00172467">
        <w:t>;</w:t>
      </w:r>
    </w:p>
    <w:p w:rsidR="00165F6D" w:rsidRPr="00172467" w:rsidRDefault="000A625A" w:rsidP="00421CC8">
      <w:pPr>
        <w:spacing w:line="276" w:lineRule="auto"/>
        <w:jc w:val="both"/>
        <w:rPr>
          <w:i/>
        </w:rPr>
      </w:pPr>
      <w:r w:rsidRPr="00172467">
        <w:rPr>
          <w:i/>
        </w:rPr>
        <w:t xml:space="preserve">Uznesenie, ktorým bolo určené </w:t>
      </w:r>
      <w:proofErr w:type="spellStart"/>
      <w:r w:rsidRPr="00172467">
        <w:rPr>
          <w:i/>
        </w:rPr>
        <w:t>gestorstvo</w:t>
      </w:r>
      <w:proofErr w:type="spellEnd"/>
      <w:r w:rsidRPr="00172467">
        <w:t>:</w:t>
      </w:r>
      <w:r w:rsidR="008F1E4B" w:rsidRPr="00172467">
        <w:t xml:space="preserve"> uznesenie vlády SR č. 124 z </w:t>
      </w:r>
      <w:r w:rsidR="006865DD" w:rsidRPr="00172467">
        <w:t>15</w:t>
      </w:r>
      <w:r w:rsidR="008F1E4B" w:rsidRPr="00172467">
        <w:t xml:space="preserve">. </w:t>
      </w:r>
      <w:r w:rsidR="006865DD" w:rsidRPr="00172467">
        <w:t>marca</w:t>
      </w:r>
      <w:r w:rsidR="008F1E4B" w:rsidRPr="00172467">
        <w:t xml:space="preserve"> 201</w:t>
      </w:r>
      <w:r w:rsidR="006865DD" w:rsidRPr="00172467">
        <w:t>7</w:t>
      </w:r>
      <w:r w:rsidRPr="00172467">
        <w:t>;</w:t>
      </w:r>
    </w:p>
    <w:p w:rsidR="00165F6D" w:rsidRPr="00172467" w:rsidRDefault="000A625A" w:rsidP="00421CC8">
      <w:pPr>
        <w:spacing w:line="276" w:lineRule="auto"/>
        <w:jc w:val="both"/>
      </w:pPr>
      <w:r w:rsidRPr="00172467">
        <w:rPr>
          <w:i/>
        </w:rPr>
        <w:t>Transpozičná lehota:</w:t>
      </w:r>
      <w:r w:rsidR="008B65F4" w:rsidRPr="00172467">
        <w:rPr>
          <w:i/>
        </w:rPr>
        <w:t xml:space="preserve"> </w:t>
      </w:r>
      <w:r w:rsidR="008B65F4" w:rsidRPr="00172467">
        <w:rPr>
          <w:b/>
        </w:rPr>
        <w:t>31. december 2017</w:t>
      </w:r>
      <w:r w:rsidRPr="00172467">
        <w:t xml:space="preserve">; </w:t>
      </w:r>
    </w:p>
    <w:p w:rsidR="006865DD" w:rsidRPr="00172467" w:rsidRDefault="000A625A" w:rsidP="00421CC8">
      <w:pPr>
        <w:spacing w:line="276" w:lineRule="auto"/>
        <w:jc w:val="both"/>
      </w:pPr>
      <w:r w:rsidRPr="00172467">
        <w:rPr>
          <w:i/>
        </w:rPr>
        <w:t xml:space="preserve">Opatrenia pre transpozíciu smernice: </w:t>
      </w:r>
      <w:r w:rsidR="0036796E" w:rsidRPr="00172467">
        <w:rPr>
          <w:b/>
        </w:rPr>
        <w:t>notifikácia</w:t>
      </w:r>
      <w:r w:rsidR="007E50A1" w:rsidRPr="00172467">
        <w:rPr>
          <w:b/>
        </w:rPr>
        <w:t xml:space="preserve"> </w:t>
      </w:r>
      <w:r w:rsidR="000A13F2" w:rsidRPr="00172467">
        <w:t>n</w:t>
      </w:r>
      <w:r w:rsidR="007E50A1" w:rsidRPr="00172467">
        <w:t xml:space="preserve">ariadenie vlády Slovenskej republiky č. </w:t>
      </w:r>
      <w:r w:rsidR="000A13F2" w:rsidRPr="00172467">
        <w:t>50</w:t>
      </w:r>
      <w:r w:rsidR="007E50A1" w:rsidRPr="00172467">
        <w:t xml:space="preserve">/2017 Z. z., </w:t>
      </w:r>
      <w:r w:rsidR="000A13F2" w:rsidRPr="00172467">
        <w:t xml:space="preserve">ktorým sa mení a dopĺňa nariadenie vlády Slovenskej republiky č. </w:t>
      </w:r>
      <w:hyperlink r:id="rId18" w:tooltip="Odkaz na predpis alebo ustanovenie" w:history="1">
        <w:r w:rsidR="000A13F2" w:rsidRPr="00172467">
          <w:rPr>
            <w:rStyle w:val="Hypertextovprepojenie"/>
            <w:color w:val="auto"/>
            <w:u w:val="none"/>
          </w:rPr>
          <w:t>50/2007 Z. z.</w:t>
        </w:r>
      </w:hyperlink>
      <w:r w:rsidR="000A13F2" w:rsidRPr="00172467">
        <w:t xml:space="preserve"> o registrácii odrôd pestovaných rastlín v znení neskorších predpisov;</w:t>
      </w:r>
    </w:p>
    <w:p w:rsidR="00165F6D" w:rsidRPr="00172467" w:rsidRDefault="000A625A" w:rsidP="00421CC8">
      <w:pPr>
        <w:spacing w:line="276" w:lineRule="auto"/>
        <w:jc w:val="both"/>
      </w:pPr>
      <w:r w:rsidRPr="00172467">
        <w:rPr>
          <w:i/>
        </w:rPr>
        <w:t>Zodpovedný za prijatie opatrení:</w:t>
      </w:r>
      <w:r w:rsidR="006865DD" w:rsidRPr="00172467">
        <w:t xml:space="preserve"> Ministerstvo pôdohospodárstva a rozvoja vidieka SR</w:t>
      </w:r>
      <w:r w:rsidR="00FB6B34" w:rsidRPr="00172467">
        <w:t>.</w:t>
      </w:r>
    </w:p>
    <w:p w:rsidR="00165F6D" w:rsidRPr="00005533" w:rsidRDefault="00165F6D" w:rsidP="00421CC8">
      <w:pPr>
        <w:spacing w:line="276" w:lineRule="auto"/>
        <w:jc w:val="both"/>
      </w:pPr>
    </w:p>
    <w:p w:rsidR="0036796E" w:rsidRPr="00005533" w:rsidRDefault="0036796E" w:rsidP="00421CC8">
      <w:pPr>
        <w:spacing w:line="276" w:lineRule="auto"/>
        <w:jc w:val="both"/>
      </w:pPr>
    </w:p>
    <w:p w:rsidR="00474115" w:rsidRPr="00005533" w:rsidRDefault="00474115" w:rsidP="00005533">
      <w:pPr>
        <w:spacing w:line="276" w:lineRule="auto"/>
        <w:jc w:val="both"/>
      </w:pPr>
    </w:p>
    <w:p w:rsidR="00165F6D" w:rsidRPr="00172467" w:rsidRDefault="000A625A" w:rsidP="00421CC8">
      <w:pPr>
        <w:spacing w:line="276" w:lineRule="auto"/>
        <w:jc w:val="both"/>
        <w:rPr>
          <w:b/>
          <w:bCs/>
        </w:rPr>
      </w:pPr>
      <w:r w:rsidRPr="00172467">
        <w:rPr>
          <w:b/>
          <w:iCs/>
        </w:rPr>
        <w:t xml:space="preserve">6.  </w:t>
      </w:r>
      <w:r w:rsidR="00414867" w:rsidRPr="00172467">
        <w:rPr>
          <w:b/>
        </w:rPr>
        <w:t>Smernica Rady (EÚ) 2016/2258 zo 6. decembra 2016, ktorou sa mení smernica 2011/16/EÚ, pokiaľ ide o prístup daňových orgánov k informáciám získaným v rámci boja proti praniu špinavých peňazí</w:t>
      </w:r>
      <w:r w:rsidRPr="00172467">
        <w:rPr>
          <w:b/>
        </w:rPr>
        <w:t xml:space="preserve"> </w:t>
      </w:r>
    </w:p>
    <w:p w:rsidR="00165F6D" w:rsidRPr="00172467" w:rsidRDefault="00165F6D" w:rsidP="00421CC8">
      <w:pPr>
        <w:jc w:val="both"/>
        <w:rPr>
          <w:b/>
          <w:bCs/>
        </w:rPr>
      </w:pPr>
    </w:p>
    <w:p w:rsidR="00165F6D" w:rsidRPr="00172467" w:rsidRDefault="000A625A" w:rsidP="00421CC8">
      <w:pPr>
        <w:spacing w:line="276" w:lineRule="auto"/>
        <w:jc w:val="both"/>
      </w:pPr>
      <w:r w:rsidRPr="00172467">
        <w:rPr>
          <w:i/>
        </w:rPr>
        <w:t>Gestor:</w:t>
      </w:r>
      <w:r w:rsidR="006865DD" w:rsidRPr="00172467">
        <w:t xml:space="preserve"> Ministerstvo financií SR</w:t>
      </w:r>
      <w:r w:rsidRPr="00172467">
        <w:t>;</w:t>
      </w:r>
    </w:p>
    <w:p w:rsidR="00165F6D" w:rsidRPr="00172467" w:rsidRDefault="000A625A" w:rsidP="00421CC8">
      <w:pPr>
        <w:spacing w:line="276" w:lineRule="auto"/>
        <w:jc w:val="both"/>
      </w:pPr>
      <w:proofErr w:type="spellStart"/>
      <w:r w:rsidRPr="00172467">
        <w:rPr>
          <w:i/>
        </w:rPr>
        <w:t>Spolugestor</w:t>
      </w:r>
      <w:proofErr w:type="spellEnd"/>
      <w:r w:rsidRPr="00172467">
        <w:t>;</w:t>
      </w:r>
      <w:r w:rsidR="006865DD" w:rsidRPr="00172467">
        <w:t xml:space="preserve"> Ministerstvo vnútra SR;</w:t>
      </w:r>
    </w:p>
    <w:p w:rsidR="00165F6D" w:rsidRPr="00172467" w:rsidRDefault="000A625A" w:rsidP="00421CC8">
      <w:pPr>
        <w:spacing w:line="276" w:lineRule="auto"/>
        <w:jc w:val="both"/>
      </w:pPr>
      <w:r w:rsidRPr="00172467">
        <w:rPr>
          <w:i/>
        </w:rPr>
        <w:t xml:space="preserve">Uznesenie, ktorým bolo určené </w:t>
      </w:r>
      <w:proofErr w:type="spellStart"/>
      <w:r w:rsidRPr="00172467">
        <w:rPr>
          <w:i/>
        </w:rPr>
        <w:t>gestorstvo</w:t>
      </w:r>
      <w:proofErr w:type="spellEnd"/>
      <w:r w:rsidRPr="00172467">
        <w:rPr>
          <w:i/>
        </w:rPr>
        <w:t>:</w:t>
      </w:r>
      <w:r w:rsidR="006865DD" w:rsidRPr="00172467">
        <w:t xml:space="preserve"> uznesenie vlády SR č. 124 z 15. marca 2017</w:t>
      </w:r>
      <w:r w:rsidR="00790004" w:rsidRPr="00172467">
        <w:t>;</w:t>
      </w:r>
      <w:r w:rsidRPr="00172467">
        <w:t xml:space="preserve"> </w:t>
      </w:r>
    </w:p>
    <w:p w:rsidR="00165F6D" w:rsidRPr="00172467" w:rsidRDefault="000A625A" w:rsidP="00421CC8">
      <w:pPr>
        <w:spacing w:line="276" w:lineRule="auto"/>
        <w:jc w:val="both"/>
        <w:rPr>
          <w:i/>
        </w:rPr>
      </w:pPr>
      <w:r w:rsidRPr="00172467">
        <w:rPr>
          <w:i/>
        </w:rPr>
        <w:t>Transpozičná lehota:</w:t>
      </w:r>
      <w:r w:rsidR="008B65F4" w:rsidRPr="00172467">
        <w:rPr>
          <w:b/>
        </w:rPr>
        <w:t xml:space="preserve"> 31. december 2017</w:t>
      </w:r>
      <w:r w:rsidRPr="00172467">
        <w:t>;</w:t>
      </w:r>
      <w:r w:rsidRPr="00172467">
        <w:rPr>
          <w:i/>
        </w:rPr>
        <w:t xml:space="preserve"> </w:t>
      </w:r>
    </w:p>
    <w:p w:rsidR="000A13F2" w:rsidRPr="00172467" w:rsidRDefault="000A625A" w:rsidP="00421CC8">
      <w:pPr>
        <w:spacing w:line="276" w:lineRule="auto"/>
        <w:jc w:val="both"/>
        <w:rPr>
          <w:i/>
        </w:rPr>
      </w:pPr>
      <w:r w:rsidRPr="00172467">
        <w:rPr>
          <w:i/>
        </w:rPr>
        <w:t>Opatrenia pre transpozíciu smernice:</w:t>
      </w:r>
      <w:r w:rsidR="000A13F2" w:rsidRPr="00172467">
        <w:rPr>
          <w:i/>
        </w:rPr>
        <w:t xml:space="preserve"> </w:t>
      </w:r>
      <w:r w:rsidR="000A13F2" w:rsidRPr="00172467">
        <w:rPr>
          <w:b/>
        </w:rPr>
        <w:t>notifikácia a.)</w:t>
      </w:r>
      <w:r w:rsidR="000A13F2" w:rsidRPr="00172467">
        <w:t xml:space="preserve">zákona, ktorým  sa mení a  dopĺňa zákon č. 563/2009 Z. z. o správe daní (daňový poriadok) a o zmene a doplnení niektorých zákonov v znení neskorších predpisov a ktorým sa menia a dopĺňajú niektoré zákony; </w:t>
      </w:r>
      <w:r w:rsidR="000A13F2" w:rsidRPr="00172467">
        <w:rPr>
          <w:b/>
        </w:rPr>
        <w:t>b.)</w:t>
      </w:r>
      <w:r w:rsidR="000A13F2" w:rsidRPr="00172467">
        <w:t xml:space="preserve">zákona č. 563/2009 Z. z. o správe daní (daňový poriadok) a o zmene a doplnení niektorých zákonov v znení neskorších predpisov; </w:t>
      </w:r>
      <w:r w:rsidR="000A13F2" w:rsidRPr="00172467">
        <w:rPr>
          <w:b/>
        </w:rPr>
        <w:t>c.)</w:t>
      </w:r>
      <w:r w:rsidR="000A13F2" w:rsidRPr="00172467">
        <w:rPr>
          <w:lang w:eastAsia="cs-CZ"/>
        </w:rPr>
        <w:t>zákona č. 297/2008 Z. z. o ochrane pred legalizáciou príjmov z trestnej činnosti a o ochrane pred financovaním terorizmu a o zmene a doplnení niektorých zákonov v znení neskorších predpisov</w:t>
      </w:r>
      <w:r w:rsidR="000A13F2" w:rsidRPr="00172467">
        <w:rPr>
          <w:i/>
        </w:rPr>
        <w:t>;</w:t>
      </w:r>
    </w:p>
    <w:p w:rsidR="00165F6D" w:rsidRPr="00172467" w:rsidRDefault="000A625A" w:rsidP="00421CC8">
      <w:pPr>
        <w:spacing w:line="276" w:lineRule="auto"/>
        <w:jc w:val="both"/>
        <w:rPr>
          <w:i/>
        </w:rPr>
      </w:pPr>
      <w:r w:rsidRPr="00172467">
        <w:rPr>
          <w:i/>
        </w:rPr>
        <w:t>Zodpovedný za prijatie opatrení:</w:t>
      </w:r>
      <w:r w:rsidR="006865DD" w:rsidRPr="00172467">
        <w:t xml:space="preserve"> Ministerstvo financií SR</w:t>
      </w:r>
      <w:r w:rsidR="00FB6B34" w:rsidRPr="00172467">
        <w:t>.</w:t>
      </w:r>
    </w:p>
    <w:p w:rsidR="00165F6D" w:rsidRPr="00172467" w:rsidRDefault="00165F6D" w:rsidP="00421CC8">
      <w:pPr>
        <w:spacing w:line="276" w:lineRule="auto"/>
        <w:jc w:val="both"/>
        <w:rPr>
          <w:i/>
        </w:rPr>
      </w:pPr>
    </w:p>
    <w:p w:rsidR="00165F6D" w:rsidRDefault="00165F6D">
      <w:pPr>
        <w:jc w:val="both"/>
        <w:rPr>
          <w:b/>
          <w:bCs/>
        </w:rPr>
      </w:pPr>
    </w:p>
    <w:p w:rsidR="0091621A" w:rsidRDefault="0091621A">
      <w:pPr>
        <w:jc w:val="both"/>
        <w:rPr>
          <w:b/>
          <w:bCs/>
        </w:rPr>
      </w:pPr>
    </w:p>
    <w:p w:rsidR="0091621A" w:rsidRDefault="0091621A">
      <w:pPr>
        <w:jc w:val="both"/>
        <w:rPr>
          <w:b/>
          <w:bCs/>
        </w:rPr>
      </w:pPr>
    </w:p>
    <w:p w:rsidR="0091621A" w:rsidRDefault="0091621A">
      <w:pPr>
        <w:jc w:val="both"/>
        <w:rPr>
          <w:b/>
          <w:bCs/>
        </w:rPr>
      </w:pPr>
    </w:p>
    <w:p w:rsidR="00005533" w:rsidRPr="00172467" w:rsidRDefault="00005533">
      <w:pPr>
        <w:jc w:val="both"/>
        <w:rPr>
          <w:b/>
          <w:bCs/>
        </w:rPr>
      </w:pPr>
    </w:p>
    <w:p w:rsidR="005E18A2" w:rsidRPr="00172467" w:rsidRDefault="000A625A" w:rsidP="00421CC8">
      <w:pPr>
        <w:spacing w:line="276" w:lineRule="auto"/>
        <w:jc w:val="both"/>
      </w:pPr>
      <w:r w:rsidRPr="00172467">
        <w:rPr>
          <w:b/>
          <w:iCs/>
        </w:rPr>
        <w:lastRenderedPageBreak/>
        <w:t xml:space="preserve">7. </w:t>
      </w:r>
      <w:r w:rsidR="000E1D61">
        <w:rPr>
          <w:b/>
          <w:iCs/>
        </w:rPr>
        <w:t xml:space="preserve"> </w:t>
      </w:r>
      <w:r w:rsidR="000E1D61">
        <w:rPr>
          <w:iCs/>
        </w:rPr>
        <w:t xml:space="preserve"> </w:t>
      </w:r>
      <w:r w:rsidR="00414867" w:rsidRPr="0091621A">
        <w:rPr>
          <w:b/>
        </w:rPr>
        <w:t>Vykonávacia smernica</w:t>
      </w:r>
      <w:r w:rsidR="00414867" w:rsidRPr="00172467">
        <w:rPr>
          <w:b/>
        </w:rPr>
        <w:t xml:space="preserve"> Komisie (EÚ) 2017/1279 zo 14. júla 2017, ktorou sa menia prílohy I až V k smernici Rady 2000/29/ES o ochranných opatreniach proti zavlečeniu organizmov škodlivých pre rastliny alebo rastlinné produkty do Spoločenstva a proti ich rozšíreniu v rámci Spoločenstva</w:t>
      </w:r>
      <w:r w:rsidRPr="00172467">
        <w:rPr>
          <w:b/>
          <w:iCs/>
        </w:rPr>
        <w:t xml:space="preserve"> </w:t>
      </w:r>
    </w:p>
    <w:p w:rsidR="00165F6D" w:rsidRPr="00172467" w:rsidRDefault="00165F6D" w:rsidP="00421CC8">
      <w:pPr>
        <w:spacing w:line="276" w:lineRule="auto"/>
        <w:jc w:val="both"/>
      </w:pPr>
    </w:p>
    <w:p w:rsidR="00165F6D" w:rsidRPr="00172467" w:rsidRDefault="00165F6D" w:rsidP="00421CC8">
      <w:pPr>
        <w:spacing w:line="276" w:lineRule="auto"/>
        <w:jc w:val="both"/>
        <w:rPr>
          <w:i/>
        </w:rPr>
      </w:pPr>
    </w:p>
    <w:p w:rsidR="00166A58" w:rsidRPr="00172467" w:rsidRDefault="00166A58" w:rsidP="00421CC8">
      <w:pPr>
        <w:spacing w:line="276" w:lineRule="auto"/>
        <w:jc w:val="both"/>
      </w:pPr>
      <w:r w:rsidRPr="00172467">
        <w:rPr>
          <w:i/>
        </w:rPr>
        <w:t>Gestor:</w:t>
      </w:r>
      <w:r w:rsidR="006865DD" w:rsidRPr="00172467">
        <w:t xml:space="preserve"> Ministerstvo pôdohospodárstva a rozvoja vidieka SR</w:t>
      </w:r>
      <w:r w:rsidRPr="00172467">
        <w:t>;</w:t>
      </w:r>
    </w:p>
    <w:p w:rsidR="00166A58" w:rsidRPr="00172467" w:rsidRDefault="00166A58" w:rsidP="00421CC8">
      <w:pPr>
        <w:spacing w:line="276" w:lineRule="auto"/>
        <w:jc w:val="both"/>
        <w:rPr>
          <w:i/>
        </w:rPr>
      </w:pPr>
      <w:r w:rsidRPr="00172467">
        <w:rPr>
          <w:i/>
        </w:rPr>
        <w:t xml:space="preserve">Uznesenie, ktorým bolo určené </w:t>
      </w:r>
      <w:proofErr w:type="spellStart"/>
      <w:r w:rsidRPr="00172467">
        <w:rPr>
          <w:i/>
        </w:rPr>
        <w:t>gestorstvo</w:t>
      </w:r>
      <w:proofErr w:type="spellEnd"/>
      <w:r w:rsidRPr="00172467">
        <w:rPr>
          <w:i/>
        </w:rPr>
        <w:t>:</w:t>
      </w:r>
      <w:r w:rsidR="006865DD" w:rsidRPr="00172467">
        <w:t xml:space="preserve"> uznesenie vlády SR č. 427 z 13. septembra 2017</w:t>
      </w:r>
      <w:r w:rsidRPr="00172467">
        <w:t>;</w:t>
      </w:r>
    </w:p>
    <w:p w:rsidR="00166A58" w:rsidRPr="00172467" w:rsidRDefault="00166A58" w:rsidP="00421CC8">
      <w:pPr>
        <w:spacing w:line="276" w:lineRule="auto"/>
        <w:jc w:val="both"/>
        <w:rPr>
          <w:i/>
        </w:rPr>
      </w:pPr>
      <w:r w:rsidRPr="00172467">
        <w:rPr>
          <w:i/>
        </w:rPr>
        <w:t>Transpozičná lehota:</w:t>
      </w:r>
      <w:r w:rsidR="008B65F4" w:rsidRPr="00172467">
        <w:rPr>
          <w:b/>
        </w:rPr>
        <w:t xml:space="preserve"> 31. december 2017</w:t>
      </w:r>
      <w:r w:rsidRPr="00172467">
        <w:t>;</w:t>
      </w:r>
      <w:r w:rsidRPr="00172467">
        <w:rPr>
          <w:i/>
        </w:rPr>
        <w:t xml:space="preserve"> </w:t>
      </w:r>
    </w:p>
    <w:p w:rsidR="00166A58" w:rsidRPr="00172467" w:rsidRDefault="00166A58" w:rsidP="00421CC8">
      <w:pPr>
        <w:spacing w:line="276" w:lineRule="auto"/>
        <w:jc w:val="both"/>
        <w:rPr>
          <w:b/>
        </w:rPr>
      </w:pPr>
      <w:r w:rsidRPr="00172467">
        <w:rPr>
          <w:i/>
        </w:rPr>
        <w:t xml:space="preserve">Opatrenia pre transpozíciu smernice: </w:t>
      </w:r>
      <w:r w:rsidR="00456D0C" w:rsidRPr="00172467">
        <w:rPr>
          <w:b/>
        </w:rPr>
        <w:t>prijatie a n</w:t>
      </w:r>
      <w:r w:rsidRPr="00172467">
        <w:rPr>
          <w:b/>
        </w:rPr>
        <w:t xml:space="preserve">otifikácia </w:t>
      </w:r>
      <w:r w:rsidR="00456D0C" w:rsidRPr="00172467">
        <w:rPr>
          <w:bCs/>
        </w:rPr>
        <w:t>nariadenie vlády Slovenskej republiky,  ktorým sa mení a dopĺňa nariadenie vlády Slovenskej republiky č. 199/2005 Z. z. o ochranných opatreniach proti zavlečeniu a rozširovaniu organizmov škodlivých pre rastliny alebo rastlinné produkty v znení neskorších predpisov;</w:t>
      </w:r>
    </w:p>
    <w:p w:rsidR="00166A58" w:rsidRPr="00456D0C" w:rsidRDefault="00166A58" w:rsidP="00421CC8">
      <w:pPr>
        <w:spacing w:line="276" w:lineRule="auto"/>
        <w:jc w:val="both"/>
      </w:pPr>
      <w:r w:rsidRPr="00172467">
        <w:rPr>
          <w:i/>
        </w:rPr>
        <w:t>Zodpovedný za prijatie opatrení:</w:t>
      </w:r>
      <w:r w:rsidR="006865DD" w:rsidRPr="00172467">
        <w:rPr>
          <w:i/>
        </w:rPr>
        <w:t xml:space="preserve"> </w:t>
      </w:r>
      <w:r w:rsidR="006865DD" w:rsidRPr="00172467">
        <w:t>Ministerstvo pôdohospodárstva a rozvoja vidieka SR</w:t>
      </w:r>
      <w:r w:rsidRPr="00172467">
        <w:t>.</w:t>
      </w:r>
    </w:p>
    <w:p w:rsidR="00165F6D" w:rsidRPr="00456D0C" w:rsidRDefault="00165F6D" w:rsidP="00421CC8">
      <w:pPr>
        <w:spacing w:line="276" w:lineRule="auto"/>
        <w:jc w:val="both"/>
        <w:rPr>
          <w:iCs/>
        </w:rPr>
      </w:pPr>
    </w:p>
    <w:p w:rsidR="00165F6D" w:rsidRPr="00456D0C" w:rsidRDefault="00165F6D">
      <w:pPr>
        <w:spacing w:line="276" w:lineRule="auto"/>
        <w:jc w:val="both"/>
        <w:rPr>
          <w:i/>
          <w:iCs/>
        </w:rPr>
      </w:pPr>
    </w:p>
    <w:p w:rsidR="00165F6D" w:rsidRPr="009A754D" w:rsidRDefault="00165F6D">
      <w:pPr>
        <w:jc w:val="both"/>
      </w:pPr>
    </w:p>
    <w:p w:rsidR="00165F6D" w:rsidRPr="009A754D" w:rsidRDefault="00165F6D">
      <w:pPr>
        <w:jc w:val="both"/>
      </w:pPr>
    </w:p>
    <w:p w:rsidR="00165F6D" w:rsidRPr="009A754D" w:rsidRDefault="00165F6D">
      <w:pPr>
        <w:spacing w:line="276" w:lineRule="auto"/>
        <w:jc w:val="both"/>
      </w:pPr>
    </w:p>
    <w:sectPr w:rsidR="00165F6D" w:rsidRPr="009A754D">
      <w:pgSz w:w="11906" w:h="16838"/>
      <w:pgMar w:top="1417" w:right="1417" w:bottom="1417" w:left="1417" w:header="0" w:footer="0" w:gutter="0"/>
      <w:cols w:space="708"/>
      <w:formProt w:val="0"/>
      <w:docGrid w:linePitch="360" w:charSpace="-61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D05" w:rsidRDefault="004E5D05">
      <w:r>
        <w:separator/>
      </w:r>
    </w:p>
  </w:endnote>
  <w:endnote w:type="continuationSeparator" w:id="0">
    <w:p w:rsidR="004E5D05" w:rsidRDefault="004E5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Liberation Sans">
    <w:altName w:val="Arial"/>
    <w:charset w:val="EE"/>
    <w:family w:val="roman"/>
    <w:pitch w:val="variable"/>
    <w:sig w:usb0="00000007" w:usb1="00000000" w:usb2="00000000" w:usb3="00000000" w:csb0="00000003" w:csb1="00000000"/>
  </w:font>
  <w:font w:name="Microsoft YaHei">
    <w:altName w:val="Arial Unicode MS"/>
    <w:panose1 w:val="020B0503020204020204"/>
    <w:charset w:val="86"/>
    <w:family w:val="swiss"/>
    <w:pitch w:val="variable"/>
    <w:sig w:usb0="80000287" w:usb1="28CF3C50" w:usb2="00000016" w:usb3="00000000" w:csb0="0004001F" w:csb1="00000000"/>
  </w:font>
  <w:font w:name="EUAlbertina">
    <w:altName w:val="Times New Roman"/>
    <w:panose1 w:val="00000000000000000000"/>
    <w:charset w:val="00"/>
    <w:family w:val="roman"/>
    <w:notTrueType/>
    <w:pitch w:val="default"/>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D05" w:rsidRDefault="004E5D05">
      <w:r>
        <w:separator/>
      </w:r>
    </w:p>
  </w:footnote>
  <w:footnote w:type="continuationSeparator" w:id="0">
    <w:p w:rsidR="004E5D05" w:rsidRDefault="004E5D05">
      <w:r>
        <w:continuationSeparator/>
      </w:r>
    </w:p>
  </w:footnote>
  <w:footnote w:id="1">
    <w:p w:rsidR="00165F6D" w:rsidRDefault="000A625A">
      <w:pPr>
        <w:pStyle w:val="Textpoznmkypodiarou"/>
      </w:pPr>
      <w:r>
        <w:rPr>
          <w:rStyle w:val="Odkaznapoznmkupodiarou"/>
        </w:rPr>
        <w:footnoteRef/>
      </w:r>
      <w:r>
        <w:rPr>
          <w:rStyle w:val="Odkaznapoznmkupodiarou"/>
        </w:rPr>
        <w:tab/>
        <w:t>1)</w:t>
      </w:r>
      <w:r>
        <w:t xml:space="preserve"> </w:t>
      </w:r>
      <w:r>
        <w:rPr>
          <w:i/>
        </w:rPr>
        <w:t xml:space="preserve">Oznámenie Komisie – Vykonávanie článku 260 ods. 3 ZFEÚ </w:t>
      </w:r>
      <w:r>
        <w:rPr>
          <w:rFonts w:cs="EUAlbertina"/>
          <w:color w:val="000000"/>
        </w:rPr>
        <w:t>(</w:t>
      </w:r>
      <w:r>
        <w:rPr>
          <w:i/>
        </w:rPr>
        <w:t>2011/C 12/01).</w:t>
      </w:r>
    </w:p>
  </w:footnote>
  <w:footnote w:id="2">
    <w:p w:rsidR="00165F6D" w:rsidRDefault="000A625A">
      <w:pPr>
        <w:pStyle w:val="Textpoznmkypodiarou"/>
      </w:pPr>
      <w:r>
        <w:rPr>
          <w:rStyle w:val="Odkaznapoznmkupodiarou"/>
        </w:rPr>
        <w:footnoteRef/>
      </w:r>
      <w:r>
        <w:rPr>
          <w:rStyle w:val="Odkaznapoznmkupodiarou"/>
        </w:rPr>
        <w:tab/>
        <w:t>2)</w:t>
      </w:r>
      <w:r>
        <w:t xml:space="preserve"> </w:t>
      </w:r>
      <w:r>
        <w:rPr>
          <w:i/>
        </w:rPr>
        <w:t>Oznámenie Komisie</w:t>
      </w:r>
      <w:r>
        <w:rPr>
          <w:bCs/>
          <w:i/>
        </w:rPr>
        <w:t xml:space="preserve"> SEK(2011) 1024</w:t>
      </w:r>
      <w:r>
        <w:rPr>
          <w:bCs/>
        </w:rPr>
        <w:t xml:space="preserve"> v platnom znení.</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596010"/>
    <w:multiLevelType w:val="hybridMultilevel"/>
    <w:tmpl w:val="07522DFC"/>
    <w:lvl w:ilvl="0" w:tplc="4B7AE4BA">
      <w:start w:val="1"/>
      <w:numFmt w:val="bullet"/>
      <w:lvlText w:val="-"/>
      <w:lvlJc w:val="left"/>
      <w:pPr>
        <w:ind w:left="1080" w:hanging="360"/>
      </w:pPr>
      <w:rPr>
        <w:rFonts w:ascii="Courier New" w:hAnsi="Courier New" w:hint="default"/>
        <w:color w:val="auto"/>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 w15:restartNumberingAfterBreak="0">
    <w:nsid w:val="260F3D80"/>
    <w:multiLevelType w:val="hybridMultilevel"/>
    <w:tmpl w:val="FBE2DAFE"/>
    <w:lvl w:ilvl="0" w:tplc="4B7AE4BA">
      <w:start w:val="1"/>
      <w:numFmt w:val="bullet"/>
      <w:lvlText w:val="-"/>
      <w:lvlJc w:val="left"/>
      <w:pPr>
        <w:ind w:left="720" w:hanging="360"/>
      </w:pPr>
      <w:rPr>
        <w:rFonts w:ascii="Courier New" w:hAnsi="Courier New"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29FF4455"/>
    <w:multiLevelType w:val="hybridMultilevel"/>
    <w:tmpl w:val="B8F2C40A"/>
    <w:lvl w:ilvl="0" w:tplc="8AC8A71C">
      <w:start w:val="1"/>
      <w:numFmt w:val="decimal"/>
      <w:lvlText w:val="%1."/>
      <w:lvlJc w:val="left"/>
      <w:pPr>
        <w:tabs>
          <w:tab w:val="num" w:pos="397"/>
        </w:tabs>
        <w:ind w:left="340" w:hanging="340"/>
      </w:pPr>
      <w:rPr>
        <w:rFonts w:hint="default"/>
      </w:rPr>
    </w:lvl>
    <w:lvl w:ilvl="1" w:tplc="4B7AE4BA">
      <w:start w:val="1"/>
      <w:numFmt w:val="bullet"/>
      <w:lvlText w:val="-"/>
      <w:lvlJc w:val="left"/>
      <w:pPr>
        <w:tabs>
          <w:tab w:val="num" w:pos="1440"/>
        </w:tabs>
        <w:ind w:left="1440" w:hanging="360"/>
      </w:pPr>
      <w:rPr>
        <w:rFonts w:ascii="Courier New" w:hAnsi="Courier New" w:hint="default"/>
        <w:color w:val="auto"/>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3D523F27"/>
    <w:multiLevelType w:val="multilevel"/>
    <w:tmpl w:val="1110DCC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51E8677F"/>
    <w:multiLevelType w:val="multilevel"/>
    <w:tmpl w:val="982C3688"/>
    <w:lvl w:ilvl="0">
      <w:start w:val="1"/>
      <w:numFmt w:val="bullet"/>
      <w:lvlText w:val=""/>
      <w:lvlJc w:val="left"/>
      <w:pPr>
        <w:ind w:left="720" w:hanging="360"/>
      </w:pPr>
      <w:rPr>
        <w:rFonts w:ascii="Wingdings"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6A365994"/>
    <w:multiLevelType w:val="multilevel"/>
    <w:tmpl w:val="7A92C0C4"/>
    <w:lvl w:ilvl="0">
      <w:start w:val="1"/>
      <w:numFmt w:val="decimal"/>
      <w:lvlText w:val="%1."/>
      <w:lvlJc w:val="left"/>
      <w:pPr>
        <w:tabs>
          <w:tab w:val="num" w:pos="397"/>
        </w:tabs>
        <w:ind w:left="340" w:hanging="340"/>
      </w:pPr>
    </w:lvl>
    <w:lvl w:ilvl="1">
      <w:start w:val="1"/>
      <w:numFmt w:val="bullet"/>
      <w:lvlText w:val="-"/>
      <w:lvlJc w:val="left"/>
      <w:pPr>
        <w:tabs>
          <w:tab w:val="num" w:pos="1440"/>
        </w:tabs>
        <w:ind w:left="1440" w:hanging="360"/>
      </w:pPr>
      <w:rPr>
        <w:rFonts w:ascii="Courier New" w:hAnsi="Courier New" w:cs="Courier New" w:hint="default"/>
        <w:color w:val="00000A"/>
        <w:sz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5"/>
  </w:num>
  <w:num w:numId="2">
    <w:abstractNumId w:val="4"/>
  </w:num>
  <w:num w:numId="3">
    <w:abstractNumId w:val="3"/>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F6D"/>
    <w:rsid w:val="000036BE"/>
    <w:rsid w:val="00005533"/>
    <w:rsid w:val="0000756B"/>
    <w:rsid w:val="00020DD5"/>
    <w:rsid w:val="00032D02"/>
    <w:rsid w:val="000434B7"/>
    <w:rsid w:val="00051A1F"/>
    <w:rsid w:val="00080D0C"/>
    <w:rsid w:val="000A13F2"/>
    <w:rsid w:val="000A625A"/>
    <w:rsid w:val="000C66D9"/>
    <w:rsid w:val="000E1D61"/>
    <w:rsid w:val="000E5249"/>
    <w:rsid w:val="000F5122"/>
    <w:rsid w:val="00113EDF"/>
    <w:rsid w:val="00165F6D"/>
    <w:rsid w:val="00166A58"/>
    <w:rsid w:val="00172467"/>
    <w:rsid w:val="00180CB6"/>
    <w:rsid w:val="001848F5"/>
    <w:rsid w:val="00204B0B"/>
    <w:rsid w:val="0024178C"/>
    <w:rsid w:val="002425BE"/>
    <w:rsid w:val="00251802"/>
    <w:rsid w:val="0027189A"/>
    <w:rsid w:val="00275D61"/>
    <w:rsid w:val="002C6EDE"/>
    <w:rsid w:val="002D0E58"/>
    <w:rsid w:val="00303406"/>
    <w:rsid w:val="003224D9"/>
    <w:rsid w:val="0033078A"/>
    <w:rsid w:val="003452D9"/>
    <w:rsid w:val="00363024"/>
    <w:rsid w:val="0036796E"/>
    <w:rsid w:val="0037770D"/>
    <w:rsid w:val="003828CF"/>
    <w:rsid w:val="00385DC5"/>
    <w:rsid w:val="003B4938"/>
    <w:rsid w:val="003E3742"/>
    <w:rsid w:val="003F00F5"/>
    <w:rsid w:val="00407E99"/>
    <w:rsid w:val="00414867"/>
    <w:rsid w:val="00421CC8"/>
    <w:rsid w:val="00426096"/>
    <w:rsid w:val="004335C0"/>
    <w:rsid w:val="0045011F"/>
    <w:rsid w:val="00456D0C"/>
    <w:rsid w:val="004720CD"/>
    <w:rsid w:val="00474115"/>
    <w:rsid w:val="00474E37"/>
    <w:rsid w:val="00484D9F"/>
    <w:rsid w:val="004B18F3"/>
    <w:rsid w:val="004E07AB"/>
    <w:rsid w:val="004E5D05"/>
    <w:rsid w:val="004F02ED"/>
    <w:rsid w:val="005156CD"/>
    <w:rsid w:val="005A21CA"/>
    <w:rsid w:val="005E18A2"/>
    <w:rsid w:val="006048CF"/>
    <w:rsid w:val="00617484"/>
    <w:rsid w:val="00642441"/>
    <w:rsid w:val="006673FC"/>
    <w:rsid w:val="00676B8E"/>
    <w:rsid w:val="006830AA"/>
    <w:rsid w:val="00686406"/>
    <w:rsid w:val="006865DD"/>
    <w:rsid w:val="006A5579"/>
    <w:rsid w:val="007169F8"/>
    <w:rsid w:val="00731D50"/>
    <w:rsid w:val="00752F7E"/>
    <w:rsid w:val="00780F12"/>
    <w:rsid w:val="00790004"/>
    <w:rsid w:val="0079767E"/>
    <w:rsid w:val="007D16B0"/>
    <w:rsid w:val="007E50A1"/>
    <w:rsid w:val="0081415F"/>
    <w:rsid w:val="00823045"/>
    <w:rsid w:val="00836E5B"/>
    <w:rsid w:val="008469EE"/>
    <w:rsid w:val="00854929"/>
    <w:rsid w:val="0086761B"/>
    <w:rsid w:val="00883BC7"/>
    <w:rsid w:val="008B65F4"/>
    <w:rsid w:val="008F1E4B"/>
    <w:rsid w:val="00910A54"/>
    <w:rsid w:val="0091621A"/>
    <w:rsid w:val="00922E29"/>
    <w:rsid w:val="0093050F"/>
    <w:rsid w:val="009427EA"/>
    <w:rsid w:val="009529B4"/>
    <w:rsid w:val="00956B4E"/>
    <w:rsid w:val="00997324"/>
    <w:rsid w:val="009A754D"/>
    <w:rsid w:val="009C7152"/>
    <w:rsid w:val="009D457B"/>
    <w:rsid w:val="00A26346"/>
    <w:rsid w:val="00A2678F"/>
    <w:rsid w:val="00A26F8F"/>
    <w:rsid w:val="00A33856"/>
    <w:rsid w:val="00A34BAD"/>
    <w:rsid w:val="00A610F3"/>
    <w:rsid w:val="00A70EA6"/>
    <w:rsid w:val="00A8685B"/>
    <w:rsid w:val="00AE3CF9"/>
    <w:rsid w:val="00B15907"/>
    <w:rsid w:val="00B23398"/>
    <w:rsid w:val="00B44B8B"/>
    <w:rsid w:val="00B452D9"/>
    <w:rsid w:val="00B46FAE"/>
    <w:rsid w:val="00B62273"/>
    <w:rsid w:val="00B66921"/>
    <w:rsid w:val="00C01650"/>
    <w:rsid w:val="00C63641"/>
    <w:rsid w:val="00CA563C"/>
    <w:rsid w:val="00CD02D1"/>
    <w:rsid w:val="00CD25D6"/>
    <w:rsid w:val="00D02C89"/>
    <w:rsid w:val="00D222CE"/>
    <w:rsid w:val="00D256F0"/>
    <w:rsid w:val="00D275C4"/>
    <w:rsid w:val="00D3356A"/>
    <w:rsid w:val="00D44402"/>
    <w:rsid w:val="00D523BD"/>
    <w:rsid w:val="00D67504"/>
    <w:rsid w:val="00D81B2B"/>
    <w:rsid w:val="00DB1B91"/>
    <w:rsid w:val="00DD45B7"/>
    <w:rsid w:val="00E31C82"/>
    <w:rsid w:val="00E52648"/>
    <w:rsid w:val="00E60435"/>
    <w:rsid w:val="00E60CBA"/>
    <w:rsid w:val="00E95EF2"/>
    <w:rsid w:val="00EA1E40"/>
    <w:rsid w:val="00EB09A2"/>
    <w:rsid w:val="00EC15E3"/>
    <w:rsid w:val="00F06181"/>
    <w:rsid w:val="00F1266F"/>
    <w:rsid w:val="00F20431"/>
    <w:rsid w:val="00F50287"/>
    <w:rsid w:val="00F92015"/>
    <w:rsid w:val="00FB6B34"/>
  </w:rsids>
  <m:mathPr>
    <m:mathFont m:val="Cambria Math"/>
    <m:brkBin m:val="before"/>
    <m:brkBinSub m:val="--"/>
    <m:smallFrac m:val="0"/>
    <m:dispDef/>
    <m:lMargin m:val="0"/>
    <m:rMargin m:val="0"/>
    <m:defJc m:val="centerGroup"/>
    <m:wrapIndent m:val="1440"/>
    <m:intLim m:val="subSup"/>
    <m:naryLim m:val="undOvr"/>
  </m:mathPr>
  <w:themeFontLang w:val="sk-SK"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0790B"/>
  <w15:docId w15:val="{AA42C338-1405-4708-A60D-9CF8C35B6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sk-SK"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2A505F"/>
    <w:rPr>
      <w:rFonts w:ascii="Times New Roman" w:eastAsia="Times New Roman" w:hAnsi="Times New Roman" w:cs="Times New Roman"/>
      <w:color w:val="00000A"/>
      <w:sz w:val="24"/>
      <w:szCs w:val="24"/>
      <w:lang w:eastAsia="sk-SK"/>
    </w:rPr>
  </w:style>
  <w:style w:type="paragraph" w:styleId="Nadpis1">
    <w:name w:val="heading 1"/>
    <w:basedOn w:val="Normlny"/>
    <w:next w:val="Normlny"/>
    <w:link w:val="Nadpis1Char"/>
    <w:uiPriority w:val="9"/>
    <w:qFormat/>
    <w:rsid w:val="00204B0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Normlny"/>
    <w:link w:val="Nadpis2Char"/>
    <w:semiHidden/>
    <w:unhideWhenUsed/>
    <w:qFormat/>
    <w:rsid w:val="002A505F"/>
    <w:pPr>
      <w:keepNext/>
      <w:spacing w:before="240" w:after="60"/>
      <w:outlineLvl w:val="1"/>
    </w:pPr>
    <w:rPr>
      <w:rFonts w:ascii="Arial" w:hAnsi="Arial" w:cs="Arial"/>
      <w:b/>
      <w:bCs/>
      <w:i/>
      <w:iCs/>
      <w:sz w:val="28"/>
      <w:szCs w:val="28"/>
    </w:rPr>
  </w:style>
  <w:style w:type="paragraph" w:styleId="Nadpis4">
    <w:name w:val="heading 4"/>
    <w:basedOn w:val="Normlny"/>
    <w:link w:val="Nadpis4Char"/>
    <w:uiPriority w:val="9"/>
    <w:unhideWhenUsed/>
    <w:qFormat/>
    <w:rsid w:val="00300241"/>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2Char">
    <w:name w:val="Nadpis 2 Char"/>
    <w:basedOn w:val="Predvolenpsmoodseku"/>
    <w:link w:val="Nadpis2"/>
    <w:semiHidden/>
    <w:qFormat/>
    <w:rsid w:val="002A505F"/>
    <w:rPr>
      <w:rFonts w:ascii="Arial" w:eastAsia="Times New Roman" w:hAnsi="Arial" w:cs="Arial"/>
      <w:b/>
      <w:bCs/>
      <w:i/>
      <w:iCs/>
      <w:sz w:val="28"/>
      <w:szCs w:val="28"/>
      <w:lang w:eastAsia="sk-SK"/>
    </w:rPr>
  </w:style>
  <w:style w:type="character" w:styleId="Siln">
    <w:name w:val="Strong"/>
    <w:uiPriority w:val="22"/>
    <w:qFormat/>
    <w:rsid w:val="002A505F"/>
    <w:rPr>
      <w:rFonts w:ascii="Times New Roman" w:hAnsi="Times New Roman" w:cs="Times New Roman"/>
      <w:b/>
      <w:bCs/>
    </w:rPr>
  </w:style>
  <w:style w:type="character" w:customStyle="1" w:styleId="TextpoznmkypodiarouChar">
    <w:name w:val="Text poznámky pod čiarou Char"/>
    <w:basedOn w:val="Predvolenpsmoodseku"/>
    <w:link w:val="Textpoznmkypodiarou"/>
    <w:uiPriority w:val="99"/>
    <w:semiHidden/>
    <w:qFormat/>
    <w:rsid w:val="002A505F"/>
    <w:rPr>
      <w:rFonts w:ascii="Times New Roman" w:eastAsia="Times New Roman" w:hAnsi="Times New Roman" w:cs="Times New Roman"/>
      <w:sz w:val="20"/>
      <w:szCs w:val="20"/>
    </w:rPr>
  </w:style>
  <w:style w:type="character" w:customStyle="1" w:styleId="Zarkazkladnhotextu2Char">
    <w:name w:val="Zarážka základného textu 2 Char"/>
    <w:basedOn w:val="Predvolenpsmoodseku"/>
    <w:link w:val="Zarkazkladnhotextu2"/>
    <w:uiPriority w:val="99"/>
    <w:semiHidden/>
    <w:qFormat/>
    <w:rsid w:val="002A505F"/>
    <w:rPr>
      <w:rFonts w:ascii="Times New Roman" w:eastAsia="Times New Roman" w:hAnsi="Times New Roman" w:cs="Times New Roman"/>
      <w:i/>
      <w:iCs/>
      <w:sz w:val="24"/>
      <w:szCs w:val="24"/>
      <w:lang w:eastAsia="sk-SK"/>
    </w:rPr>
  </w:style>
  <w:style w:type="character" w:styleId="Odkaznapoznmkupodiarou">
    <w:name w:val="footnote reference"/>
    <w:semiHidden/>
    <w:unhideWhenUsed/>
    <w:qFormat/>
    <w:rsid w:val="002A505F"/>
    <w:rPr>
      <w:rFonts w:ascii="Times New Roman" w:hAnsi="Times New Roman" w:cs="Times New Roman"/>
      <w:vertAlign w:val="superscript"/>
    </w:rPr>
  </w:style>
  <w:style w:type="character" w:customStyle="1" w:styleId="ppp-input-value1">
    <w:name w:val="ppp-input-value1"/>
    <w:qFormat/>
    <w:rsid w:val="002A505F"/>
    <w:rPr>
      <w:rFonts w:ascii="Tahoma" w:hAnsi="Tahoma" w:cs="Tahoma"/>
      <w:color w:val="837A73"/>
      <w:sz w:val="16"/>
      <w:szCs w:val="16"/>
    </w:rPr>
  </w:style>
  <w:style w:type="character" w:customStyle="1" w:styleId="apple-converted-space">
    <w:name w:val="apple-converted-space"/>
    <w:qFormat/>
    <w:rsid w:val="002A505F"/>
  </w:style>
  <w:style w:type="character" w:customStyle="1" w:styleId="Internetovodkaz">
    <w:name w:val="Internetový odkaz"/>
    <w:basedOn w:val="Predvolenpsmoodseku"/>
    <w:uiPriority w:val="99"/>
    <w:unhideWhenUsed/>
    <w:rsid w:val="00AE1451"/>
    <w:rPr>
      <w:color w:val="0000FF"/>
      <w:u w:val="single"/>
    </w:rPr>
  </w:style>
  <w:style w:type="character" w:customStyle="1" w:styleId="TextpoznmkypodiarouChar1">
    <w:name w:val="Text poznámky pod čiarou Char1"/>
    <w:uiPriority w:val="99"/>
    <w:qFormat/>
    <w:locked/>
    <w:rsid w:val="008443D9"/>
    <w:rPr>
      <w:rFonts w:ascii="Times New Roman" w:eastAsia="Times New Roman" w:hAnsi="Times New Roman" w:cs="Times New Roman"/>
      <w:color w:val="000000"/>
      <w:sz w:val="20"/>
      <w:szCs w:val="20"/>
      <w:lang w:eastAsia="sk-SK"/>
    </w:rPr>
  </w:style>
  <w:style w:type="character" w:customStyle="1" w:styleId="ppp-box-timenav-present">
    <w:name w:val="ppp-box-timenav-present"/>
    <w:basedOn w:val="Predvolenpsmoodseku"/>
    <w:qFormat/>
    <w:rsid w:val="00823A05"/>
  </w:style>
  <w:style w:type="character" w:customStyle="1" w:styleId="ppp-msumm">
    <w:name w:val="ppp-msumm"/>
    <w:basedOn w:val="Predvolenpsmoodseku"/>
    <w:qFormat/>
    <w:rsid w:val="00012B56"/>
  </w:style>
  <w:style w:type="character" w:customStyle="1" w:styleId="TextbublinyChar">
    <w:name w:val="Text bubliny Char"/>
    <w:basedOn w:val="Predvolenpsmoodseku"/>
    <w:link w:val="Textbubliny"/>
    <w:uiPriority w:val="99"/>
    <w:semiHidden/>
    <w:qFormat/>
    <w:rsid w:val="000112E3"/>
    <w:rPr>
      <w:rFonts w:ascii="Tahoma" w:eastAsia="Times New Roman" w:hAnsi="Tahoma" w:cs="Tahoma"/>
      <w:sz w:val="16"/>
      <w:szCs w:val="16"/>
      <w:lang w:eastAsia="sk-SK"/>
    </w:rPr>
  </w:style>
  <w:style w:type="character" w:customStyle="1" w:styleId="st1">
    <w:name w:val="st1"/>
    <w:qFormat/>
    <w:rsid w:val="00B650DF"/>
  </w:style>
  <w:style w:type="character" w:customStyle="1" w:styleId="Nadpis4Char">
    <w:name w:val="Nadpis 4 Char"/>
    <w:basedOn w:val="Predvolenpsmoodseku"/>
    <w:link w:val="Nadpis4"/>
    <w:uiPriority w:val="9"/>
    <w:qFormat/>
    <w:rsid w:val="00300241"/>
    <w:rPr>
      <w:rFonts w:asciiTheme="majorHAnsi" w:eastAsiaTheme="majorEastAsia" w:hAnsiTheme="majorHAnsi" w:cstheme="majorBidi"/>
      <w:i/>
      <w:iCs/>
      <w:color w:val="365F91" w:themeColor="accent1" w:themeShade="BF"/>
      <w:sz w:val="24"/>
      <w:szCs w:val="24"/>
      <w:lang w:eastAsia="sk-SK"/>
    </w:rPr>
  </w:style>
  <w:style w:type="character" w:customStyle="1" w:styleId="ListLabel1">
    <w:name w:val="ListLabel 1"/>
    <w:qFormat/>
    <w:rPr>
      <w:sz w:val="24"/>
    </w:rPr>
  </w:style>
  <w:style w:type="character" w:customStyle="1" w:styleId="ListLabel2">
    <w:name w:val="ListLabel 2"/>
    <w:qFormat/>
    <w:rPr>
      <w:b/>
    </w:rPr>
  </w:style>
  <w:style w:type="character" w:customStyle="1" w:styleId="ListLabel3">
    <w:name w:val="ListLabel 3"/>
    <w:qFormat/>
    <w:rPr>
      <w:rFonts w:eastAsia="Times New Roman" w:cs="Times New Roman"/>
      <w:color w:val="00000A"/>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color w:val="00000A"/>
      <w:sz w:val="22"/>
    </w:rPr>
  </w:style>
  <w:style w:type="character" w:customStyle="1" w:styleId="ListLabel8">
    <w:name w:val="ListLabel 8"/>
    <w:qFormat/>
    <w:rPr>
      <w:b/>
    </w:rPr>
  </w:style>
  <w:style w:type="character" w:customStyle="1" w:styleId="ListLabel9">
    <w:name w:val="ListLabel 9"/>
    <w:qFormat/>
    <w:rPr>
      <w:rFonts w:eastAsia="Times New Roman" w:cs="Times New Roman"/>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Znakyprepoznmkupodiarou">
    <w:name w:val="Znaky pre poznámku pod čiarou"/>
    <w:qFormat/>
  </w:style>
  <w:style w:type="character" w:customStyle="1" w:styleId="Ukotveniepoznmkypodiarou">
    <w:name w:val="Ukotvenie poznámky pod čiarou"/>
    <w:rPr>
      <w:vertAlign w:val="superscript"/>
    </w:rPr>
  </w:style>
  <w:style w:type="character" w:customStyle="1" w:styleId="Ukotveniekoncovejpoznmky">
    <w:name w:val="Ukotvenie koncovej poznámky"/>
    <w:rPr>
      <w:vertAlign w:val="superscript"/>
    </w:rPr>
  </w:style>
  <w:style w:type="character" w:customStyle="1" w:styleId="Znakyprekoncovpoznmku">
    <w:name w:val="Znaky pre koncovú poznámku"/>
    <w:qFormat/>
  </w:style>
  <w:style w:type="character" w:customStyle="1" w:styleId="ListLabel13">
    <w:name w:val="ListLabel 13"/>
    <w:qFormat/>
    <w:rPr>
      <w:rFonts w:cs="Courier New"/>
      <w:color w:val="00000A"/>
      <w:sz w:val="22"/>
    </w:rPr>
  </w:style>
  <w:style w:type="character" w:customStyle="1" w:styleId="ListLabel14">
    <w:name w:val="ListLabel 14"/>
    <w:qFormat/>
    <w:rPr>
      <w:rFonts w:cs="Times New Roman"/>
    </w:rPr>
  </w:style>
  <w:style w:type="character" w:customStyle="1" w:styleId="ListLabel15">
    <w:name w:val="ListLabel 15"/>
    <w:qFormat/>
    <w:rPr>
      <w:rFonts w:cs="Courier New"/>
    </w:rPr>
  </w:style>
  <w:style w:type="character" w:customStyle="1" w:styleId="ListLabel16">
    <w:name w:val="ListLabel 16"/>
    <w:qFormat/>
    <w:rPr>
      <w:rFonts w:cs="Wingdings"/>
    </w:rPr>
  </w:style>
  <w:style w:type="character" w:customStyle="1" w:styleId="ListLabel17">
    <w:name w:val="ListLabel 17"/>
    <w:qFormat/>
    <w:rPr>
      <w:rFonts w:cs="Symbol"/>
    </w:rPr>
  </w:style>
  <w:style w:type="character" w:customStyle="1" w:styleId="ListLabel18">
    <w:name w:val="ListLabel 18"/>
    <w:qFormat/>
    <w:rPr>
      <w:rFonts w:cs="Courier New"/>
    </w:rPr>
  </w:style>
  <w:style w:type="character" w:customStyle="1" w:styleId="ListLabel19">
    <w:name w:val="ListLabel 19"/>
    <w:qFormat/>
    <w:rPr>
      <w:rFonts w:cs="Wingdings"/>
    </w:rPr>
  </w:style>
  <w:style w:type="character" w:customStyle="1" w:styleId="ListLabel20">
    <w:name w:val="ListLabel 20"/>
    <w:qFormat/>
    <w:rPr>
      <w:rFonts w:cs="Symbol"/>
    </w:rPr>
  </w:style>
  <w:style w:type="character" w:customStyle="1" w:styleId="ListLabel21">
    <w:name w:val="ListLabel 21"/>
    <w:qFormat/>
    <w:rPr>
      <w:rFonts w:cs="Courier New"/>
    </w:rPr>
  </w:style>
  <w:style w:type="character" w:customStyle="1" w:styleId="ListLabel22">
    <w:name w:val="ListLabel 22"/>
    <w:qFormat/>
    <w:rPr>
      <w:rFonts w:cs="Wingdings"/>
    </w:rPr>
  </w:style>
  <w:style w:type="paragraph" w:customStyle="1" w:styleId="Nadpis">
    <w:name w:val="Nadpis"/>
    <w:basedOn w:val="Normlny"/>
    <w:next w:val="Zkladntext"/>
    <w:qFormat/>
    <w:pPr>
      <w:keepNext/>
      <w:spacing w:before="240" w:after="120"/>
    </w:pPr>
    <w:rPr>
      <w:rFonts w:ascii="Liberation Sans" w:eastAsia="Microsoft YaHei" w:hAnsi="Liberation Sans" w:cs="Arial"/>
      <w:sz w:val="28"/>
      <w:szCs w:val="28"/>
    </w:rPr>
  </w:style>
  <w:style w:type="paragraph" w:styleId="Zkladntext">
    <w:name w:val="Body Text"/>
    <w:basedOn w:val="Normlny"/>
    <w:pPr>
      <w:spacing w:after="140" w:line="288" w:lineRule="auto"/>
    </w:pPr>
  </w:style>
  <w:style w:type="paragraph" w:styleId="Zoznam">
    <w:name w:val="List"/>
    <w:basedOn w:val="Zkladntext"/>
    <w:rPr>
      <w:rFonts w:cs="Arial"/>
    </w:rPr>
  </w:style>
  <w:style w:type="paragraph" w:styleId="Popis">
    <w:name w:val="caption"/>
    <w:basedOn w:val="Normlny"/>
    <w:qFormat/>
    <w:pPr>
      <w:suppressLineNumbers/>
      <w:spacing w:before="120" w:after="120"/>
    </w:pPr>
    <w:rPr>
      <w:rFonts w:cs="Arial"/>
      <w:i/>
      <w:iCs/>
    </w:rPr>
  </w:style>
  <w:style w:type="paragraph" w:customStyle="1" w:styleId="Index">
    <w:name w:val="Index"/>
    <w:basedOn w:val="Normlny"/>
    <w:qFormat/>
    <w:pPr>
      <w:suppressLineNumbers/>
    </w:pPr>
    <w:rPr>
      <w:rFonts w:cs="Arial"/>
    </w:rPr>
  </w:style>
  <w:style w:type="paragraph" w:styleId="Normlnywebov">
    <w:name w:val="Normal (Web)"/>
    <w:basedOn w:val="Normlny"/>
    <w:uiPriority w:val="99"/>
    <w:unhideWhenUsed/>
    <w:qFormat/>
    <w:rsid w:val="002A505F"/>
    <w:pPr>
      <w:spacing w:before="167" w:after="167"/>
      <w:ind w:left="753" w:right="586"/>
    </w:pPr>
    <w:rPr>
      <w:sz w:val="19"/>
      <w:szCs w:val="19"/>
    </w:rPr>
  </w:style>
  <w:style w:type="paragraph" w:styleId="Textpoznmkypodiarou">
    <w:name w:val="footnote text"/>
    <w:basedOn w:val="Normlny"/>
    <w:link w:val="TextpoznmkypodiarouChar"/>
  </w:style>
  <w:style w:type="paragraph" w:styleId="Zarkazkladnhotextu2">
    <w:name w:val="Body Text Indent 2"/>
    <w:basedOn w:val="Normlny"/>
    <w:link w:val="Zarkazkladnhotextu2Char"/>
    <w:uiPriority w:val="99"/>
    <w:semiHidden/>
    <w:unhideWhenUsed/>
    <w:qFormat/>
    <w:rsid w:val="002A505F"/>
    <w:pPr>
      <w:ind w:left="360"/>
      <w:jc w:val="both"/>
    </w:pPr>
    <w:rPr>
      <w:i/>
      <w:iCs/>
    </w:rPr>
  </w:style>
  <w:style w:type="paragraph" w:styleId="Bezriadkovania">
    <w:name w:val="No Spacing"/>
    <w:uiPriority w:val="1"/>
    <w:qFormat/>
    <w:rsid w:val="002A505F"/>
    <w:rPr>
      <w:rFonts w:cs="Times New Roman"/>
      <w:color w:val="00000A"/>
      <w:sz w:val="24"/>
    </w:rPr>
  </w:style>
  <w:style w:type="paragraph" w:customStyle="1" w:styleId="Zarkazkladnhotextu1">
    <w:name w:val="Zarážka základného textu1"/>
    <w:basedOn w:val="Normlny"/>
    <w:uiPriority w:val="99"/>
    <w:qFormat/>
    <w:rsid w:val="002A505F"/>
    <w:pPr>
      <w:ind w:firstLine="708"/>
      <w:jc w:val="both"/>
    </w:pPr>
  </w:style>
  <w:style w:type="paragraph" w:customStyle="1" w:styleId="Zakladnystyl">
    <w:name w:val="Zakladny styl"/>
    <w:qFormat/>
    <w:rsid w:val="002A505F"/>
    <w:rPr>
      <w:rFonts w:ascii="Times New Roman" w:eastAsia="Times New Roman" w:hAnsi="Times New Roman" w:cs="Times New Roman"/>
      <w:color w:val="00000A"/>
      <w:sz w:val="24"/>
      <w:szCs w:val="24"/>
      <w:lang w:eastAsia="sk-SK"/>
    </w:rPr>
  </w:style>
  <w:style w:type="paragraph" w:customStyle="1" w:styleId="Zkladntext0">
    <w:name w:val="Základní text"/>
    <w:uiPriority w:val="99"/>
    <w:qFormat/>
    <w:rsid w:val="002A505F"/>
    <w:pPr>
      <w:widowControl w:val="0"/>
    </w:pPr>
    <w:rPr>
      <w:rFonts w:ascii="Times New Roman" w:eastAsia="Times New Roman" w:hAnsi="Times New Roman" w:cs="Times New Roman"/>
      <w:color w:val="000000"/>
      <w:sz w:val="24"/>
      <w:szCs w:val="24"/>
      <w:lang w:eastAsia="sk-SK"/>
    </w:rPr>
  </w:style>
  <w:style w:type="paragraph" w:styleId="Odsekzoznamu">
    <w:name w:val="List Paragraph"/>
    <w:basedOn w:val="Normlny"/>
    <w:uiPriority w:val="34"/>
    <w:qFormat/>
    <w:rsid w:val="00631A76"/>
    <w:pPr>
      <w:ind w:left="720"/>
      <w:contextualSpacing/>
    </w:pPr>
  </w:style>
  <w:style w:type="paragraph" w:customStyle="1" w:styleId="CharCharCharCharCharCharCharCharCharCharCharCharCharCharCharCharCharCharChar">
    <w:name w:val="Char Char Char Char Char Char Char Char Char Char Char Char Char Char Char Char Char Char Char"/>
    <w:basedOn w:val="Normlny"/>
    <w:qFormat/>
    <w:rsid w:val="00B62969"/>
    <w:pPr>
      <w:spacing w:after="160" w:line="240" w:lineRule="exact"/>
    </w:pPr>
    <w:rPr>
      <w:rFonts w:ascii="Tahoma" w:hAnsi="Tahoma" w:cs="Tahoma"/>
      <w:sz w:val="20"/>
      <w:szCs w:val="20"/>
      <w:lang w:val="en-US" w:eastAsia="en-US"/>
    </w:rPr>
  </w:style>
  <w:style w:type="paragraph" w:styleId="Textbubliny">
    <w:name w:val="Balloon Text"/>
    <w:basedOn w:val="Normlny"/>
    <w:link w:val="TextbublinyChar"/>
    <w:uiPriority w:val="99"/>
    <w:semiHidden/>
    <w:unhideWhenUsed/>
    <w:qFormat/>
    <w:rsid w:val="000112E3"/>
    <w:rPr>
      <w:rFonts w:ascii="Tahoma" w:hAnsi="Tahoma" w:cs="Tahoma"/>
      <w:sz w:val="16"/>
      <w:szCs w:val="16"/>
    </w:rPr>
  </w:style>
  <w:style w:type="paragraph" w:customStyle="1" w:styleId="Default">
    <w:name w:val="Default"/>
    <w:qFormat/>
    <w:rsid w:val="00B650DF"/>
    <w:rPr>
      <w:rFonts w:ascii="EUAlbertina" w:eastAsia="Times New Roman" w:hAnsi="EUAlbertina" w:cs="EUAlbertina"/>
      <w:color w:val="000000"/>
      <w:sz w:val="24"/>
      <w:szCs w:val="24"/>
    </w:rPr>
  </w:style>
  <w:style w:type="character" w:styleId="Hypertextovprepojenie">
    <w:name w:val="Hyperlink"/>
    <w:uiPriority w:val="99"/>
    <w:unhideWhenUsed/>
    <w:rsid w:val="00051A1F"/>
    <w:rPr>
      <w:color w:val="0000FF"/>
      <w:u w:val="single"/>
    </w:rPr>
  </w:style>
  <w:style w:type="character" w:customStyle="1" w:styleId="Nadpis1Char">
    <w:name w:val="Nadpis 1 Char"/>
    <w:basedOn w:val="Predvolenpsmoodseku"/>
    <w:link w:val="Nadpis1"/>
    <w:uiPriority w:val="9"/>
    <w:rsid w:val="00204B0B"/>
    <w:rPr>
      <w:rFonts w:asciiTheme="majorHAnsi" w:eastAsiaTheme="majorEastAsia" w:hAnsiTheme="majorHAnsi" w:cstheme="majorBidi"/>
      <w:color w:val="365F91" w:themeColor="accent1" w:themeShade="BF"/>
      <w:sz w:val="32"/>
      <w:szCs w:val="32"/>
      <w:lang w:eastAsia="sk-SK"/>
    </w:rPr>
  </w:style>
  <w:style w:type="paragraph" w:customStyle="1" w:styleId="CharChar1Char1">
    <w:name w:val="Char Char1 Char1"/>
    <w:basedOn w:val="Normlny"/>
    <w:uiPriority w:val="99"/>
    <w:rsid w:val="006830AA"/>
    <w:pPr>
      <w:spacing w:after="160" w:line="240" w:lineRule="exact"/>
    </w:pPr>
    <w:rPr>
      <w:rFonts w:ascii="Tahoma" w:hAnsi="Tahoma" w:cs="Tahoma"/>
      <w:color w:val="auto"/>
      <w:sz w:val="20"/>
      <w:szCs w:val="20"/>
      <w:lang w:val="en-US" w:eastAsia="en-US"/>
    </w:rPr>
  </w:style>
  <w:style w:type="paragraph" w:styleId="Zkladntext2">
    <w:name w:val="Body Text 2"/>
    <w:basedOn w:val="Normlny"/>
    <w:link w:val="Zkladntext2Char"/>
    <w:uiPriority w:val="99"/>
    <w:semiHidden/>
    <w:unhideWhenUsed/>
    <w:rsid w:val="007D16B0"/>
    <w:pPr>
      <w:spacing w:after="120" w:line="480" w:lineRule="auto"/>
    </w:pPr>
  </w:style>
  <w:style w:type="character" w:customStyle="1" w:styleId="Zkladntext2Char">
    <w:name w:val="Základný text 2 Char"/>
    <w:basedOn w:val="Predvolenpsmoodseku"/>
    <w:link w:val="Zkladntext2"/>
    <w:uiPriority w:val="99"/>
    <w:semiHidden/>
    <w:rsid w:val="007D16B0"/>
    <w:rPr>
      <w:rFonts w:ascii="Times New Roman" w:eastAsia="Times New Roman" w:hAnsi="Times New Roman" w:cs="Times New Roman"/>
      <w:color w:val="00000A"/>
      <w:sz w:val="24"/>
      <w:szCs w:val="24"/>
      <w:lang w:eastAsia="sk-SK"/>
    </w:rPr>
  </w:style>
  <w:style w:type="character" w:customStyle="1" w:styleId="h1a">
    <w:name w:val="h1a"/>
    <w:basedOn w:val="Predvolenpsmoodseku"/>
    <w:rsid w:val="007D16B0"/>
    <w:rPr>
      <w:rFonts w:cs="Times New Roman"/>
    </w:rPr>
  </w:style>
  <w:style w:type="character" w:styleId="Zstupntext">
    <w:name w:val="Placeholder Text"/>
    <w:basedOn w:val="Predvolenpsmoodseku"/>
    <w:uiPriority w:val="99"/>
    <w:semiHidden/>
    <w:rsid w:val="003F00F5"/>
    <w:rPr>
      <w:rFonts w:ascii="Times New Roman" w:hAnsi="Times New Roman" w:cs="Times New Roman"/>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372737">
      <w:bodyDiv w:val="1"/>
      <w:marLeft w:val="0"/>
      <w:marRight w:val="0"/>
      <w:marTop w:val="0"/>
      <w:marBottom w:val="0"/>
      <w:divBdr>
        <w:top w:val="none" w:sz="0" w:space="0" w:color="auto"/>
        <w:left w:val="none" w:sz="0" w:space="0" w:color="auto"/>
        <w:bottom w:val="none" w:sz="0" w:space="0" w:color="auto"/>
        <w:right w:val="none" w:sz="0" w:space="0" w:color="auto"/>
      </w:divBdr>
    </w:div>
    <w:div w:id="110706766">
      <w:bodyDiv w:val="1"/>
      <w:marLeft w:val="0"/>
      <w:marRight w:val="0"/>
      <w:marTop w:val="0"/>
      <w:marBottom w:val="0"/>
      <w:divBdr>
        <w:top w:val="none" w:sz="0" w:space="0" w:color="auto"/>
        <w:left w:val="none" w:sz="0" w:space="0" w:color="auto"/>
        <w:bottom w:val="none" w:sz="0" w:space="0" w:color="auto"/>
        <w:right w:val="none" w:sz="0" w:space="0" w:color="auto"/>
      </w:divBdr>
    </w:div>
    <w:div w:id="301623102">
      <w:bodyDiv w:val="1"/>
      <w:marLeft w:val="0"/>
      <w:marRight w:val="0"/>
      <w:marTop w:val="0"/>
      <w:marBottom w:val="0"/>
      <w:divBdr>
        <w:top w:val="none" w:sz="0" w:space="0" w:color="auto"/>
        <w:left w:val="none" w:sz="0" w:space="0" w:color="auto"/>
        <w:bottom w:val="none" w:sz="0" w:space="0" w:color="auto"/>
        <w:right w:val="none" w:sz="0" w:space="0" w:color="auto"/>
      </w:divBdr>
    </w:div>
    <w:div w:id="382411910">
      <w:bodyDiv w:val="1"/>
      <w:marLeft w:val="0"/>
      <w:marRight w:val="0"/>
      <w:marTop w:val="0"/>
      <w:marBottom w:val="0"/>
      <w:divBdr>
        <w:top w:val="none" w:sz="0" w:space="0" w:color="auto"/>
        <w:left w:val="none" w:sz="0" w:space="0" w:color="auto"/>
        <w:bottom w:val="none" w:sz="0" w:space="0" w:color="auto"/>
        <w:right w:val="none" w:sz="0" w:space="0" w:color="auto"/>
      </w:divBdr>
    </w:div>
    <w:div w:id="601256327">
      <w:bodyDiv w:val="1"/>
      <w:marLeft w:val="0"/>
      <w:marRight w:val="0"/>
      <w:marTop w:val="0"/>
      <w:marBottom w:val="0"/>
      <w:divBdr>
        <w:top w:val="none" w:sz="0" w:space="0" w:color="auto"/>
        <w:left w:val="none" w:sz="0" w:space="0" w:color="auto"/>
        <w:bottom w:val="none" w:sz="0" w:space="0" w:color="auto"/>
        <w:right w:val="none" w:sz="0" w:space="0" w:color="auto"/>
      </w:divBdr>
    </w:div>
    <w:div w:id="617106683">
      <w:bodyDiv w:val="1"/>
      <w:marLeft w:val="0"/>
      <w:marRight w:val="0"/>
      <w:marTop w:val="0"/>
      <w:marBottom w:val="0"/>
      <w:divBdr>
        <w:top w:val="none" w:sz="0" w:space="0" w:color="auto"/>
        <w:left w:val="none" w:sz="0" w:space="0" w:color="auto"/>
        <w:bottom w:val="none" w:sz="0" w:space="0" w:color="auto"/>
        <w:right w:val="none" w:sz="0" w:space="0" w:color="auto"/>
      </w:divBdr>
    </w:div>
    <w:div w:id="769470344">
      <w:bodyDiv w:val="1"/>
      <w:marLeft w:val="0"/>
      <w:marRight w:val="0"/>
      <w:marTop w:val="0"/>
      <w:marBottom w:val="0"/>
      <w:divBdr>
        <w:top w:val="none" w:sz="0" w:space="0" w:color="auto"/>
        <w:left w:val="none" w:sz="0" w:space="0" w:color="auto"/>
        <w:bottom w:val="none" w:sz="0" w:space="0" w:color="auto"/>
        <w:right w:val="none" w:sz="0" w:space="0" w:color="auto"/>
      </w:divBdr>
    </w:div>
    <w:div w:id="1251505090">
      <w:bodyDiv w:val="1"/>
      <w:marLeft w:val="0"/>
      <w:marRight w:val="0"/>
      <w:marTop w:val="0"/>
      <w:marBottom w:val="0"/>
      <w:divBdr>
        <w:top w:val="none" w:sz="0" w:space="0" w:color="auto"/>
        <w:left w:val="none" w:sz="0" w:space="0" w:color="auto"/>
        <w:bottom w:val="none" w:sz="0" w:space="0" w:color="auto"/>
        <w:right w:val="none" w:sz="0" w:space="0" w:color="auto"/>
      </w:divBdr>
    </w:div>
    <w:div w:id="1287736071">
      <w:bodyDiv w:val="1"/>
      <w:marLeft w:val="0"/>
      <w:marRight w:val="0"/>
      <w:marTop w:val="0"/>
      <w:marBottom w:val="0"/>
      <w:divBdr>
        <w:top w:val="none" w:sz="0" w:space="0" w:color="auto"/>
        <w:left w:val="none" w:sz="0" w:space="0" w:color="auto"/>
        <w:bottom w:val="none" w:sz="0" w:space="0" w:color="auto"/>
        <w:right w:val="none" w:sz="0" w:space="0" w:color="auto"/>
      </w:divBdr>
    </w:div>
    <w:div w:id="1615209855">
      <w:bodyDiv w:val="1"/>
      <w:marLeft w:val="0"/>
      <w:marRight w:val="0"/>
      <w:marTop w:val="0"/>
      <w:marBottom w:val="0"/>
      <w:divBdr>
        <w:top w:val="none" w:sz="0" w:space="0" w:color="auto"/>
        <w:left w:val="none" w:sz="0" w:space="0" w:color="auto"/>
        <w:bottom w:val="none" w:sz="0" w:space="0" w:color="auto"/>
        <w:right w:val="none" w:sz="0" w:space="0" w:color="auto"/>
      </w:divBdr>
    </w:div>
    <w:div w:id="1762946646">
      <w:bodyDiv w:val="1"/>
      <w:marLeft w:val="0"/>
      <w:marRight w:val="0"/>
      <w:marTop w:val="0"/>
      <w:marBottom w:val="0"/>
      <w:divBdr>
        <w:top w:val="none" w:sz="0" w:space="0" w:color="auto"/>
        <w:left w:val="none" w:sz="0" w:space="0" w:color="auto"/>
        <w:bottom w:val="none" w:sz="0" w:space="0" w:color="auto"/>
        <w:right w:val="none" w:sz="0" w:space="0" w:color="auto"/>
      </w:divBdr>
    </w:div>
    <w:div w:id="1772437217">
      <w:bodyDiv w:val="1"/>
      <w:marLeft w:val="0"/>
      <w:marRight w:val="0"/>
      <w:marTop w:val="0"/>
      <w:marBottom w:val="0"/>
      <w:divBdr>
        <w:top w:val="none" w:sz="0" w:space="0" w:color="auto"/>
        <w:left w:val="none" w:sz="0" w:space="0" w:color="auto"/>
        <w:bottom w:val="none" w:sz="0" w:space="0" w:color="auto"/>
        <w:right w:val="none" w:sz="0" w:space="0" w:color="auto"/>
      </w:divBdr>
    </w:div>
    <w:div w:id="1800223527">
      <w:bodyDiv w:val="1"/>
      <w:marLeft w:val="0"/>
      <w:marRight w:val="0"/>
      <w:marTop w:val="0"/>
      <w:marBottom w:val="0"/>
      <w:divBdr>
        <w:top w:val="none" w:sz="0" w:space="0" w:color="auto"/>
        <w:left w:val="none" w:sz="0" w:space="0" w:color="auto"/>
        <w:bottom w:val="none" w:sz="0" w:space="0" w:color="auto"/>
        <w:right w:val="none" w:sz="0" w:space="0" w:color="auto"/>
      </w:divBdr>
    </w:div>
    <w:div w:id="2088846991">
      <w:bodyDiv w:val="1"/>
      <w:marLeft w:val="0"/>
      <w:marRight w:val="0"/>
      <w:marTop w:val="0"/>
      <w:marBottom w:val="0"/>
      <w:divBdr>
        <w:top w:val="none" w:sz="0" w:space="0" w:color="auto"/>
        <w:left w:val="none" w:sz="0" w:space="0" w:color="auto"/>
        <w:bottom w:val="none" w:sz="0" w:space="0" w:color="auto"/>
        <w:right w:val="none" w:sz="0" w:space="0" w:color="auto"/>
      </w:divBdr>
      <w:divsChild>
        <w:div w:id="886382365">
          <w:marLeft w:val="0"/>
          <w:marRight w:val="0"/>
          <w:marTop w:val="0"/>
          <w:marBottom w:val="0"/>
          <w:divBdr>
            <w:top w:val="none" w:sz="0" w:space="0" w:color="auto"/>
            <w:left w:val="none" w:sz="0" w:space="0" w:color="auto"/>
            <w:bottom w:val="none" w:sz="0" w:space="0" w:color="auto"/>
            <w:right w:val="none" w:sz="0" w:space="0" w:color="auto"/>
          </w:divBdr>
        </w:div>
        <w:div w:id="1033458959">
          <w:marLeft w:val="0"/>
          <w:marRight w:val="0"/>
          <w:marTop w:val="0"/>
          <w:marBottom w:val="0"/>
          <w:divBdr>
            <w:top w:val="none" w:sz="0" w:space="0" w:color="auto"/>
            <w:left w:val="none" w:sz="0" w:space="0" w:color="auto"/>
            <w:bottom w:val="none" w:sz="0" w:space="0" w:color="auto"/>
            <w:right w:val="none" w:sz="0" w:space="0" w:color="auto"/>
          </w:divBdr>
        </w:div>
        <w:div w:id="106734270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elecom.gov.sk/index/index.php" TargetMode="External"/><Relationship Id="rId18" Type="http://schemas.openxmlformats.org/officeDocument/2006/relationships/hyperlink" Target="https://www.slov-lex.sk/pravne-predpisy/SK/ZZ/2007/50/" TargetMode="External"/><Relationship Id="rId3" Type="http://schemas.openxmlformats.org/officeDocument/2006/relationships/numbering" Target="numbering.xml"/><Relationship Id="rId21"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www.telecom.gov.sk/index/index.php" TargetMode="External"/><Relationship Id="rId17" Type="http://schemas.openxmlformats.org/officeDocument/2006/relationships/hyperlink" Target="https://www.slov-lex.sk/pravne-predpisy/SK/ZZ/2013/231/" TargetMode="External"/><Relationship Id="rId2" Type="http://schemas.openxmlformats.org/officeDocument/2006/relationships/customXml" Target="../customXml/item2.xml"/><Relationship Id="rId16" Type="http://schemas.openxmlformats.org/officeDocument/2006/relationships/hyperlink" Target="aspi://module='ASPI'&amp;link='276/2001%20Z.z.'&amp;ucin-k-dni='30.12.9999'"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elecom.gov.sk/index/index.php" TargetMode="External"/><Relationship Id="rId24" Type="http://schemas.openxmlformats.org/officeDocument/2006/relationships/customXml" Target="../customXml/item6.xml"/><Relationship Id="rId5" Type="http://schemas.openxmlformats.org/officeDocument/2006/relationships/settings" Target="settings.xml"/><Relationship Id="rId15" Type="http://schemas.openxmlformats.org/officeDocument/2006/relationships/hyperlink" Target="https://www.slov-lex.sk/pravne-predpisy/SK/ZZ/2007/355/" TargetMode="External"/><Relationship Id="rId23" Type="http://schemas.openxmlformats.org/officeDocument/2006/relationships/customXml" Target="../customXml/item5.xml"/><Relationship Id="rId10" Type="http://schemas.openxmlformats.org/officeDocument/2006/relationships/hyperlink" Target="http://www.telecom.gov.sk/index/index.ph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telecom.gov.sk/index/index.php" TargetMode="External"/><Relationship Id="rId14" Type="http://schemas.openxmlformats.org/officeDocument/2006/relationships/hyperlink" Target="http://www.telecom.gov.sk/index/index.php" TargetMode="External"/><Relationship Id="rId22" Type="http://schemas.openxmlformats.org/officeDocument/2006/relationships/customXml" Target="../customXml/item4.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fields xmlns:f="http://schemas.fabasoft.com/folio/2007/fields">
  <f:record ref="">
    <f:field ref="objname" par="" edit="true" text="vlastny-material"/>
    <f:field ref="objsubject" par="" edit="true" text=""/>
    <f:field ref="objcreatedby" par="" text="Marková, Anna, Mgr."/>
    <f:field ref="objcreatedat" par="" text="14.11.2017 11:14:12"/>
    <f:field ref="objchangedby" par="" text="Administrator, System"/>
    <f:field ref="objmodifiedat" par="" text="14.11.2017 11:14:12"/>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https://ovdmasv601/sites/DMS/_layouts/15/DocIdRedir.aspx?ID=WKX3UHSAJ2R6-2-809426</Url>
      <Description>WKX3UHSAJ2R6-2-809426</Description>
    </_dlc_DocIdUrl>
    <_dlc_DocId xmlns="e60a29af-d413-48d4-bd90-fe9d2a897e4b">WKX3UHSAJ2R6-2-809426</_dlc_DocId>
  </documentManagement>
</p:properties>
</file>

<file path=customXml/itemProps1.xml><?xml version="1.0" encoding="utf-8"?>
<ds:datastoreItem xmlns:ds="http://schemas.openxmlformats.org/officeDocument/2006/customXml" ds:itemID="{4044EE0F-315D-4362-8B1D-4E70BA8A0E2C}"/>
</file>

<file path=customXml/itemProps2.xml><?xml version="1.0" encoding="utf-8"?>
<ds:datastoreItem xmlns:ds="http://schemas.openxmlformats.org/officeDocument/2006/customXml" ds:itemID="{4E8A9591-F074-446B-902F-511FF79C122F}"/>
</file>

<file path=customXml/itemProps3.xml><?xml version="1.0" encoding="utf-8"?>
<ds:datastoreItem xmlns:ds="http://schemas.openxmlformats.org/officeDocument/2006/customXml" ds:itemID="{DDB41A70-54F2-4FDD-8477-E33E1CA1D6B1}"/>
</file>

<file path=customXml/itemProps4.xml><?xml version="1.0" encoding="utf-8"?>
<ds:datastoreItem xmlns:ds="http://schemas.openxmlformats.org/officeDocument/2006/customXml" ds:itemID="{6D59B139-43E3-4341-B607-16AAE8B4C11E}"/>
</file>

<file path=customXml/itemProps5.xml><?xml version="1.0" encoding="utf-8"?>
<ds:datastoreItem xmlns:ds="http://schemas.openxmlformats.org/officeDocument/2006/customXml" ds:itemID="{C29EDAE2-2798-45EC-93F0-A7DD8C15D699}"/>
</file>

<file path=customXml/itemProps6.xml><?xml version="1.0" encoding="utf-8"?>
<ds:datastoreItem xmlns:ds="http://schemas.openxmlformats.org/officeDocument/2006/customXml" ds:itemID="{5E420DAD-101E-41CF-BB46-7AD3CE12B474}"/>
</file>

<file path=docProps/app.xml><?xml version="1.0" encoding="utf-8"?>
<Properties xmlns="http://schemas.openxmlformats.org/officeDocument/2006/extended-properties" xmlns:vt="http://schemas.openxmlformats.org/officeDocument/2006/docPropsVTypes">
  <Template>Normal</Template>
  <TotalTime>27</TotalTime>
  <Pages>12</Pages>
  <Words>3852</Words>
  <Characters>21961</Characters>
  <Application>Microsoft Office Word</Application>
  <DocSecurity>0</DocSecurity>
  <Lines>183</Lines>
  <Paragraphs>51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Marková Anna</dc:creator>
  <cp:keywords/>
  <dc:description/>
  <cp:lastModifiedBy>Marková Anna</cp:lastModifiedBy>
  <cp:revision>7</cp:revision>
  <cp:lastPrinted>2017-10-16T07:05:00Z</cp:lastPrinted>
  <dcterms:created xsi:type="dcterms:W3CDTF">2017-11-14T08:35:00Z</dcterms:created>
  <dcterms:modified xsi:type="dcterms:W3CDTF">2017-11-14T09:03:00Z</dcterms:modified>
  <dc:language>sk-SK</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FSC#COOSYSTEM@1.1:Container">
    <vt:lpwstr>COO.2145.1000.3.2257650</vt:lpwstr>
  </property>
  <property fmtid="{D5CDD505-2E9C-101B-9397-08002B2CF9AE}" pid="5" name="FSC#FSCFOLIO@1.1001:docpropproject">
    <vt:lpwstr/>
  </property>
  <property fmtid="{D5CDD505-2E9C-101B-9397-08002B2CF9AE}" pid="6" name="FSC#SKEDITIONSLOVLEX@103.510:AttrDateDocPropUkonceniePKK">
    <vt:lpwstr/>
  </property>
  <property fmtid="{D5CDD505-2E9C-101B-9397-08002B2CF9AE}" pid="7" name="FSC#SKEDITIONSLOVLEX@103.510:AttrDateDocPropZaciatokPKK">
    <vt:lpwstr/>
  </property>
  <property fmtid="{D5CDD505-2E9C-101B-9397-08002B2CF9AE}" pid="8" name="FSC#SKEDITIONSLOVLEX@103.510:AttrStrDocPropVplyvNaInformatizaciu">
    <vt:lpwstr>Žiadne</vt:lpwstr>
  </property>
  <property fmtid="{D5CDD505-2E9C-101B-9397-08002B2CF9AE}" pid="9" name="FSC#SKEDITIONSLOVLEX@103.510:AttrStrDocPropVplyvNaZivotProstr">
    <vt:lpwstr>Žiadne</vt:lpwstr>
  </property>
  <property fmtid="{D5CDD505-2E9C-101B-9397-08002B2CF9AE}" pid="10" name="FSC#SKEDITIONSLOVLEX@103.510:AttrStrDocPropVplyvPodnikatelskeProstr">
    <vt:lpwstr>Žiadne</vt:lpwstr>
  </property>
  <property fmtid="{D5CDD505-2E9C-101B-9397-08002B2CF9AE}" pid="11" name="FSC#SKEDITIONSLOVLEX@103.510:AttrStrDocPropVplyvRozpocetVS">
    <vt:lpwstr>Žiadne</vt:lpwstr>
  </property>
  <property fmtid="{D5CDD505-2E9C-101B-9397-08002B2CF9AE}" pid="12" name="FSC#SKEDITIONSLOVLEX@103.510:AttrStrDocPropVplyvSocialny">
    <vt:lpwstr>Žiadne</vt:lpwstr>
  </property>
  <property fmtid="{D5CDD505-2E9C-101B-9397-08002B2CF9AE}" pid="13" name="FSC#SKEDITIONSLOVLEX@103.510:AttrStrListDocPropAltRiesenia">
    <vt:lpwstr/>
  </property>
  <property fmtid="{D5CDD505-2E9C-101B-9397-08002B2CF9AE}" pid="14" name="FSC#SKEDITIONSLOVLEX@103.510:AttrStrListDocPropDopadyPrijatiaZmluvy">
    <vt:lpwstr/>
  </property>
  <property fmtid="{D5CDD505-2E9C-101B-9397-08002B2CF9AE}" pid="15" name="FSC#SKEDITIONSLOVLEX@103.510:AttrStrListDocPropGestorSpolupRezorty">
    <vt:lpwstr/>
  </property>
  <property fmtid="{D5CDD505-2E9C-101B-9397-08002B2CF9AE}" pid="16" name="FSC#SKEDITIONSLOVLEX@103.510:AttrStrListDocPropInfoUzPreberanePP">
    <vt:lpwstr/>
  </property>
  <property fmtid="{D5CDD505-2E9C-101B-9397-08002B2CF9AE}" pid="17" name="FSC#SKEDITIONSLOVLEX@103.510:AttrStrListDocPropInfoZaciatokKonania">
    <vt:lpwstr/>
  </property>
  <property fmtid="{D5CDD505-2E9C-101B-9397-08002B2CF9AE}" pid="18" name="FSC#SKEDITIONSLOVLEX@103.510:AttrStrListDocPropKategoriaZmluvy74">
    <vt:lpwstr/>
  </property>
  <property fmtid="{D5CDD505-2E9C-101B-9397-08002B2CF9AE}" pid="19" name="FSC#SKEDITIONSLOVLEX@103.510:AttrStrListDocPropKategoriaZmluvy75">
    <vt:lpwstr/>
  </property>
  <property fmtid="{D5CDD505-2E9C-101B-9397-08002B2CF9AE}" pid="20" name="FSC#SKEDITIONSLOVLEX@103.510:AttrStrListDocPropLehotaNaPredlozenie">
    <vt:lpwstr/>
  </property>
  <property fmtid="{D5CDD505-2E9C-101B-9397-08002B2CF9AE}" pid="21" name="FSC#SKEDITIONSLOVLEX@103.510:AttrStrListDocPropLehotaPrebratieSmernice">
    <vt:lpwstr/>
  </property>
  <property fmtid="{D5CDD505-2E9C-101B-9397-08002B2CF9AE}" pid="22" name="FSC#SKEDITIONSLOVLEX@103.510:AttrStrListDocPropNazovPredpisuEU">
    <vt:lpwstr/>
  </property>
  <property fmtid="{D5CDD505-2E9C-101B-9397-08002B2CF9AE}" pid="23" name="FSC#SKEDITIONSLOVLEX@103.510:AttrStrListDocPropPoznamkaVplyv">
    <vt:lpwstr/>
  </property>
  <property fmtid="{D5CDD505-2E9C-101B-9397-08002B2CF9AE}" pid="24" name="FSC#SKEDITIONSLOVLEX@103.510:AttrStrListDocPropPrimarnePravoEU">
    <vt:lpwstr/>
  </property>
  <property fmtid="{D5CDD505-2E9C-101B-9397-08002B2CF9AE}" pid="25" name="FSC#SKEDITIONSLOVLEX@103.510:AttrStrListDocPropProblematikaPPa">
    <vt:lpwstr/>
  </property>
  <property fmtid="{D5CDD505-2E9C-101B-9397-08002B2CF9AE}" pid="26" name="FSC#SKEDITIONSLOVLEX@103.510:AttrStrListDocPropProblematikaPPb">
    <vt:lpwstr/>
  </property>
  <property fmtid="{D5CDD505-2E9C-101B-9397-08002B2CF9AE}" pid="27" name="FSC#SKEDITIONSLOVLEX@103.510:AttrStrListDocPropSekundarneLegPravoDO">
    <vt:lpwstr/>
  </property>
  <property fmtid="{D5CDD505-2E9C-101B-9397-08002B2CF9AE}" pid="28" name="FSC#SKEDITIONSLOVLEX@103.510:AttrStrListDocPropSekundarneLegPravoPO">
    <vt:lpwstr/>
  </property>
  <property fmtid="{D5CDD505-2E9C-101B-9397-08002B2CF9AE}" pid="29" name="FSC#SKEDITIONSLOVLEX@103.510:AttrStrListDocPropSekundarneNelegPravoPO">
    <vt:lpwstr/>
  </property>
  <property fmtid="{D5CDD505-2E9C-101B-9397-08002B2CF9AE}" pid="30" name="FSC#SKEDITIONSLOVLEX@103.510:AttrStrListDocPropStanoviskoGest">
    <vt:lpwstr>Predbežné pripomienkové konanie sa neuskutočnilo, keďže materiál nemá vplyv na žiadnu z posudzovaných oblastí.</vt:lpwstr>
  </property>
  <property fmtid="{D5CDD505-2E9C-101B-9397-08002B2CF9AE}" pid="31" name="FSC#SKEDITIONSLOVLEX@103.510:AttrStrListDocPropStupenZlucitelnostiPP">
    <vt:lpwstr/>
  </property>
  <property fmtid="{D5CDD505-2E9C-101B-9397-08002B2CF9AE}" pid="32" name="FSC#SKEDITIONSLOVLEX@103.510:AttrStrListDocPropTextKomunike">
    <vt:lpwstr>Vláda Slovenskej republiky na svojom rokovaní dňa ....................... prerokovala a vzala na vedomie materiál Informácia o transpozičnom deficite a harmonograme jeho odstránenia.</vt:lpwstr>
  </property>
  <property fmtid="{D5CDD505-2E9C-101B-9397-08002B2CF9AE}" pid="33" name="FSC#SKEDITIONSLOVLEX@103.510:AttrStrListDocPropTextPredklSpravy">
    <vt:lpwstr>&lt;p style="text-align: justify;"&gt;Informácia o&amp;nbsp;transpozičnom deficite a&amp;nbsp;harmonograme jeho odstránenia sa predkladá na základe bodu B.2. uznesenia vlády SR č. 225 z&amp;nbsp;30. marca 2011 v&amp;nbsp;znení bodu C.1. uznesenia vlády SR č. 73 z&amp;nbsp; 24. februára 2016 a v&amp;nbsp;súlade s odporúčaním Komisie 2005/309/ES k&amp;nbsp;transpozícii smerníc vnútorného trhu do vnútroštátneho práva, podľa ktorého majú byť vlády a parlamenty členských štátov informované o&amp;nbsp;transpozičnom deficite a&amp;nbsp;majú vykonávať opatrenia na jeho odstránenie. V&amp;nbsp;záujme zabezpečenia priebežnej informovanosti vlády SR a&amp;nbsp;Národnej rady SR, bola uložená úloha vedúcemu Úradu vlády SR, aby pravidelne v&amp;nbsp;polročných intervaloch predkladal takéto informácie vláde SR. Po schválení budú informácie zasielané na vedomie aj Výboru Národnej rady SR pre európske záležitosti a&amp;nbsp;Ústavnoprávnemu výboru Národnej rady SR.&amp;nbsp;&lt;/p&gt;&lt;p style="text-align: justify;"&gt;&amp;nbsp;&lt;/p&gt;&lt;p style="text-align: justify;"&gt;Materiál okrem výpočtu smerníc, ktoré predstavujú aktuálny stav transpozičného deficitu, obsahuje informáciu o&amp;nbsp;opatreniach potrebných na odstraňovanie transpozičného deficitu a&amp;nbsp;návrh úloh adresovaných ministrom a&amp;nbsp;predsedom ostatných ústredných orgánov štátnej správy, prípadne orgánov štátnej správy sui generis, ktoré sú zamerané na odstránenie porušenia zmluvných povinností Slovenskej republiky voči Európskej únii v&amp;nbsp;oblasti aproximácie práva, súvisiacich predovšetkým s&amp;nbsp;oneskoreným a&amp;nbsp;nenáležitým preberaním smerníc do slovenského právneho poriadku, prípadne s ich notifikáciou.&amp;nbsp;&lt;/p&gt;&lt;p style="text-align: justify;"&gt;&amp;nbsp;&lt;/p&gt;&lt;p style="text-align: justify;"&gt;Predmetom materiálu je poskytnúť prehľad o všetkých smerniciach, ktorým uplynula, resp. uplynie lehota pre transpozíciu v&amp;nbsp;období do 30. novembra 2017, v&amp;nbsp;prípade ktorých stále nedošlo k&amp;nbsp;prebratiu, došlo len k čiastočnému prebratiu, prípadne nedošlo k&amp;nbsp;notifikácii príslušných vnútroštátnych transpozičných opatrení. Informácia je rozšírená o&amp;nbsp;III. časť, v&amp;nbsp;ktorej sú uvedené ďalšie legislatívne úlohy a opatrenia, vyplývajúce z&amp;nbsp;gestorstva príslušných smerníc, ktorým uplynie lehota pre transpozíciu resp. notifikáciu v&amp;nbsp;období od 1. decembra 2017 do 31. januára 2018.&lt;/p&gt;&lt;p style="text-align: justify;"&gt;&amp;nbsp;&lt;/p&gt;&lt;p style="text-align: justify;"&gt;Materiál nebude mať vplyv na rozpočet verejnej správy, na podnikateľské prostredie, sociálne vplyvy, vplyv na životné prostredie, na informatizáciu spoločnosti ani vplyv na služby verejnej správy pre občana.&amp;nbsp;&lt;/p&gt;&lt;p style="text-align: justify;"&gt;&amp;nbsp;&lt;/p&gt;&lt;p style="text-align: justify;"&gt;Materiál bol predmetom medzirezortného pripomienkového konania od 26. októbra 2017 do 09. novembra 2017 a&amp;nbsp;na rokovanie vlády Slovenskej republiky sa predkladá bez rozporov.&lt;/p&gt;</vt:lpwstr>
  </property>
  <property fmtid="{D5CDD505-2E9C-101B-9397-08002B2CF9AE}" pid="34" name="FSC#SKEDITIONSLOVLEX@103.510:AttrStrListDocPropTextVseobPrilohy">
    <vt:lpwstr/>
  </property>
  <property fmtid="{D5CDD505-2E9C-101B-9397-08002B2CF9AE}" pid="35" name="FSC#SKEDITIONSLOVLEX@103.510:AttrStrListDocPropUcelPredmetZmluvy">
    <vt:lpwstr/>
  </property>
  <property fmtid="{D5CDD505-2E9C-101B-9397-08002B2CF9AE}" pid="36" name="FSC#SKEDITIONSLOVLEX@103.510:AttrStrListDocPropUpravaPravFOPRO">
    <vt:lpwstr/>
  </property>
  <property fmtid="{D5CDD505-2E9C-101B-9397-08002B2CF9AE}" pid="37" name="FSC#SKEDITIONSLOVLEX@103.510:AttrStrListDocPropUpravaPredmetuZmluvy">
    <vt:lpwstr/>
  </property>
  <property fmtid="{D5CDD505-2E9C-101B-9397-08002B2CF9AE}" pid="38" name="FSC#SKEDITIONSLOVLEX@103.510:AttrStrListDocPropUznesenieBODA1">
    <vt:lpwstr/>
  </property>
  <property fmtid="{D5CDD505-2E9C-101B-9397-08002B2CF9AE}" pid="39" name="FSC#SKEDITIONSLOVLEX@103.510:AttrStrListDocPropUznesenieBODA3">
    <vt:lpwstr/>
  </property>
  <property fmtid="{D5CDD505-2E9C-101B-9397-08002B2CF9AE}" pid="40" name="FSC#SKEDITIONSLOVLEX@103.510:AttrStrListDocPropUznesenieBODA4">
    <vt:lpwstr/>
  </property>
  <property fmtid="{D5CDD505-2E9C-101B-9397-08002B2CF9AE}" pid="41" name="FSC#SKEDITIONSLOVLEX@103.510:AttrStrListDocPropUznesenieBODB1">
    <vt:lpwstr/>
  </property>
  <property fmtid="{D5CDD505-2E9C-101B-9397-08002B2CF9AE}" pid="42" name="FSC#SKEDITIONSLOVLEX@103.510:AttrStrListDocPropUznesenieBODB2">
    <vt:lpwstr/>
  </property>
  <property fmtid="{D5CDD505-2E9C-101B-9397-08002B2CF9AE}" pid="43" name="FSC#SKEDITIONSLOVLEX@103.510:AttrStrListDocPropUznesenieBODB3">
    <vt:lpwstr/>
  </property>
  <property fmtid="{D5CDD505-2E9C-101B-9397-08002B2CF9AE}" pid="44" name="FSC#SKEDITIONSLOVLEX@103.510:AttrStrListDocPropUznesenieBODB4">
    <vt:lpwstr/>
  </property>
  <property fmtid="{D5CDD505-2E9C-101B-9397-08002B2CF9AE}" pid="45" name="FSC#SKEDITIONSLOVLEX@103.510:AttrStrListDocPropUznesenieBODC1">
    <vt:lpwstr/>
  </property>
  <property fmtid="{D5CDD505-2E9C-101B-9397-08002B2CF9AE}" pid="46" name="FSC#SKEDITIONSLOVLEX@103.510:AttrStrListDocPropUznesenieBODC2">
    <vt:lpwstr/>
  </property>
  <property fmtid="{D5CDD505-2E9C-101B-9397-08002B2CF9AE}" pid="47" name="FSC#SKEDITIONSLOVLEX@103.510:AttrStrListDocPropUznesenieBODC3">
    <vt:lpwstr/>
  </property>
  <property fmtid="{D5CDD505-2E9C-101B-9397-08002B2CF9AE}" pid="48" name="FSC#SKEDITIONSLOVLEX@103.510:AttrStrListDocPropUznesenieBODC4">
    <vt:lpwstr/>
  </property>
  <property fmtid="{D5CDD505-2E9C-101B-9397-08002B2CF9AE}" pid="49" name="FSC#SKEDITIONSLOVLEX@103.510:AttrStrListDocPropUznesenieBODD1">
    <vt:lpwstr/>
  </property>
  <property fmtid="{D5CDD505-2E9C-101B-9397-08002B2CF9AE}" pid="50" name="FSC#SKEDITIONSLOVLEX@103.510:AttrStrListDocPropUznesenieBODD2">
    <vt:lpwstr/>
  </property>
  <property fmtid="{D5CDD505-2E9C-101B-9397-08002B2CF9AE}" pid="51" name="FSC#SKEDITIONSLOVLEX@103.510:AttrStrListDocPropUznesenieBODD3">
    <vt:lpwstr/>
  </property>
  <property fmtid="{D5CDD505-2E9C-101B-9397-08002B2CF9AE}" pid="52" name="FSC#SKEDITIONSLOVLEX@103.510:AttrStrListDocPropUznesenieBODD4">
    <vt:lpwstr/>
  </property>
  <property fmtid="{D5CDD505-2E9C-101B-9397-08002B2CF9AE}" pid="53" name="FSC#SKEDITIONSLOVLEX@103.510:AttrStrListDocPropUznesenieCastA">
    <vt:lpwstr/>
  </property>
  <property fmtid="{D5CDD505-2E9C-101B-9397-08002B2CF9AE}" pid="54" name="FSC#SKEDITIONSLOVLEX@103.510:AttrStrListDocPropUznesenieCastB">
    <vt:lpwstr/>
  </property>
  <property fmtid="{D5CDD505-2E9C-101B-9397-08002B2CF9AE}" pid="55" name="FSC#SKEDITIONSLOVLEX@103.510:AttrStrListDocPropUznesenieCastC">
    <vt:lpwstr/>
  </property>
  <property fmtid="{D5CDD505-2E9C-101B-9397-08002B2CF9AE}" pid="56" name="FSC#SKEDITIONSLOVLEX@103.510:AttrStrListDocPropUznesenieCastD">
    <vt:lpwstr/>
  </property>
  <property fmtid="{D5CDD505-2E9C-101B-9397-08002B2CF9AE}" pid="57" name="FSC#SKEDITIONSLOVLEX@103.510:AttrStrListDocPropUznesenieNaVedomie">
    <vt:lpwstr>predseda Výboru Národnej rady SR pre európske záležitosti_x000d_
predseda Ústavnoprávneho výboru Národnej rady SR</vt:lpwstr>
  </property>
  <property fmtid="{D5CDD505-2E9C-101B-9397-08002B2CF9AE}" pid="58" name="FSC#SKEDITIONSLOVLEX@103.510:AttrStrListDocPropUznesenieTerminA1">
    <vt:lpwstr/>
  </property>
  <property fmtid="{D5CDD505-2E9C-101B-9397-08002B2CF9AE}" pid="59" name="FSC#SKEDITIONSLOVLEX@103.510:AttrStrListDocPropUznesenieTerminA2">
    <vt:lpwstr/>
  </property>
  <property fmtid="{D5CDD505-2E9C-101B-9397-08002B2CF9AE}" pid="60" name="FSC#SKEDITIONSLOVLEX@103.510:AttrStrListDocPropUznesenieTerminA3">
    <vt:lpwstr/>
  </property>
  <property fmtid="{D5CDD505-2E9C-101B-9397-08002B2CF9AE}" pid="61" name="FSC#SKEDITIONSLOVLEX@103.510:AttrStrListDocPropUznesenieTerminA4">
    <vt:lpwstr/>
  </property>
  <property fmtid="{D5CDD505-2E9C-101B-9397-08002B2CF9AE}" pid="62" name="FSC#SKEDITIONSLOVLEX@103.510:AttrStrListDocPropUznesenieTerminB1">
    <vt:lpwstr/>
  </property>
  <property fmtid="{D5CDD505-2E9C-101B-9397-08002B2CF9AE}" pid="63" name="FSC#SKEDITIONSLOVLEX@103.510:AttrStrListDocPropUznesenieTerminB2">
    <vt:lpwstr/>
  </property>
  <property fmtid="{D5CDD505-2E9C-101B-9397-08002B2CF9AE}" pid="64" name="FSC#SKEDITIONSLOVLEX@103.510:AttrStrListDocPropUznesenieTerminB3">
    <vt:lpwstr/>
  </property>
  <property fmtid="{D5CDD505-2E9C-101B-9397-08002B2CF9AE}" pid="65" name="FSC#SKEDITIONSLOVLEX@103.510:AttrStrListDocPropUznesenieTerminB4">
    <vt:lpwstr/>
  </property>
  <property fmtid="{D5CDD505-2E9C-101B-9397-08002B2CF9AE}" pid="66" name="FSC#SKEDITIONSLOVLEX@103.510:AttrStrListDocPropUznesenieTerminC1">
    <vt:lpwstr/>
  </property>
  <property fmtid="{D5CDD505-2E9C-101B-9397-08002B2CF9AE}" pid="67" name="FSC#SKEDITIONSLOVLEX@103.510:AttrStrListDocPropUznesenieTerminC2">
    <vt:lpwstr/>
  </property>
  <property fmtid="{D5CDD505-2E9C-101B-9397-08002B2CF9AE}" pid="68" name="FSC#SKEDITIONSLOVLEX@103.510:AttrStrListDocPropUznesenieTerminC3">
    <vt:lpwstr/>
  </property>
  <property fmtid="{D5CDD505-2E9C-101B-9397-08002B2CF9AE}" pid="69" name="FSC#SKEDITIONSLOVLEX@103.510:AttrStrListDocPropUznesenieTerminC4">
    <vt:lpwstr/>
  </property>
  <property fmtid="{D5CDD505-2E9C-101B-9397-08002B2CF9AE}" pid="70" name="FSC#SKEDITIONSLOVLEX@103.510:AttrStrListDocPropUznesenieTerminD1">
    <vt:lpwstr/>
  </property>
  <property fmtid="{D5CDD505-2E9C-101B-9397-08002B2CF9AE}" pid="71" name="FSC#SKEDITIONSLOVLEX@103.510:AttrStrListDocPropUznesenieTerminD2">
    <vt:lpwstr/>
  </property>
  <property fmtid="{D5CDD505-2E9C-101B-9397-08002B2CF9AE}" pid="72" name="FSC#SKEDITIONSLOVLEX@103.510:AttrStrListDocPropUznesenieTerminD3">
    <vt:lpwstr/>
  </property>
  <property fmtid="{D5CDD505-2E9C-101B-9397-08002B2CF9AE}" pid="73" name="FSC#SKEDITIONSLOVLEX@103.510:AttrStrListDocPropUznesenieTerminD4">
    <vt:lpwstr/>
  </property>
  <property fmtid="{D5CDD505-2E9C-101B-9397-08002B2CF9AE}" pid="74" name="FSC#SKEDITIONSLOVLEX@103.510:AttrStrListDocPropUznesenieTextA1">
    <vt:lpwstr/>
  </property>
  <property fmtid="{D5CDD505-2E9C-101B-9397-08002B2CF9AE}" pid="75" name="FSC#SKEDITIONSLOVLEX@103.510:AttrStrListDocPropUznesenieTextA2">
    <vt:lpwstr/>
  </property>
  <property fmtid="{D5CDD505-2E9C-101B-9397-08002B2CF9AE}" pid="76" name="FSC#SKEDITIONSLOVLEX@103.510:AttrStrListDocPropUznesenieTextA3">
    <vt:lpwstr/>
  </property>
  <property fmtid="{D5CDD505-2E9C-101B-9397-08002B2CF9AE}" pid="77" name="FSC#SKEDITIONSLOVLEX@103.510:AttrStrListDocPropUznesenieTextA4">
    <vt:lpwstr/>
  </property>
  <property fmtid="{D5CDD505-2E9C-101B-9397-08002B2CF9AE}" pid="78" name="FSC#SKEDITIONSLOVLEX@103.510:AttrStrListDocPropUznesenieTextB1">
    <vt:lpwstr/>
  </property>
  <property fmtid="{D5CDD505-2E9C-101B-9397-08002B2CF9AE}" pid="79" name="FSC#SKEDITIONSLOVLEX@103.510:AttrStrListDocPropUznesenieTextB2">
    <vt:lpwstr/>
  </property>
  <property fmtid="{D5CDD505-2E9C-101B-9397-08002B2CF9AE}" pid="80" name="FSC#SKEDITIONSLOVLEX@103.510:AttrStrListDocPropUznesenieTextB3">
    <vt:lpwstr/>
  </property>
  <property fmtid="{D5CDD505-2E9C-101B-9397-08002B2CF9AE}" pid="81" name="FSC#SKEDITIONSLOVLEX@103.510:AttrStrListDocPropUznesenieTextB4">
    <vt:lpwstr/>
  </property>
  <property fmtid="{D5CDD505-2E9C-101B-9397-08002B2CF9AE}" pid="82" name="FSC#SKEDITIONSLOVLEX@103.510:AttrStrListDocPropUznesenieTextC1">
    <vt:lpwstr/>
  </property>
  <property fmtid="{D5CDD505-2E9C-101B-9397-08002B2CF9AE}" pid="83" name="FSC#SKEDITIONSLOVLEX@103.510:AttrStrListDocPropUznesenieTextC2">
    <vt:lpwstr/>
  </property>
  <property fmtid="{D5CDD505-2E9C-101B-9397-08002B2CF9AE}" pid="84" name="FSC#SKEDITIONSLOVLEX@103.510:AttrStrListDocPropUznesenieTextC3">
    <vt:lpwstr/>
  </property>
  <property fmtid="{D5CDD505-2E9C-101B-9397-08002B2CF9AE}" pid="85" name="FSC#SKEDITIONSLOVLEX@103.510:AttrStrListDocPropUznesenieTextC4">
    <vt:lpwstr/>
  </property>
  <property fmtid="{D5CDD505-2E9C-101B-9397-08002B2CF9AE}" pid="86" name="FSC#SKEDITIONSLOVLEX@103.510:AttrStrListDocPropUznesenieTextD1">
    <vt:lpwstr/>
  </property>
  <property fmtid="{D5CDD505-2E9C-101B-9397-08002B2CF9AE}" pid="87" name="FSC#SKEDITIONSLOVLEX@103.510:AttrStrListDocPropUznesenieTextD2">
    <vt:lpwstr/>
  </property>
  <property fmtid="{D5CDD505-2E9C-101B-9397-08002B2CF9AE}" pid="88" name="FSC#SKEDITIONSLOVLEX@103.510:AttrStrListDocPropUznesenieTextD3">
    <vt:lpwstr/>
  </property>
  <property fmtid="{D5CDD505-2E9C-101B-9397-08002B2CF9AE}" pid="89" name="FSC#SKEDITIONSLOVLEX@103.510:AttrStrListDocPropUznesenieTextD4">
    <vt:lpwstr/>
  </property>
  <property fmtid="{D5CDD505-2E9C-101B-9397-08002B2CF9AE}" pid="90" name="FSC#SKEDITIONSLOVLEX@103.510:AttrStrListDocPropUznesenieVykonaju">
    <vt:lpwstr>podpredseda vlády a minister vnútra_x000d_
podpredsedníčka vlády a ministerka spravodlivosti_x000d_
minister dopravy a výstavby_x000d_
minister životného prostredia_x000d_
minister zdravotníctva</vt:lpwstr>
  </property>
  <property fmtid="{D5CDD505-2E9C-101B-9397-08002B2CF9AE}" pid="91" name="FSC#SKEDITIONSLOVLEX@103.510:AttrStrListDocPropUznesenieZodpovednyA1">
    <vt:lpwstr/>
  </property>
  <property fmtid="{D5CDD505-2E9C-101B-9397-08002B2CF9AE}" pid="92" name="FSC#SKEDITIONSLOVLEX@103.510:AttrStrListDocPropUznesenieZodpovednyA2">
    <vt:lpwstr/>
  </property>
  <property fmtid="{D5CDD505-2E9C-101B-9397-08002B2CF9AE}" pid="93" name="FSC#SKEDITIONSLOVLEX@103.510:AttrStrListDocPropUznesenieZodpovednyA3">
    <vt:lpwstr/>
  </property>
  <property fmtid="{D5CDD505-2E9C-101B-9397-08002B2CF9AE}" pid="94" name="FSC#SKEDITIONSLOVLEX@103.510:AttrStrListDocPropUznesenieZodpovednyA4">
    <vt:lpwstr/>
  </property>
  <property fmtid="{D5CDD505-2E9C-101B-9397-08002B2CF9AE}" pid="95" name="FSC#SKEDITIONSLOVLEX@103.510:AttrStrListDocPropUznesenieZodpovednyB1">
    <vt:lpwstr/>
  </property>
  <property fmtid="{D5CDD505-2E9C-101B-9397-08002B2CF9AE}" pid="96" name="FSC#SKEDITIONSLOVLEX@103.510:AttrStrListDocPropUznesenieZodpovednyB2">
    <vt:lpwstr/>
  </property>
  <property fmtid="{D5CDD505-2E9C-101B-9397-08002B2CF9AE}" pid="97" name="FSC#SKEDITIONSLOVLEX@103.510:AttrStrListDocPropUznesenieZodpovednyB3">
    <vt:lpwstr/>
  </property>
  <property fmtid="{D5CDD505-2E9C-101B-9397-08002B2CF9AE}" pid="98" name="FSC#SKEDITIONSLOVLEX@103.510:AttrStrListDocPropUznesenieZodpovednyB4">
    <vt:lpwstr/>
  </property>
  <property fmtid="{D5CDD505-2E9C-101B-9397-08002B2CF9AE}" pid="99" name="FSC#SKEDITIONSLOVLEX@103.510:AttrStrListDocPropUznesenieZodpovednyC1">
    <vt:lpwstr/>
  </property>
  <property fmtid="{D5CDD505-2E9C-101B-9397-08002B2CF9AE}" pid="100" name="FSC#SKEDITIONSLOVLEX@103.510:AttrStrListDocPropUznesenieZodpovednyC2">
    <vt:lpwstr/>
  </property>
  <property fmtid="{D5CDD505-2E9C-101B-9397-08002B2CF9AE}" pid="101" name="FSC#SKEDITIONSLOVLEX@103.510:AttrStrListDocPropUznesenieZodpovednyC3">
    <vt:lpwstr/>
  </property>
  <property fmtid="{D5CDD505-2E9C-101B-9397-08002B2CF9AE}" pid="102" name="FSC#SKEDITIONSLOVLEX@103.510:AttrStrListDocPropUznesenieZodpovednyC4">
    <vt:lpwstr/>
  </property>
  <property fmtid="{D5CDD505-2E9C-101B-9397-08002B2CF9AE}" pid="103" name="FSC#SKEDITIONSLOVLEX@103.510:AttrStrListDocPropUznesenieZodpovednyD1">
    <vt:lpwstr/>
  </property>
  <property fmtid="{D5CDD505-2E9C-101B-9397-08002B2CF9AE}" pid="104" name="FSC#SKEDITIONSLOVLEX@103.510:AttrStrListDocPropUznesenieZodpovednyD2">
    <vt:lpwstr/>
  </property>
  <property fmtid="{D5CDD505-2E9C-101B-9397-08002B2CF9AE}" pid="105" name="FSC#SKEDITIONSLOVLEX@103.510:AttrStrListDocPropUznesenieZodpovednyD3">
    <vt:lpwstr/>
  </property>
  <property fmtid="{D5CDD505-2E9C-101B-9397-08002B2CF9AE}" pid="106" name="FSC#SKEDITIONSLOVLEX@103.510:AttrStrListDocPropUznesenieZodpovednyD4">
    <vt:lpwstr/>
  </property>
  <property fmtid="{D5CDD505-2E9C-101B-9397-08002B2CF9AE}" pid="107" name="FSC#SKEDITIONSLOVLEX@103.510:aktualnyrok">
    <vt:lpwstr>2017</vt:lpwstr>
  </property>
  <property fmtid="{D5CDD505-2E9C-101B-9397-08002B2CF9AE}" pid="108" name="FSC#SKEDITIONSLOVLEX@103.510:autorpredpis">
    <vt:lpwstr/>
  </property>
  <property fmtid="{D5CDD505-2E9C-101B-9397-08002B2CF9AE}" pid="109" name="FSC#SKEDITIONSLOVLEX@103.510:cislolp">
    <vt:lpwstr>LP/2017/755</vt:lpwstr>
  </property>
  <property fmtid="{D5CDD505-2E9C-101B-9397-08002B2CF9AE}" pid="110" name="FSC#SKEDITIONSLOVLEX@103.510:cisloparlamenttlac">
    <vt:lpwstr/>
  </property>
  <property fmtid="{D5CDD505-2E9C-101B-9397-08002B2CF9AE}" pid="111" name="FSC#SKEDITIONSLOVLEX@103.510:cislopartlac">
    <vt:lpwstr/>
  </property>
  <property fmtid="{D5CDD505-2E9C-101B-9397-08002B2CF9AE}" pid="112" name="FSC#SKEDITIONSLOVLEX@103.510:cislopredpis">
    <vt:lpwstr/>
  </property>
  <property fmtid="{D5CDD505-2E9C-101B-9397-08002B2CF9AE}" pid="113" name="FSC#SKEDITIONSLOVLEX@103.510:citaciapredpis">
    <vt:lpwstr/>
  </property>
  <property fmtid="{D5CDD505-2E9C-101B-9397-08002B2CF9AE}" pid="114" name="FSC#SKEDITIONSLOVLEX@103.510:dalsipredkladatel">
    <vt:lpwstr/>
  </property>
  <property fmtid="{D5CDD505-2E9C-101B-9397-08002B2CF9AE}" pid="115" name="FSC#SKEDITIONSLOVLEX@103.510:datumplatnosti">
    <vt:lpwstr/>
  </property>
  <property fmtid="{D5CDD505-2E9C-101B-9397-08002B2CF9AE}" pid="116" name="FSC#SKEDITIONSLOVLEX@103.510:datumschvalpredpis">
    <vt:lpwstr/>
  </property>
  <property fmtid="{D5CDD505-2E9C-101B-9397-08002B2CF9AE}" pid="117" name="FSC#SKEDITIONSLOVLEX@103.510:funkciaDalsiPred">
    <vt:lpwstr/>
  </property>
  <property fmtid="{D5CDD505-2E9C-101B-9397-08002B2CF9AE}" pid="118" name="FSC#SKEDITIONSLOVLEX@103.510:funkciaDalsiPredAkuzativ">
    <vt:lpwstr/>
  </property>
  <property fmtid="{D5CDD505-2E9C-101B-9397-08002B2CF9AE}" pid="119" name="FSC#SKEDITIONSLOVLEX@103.510:funkciaDalsiPredDativ">
    <vt:lpwstr/>
  </property>
  <property fmtid="{D5CDD505-2E9C-101B-9397-08002B2CF9AE}" pid="120" name="FSC#SKEDITIONSLOVLEX@103.510:funkciaPred">
    <vt:lpwstr/>
  </property>
  <property fmtid="{D5CDD505-2E9C-101B-9397-08002B2CF9AE}" pid="121" name="FSC#SKEDITIONSLOVLEX@103.510:funkciaPredAkuzativ">
    <vt:lpwstr/>
  </property>
  <property fmtid="{D5CDD505-2E9C-101B-9397-08002B2CF9AE}" pid="122" name="FSC#SKEDITIONSLOVLEX@103.510:funkciaPredDativ">
    <vt:lpwstr/>
  </property>
  <property fmtid="{D5CDD505-2E9C-101B-9397-08002B2CF9AE}" pid="123" name="FSC#SKEDITIONSLOVLEX@103.510:funkciaZodpPred">
    <vt:lpwstr>vedúci Úradu vlády Slovenskej republiky</vt:lpwstr>
  </property>
  <property fmtid="{D5CDD505-2E9C-101B-9397-08002B2CF9AE}" pid="124" name="FSC#SKEDITIONSLOVLEX@103.510:funkciaZodpPredAkuzativ">
    <vt:lpwstr>vedúcemu Úradu vlády Slovenskej republiky</vt:lpwstr>
  </property>
  <property fmtid="{D5CDD505-2E9C-101B-9397-08002B2CF9AE}" pid="125" name="FSC#SKEDITIONSLOVLEX@103.510:funkciaZodpPredDativ">
    <vt:lpwstr>vedúceho Úradu vlády Slovenskej republiky</vt:lpwstr>
  </property>
  <property fmtid="{D5CDD505-2E9C-101B-9397-08002B2CF9AE}" pid="126" name="FSC#SKEDITIONSLOVLEX@103.510:legoblast">
    <vt:lpwstr>Nelegislatívna oblasť</vt:lpwstr>
  </property>
  <property fmtid="{D5CDD505-2E9C-101B-9397-08002B2CF9AE}" pid="127" name="FSC#SKEDITIONSLOVLEX@103.510:nazovpredpis">
    <vt:lpwstr> Informácia o transpozičnom deficite a harmonograme jeho odstránenia </vt:lpwstr>
  </property>
  <property fmtid="{D5CDD505-2E9C-101B-9397-08002B2CF9AE}" pid="128" name="FSC#SKEDITIONSLOVLEX@103.510:nazovpredpis1">
    <vt:lpwstr/>
  </property>
  <property fmtid="{D5CDD505-2E9C-101B-9397-08002B2CF9AE}" pid="129" name="FSC#SKEDITIONSLOVLEX@103.510:nazovpredpis2">
    <vt:lpwstr/>
  </property>
  <property fmtid="{D5CDD505-2E9C-101B-9397-08002B2CF9AE}" pid="130" name="FSC#SKEDITIONSLOVLEX@103.510:nazovpredpis3">
    <vt:lpwstr/>
  </property>
  <property fmtid="{D5CDD505-2E9C-101B-9397-08002B2CF9AE}" pid="131" name="FSC#SKEDITIONSLOVLEX@103.510:platnedo">
    <vt:lpwstr/>
  </property>
  <property fmtid="{D5CDD505-2E9C-101B-9397-08002B2CF9AE}" pid="132" name="FSC#SKEDITIONSLOVLEX@103.510:platneod">
    <vt:lpwstr/>
  </property>
  <property fmtid="{D5CDD505-2E9C-101B-9397-08002B2CF9AE}" pid="133" name="FSC#SKEDITIONSLOVLEX@103.510:plnynazovpredpis">
    <vt:lpwstr> Informácia o transpozičnom deficite a harmonograme jeho odstránenia </vt:lpwstr>
  </property>
  <property fmtid="{D5CDD505-2E9C-101B-9397-08002B2CF9AE}" pid="134" name="FSC#SKEDITIONSLOVLEX@103.510:plnynazovpredpis1">
    <vt:lpwstr/>
  </property>
  <property fmtid="{D5CDD505-2E9C-101B-9397-08002B2CF9AE}" pid="135" name="FSC#SKEDITIONSLOVLEX@103.510:plnynazovpredpis2">
    <vt:lpwstr/>
  </property>
  <property fmtid="{D5CDD505-2E9C-101B-9397-08002B2CF9AE}" pid="136" name="FSC#SKEDITIONSLOVLEX@103.510:plnynazovpredpis3">
    <vt:lpwstr/>
  </property>
  <property fmtid="{D5CDD505-2E9C-101B-9397-08002B2CF9AE}" pid="137" name="FSC#SKEDITIONSLOVLEX@103.510:podnetpredpis">
    <vt:lpwstr>Bod B.2. uznesenia vlády SR č. 225 z 30. marca 2011 v znení bodu C.1. uznesenia vlády SR č. 73 z 24. februára 2016</vt:lpwstr>
  </property>
  <property fmtid="{D5CDD505-2E9C-101B-9397-08002B2CF9AE}" pid="138" name="FSC#SKEDITIONSLOVLEX@103.510:povodpredpis">
    <vt:lpwstr>Slovlex (eLeg)</vt:lpwstr>
  </property>
  <property fmtid="{D5CDD505-2E9C-101B-9397-08002B2CF9AE}" pid="139" name="FSC#SKEDITIONSLOVLEX@103.510:predkladatel">
    <vt:lpwstr>Mgr. Anna Marková</vt:lpwstr>
  </property>
  <property fmtid="{D5CDD505-2E9C-101B-9397-08002B2CF9AE}" pid="140" name="FSC#SKEDITIONSLOVLEX@103.510:predkladateliaObalSD">
    <vt:lpwstr>Ing. Igor Federič_x000d_
vedúci Úradu vlády Slovenskej republiky</vt:lpwstr>
  </property>
  <property fmtid="{D5CDD505-2E9C-101B-9397-08002B2CF9AE}" pid="141" name="FSC#SKEDITIONSLOVLEX@103.510:pripomienkovatelia">
    <vt:lpwstr/>
  </property>
  <property fmtid="{D5CDD505-2E9C-101B-9397-08002B2CF9AE}" pid="142" name="FSC#SKEDITIONSLOVLEX@103.510:rezortcislopredpis">
    <vt:lpwstr>2859-6/2017/SVLOAP</vt:lpwstr>
  </property>
  <property fmtid="{D5CDD505-2E9C-101B-9397-08002B2CF9AE}" pid="143" name="FSC#SKEDITIONSLOVLEX@103.510:spiscislouv">
    <vt:lpwstr/>
  </property>
  <property fmtid="{D5CDD505-2E9C-101B-9397-08002B2CF9AE}" pid="144" name="FSC#SKEDITIONSLOVLEX@103.510:spravaucastverej">
    <vt:lpwstr/>
  </property>
  <property fmtid="{D5CDD505-2E9C-101B-9397-08002B2CF9AE}" pid="145" name="FSC#SKEDITIONSLOVLEX@103.510:stavpredpis">
    <vt:lpwstr>Rokovanie vlády SR</vt:lpwstr>
  </property>
  <property fmtid="{D5CDD505-2E9C-101B-9397-08002B2CF9AE}" pid="146" name="FSC#SKEDITIONSLOVLEX@103.510:typpredpis">
    <vt:lpwstr>Nelegislatívny všeobecný materiál</vt:lpwstr>
  </property>
  <property fmtid="{D5CDD505-2E9C-101B-9397-08002B2CF9AE}" pid="147" name="FSC#SKEDITIONSLOVLEX@103.510:typsprievdok">
    <vt:lpwstr>Vlastný materiál - neštruktúrovaný</vt:lpwstr>
  </property>
  <property fmtid="{D5CDD505-2E9C-101B-9397-08002B2CF9AE}" pid="148" name="FSC#SKEDITIONSLOVLEX@103.510:ucinnostdo">
    <vt:lpwstr/>
  </property>
  <property fmtid="{D5CDD505-2E9C-101B-9397-08002B2CF9AE}" pid="149" name="FSC#SKEDITIONSLOVLEX@103.510:ucinnostod">
    <vt:lpwstr/>
  </property>
  <property fmtid="{D5CDD505-2E9C-101B-9397-08002B2CF9AE}" pid="150" name="FSC#SKEDITIONSLOVLEX@103.510:uzemplat">
    <vt:lpwstr/>
  </property>
  <property fmtid="{D5CDD505-2E9C-101B-9397-08002B2CF9AE}" pid="151" name="FSC#SKEDITIONSLOVLEX@103.510:vztahypredpis">
    <vt:lpwstr/>
  </property>
  <property fmtid="{D5CDD505-2E9C-101B-9397-08002B2CF9AE}" pid="152" name="FSC#SKEDITIONSLOVLEX@103.510:zodpinstitucia">
    <vt:lpwstr>Úrad vlády Slovenskej republiky</vt:lpwstr>
  </property>
  <property fmtid="{D5CDD505-2E9C-101B-9397-08002B2CF9AE}" pid="153" name="FSC#SKEDITIONSLOVLEX@103.510:zodppredkladatel">
    <vt:lpwstr>Ing. Igor Federič</vt:lpwstr>
  </property>
  <property fmtid="{D5CDD505-2E9C-101B-9397-08002B2CF9AE}" pid="154" name="HyperlinksChanged">
    <vt:bool>false</vt:bool>
  </property>
  <property fmtid="{D5CDD505-2E9C-101B-9397-08002B2CF9AE}" pid="155" name="LinksUpToDate">
    <vt:bool>false</vt:bool>
  </property>
  <property fmtid="{D5CDD505-2E9C-101B-9397-08002B2CF9AE}" pid="156" name="ScaleCrop">
    <vt:bool>false</vt:bool>
  </property>
  <property fmtid="{D5CDD505-2E9C-101B-9397-08002B2CF9AE}" pid="157" name="ShareDoc">
    <vt:bool>false</vt:bool>
  </property>
  <property fmtid="{D5CDD505-2E9C-101B-9397-08002B2CF9AE}" pid="158" name="FSC#SKEDITIONSLOVLEX@103.510:vytvorenedna">
    <vt:lpwstr>14. 11. 2017</vt:lpwstr>
  </property>
  <property fmtid="{D5CDD505-2E9C-101B-9397-08002B2CF9AE}" pid="159" name="ContentTypeId">
    <vt:lpwstr>0x0101006C0C8C3C1E3DCC44BECE3792677AD011</vt:lpwstr>
  </property>
  <property fmtid="{D5CDD505-2E9C-101B-9397-08002B2CF9AE}" pid="160" name="_dlc_DocIdItemGuid">
    <vt:lpwstr>dea16d73-82cd-49f5-8a60-23fa92730688</vt:lpwstr>
  </property>
</Properties>
</file>