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  <w:t>Príloha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PROTOKOL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z 8. zasadnutia Zmiešanej komisie pre hospodársku spoluprácu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medzi Slovenskou republikou a Srbskou republikou 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Bratislava, 4. - 5. júna 2018</w:t>
      </w:r>
    </w:p>
    <w:p w:rsidR="00E4348F" w:rsidRPr="00E4348F" w:rsidRDefault="00E4348F" w:rsidP="00E4348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8. zasadnutie Zmiešanej komisie pre hospodársku spoluprácu medzi Slovenskou republikou a Srbskou republikou (ďalej len „komisia“) sa konalo v dňoch 4.- 5. júna 2018 v Bratislave.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Zasadnutie komisie sa uskutočnilo v súlade s článkom 5 Dohody o hospodárskej spolupráci medzi vládou Slovenskej republiky a Radou ministrov Srbska a Čiernej Hory, podpísanou v roku 2005 v Belehrade, ako aj so závermi zo 7. zasadnutia komisie, ktoré sa konalo v dňoch 10. – 11. decembra 2015 v Belehrade.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Predsedom slovenskej časti komisie bol minister hospodárstva Slovenskej republiky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Peter Žiga. Predsedom srbskej časti komisie bol minister pre inovácie a technologický rozvoj Srbskej republiky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Nenad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Popović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 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Zloženie obidvoch delegácií je uvedené v prílohe č. 1 a č. 2 tohto protokolu.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Počas zasadnutia Komisie sa uskutočnilo bilaterálne stretnutie ministra pre inovácie a technologický rozvoj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Nenada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Popoviča s ministrom hospodárstva Slovenskej republiky Petrom Žigom a s podpredsedom vlády Slovenskej republiky pre investície a informatizáciu Richardom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Rašim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Minister pre inovácie a technologický rozvoj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Nenad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Popović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navštívil s delegáciou dňa 4. júna 2018 Univerzitný vedecký park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Materiálovotechnologickej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fakulty Slovenskej technickej univerzity v Trnave (CAMPUS).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Zasadnutie komisie sa konalo podľa nasledovného rokovacieho programu:</w:t>
      </w:r>
    </w:p>
    <w:p w:rsidR="00E4348F" w:rsidRPr="00E4348F" w:rsidRDefault="00E4348F" w:rsidP="00E4348F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107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Otvorenie zasadnutia (expertná úroveň)</w:t>
      </w:r>
    </w:p>
    <w:p w:rsidR="00E4348F" w:rsidRPr="00E4348F" w:rsidRDefault="00E4348F" w:rsidP="00E4348F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107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Rokovania pracovných skupín v nasledovných oblastiach:</w:t>
      </w:r>
    </w:p>
    <w:p w:rsidR="00E4348F" w:rsidRPr="00E4348F" w:rsidRDefault="00E4348F" w:rsidP="00E4348F">
      <w:pPr>
        <w:numPr>
          <w:ilvl w:val="0"/>
          <w:numId w:val="3"/>
        </w:numPr>
        <w:tabs>
          <w:tab w:val="num" w:pos="1080"/>
        </w:tabs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spolupráca v oblasti investícií, obchodu</w:t>
      </w:r>
      <w:r w:rsidR="003A38E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cestovného ruchu a v ďalších oblastiach spoločného záujmu (vrátane oblasti zamestnanosti a sociálnych otázok),</w:t>
      </w:r>
    </w:p>
    <w:p w:rsidR="00E4348F" w:rsidRPr="00E4348F" w:rsidRDefault="00E4348F" w:rsidP="0040466E">
      <w:pPr>
        <w:numPr>
          <w:ilvl w:val="0"/>
          <w:numId w:val="3"/>
        </w:numPr>
        <w:tabs>
          <w:tab w:val="num" w:pos="1080"/>
        </w:tabs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energetika a ochrana životného prostredia,</w:t>
      </w:r>
    </w:p>
    <w:p w:rsidR="00E4348F" w:rsidRPr="00E4348F" w:rsidRDefault="00E4348F" w:rsidP="0040466E">
      <w:pPr>
        <w:numPr>
          <w:ilvl w:val="0"/>
          <w:numId w:val="3"/>
        </w:numPr>
        <w:tabs>
          <w:tab w:val="num" w:pos="1080"/>
        </w:tabs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inovácie, výskum, vývoj a informačné technológie (informatizácia spoločnosti)</w:t>
      </w:r>
    </w:p>
    <w:p w:rsidR="00E4348F" w:rsidRPr="00E4348F" w:rsidRDefault="00E4348F" w:rsidP="0040466E">
      <w:pPr>
        <w:numPr>
          <w:ilvl w:val="0"/>
          <w:numId w:val="3"/>
        </w:numPr>
        <w:tabs>
          <w:tab w:val="num" w:pos="1080"/>
        </w:tabs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financie a rozvojová pomoc</w:t>
      </w:r>
    </w:p>
    <w:p w:rsidR="00E4348F" w:rsidRPr="00E4348F" w:rsidRDefault="00E4348F" w:rsidP="00E4348F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107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Príprava protokolu z 8. zasadnutia komisie.</w:t>
      </w:r>
    </w:p>
    <w:p w:rsidR="00E4348F" w:rsidRPr="00E4348F" w:rsidRDefault="00E4348F" w:rsidP="00E4348F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107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Plenárne zasadnutie:</w:t>
      </w:r>
    </w:p>
    <w:p w:rsidR="00E4348F" w:rsidRPr="00E4348F" w:rsidRDefault="00E4348F" w:rsidP="006B3299">
      <w:pPr>
        <w:numPr>
          <w:ilvl w:val="0"/>
          <w:numId w:val="10"/>
        </w:numPr>
        <w:tabs>
          <w:tab w:val="num" w:pos="1080"/>
        </w:tabs>
        <w:spacing w:before="120"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informovanie o záveroch pracovných skupín,</w:t>
      </w:r>
    </w:p>
    <w:p w:rsidR="00E4348F" w:rsidRPr="00E4348F" w:rsidRDefault="00E4348F" w:rsidP="006B3299">
      <w:pPr>
        <w:numPr>
          <w:ilvl w:val="0"/>
          <w:numId w:val="10"/>
        </w:numPr>
        <w:tabs>
          <w:tab w:val="num" w:pos="1080"/>
        </w:tabs>
        <w:spacing w:before="120"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podpis protokolu z 8. zasadnutia komisie</w:t>
      </w:r>
    </w:p>
    <w:p w:rsidR="00E4348F" w:rsidRPr="00E4348F" w:rsidRDefault="00E4348F" w:rsidP="006B3299">
      <w:pPr>
        <w:numPr>
          <w:ilvl w:val="0"/>
          <w:numId w:val="10"/>
        </w:numPr>
        <w:tabs>
          <w:tab w:val="clear" w:pos="720"/>
          <w:tab w:val="num" w:pos="1080"/>
          <w:tab w:val="num" w:pos="1134"/>
        </w:tabs>
        <w:spacing w:before="120"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podpis Memoranda o porozumení o spolupráci medzi Slovenskou inovačnou a energetickou agentúrou (SIEA) a Inovačným fondom Srbska.</w:t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ab/>
        <w:t>Predsedovia obidvoch častí komisie sa počas plenárneho zasadnutia vzájomne informovali o rozvoji ekonomickej situácie v oboch krajinách, o bilaterálnych ekonomických vzťahoch a možnostiach ďalšieho rozvoja vzájomnej spolupráce v oblastiach spoločného záujmu.</w:t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V súlade s obojstranným záujmom o rozvoj bilaterálnej spolupráce v oblasti inovácií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a realizáciu spoločných projektov bolo počas zasadnutia komisie podpísané Memorandum o porozumení o spolupráci medzi Slovenskou inovačnou a energetickou agentúrou (SIEA) a Inovačným fondom Srbska.  </w:t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Súčasťou zasadnutia komisie bolo podnikateľské fórum slovenských a srbských spoločností dňa 4. júna 2018, ktoré za slovenskú stranu zorganizovala Slovenská agentúra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pre rozvoj investícií a obchodu (SARIO) a za srbskú stranu Srbská hospodárska komora. </w:t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  <w:t>Na  podnikateľskom fóre sa okrem podnikateľských subjektov obidvoch krajín zúčastnili aj zástupcovia miestnej samosprávy Bački Petrovac a Kovačica, ktorí predstavili investičné možnosti v týcho samosprávach, ako aj  predstavitelia obce Stará Pazova.</w:t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</w:r>
    </w:p>
    <w:p w:rsidR="00E4348F" w:rsidRPr="00E4348F" w:rsidRDefault="00E4348F" w:rsidP="00E434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Spolupráca v oblasti investícií, obchodu a v iných oblastiach spoločného záujmu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Srbská strana uviedla, že podľa Štatistického úradu Srbskej republiky dosiahla zahranično-obchodná výmena medzi Slovenskou republiku a Srbskou republikou v roku 2017  516,7 mil. eur (zvýšenie o 4,2% v porovnaní s rokom 2016). Export bol zrealizovaný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vo výške 286,9 mil. eur., čo predstavuje nárast o 5,7%, zatiaľ čo objem dovozu dosiahol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229,8 mil. eur (rast o 2,3%). V roku 2017 dosiahlo Srbsko kladnú bilanciu vzájomnej obchodnej výmeny 57,1 mil., pričom pokrytie dovozu vývozom bolo 124,8%. V uvedenom období bola Slovenská republika 20. zahraničným obchodným partnerom Srbskej republiky, 16. krajinou podľa hodnoty vývozu s podielom 1,9% na celkovom srbskom vývoze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a na 22. mieste z hľadiska hodnoty dovozu s podielom 1,2% na celkovom dovoze Srbskej republiky.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Podľa slovenských štatistických údajov  dosiahol obrat zahranično-obchodnej výmeny medzi Slovenskou republikou a Srbskou republikou v</w:t>
      </w:r>
      <w:r w:rsidRPr="00E4348F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roku 2017 svoje maximálne hodnoty 706 mil. eur, čo je v porovnaní s rokom 2016 nárast o takmer 12 % a najvyšší obrat </w:t>
      </w:r>
      <w:r w:rsidRPr="00E4348F">
        <w:rPr>
          <w:rFonts w:ascii="Times New Roman" w:eastAsia="Calibri" w:hAnsi="Times New Roman" w:cs="Times New Roman"/>
          <w:sz w:val="24"/>
          <w:szCs w:val="24"/>
          <w:lang w:eastAsia="sk-SK"/>
        </w:rPr>
        <w:br/>
        <w:t xml:space="preserve">zahranično-obchodnej spolupráce so Srbskom za ostatných 10 rokov. Srbský dovoz </w:t>
      </w:r>
      <w:r w:rsidRPr="00E4348F">
        <w:rPr>
          <w:rFonts w:ascii="Times New Roman" w:eastAsia="Calibri" w:hAnsi="Times New Roman" w:cs="Times New Roman"/>
          <w:sz w:val="24"/>
          <w:szCs w:val="24"/>
          <w:lang w:eastAsia="sk-SK"/>
        </w:rPr>
        <w:br/>
        <w:t xml:space="preserve">na Slovensko bol v roku 2017 v objeme 355,74 mil. eur a v porovnaní s rokom 2016 zaznamenal nárast o 13,27 %. Až 48 % dovozu zo Srbska na Slovensko tvoria dodávky káblov pre slovenský automobilový a elektrotechnický priemysel. Slovenský export </w:t>
      </w:r>
      <w:r w:rsidRPr="00E4348F">
        <w:rPr>
          <w:rFonts w:ascii="Times New Roman" w:eastAsia="Calibri" w:hAnsi="Times New Roman" w:cs="Times New Roman"/>
          <w:sz w:val="24"/>
          <w:szCs w:val="24"/>
          <w:lang w:eastAsia="sk-SK"/>
        </w:rPr>
        <w:br/>
        <w:t xml:space="preserve">do Srbska dosiahol v roku 2017 - 349,95 mil. eur a oproti roku 2016 vzrástol o 10 %. V roku 2017 dosiahlo Slovensko po prvýkrát v histórii negatívnu obchodnú bilanciu so Srbskom, ktorá bola za rok 2017 v objeme 5,78 mil. eur.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Strany opätovne potvrdili výrazné rozdiely v štatistických údajoch  zahraničnoobchodnej výmeny medzi obidvomi krajinami, čo vyplýva z používania rozdielnych interných štatistických metód a postupov vykazovania štatistických údajov v obidvoch krajinách.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lastRenderedPageBreak/>
        <w:tab/>
        <w:t xml:space="preserve">Podľa údajov Národnej banky Srbska (NBS) dosiahli slovenské investície v Srbskej republike v rokoch 2010 až 2016 približne 28,2 mil. EUR, pričom v roku 2017 bol zaznamenaný prílev PZI vo výške 2 mil. eur. </w:t>
      </w:r>
    </w:p>
    <w:p w:rsidR="00E4348F" w:rsidRP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</w:pPr>
    </w:p>
    <w:p w:rsidR="00E4348F" w:rsidRP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  <w:t xml:space="preserve">Srbská strana poukázala na priaznivé ekonomické prostredie v Srbskej republike,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  <w:br/>
        <w:t xml:space="preserve">ktoré vytvára príležitosť na ešte väčšie investície spoločností zo Slovenskej republiky. V tejto súvislosti vyjadrila pripravenosť naďalej podporovať slovenských investorov pri plnení ich podnikateľských zámerov, ako aj pri procese realizácie investičných projektov, a tiež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  <w:br/>
        <w:t>pri ochrane nadobudnutých práv investorov.</w:t>
      </w:r>
    </w:p>
    <w:p w:rsidR="00E4348F" w:rsidRP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k-SK"/>
        </w:rPr>
      </w:pPr>
    </w:p>
    <w:p w:rsidR="00E4348F" w:rsidRP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 xml:space="preserve">Srbská strana poukázala na možnosť zlepšenia spolupráce v oblasti priemyslu medzi slovenskými a srbskými spoločnosťami vo forme spoločných podnikov a ich prieniku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na tretie trhy, najmä na trhy tých krajín, s ktorými má Srbská republika preferenčné zaobchádzanie v súlade s dohodami o voľnom obchode: s Ruskou federáciou, Bieloruskom, Kazachstanom, Tureckom, krajinami CEFTA a členskými štátmi EZVO, ako aj možnosť zintenzívnenia spolupráce prostredníctvom účasti slovenských spoločností na privatizácii srbských firiem v portf</w:t>
      </w:r>
      <w:r w:rsidR="00C14281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>óliu ministerstva hospodárstva.</w:t>
      </w:r>
    </w:p>
    <w:p w:rsidR="00E4348F" w:rsidRP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Default="00E4348F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 xml:space="preserve">Srbská strana má taktiež záujem o spoluprácu so Slovenskou republikou v súvislosti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s transferom poznatkov týkajúcich sa inštitucionálneho, strategického a finančného rámca malých a stredných podnikov, politiky regionálneho rozvoja, spôsobov využívania fondov EÚ a rozvoja podnikateľskej infraštruktúry.</w:t>
      </w:r>
    </w:p>
    <w:p w:rsidR="00C14281" w:rsidRPr="00E4348F" w:rsidRDefault="00C14281" w:rsidP="00E4348F">
      <w:pPr>
        <w:spacing w:after="200" w:line="240" w:lineRule="auto"/>
        <w:ind w:right="6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Slovenská strana vyjadrila pripravenosť zdieľať skúsenosti z oblasti formovania a zlepšovania podnikateľského prostredia a rozvoja sektoru malého a stredného podnikania.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Obidve strany prejavili záujem o ďalší rozvoj a zlepšenie spolupráce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medzi Slovenskou agentúrou pre rozvoj investícií a obchodu (SARIO) a Rozvojovou agentúrou Srbska (RAS).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Strany si vzájomne vymenili skúsenosti v oblasti fungovania modelu ekonomickej diplomacie.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2. Cestovný ruch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Strany zhodne konštatovali, že vzájomná turistická výmena zostáva aj naďalej jedným z dôležitých prvkov posilňovania porozumenia a priateľstva medzi oboma krajinami.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Strany vyjadrujú záujem o zintenzívnenie komunikácie na rôznych úrovniach, predovšetkým na úrovni celoštátnych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profesných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asociácií a za týmto účelom si navzájom sprostredkujú potrebné kontaktné údaje. Vyjadrili tiež podporu priamej komunikácii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na úrovni asociácie cestovných kancelárií a agentúr ako subjektov, ktoré priamo realizujú turistickú výmenu.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Strany sa budú usilovať o zintenzívnenie propagácie národného turistického produktu a o realizáciu marketingových aktivít.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lastRenderedPageBreak/>
        <w:t>3.  Spolupráca v oblasti zamestnanosti a v sociálnej oblasti  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Obidve strany ocenili vydanie informačného letáku o podmienkach zamestnávania štátnych občanov Srbskej republiky v Slovenskej republike, vydaného vo februári 2018,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ktorý je pripravený v tlačenej aj elektronickej forme. Informačný leták je zverejnený príslušnými inštitúciami obidvoch krajín na ich webových stránkach, ako aj Zastupiteľským úradom SR v Belehrade a bol distribuovaný v srbských okresoch s vysokým náborom štátnych občanov Srbskej republiky za účelom zamestnávania v Slovenskej republike.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Strany budú naďalej pokračovať vo výmene informácií o nábore a zamestnávaní srbských občanov v Slovenskej republike.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4. Energetika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Strany pozitívne zhodnotili spoluprácu so Slovenskou inovačnou a energetickou agentúrou a vyjadrili záujem o pokračovanie spolupráce v nasledovných oblastiach: </w:t>
      </w:r>
    </w:p>
    <w:p w:rsidR="00E4348F" w:rsidRPr="00E4348F" w:rsidRDefault="00E4348F" w:rsidP="00716E91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výmeny odborných skúseností o udržateľnom využívaní obnoviteľných zdrojov energie (OZE) a o možnostiach spoločnej implementácie flexibilných mechanizmov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na dosiahnutie národných cieľov súvisiacich s podielom OZE na hrubej konečnej spotrebe energie,</w:t>
      </w:r>
    </w:p>
    <w:p w:rsidR="00E4348F" w:rsidRPr="00E4348F" w:rsidRDefault="00E4348F" w:rsidP="00716E91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výmeny skúseností v oblasti implementácie efektívnych finančných mechanizmov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na podporu projektov v oblasti energetickej efektívnosti,</w:t>
      </w:r>
    </w:p>
    <w:p w:rsidR="00E4348F" w:rsidRPr="00E4348F" w:rsidRDefault="00E4348F" w:rsidP="00716E91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výmeny znalostí týkajúcich sa rozvoja inovácií a podpory zvyšovania konkurencieschopnosti podnikov v rámci národných hospodárstiev,</w:t>
      </w:r>
    </w:p>
    <w:p w:rsidR="00E4348F" w:rsidRPr="00E4348F" w:rsidRDefault="00E4348F" w:rsidP="00716E91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podpory spoločných aktivít v oblasti udržateľného využívania OZE, podpory energetickej efektívnosti a rozvoja inovácií.</w:t>
      </w:r>
    </w:p>
    <w:p w:rsidR="00E4348F" w:rsidRPr="00E4348F" w:rsidRDefault="00E4348F" w:rsidP="00E4348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Srbská strana zdôraznila dôležitosť Iniciatívy na prepojenie trhu s elektrickou energiou v Srbsku s 4MMC (pozostávajúcou zo Slovenska, Maďarska, Českej republiky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a Rumunska) a navrhla, aby slovenská strana podporila realizáciu tohto projektu.</w:t>
      </w:r>
    </w:p>
    <w:p w:rsidR="00E4348F" w:rsidRPr="00E4348F" w:rsidRDefault="00E4348F" w:rsidP="00E4348F">
      <w:pPr>
        <w:widowControl w:val="0"/>
        <w:spacing w:after="0" w:line="240" w:lineRule="auto"/>
        <w:ind w:right="23" w:firstLine="54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widowControl w:val="0"/>
        <w:spacing w:after="0" w:line="240" w:lineRule="auto"/>
        <w:ind w:right="23" w:firstLine="54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 xml:space="preserve">Strany sa dohodli, že posúdia možnosť nadviazania spolupráce v oblasti geológie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a baníctva, najmä pokiaľ ide o využívanie kovových a energetických nerastných surovín,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ako aj politiky spravovania nerastných surovín.</w:t>
      </w:r>
    </w:p>
    <w:p w:rsidR="00E4348F" w:rsidRPr="00E4348F" w:rsidRDefault="00E4348F" w:rsidP="00E4348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  <w:t xml:space="preserve">Srbská strana predstavila slovenskej strane záujem jej verejných spoločností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o spoluprácu:</w:t>
      </w:r>
    </w:p>
    <w:p w:rsidR="00E4348F" w:rsidRPr="00E4348F" w:rsidRDefault="00E4348F" w:rsidP="00620DFD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 xml:space="preserve">verejná spoločnosť "Elektroprivreda Srbije" má záujem o pokračovanie spolupráce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so spoločnosťou Ipesoft Žilina v súvislosti s Projektom vybudovania dispečerského centra pre riadenie a plánovanie výrobných kapacít a so spoločnosťou SES Tlmače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v súvislosti s revitalizáciou blokov A1 a A2 Tepelnej elektráne Nikola Tesla.</w:t>
      </w:r>
    </w:p>
    <w:p w:rsidR="00E4348F" w:rsidRPr="00E4348F" w:rsidRDefault="00E4348F" w:rsidP="00620DFD">
      <w:pPr>
        <w:widowControl w:val="0"/>
        <w:numPr>
          <w:ilvl w:val="0"/>
          <w:numId w:val="4"/>
        </w:numPr>
        <w:spacing w:before="120" w:after="0" w:line="240" w:lineRule="auto"/>
        <w:ind w:left="426" w:right="23" w:hanging="42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 xml:space="preserve">verejná spoločnosť "Transnafta" má záujem o výmenu odborných skúseností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a spoluprácu so spoločnosťami zo Slovenskej republiky v oblasti skladovania ropy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a ropných derivátov, meracích a regulačných zariadení a systémov dohľadu a kontroly, ako aj o nadviazanie kontaktov s vybranými finančnými inštitúciami zo Slovenskej republiky, ak by mali záujem finančne podporiť rozvojové projekty JP Transnafta, 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>ako je výstavba a/alebo rekonštrukcia zásobníka ropy a jej derivátov, ako aj výstavba plynovodu v Srbskej republike.</w:t>
      </w:r>
    </w:p>
    <w:p w:rsidR="00E4348F" w:rsidRPr="00E4348F" w:rsidRDefault="00E4348F" w:rsidP="00E4348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ab/>
        <w:t xml:space="preserve">Slovenská strana vyjadrila záujem o investovanie do energetických systémov v Srbsku, najmä v oblasti malých vodných elektrární, ako aj ďalších zariadení na výrobu elektriny a tepla s využitím obnoviteľných zdrojov energie. V tejto súvislosti sa bude podľa potreby realizovať výmena informácii na úrovni strategických rozhodnutí v oblasti obnoviteľných zdrojov energie.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5. Ochrana životného prostredie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Obidve strany prerokovali možnosti spolupráce v oblasti životného prostredia a potvrdili záujem o pokračovanie a rozvoj doterajšej dobrej spolupráce v oblasti ochrany a regenerácie lesného hospodárstva.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Slovenská strana ponúkla srbskej strane výmenu skúseností v oblasti integrovaného vodného a odpadového hospodárstva a vyjadrila záujem o investície v Srbsku v tejto oblasti, najmä pokiaľ ide o čistiarne a úpravne vôd a oblasť recyklácie a spracovania odpadu.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Srbská strana vyjadrila záujem o rozvoj spolupráce v oblasti životného prostredia prostredníctvom výmeny skúseností a informácií (využívaní programu TAIEX), o prípravu projektovej dokumentácie a poskytovanie podpory slovenskej strany pri financovaní výstavby infraštruktúry v týchto prioritných oblastiach: nakladanie s odpadmi (pomoc a podpora pre vývoj a implementáciu projektov týkajúcich sa: sanácie a rekultivácia existujúcich sanitárnych skládok a smetísk, zlepšenie existujúcej infraštruktúry miestnych samospráv, výstavby recyklačných centier pre zber nebezpečných a iných odpadov z domácností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jednotlivých miestnych samospráv, obstarávanie zariadení na zber a prepravu komunálneho odpadu, recyklovateľného odpadu a zariadení na zber iných druhov odpadu miestnych samospráv, podpory a pomoci pri štúdiách uskutočniteľnosti pre projekty výstavby regionálnych centier odpadového hospodárstva, pomoc pri zavádzaní programu na posilnenie inštitucionálnych kapacít; výmeny skúseností prostredníctvom realizácie odborných misií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a návštev príslušných zariadení v Slovenskej republike a podobných aktivít  / projektov); čistenia odpadových vôd (v budúcnosti odovzdávanie skúseností s čistením komunálnych odpadových vôd, sanácie existujúcich zariadení atď.); ochrany vôd (pomoc a podpora v zlepšovaní inštitucionálnych kapacít, transfer skúseností súvisiacich s uplatňovaním biologického minima, možností prevzatia / adaptovania slovenského modelu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FIScalc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v súvislosti so stanovením ekologického stavu povrchových vôd (rybného spoločenstva); ochrany prírody; sanácie kontaminovaných lokalít; klimatických zmien (školenia / tréning priemyslu aplikovať Systém obchodovania s emisiami a skúsenosti pri príprave opatrení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a stratégie na jeho adaptáciu), znižovanie znečistenia ovzdušia.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6.  Inovácie, výskum, vývoj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Obidve strany diskutovali o možnostiach rozšírenia vzájomnej spolupráce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v oblasti priemyslu s dôrazom na slovenské skúsenosti s implementáciou stratégie  priemyslu 4.0. Slovenská strana prezentovala skúsenosti s vytváraním modelov podpory slovenského priemyslu v segmente priemyslu 4.0.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Slovenská strana taktiež prezentovala svoje skúsenosti pri budovaní povedomia o inováciách, ktoré získala z implementácie projektov financovaných z ESIF –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European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Structural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Investment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Fund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(Národný projekt Zvyšovanie inovačnej výkonnosti slovenskej ekonomiky, Podpora rozvoja kreatívneho priemyslu), ako aj skúsenosti z implementácie bilaterálnych a multilaterálnych projektov na podporu spoločných výskumno-vývojových projektov (Slovensko - Izrael, V4 - Južná Kórea a V4 - Izrael). Tieto skúsenosti boli demonštrované aj účasťou na inovačných workshopoch vo Vojvodine v máji 2018.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Slovenská strana, reprezentovaná Slovenskou inovačnou a energetickou agentúrou, deklarovala svoj záujem o prenos svojich skúseností v oblasti podpory inovačného prostredia prostredníctvom programu TAIEX,  resp. ďalšími dostupnými formami.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Strany si vymenili skúsenosti v oblasti podpory výskumu, vývoja a inovácií.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Slovenská strana vidí ďalšie možnosti spolupráce aj v oblasti robotiky, inteligentných sietí, kybernetickej ochrany a budovania tzv. „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smart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cities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“ a kreatívneho priemyslu.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  <w:t xml:space="preserve">Srbská strana potvrdila záujem o zdieľanie skúseností a osvedčených postupov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v oblasti presadzovania a realizácie inovačných aktivít vrátane výmeny skúseností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br/>
        <w:t xml:space="preserve">pri podpore projektov a programov výskumu a vývoja, ako aj skúseností v oblasti inovačných voucherov, kritérií ich hodnotenie, ako aj ich prínosu pre podnikateľov a 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ďalších aktérov inovačného ekosystému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>. Srbská strana prejavila záujem o participáciu slovenských odborníkov na realizácii Master a MBA štúdia zameraného na inovácie.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Slovenská strana vyjadrila pripravenosť zdieľať skúsenosti z formovania prostredia na podporu inovácií a prostredníctvom vybraných častí Národného projektu (EŠIF) Zvyšovanie inovačnej výkonnosti slovenskej ekonomiky (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mentoring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analytická podpora).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Slovenská strana vyjadrila záujem o pokračovanie bilaterálnej spolupráce v oblasti výskumu a vývoja formou spoločných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mobilitných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projektov aj v budúcich rokoch, a to minimálne v doterajšom rozsahu vzhľadom na doterajšiu dobrú spoluprácu so srbskou stranou. Spoločné výzvy na podávanie žiadostí na riešenie spoločných projektov výskumu a vývoja podporujúcich spoluprácu medzi organizáciami výskumu a vývoja v Slovenskej republike a Srbskej republike sú vyhlasované pravidelne a realizácia projektov prebieha bezproblémovo.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Bolo konštatované, že spolupráca medzi Slovenskom a Srbskom sa realizuje formou dvojročných spoločných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mobilitných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projektov výskumu a vývoja, vybraných na základe verejnej výzvy na podávanie žiadostí na riešenie spoločných projektov, podporujúcich spoluprácu medzi organizáciami výskumu a vývoja v Slovenskej republike a v Srbskej republike. Administráciu projektov zabezpečuje na slovenskej strane Agentúra na podporu výskumu a vývoja. Dňa 16. mája 2018 bola na slovenskej strane vyhlásená ďalšia verejná výzva s alokáciou vo výške 80.000 eur. Termín ukončenia verejnej výzvy je 16. júla 2018 a začiatok realizácie vybraných projektov 1. januára 2019.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Strany sa zhodli na záujme spoločne pracovať pri vytváraní konzorcií a pracovných skupín zameraných na umelú inteligenciu pre potenciálnu účasť vo výzvach programov Horizont 2020 a Horizont Európa.</w:t>
      </w:r>
    </w:p>
    <w:p w:rsidR="00E4348F" w:rsidRPr="00E4348F" w:rsidRDefault="00E4348F" w:rsidP="00E4348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</w:p>
    <w:p w:rsidR="00E4348F" w:rsidRDefault="00E4348F" w:rsidP="00E4348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</w:p>
    <w:p w:rsidR="00E65531" w:rsidRPr="00E4348F" w:rsidRDefault="00E65531" w:rsidP="00E4348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lastRenderedPageBreak/>
        <w:t>7.  Informačné technológie a elektronická komunikácia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Strany sa navzájom informovali o inštitucionálnej štruktúre sektorov informačno-komunikačných technológií (IKT) a e-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governmentu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 oboch krajinách. Boli prediskutované nasledujúce témy:</w:t>
      </w:r>
    </w:p>
    <w:p w:rsidR="00E4348F" w:rsidRPr="00E4348F" w:rsidRDefault="00E4348F" w:rsidP="00E4348F">
      <w:pPr>
        <w:numPr>
          <w:ilvl w:val="0"/>
          <w:numId w:val="7"/>
        </w:numPr>
        <w:spacing w:before="120" w:after="0" w:line="240" w:lineRule="auto"/>
        <w:ind w:left="426" w:right="23" w:hanging="426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0"/>
          <w:lang w:eastAsia="sk-SK"/>
        </w:rPr>
        <w:t>Rozvoj administratívnych služieb e-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0"/>
          <w:lang w:eastAsia="sk-SK"/>
        </w:rPr>
        <w:t>governmentu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0"/>
          <w:lang w:eastAsia="sk-SK"/>
        </w:rPr>
        <w:t>:</w:t>
      </w:r>
    </w:p>
    <w:p w:rsidR="00E4348F" w:rsidRPr="00E4348F" w:rsidRDefault="00E4348F" w:rsidP="00E4348F">
      <w:pPr>
        <w:widowControl w:val="0"/>
        <w:numPr>
          <w:ilvl w:val="0"/>
          <w:numId w:val="5"/>
        </w:numPr>
        <w:spacing w:before="12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výmena skúseností pri poskytovaní on-line administratívnych služieb na úrovni ústredných orgánov štátnej správy, ako aj samosprávy,</w:t>
      </w:r>
    </w:p>
    <w:p w:rsidR="00E4348F" w:rsidRPr="00E4348F" w:rsidRDefault="00E4348F" w:rsidP="00E4348F">
      <w:pPr>
        <w:widowControl w:val="0"/>
        <w:numPr>
          <w:ilvl w:val="0"/>
          <w:numId w:val="5"/>
        </w:numPr>
        <w:spacing w:before="12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súčasná legislatíva e-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governmentu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transpozícia a uplatňovanie nových právnych predpisov v oblasti politiky EÚ, najmä nariadenia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eIDas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E4348F" w:rsidRPr="00E4348F" w:rsidRDefault="00E4348F" w:rsidP="00E4348F">
      <w:pPr>
        <w:widowControl w:val="0"/>
        <w:numPr>
          <w:ilvl w:val="0"/>
          <w:numId w:val="5"/>
        </w:numPr>
        <w:spacing w:before="12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systémová integrácia a manažment,</w:t>
      </w:r>
    </w:p>
    <w:p w:rsidR="00E4348F" w:rsidRPr="00E4348F" w:rsidRDefault="00E4348F" w:rsidP="00E4348F">
      <w:pPr>
        <w:widowControl w:val="0"/>
        <w:numPr>
          <w:ilvl w:val="0"/>
          <w:numId w:val="5"/>
        </w:numPr>
        <w:spacing w:before="12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prenos znalostí o princípoch  implementácie e-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governmentu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e-identifikácia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a e-autentifikácia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pt-BR" w:eastAsia="x-none"/>
        </w:rPr>
        <w:t>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Slovenská strana ponúkla srbskej strane konzultačné, analytické, implementačné a integračné služby:</w:t>
      </w:r>
    </w:p>
    <w:p w:rsidR="00E4348F" w:rsidRPr="00E4348F" w:rsidRDefault="00E4348F" w:rsidP="00E4348F">
      <w:pPr>
        <w:widowControl w:val="0"/>
        <w:numPr>
          <w:ilvl w:val="0"/>
          <w:numId w:val="6"/>
        </w:numPr>
        <w:spacing w:before="120" w:after="0" w:line="240" w:lineRule="auto"/>
        <w:ind w:left="709" w:right="2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pre informačné systémy a registre verejnej správy (e-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government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), ako aj riešenia elektronických služieb pre občanov a podnikateľov,</w:t>
      </w:r>
    </w:p>
    <w:p w:rsidR="00E4348F" w:rsidRPr="00E4348F" w:rsidRDefault="00E4348F" w:rsidP="00E4348F">
      <w:pPr>
        <w:widowControl w:val="0"/>
        <w:numPr>
          <w:ilvl w:val="0"/>
          <w:numId w:val="6"/>
        </w:numPr>
        <w:spacing w:before="120" w:after="0" w:line="240" w:lineRule="auto"/>
        <w:ind w:left="709" w:right="2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v elektronizácii procesov a služieb v oblasti sociálneho poistenia, ako aj poistenia exportno-importných aktivít.</w:t>
      </w:r>
    </w:p>
    <w:p w:rsidR="00E4348F" w:rsidRPr="00E4348F" w:rsidRDefault="00E4348F" w:rsidP="00E43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Slovenská strana predstavila srbskej strane rozpočtový informačný systém Ministerstva financií SR pre </w:t>
      </w:r>
      <w:r w:rsidRPr="00E4348F">
        <w:rPr>
          <w:rFonts w:ascii="KievitPro-Regular" w:eastAsia="Times New Roman" w:hAnsi="KievitPro-Regular" w:cs="Times New Roman"/>
          <w:color w:val="231F20"/>
          <w:sz w:val="24"/>
          <w:szCs w:val="24"/>
          <w:lang w:eastAsia="sk-SK"/>
        </w:rPr>
        <w:t xml:space="preserve">riadenie verejných rozpočtov, ktorého dodávateľom je spoločnosť </w:t>
      </w:r>
      <w:proofErr w:type="spellStart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>PosAm</w:t>
      </w:r>
      <w:proofErr w:type="spellEnd"/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Slovenská strana predložila srbskej strane návrh „Memoranda o porozumení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o spolupráci v oblasti digitalizácie verejnej správy medzi Úradom podpredsedu vlády SR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pre investície a informatizáciu a Kanceláriou pre informačné technológie a elektronickú verejnú správu“ a požiadala srbskú stranu o stanovisko k uvedenému memorandu. </w:t>
      </w:r>
    </w:p>
    <w:p w:rsidR="00E4348F" w:rsidRPr="00E4348F" w:rsidRDefault="00E4348F" w:rsidP="00E4348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Slovenská strana informovala srbskú stranu o možnosti bezodplatného poskytnutia sublicencie na používanie informačného systému „Registra fyzických osôb SR“ prevádzkovaného Ministerstvom vnútra SR. Slovenská strana je pripravená poskytnúť sublicencie aj na iné registre v </w:t>
      </w:r>
      <w:r w:rsidRPr="00E4348F">
        <w:rPr>
          <w:rFonts w:ascii="Times New Roman" w:eastAsia="Times New Roman" w:hAnsi="Times New Roman" w:cs="Times New Roman"/>
          <w:color w:val="231F20"/>
          <w:sz w:val="24"/>
          <w:szCs w:val="24"/>
          <w:lang w:eastAsia="sk-SK"/>
        </w:rPr>
        <w:t xml:space="preserve">závislosti od konkrétnych požiadaviek srbskej strany. Slovenská strana je pripravená prezentovať aj ďalšie digitálne riešenia prostredníctvom zastupiteľského úradu SR v Belehrade. </w:t>
      </w:r>
    </w:p>
    <w:p w:rsidR="00C774D1" w:rsidRDefault="00C774D1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8.  Financie </w:t>
      </w:r>
    </w:p>
    <w:p w:rsidR="00E4348F" w:rsidRPr="00E4348F" w:rsidRDefault="00E4348F" w:rsidP="00E434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  <w:r w:rsidRPr="00E4348F">
        <w:rPr>
          <w:rFonts w:ascii="Arial Unicode MS" w:eastAsia="Arial Unicode MS" w:hAnsi="Arial Unicode MS" w:cs="Arial Unicode MS"/>
          <w:bCs/>
          <w:sz w:val="24"/>
          <w:szCs w:val="24"/>
          <w:lang w:eastAsia="sk-SK"/>
        </w:rPr>
        <w:tab/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Obidve strany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deklarovali svoj záujem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o vzájomné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vyriešenie otázky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týkajúcej sa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dlhu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Srbskej republiky voči Slovenskej republike z obdobia bývalej Juhoslávie (SFRJ).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Výmen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ou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listov ministrov financií oboch krajín,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bola v roku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2016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potvrdená výška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istiny dlhu 11.119.102,13 klíringového dolára ako záväzok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Srbskej republiky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voči Slovenskej republike, ktorá vychádza z účtovnej hodnoty dlhu bývalej Juhoslávie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(SFRJ)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 xml:space="preserve"> na likvidačnom klíringovom účte, odsúhlasenej v zápise medzi Národnou bankou Juhoslávie, a českou a slovenskou stranou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v 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>októbri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1997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. </w:t>
      </w:r>
    </w:p>
    <w:p w:rsidR="00C774D1" w:rsidRDefault="00C774D1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lastRenderedPageBreak/>
        <w:tab/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T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aktiež bolo potvrdené, že pri výpočte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úrokov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>ej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sadzb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>y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sa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>bude pou</w:t>
      </w:r>
      <w:proofErr w:type="spellStart"/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žívať</w:t>
      </w:r>
      <w:proofErr w:type="spellEnd"/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 xml:space="preserve">jednoduché úročenie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a zúčtova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cia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parit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a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dolára vo vzťahu k americkému doláru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bude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1: 1.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</w:pP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ab/>
        <w:t xml:space="preserve">Strany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 xml:space="preserve">sa na technickej úrovni dohodli na modeli a období, ktoré sa budú používať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br/>
        <w:t xml:space="preserve">pri výpočte úrokov, ako aj na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výšk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sr-Latn-RS" w:eastAsia="sk-SK"/>
        </w:rPr>
        <w:t>e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úrokovej sadzby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, pričom spôsob regulácie dlhu bude schválený v nadchádzajúcich rokovaniach. Zároveň sa strany dohodli,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že je potrebné podpísať Dodat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ok k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 Bankovej dohode (Banking </w:t>
      </w:r>
      <w:proofErr w:type="spellStart"/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Arrangement</w:t>
      </w:r>
      <w:proofErr w:type="spellEnd"/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) uzatvorenej medzi Československou obchodnou bankou a.s.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(ČSOB)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 a Národnou bankou Srbska dňa 20. júla 2017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,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ktorá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stanoví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spôsob výpočtu úrokov srbsk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ého dlhu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voči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S</w:t>
      </w:r>
      <w:proofErr w:type="spellStart"/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lovensk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ej</w:t>
      </w:r>
      <w:proofErr w:type="spellEnd"/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republike,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ako aj evidenciu týchto úrokov na príslušnom účte.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ČSOB vypracuje návrh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uvedenej zmeny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 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v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najkratšom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možnom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čase a zašle ho srbskej strane na odsúhlasenie.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br/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ab/>
        <w:t xml:space="preserve">Strany zároveň prerokovali návrh týkajúci sa podpisu novej medzivládnej dohody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br/>
        <w:t xml:space="preserve">o vysporiadaní dlhu Srbskej republiky voči Slovenskej republike, ktorá bude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definovať podmienky a spôsob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splatenia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dlhu,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ktoré budú porovnateľné s podmienkami dosiahnutými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br/>
        <w:t xml:space="preserve">s ostatnými zahraničnými veriteľmi Parížskeho klubu. Srbská strana pripraví a následne zašle Ministerstvu financií Slovenskej republiky návrh 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textu dohody o 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splaten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í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>dlhu</w:t>
      </w: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, ktorej konečné znenie bude dohodnuté počas rokovaní.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Slovenská strana konštatovala, že otázka pohľadávky VSŽ Košice voči </w:t>
      </w:r>
      <w:proofErr w:type="spellStart"/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>Centrocoop</w:t>
      </w:r>
      <w:proofErr w:type="spellEnd"/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 Belehrad, v likvidácii, nepredstavuje časť dlhu Srbskej republiky, a že táto otázka je považovaná za ukončenú.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</w:pPr>
      <w:r w:rsidRPr="00E4348F">
        <w:rPr>
          <w:rFonts w:ascii="Times New Roman" w:eastAsia="Arial Unicode MS" w:hAnsi="Times New Roman" w:cs="Times New Roman"/>
          <w:sz w:val="24"/>
          <w:szCs w:val="24"/>
          <w:lang w:eastAsia="sk-SK"/>
        </w:rPr>
        <w:t xml:space="preserve">Bolo dohodnuté, že rokovania sa uskutočnia v Belehrade koncom tretieho, začiatkom štvrtého štvrťroka 2018. </w:t>
      </w:r>
      <w:r w:rsidRPr="00E4348F">
        <w:rPr>
          <w:rFonts w:ascii="Times New Roman" w:eastAsia="Arial Unicode MS" w:hAnsi="Times New Roman" w:cs="Times New Roman"/>
          <w:sz w:val="24"/>
          <w:szCs w:val="24"/>
          <w:lang w:val="x-none" w:eastAsia="sk-SK"/>
        </w:rPr>
        <w:t xml:space="preserve">  </w:t>
      </w:r>
    </w:p>
    <w:p w:rsidR="00E4348F" w:rsidRPr="00E4348F" w:rsidRDefault="00E4348F" w:rsidP="00E4348F">
      <w:pPr>
        <w:spacing w:after="0" w:line="240" w:lineRule="auto"/>
        <w:jc w:val="both"/>
        <w:rPr>
          <w:rFonts w:ascii="Arial Unicode MS" w:eastAsia="Arial Unicode MS" w:hAnsi="Arial Unicode MS" w:cs="Arial Unicode MS"/>
          <w:bCs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9. Rozvojová pomoc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>Slovenská a srbská strana si vymenili informácie o možnostiach spolupráce a používania dostupných nástrojov v oblastiach rozvojovej spolupráce.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 xml:space="preserve">Ministerstvo pre európsku integráciu Srbskej republiky informovalo slovenskú stranu o príprave strategického dokumentu „Potreby medzinárodnej pomoci na roky 2019 – 2025 </w:t>
      </w: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br/>
        <w:t xml:space="preserve">pre Srbskú republiku“ (pracovná verzia), v ktorom definovaním priorít a opatrení, prispeje k spracovaniu Strednodobej stratégie rozvojovej spolupráce Slovenskej republiky na roky 2019 – 2023  pri identifikácii prioritných oblastí.  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 xml:space="preserve">Strany sa dohodli na možnosti výmeny expertov so slovenskou stranou, ako aj </w:t>
      </w: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br/>
        <w:t>na potrebe  prezentácie týchto skúsenosti v oblastiach, akými sú fondy EÚ a ostatné medzinárodné finančné inštitúcie.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Slovenská strana zdôraznila možnosť využívania programu CETIR aj v budúcnosti.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 xml:space="preserve">Obidve strany sa zhodli, že budúca spolupráca bude zameraná na podporu Srbskej republiky na jej ceste k európskej integrácii (vybudovanie inštitúcií, technická pomoc) </w:t>
      </w: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br/>
        <w:t>a na pomoc pri dosahovaní národných priorít Srbskej republiky v definovaných sektoroch.</w:t>
      </w:r>
    </w:p>
    <w:p w:rsid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</w:p>
    <w:p w:rsidR="00C774D1" w:rsidRDefault="00C774D1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774D1" w:rsidRPr="00E4348F" w:rsidRDefault="00C774D1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ab/>
        <w:t xml:space="preserve">Okrem toho bude existovať možnosť zapojenia súkromného sektora. V tejto súvislosti boli srbskej strane prezentované informácie o konkrétnom návrhu projektu „Za efektívnejšiu a transparentnejšiu srbskú políciu“, ako aj o dostupnosti konzultačných služieb </w:t>
      </w:r>
      <w:r w:rsidR="00A14C9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</w:t>
      </w:r>
      <w:r w:rsidRPr="00E4348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ainteresovaným subjektom v Srbsku.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10. Organizačné záležitosti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CS" w:eastAsia="sk-SK"/>
        </w:rPr>
        <w:t xml:space="preserve">V súlade so vzájomným želaním nájsť praktické a účinné prostriedky </w:t>
      </w:r>
      <w:r w:rsidRPr="00E4348F">
        <w:rPr>
          <w:rFonts w:ascii="Times New Roman" w:eastAsia="Times New Roman" w:hAnsi="Times New Roman" w:cs="Times New Roman"/>
          <w:sz w:val="24"/>
          <w:szCs w:val="24"/>
          <w:lang w:val="sr-Latn-CS" w:eastAsia="sk-SK"/>
        </w:rPr>
        <w:br/>
        <w:t>a spôsoby na posilnenie hospodárskej spolupráce medzi obidvomi krajinami sa zasadnutie komisie a rokovania v rámci pracovných skupín konali v priateľskej a konštruktívnej atmosfére.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Ďalšie zasadnutie komisie sa bude konať v Belehrade v Srbskej republike. Termín zasadnutia bude dohodnutý diplomatickou cestou.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Tento protokol je vypracovaný a podpísaný vo dvoch vyhotoveniach, v slovenskom </w:t>
      </w: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a v srbskom jazyku,  dňa 5. júna 2018 v Bratislave, pričom obidva texty majú rovnakú platnosť.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Default="00E4348F" w:rsidP="00E43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k-SK"/>
        </w:rPr>
      </w:pPr>
    </w:p>
    <w:p w:rsidR="00B278A9" w:rsidRDefault="00B278A9" w:rsidP="00E43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k-SK"/>
        </w:rPr>
      </w:pPr>
    </w:p>
    <w:p w:rsidR="00B278A9" w:rsidRPr="00A3093D" w:rsidRDefault="00B278A9" w:rsidP="00B278A9">
      <w:pPr>
        <w:jc w:val="center"/>
        <w:rPr>
          <w:lang w:val="sr-Latn-CS"/>
        </w:rPr>
      </w:pPr>
    </w:p>
    <w:p w:rsidR="00B278A9" w:rsidRPr="00B278A9" w:rsidRDefault="00B278A9" w:rsidP="00B27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A3093D">
        <w:rPr>
          <w:lang w:val="sr-Latn-CS"/>
        </w:rPr>
        <w:tab/>
      </w:r>
      <w:r w:rsidRPr="00B278A9">
        <w:rPr>
          <w:rFonts w:ascii="Times New Roman" w:hAnsi="Times New Roman" w:cs="Times New Roman"/>
          <w:sz w:val="24"/>
          <w:szCs w:val="24"/>
          <w:lang w:val="sr-Latn-CS"/>
        </w:rPr>
        <w:t>..............................................</w:t>
      </w:r>
      <w:r w:rsidRPr="00B278A9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278A9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278A9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4"/>
        <w:gridCol w:w="4536"/>
      </w:tblGrid>
      <w:tr w:rsidR="00B278A9" w:rsidRPr="00B278A9" w:rsidTr="00FD09F4">
        <w:tc>
          <w:tcPr>
            <w:tcW w:w="4605" w:type="dxa"/>
            <w:shd w:val="clear" w:color="auto" w:fill="auto"/>
          </w:tcPr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Peter Žiga</w:t>
            </w:r>
          </w:p>
        </w:tc>
        <w:tc>
          <w:tcPr>
            <w:tcW w:w="4605" w:type="dxa"/>
            <w:shd w:val="clear" w:color="auto" w:fill="auto"/>
          </w:tcPr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Nenad Popović</w:t>
            </w:r>
          </w:p>
        </w:tc>
      </w:tr>
      <w:tr w:rsidR="00B278A9" w:rsidRPr="00B278A9" w:rsidTr="00FD09F4">
        <w:tc>
          <w:tcPr>
            <w:tcW w:w="4605" w:type="dxa"/>
            <w:shd w:val="clear" w:color="auto" w:fill="auto"/>
          </w:tcPr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minister hospodárstva </w:t>
            </w:r>
          </w:p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Slovenskej republiky</w:t>
            </w:r>
          </w:p>
          <w:p w:rsidR="00B278A9" w:rsidRPr="00B278A9" w:rsidRDefault="00B278A9" w:rsidP="005D20C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a predseda slovenskej časti komisie</w:t>
            </w:r>
          </w:p>
        </w:tc>
        <w:tc>
          <w:tcPr>
            <w:tcW w:w="4605" w:type="dxa"/>
            <w:shd w:val="clear" w:color="auto" w:fill="auto"/>
          </w:tcPr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minister pre inovácie a technologický rozvoj</w:t>
            </w:r>
          </w:p>
          <w:p w:rsidR="00B278A9" w:rsidRPr="00B278A9" w:rsidRDefault="00B278A9" w:rsidP="00B27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Srbskej republiky</w:t>
            </w:r>
          </w:p>
          <w:p w:rsidR="00B278A9" w:rsidRPr="00B278A9" w:rsidRDefault="00B278A9" w:rsidP="005D20C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278A9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a predseda srbskej časti komisie</w:t>
            </w:r>
          </w:p>
        </w:tc>
      </w:tr>
    </w:tbl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28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sectPr w:rsidR="00E4348F" w:rsidRPr="00E4348F" w:rsidSect="00B634A2">
          <w:footerReference w:type="default" r:id="rId7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ED654F" w:rsidRDefault="00ED654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</w:r>
    </w:p>
    <w:p w:rsidR="00ED654F" w:rsidRDefault="00ED654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D654F" w:rsidRDefault="00ED654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D654F" w:rsidRDefault="00ED654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D654F" w:rsidRDefault="00ED654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sectPr w:rsidR="00ED654F" w:rsidSect="00ED654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4348F" w:rsidRPr="00E4348F" w:rsidRDefault="00E4348F" w:rsidP="00ED654F">
      <w:pPr>
        <w:tabs>
          <w:tab w:val="left" w:pos="2835"/>
          <w:tab w:val="left" w:pos="6411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lastRenderedPageBreak/>
        <w:t>Prílo</w:t>
      </w:r>
      <w:bookmarkStart w:id="0" w:name="_GoBack"/>
      <w:bookmarkEnd w:id="0"/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ha č. 1 k Protokolu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Zoznam slovenskej časti Komisie</w:t>
      </w: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463" w:type="dxa"/>
        <w:tblLook w:val="00A0" w:firstRow="1" w:lastRow="0" w:firstColumn="1" w:lastColumn="0" w:noHBand="0" w:noVBand="0"/>
      </w:tblPr>
      <w:tblGrid>
        <w:gridCol w:w="562"/>
        <w:gridCol w:w="2522"/>
        <w:gridCol w:w="6379"/>
      </w:tblGrid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Peter Žiga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 slovenskej časti komisie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Igor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Hajdušek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veľvyslanec s osobitným poslaním pre vedu a inovácie 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Dušan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Matulay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veľvyslanec, generálny riaditeľ sekcie hospodárskej spolupráce, 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Radovan Urban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Kocák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odboru bilaterálnej obchodnej spolupráce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58266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Katarína Benková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tajomník komisie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hlavná štátna radkyňa, odbor bilaterálnej obchodnej spolupráce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Vladimír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Tanistrák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hlavný štátny radca, odbor inovácií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Juraj Novák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hlavný štátny radca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sekcia energetiky, Ministerstvo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582663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Anna Murínová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riaditeľka odboru rozvojovej spolupráce a humanitárnej pomoci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Ján Pšenica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odboru štátov juhovýchodnej Európy a Turecka, 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Drahomír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Štos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odboru riadenia ekonomickej diplomacie - RED2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Helena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Zengö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odbor medzinárodných ekonomických organizácií, sekcia hospodárskej spolupráce, Ministerstvo zahraničných vecí a európskych záležitostí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Martina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Slabejová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generálna riaditeľka sekcie informatizácie,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Úrad podpredsedu vlády SR pre investície a informatizáciu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Katarína Gigliotti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odbor medzinárodných vzťahov a európskych záležitostí 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práce, sociálnych vecí a rodiny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Lenka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Šprochová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riaditeľka odboru medzinárodnej spolupráce v cestovnom ruchu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Oľga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Gáfriková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hlavná štátna radkyňa, odbor medzinárodnej spolupráce v cestovnom ruchu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dopravy a výstavby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656AD3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Lenka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Ostrožlíková</w:t>
            </w:r>
            <w:proofErr w:type="spellEnd"/>
            <w:r w:rsidR="00E4348F"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riaditeľka odboru štátnych podnikov a špecifických operácií štátu, Ministerstvo financií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Marcela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Kotrasová</w:t>
            </w:r>
            <w:proofErr w:type="spellEnd"/>
          </w:p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hlavný štátny radca odboru štátnych podnikov a špecifických operácií štátu, Ministerstvo financií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Jiří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Vogner</w:t>
            </w:r>
            <w:proofErr w:type="spellEnd"/>
          </w:p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zástupca oddelenia správy zahraničných aktív, Československo obchodná banka Praha 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Marianna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Macášková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rozvojová spolupráca, sekcia medzinárodných vzťahov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financií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Lukáš Kuchta</w:t>
            </w:r>
          </w:p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odboru medzinárodných vzťahov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životného prostredia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E4348F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Zuzana Fejdiová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štátna radkyňa, odbor medzinárodných vzťahov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životného prostredia SR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E4348F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Katarína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Klapáková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vedúca oddelenia protokolu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hospodárstva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Tibor Buček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odboru zahraničného obchodu, Slovenská agentúra pre rozvoj investícií a obchodu (SARIO)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Jozef Mader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expert, Slovenská agentúra pre rozvoj investícií a obchodu (SARIO)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Artur Bobovnický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riaditeľ sekcie analýz, programov a medzinárodnej spolupráce, 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Slovenská inovačná a energetická agentúra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Michal Demák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riaditeľ odboru poistenia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neochodovateľného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rizika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Eximbanka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Anna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Krivjanská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vedúca odboru medzinárodnej spolupráce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Centrum vedecko-technických informácií SR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Martin Benko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Partnerstvo za prosperitu,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oz</w:t>
            </w:r>
            <w:proofErr w:type="spellEnd"/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Gabriela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Dikošová</w:t>
            </w:r>
            <w:proofErr w:type="spellEnd"/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Senior konzultant,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Octigon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a.s. 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Rastislav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Baďura</w:t>
            </w:r>
            <w:proofErr w:type="spellEnd"/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 predstavenstva</w:t>
            </w:r>
          </w:p>
          <w:p w:rsidR="00E4348F" w:rsidRPr="00E4348F" w:rsidRDefault="00E4348F" w:rsidP="00E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Octigon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a.s. </w:t>
            </w:r>
          </w:p>
        </w:tc>
      </w:tr>
      <w:tr w:rsidR="00E4348F" w:rsidRPr="00E4348F" w:rsidTr="006E6B0E">
        <w:tc>
          <w:tcPr>
            <w:tcW w:w="562" w:type="dxa"/>
          </w:tcPr>
          <w:p w:rsidR="00E4348F" w:rsidRPr="00E4348F" w:rsidRDefault="00E4348F" w:rsidP="0080070F">
            <w:pPr>
              <w:pStyle w:val="Odsekzoznamu1"/>
              <w:numPr>
                <w:ilvl w:val="0"/>
                <w:numId w:val="11"/>
              </w:numPr>
              <w:spacing w:before="120"/>
              <w:ind w:left="0" w:firstLine="0"/>
              <w:contextualSpacing w:val="0"/>
            </w:pPr>
          </w:p>
        </w:tc>
        <w:tc>
          <w:tcPr>
            <w:tcW w:w="2522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Radovan Kyselica</w:t>
            </w:r>
          </w:p>
        </w:tc>
        <w:tc>
          <w:tcPr>
            <w:tcW w:w="6379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SOITRON, s.r.o. </w:t>
            </w:r>
          </w:p>
        </w:tc>
      </w:tr>
    </w:tbl>
    <w:p w:rsidR="00E4348F" w:rsidRPr="00E4348F" w:rsidRDefault="00E4348F" w:rsidP="00E4348F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</w:p>
    <w:p w:rsidR="00E4348F" w:rsidRPr="00E4348F" w:rsidRDefault="00E4348F" w:rsidP="00E4348F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3B67" w:rsidRDefault="007D3B67" w:rsidP="00E434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sectPr w:rsidR="007D3B67" w:rsidSect="00ED654F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E4348F" w:rsidRPr="00E4348F" w:rsidRDefault="00E4348F" w:rsidP="00E434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lastRenderedPageBreak/>
        <w:t>Príloha č. 2 k Protokolu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Zoznam srbskej časti Komisie </w:t>
      </w: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W w:w="9657" w:type="dxa"/>
        <w:tblLook w:val="00A0" w:firstRow="1" w:lastRow="0" w:firstColumn="1" w:lastColumn="0" w:noHBand="0" w:noVBand="0"/>
      </w:tblPr>
      <w:tblGrid>
        <w:gridCol w:w="704"/>
        <w:gridCol w:w="2739"/>
        <w:gridCol w:w="6214"/>
      </w:tblGrid>
      <w:tr w:rsidR="00E4348F" w:rsidRPr="00E4348F" w:rsidTr="005755F0">
        <w:tc>
          <w:tcPr>
            <w:tcW w:w="704" w:type="dxa"/>
          </w:tcPr>
          <w:p w:rsidR="00E4348F" w:rsidRPr="00776326" w:rsidRDefault="00E4348F" w:rsidP="00776326">
            <w:pPr>
              <w:pStyle w:val="Odsekzoznamu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hanging="69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776326" w:rsidRPr="00E4348F" w:rsidRDefault="00776326" w:rsidP="00E4348F">
            <w:pPr>
              <w:tabs>
                <w:tab w:val="left" w:pos="284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Nenad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Popović</w:t>
            </w:r>
            <w:proofErr w:type="spellEnd"/>
          </w:p>
          <w:p w:rsidR="00E4348F" w:rsidRPr="00E4348F" w:rsidRDefault="00E4348F" w:rsidP="00E4348F">
            <w:pPr>
              <w:spacing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after="0" w:line="240" w:lineRule="auto"/>
              <w:ind w:right="46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predseda srbskej časti komisie </w:t>
            </w:r>
          </w:p>
          <w:p w:rsidR="00E4348F" w:rsidRPr="00E4348F" w:rsidRDefault="00E4348F" w:rsidP="00E4348F">
            <w:pPr>
              <w:spacing w:after="0" w:line="240" w:lineRule="auto"/>
              <w:ind w:right="46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bez kresla zodpovedný za inovácie a technologický rozvoj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Momčilo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Babić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veľvyslanec Srbskej republiky v SR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Maja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Mandrapa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Gašić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poverená námestníčka ministra pre bilaterálnu hospodársku spoluprácu, Ministerstvo obchodu, cestovného ruchu a telekomunikácií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Sava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Savić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poverený námestník ministra pre informačnú spoločnosť a informačnú bezpečnosť, Ministerstvo obchodu, cestovného ruchu a telekomunikácií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Dušan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Zarković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riaditeľ kabinetu ministra pre inovácie a technologický rozvoj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Ivan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Rakonjac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riaditeľ Inovačného fondu Srbska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Predrag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Ivanović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sk-SK"/>
              </w:rPr>
              <w:t xml:space="preserve"> </w:t>
            </w:r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poverený námestník riaditeľa Správy štátneho dlhu Ministerstva financií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Olga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Jovanović-Hartman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ministerská radkyňa, Ministerstvo zahraničných vecí Srbskej republiky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Zoran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Nišavić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generálny riaditeľ sekcie medzinárodnej spolupráce, Národná banka Srbska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Zorica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Janković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riaditeľka odboru bilaterálnej finančnej spolupráce, Národná banka Srbska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Nenad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Stošić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vedúca oddelenia medzinárodnej spolupráce a európskej integrácie, Ministerstvo hospodárstva Srbskej republiky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Milana Arlov Sekulić</w:t>
            </w:r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vedúca odboru, sekcia bilaterálnej ekonomickej spolupráce, Ministerstvo obchodu, cestovného ruchu a telekomunikácií Srbskej republiky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Ivana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Tasić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vyšší radca pre medzinárodnú spoluprácu, Rozvojová agentúra Srbska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Dragana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Dejanović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samostatná radkyňa, Správa štátneho dlhu, Ministerstvo financií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Rastislav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Kragić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vyšší radca, Ministerstvo baníctva a energetiky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Katarina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Denčić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samostatná radkyňa, Ministerstvo práce, zamestnanosti, veteránov a sociálnych vecí Srbskej republiky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Jelena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Kukolј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samostatná radkyňa, sekcia medzinárodnej spolupráce a európskej integrácie, Ministerstvo ochrany životného prostredia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Bilјana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Mladenović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samostatná radkyňa, sekcia bilaterálnej ekonomickej spolupráce, Ministerstvo obchodu, cestovného ruchu a telekomunikácií Srbskej republiky</w:t>
            </w: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Milanka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Stojaković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samostatná radkyňa, Hospodárska komora Srbska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Bojan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Lalić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poradca ministra pre inovácie a technologický rozvoj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Petar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Petrović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poradca ministra pre inovácie a technologický rozvoj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Nataša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Kalaba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radkyňa, Ministerstvo pre európsku integráciu Srbskej republiky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Jelena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Tošić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radkyňa, sekcia cestovného ruchu, Ministerstvo obchodu, cestovného ruchu a telekomunikácií Srbskej republiky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Ivana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Gagić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radkyňa,  </w:t>
            </w:r>
            <w:r w:rsidRPr="00E434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sekcia bilaterálnej ekonomickej spolupráce, Ministerstvo obchodu, cestovného ruchu a telekomunikácií Srbskej republiky</w:t>
            </w: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Ana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Muškinja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radkyňa pre priame zahraničné investície, Rozvojová agentúra Vojvodiny</w:t>
            </w:r>
          </w:p>
        </w:tc>
      </w:tr>
      <w:tr w:rsidR="00E4348F" w:rsidRPr="00E4348F" w:rsidTr="005755F0">
        <w:tc>
          <w:tcPr>
            <w:tcW w:w="704" w:type="dxa"/>
          </w:tcPr>
          <w:p w:rsidR="00E4348F" w:rsidRPr="00E4348F" w:rsidRDefault="00E4348F" w:rsidP="00776326">
            <w:pPr>
              <w:pStyle w:val="Odsekzoznamu1"/>
              <w:numPr>
                <w:ilvl w:val="0"/>
                <w:numId w:val="12"/>
              </w:numPr>
              <w:tabs>
                <w:tab w:val="left" w:pos="284"/>
              </w:tabs>
              <w:spacing w:before="120"/>
              <w:ind w:hanging="69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9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Natalija</w:t>
            </w:r>
            <w:proofErr w:type="spellEnd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Sandić</w:t>
            </w:r>
            <w:proofErr w:type="spellEnd"/>
          </w:p>
        </w:tc>
        <w:tc>
          <w:tcPr>
            <w:tcW w:w="6214" w:type="dxa"/>
          </w:tcPr>
          <w:p w:rsidR="00E4348F" w:rsidRPr="00E4348F" w:rsidRDefault="00E4348F" w:rsidP="00E4348F">
            <w:pPr>
              <w:spacing w:before="120" w:after="0" w:line="240" w:lineRule="auto"/>
              <w:ind w:right="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E4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manažérka programu – medzinárodná spolupráca a financovanie, Inovačný fond Srbska</w:t>
            </w:r>
          </w:p>
        </w:tc>
      </w:tr>
    </w:tbl>
    <w:p w:rsidR="00E4348F" w:rsidRPr="00E4348F" w:rsidRDefault="00E4348F" w:rsidP="00E4348F">
      <w:pPr>
        <w:tabs>
          <w:tab w:val="left" w:pos="534"/>
          <w:tab w:val="left" w:pos="3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348F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E4348F" w:rsidRPr="00E4348F" w:rsidRDefault="00E4348F" w:rsidP="00E4348F">
      <w:pPr>
        <w:tabs>
          <w:tab w:val="left" w:pos="534"/>
          <w:tab w:val="left" w:pos="3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E4348F" w:rsidRPr="00E4348F" w:rsidRDefault="00E4348F" w:rsidP="00E4348F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sr-Latn-CS" w:eastAsia="sk-SK"/>
        </w:rPr>
      </w:pPr>
    </w:p>
    <w:p w:rsidR="00601C5D" w:rsidRDefault="008C2D8C"/>
    <w:sectPr w:rsidR="00601C5D" w:rsidSect="00ED654F">
      <w:type w:val="continuous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D8C" w:rsidRDefault="008C2D8C">
      <w:pPr>
        <w:spacing w:after="0" w:line="240" w:lineRule="auto"/>
      </w:pPr>
      <w:r>
        <w:separator/>
      </w:r>
    </w:p>
  </w:endnote>
  <w:endnote w:type="continuationSeparator" w:id="0">
    <w:p w:rsidR="008C2D8C" w:rsidRDefault="008C2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KievitPro-Regula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117236"/>
      <w:docPartObj>
        <w:docPartGallery w:val="Page Numbers (Bottom of Page)"/>
        <w:docPartUnique/>
      </w:docPartObj>
    </w:sdtPr>
    <w:sdtEndPr/>
    <w:sdtContent>
      <w:p w:rsidR="00ED654F" w:rsidRDefault="00ED654F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1A5">
          <w:rPr>
            <w:noProof/>
          </w:rPr>
          <w:t>9</w:t>
        </w:r>
        <w:r>
          <w:fldChar w:fldCharType="end"/>
        </w:r>
      </w:p>
    </w:sdtContent>
  </w:sdt>
  <w:p w:rsidR="00034D16" w:rsidRDefault="008C2D8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034518"/>
      <w:docPartObj>
        <w:docPartGallery w:val="Page Numbers (Bottom of Page)"/>
        <w:docPartUnique/>
      </w:docPartObj>
    </w:sdtPr>
    <w:sdtEndPr/>
    <w:sdtContent>
      <w:p w:rsidR="007D3B67" w:rsidRDefault="007D3B6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1A5">
          <w:rPr>
            <w:noProof/>
          </w:rPr>
          <w:t>2</w:t>
        </w:r>
        <w:r>
          <w:fldChar w:fldCharType="end"/>
        </w:r>
      </w:p>
    </w:sdtContent>
  </w:sdt>
  <w:p w:rsidR="00ED654F" w:rsidRDefault="00ED654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D8C" w:rsidRDefault="008C2D8C">
      <w:pPr>
        <w:spacing w:after="0" w:line="240" w:lineRule="auto"/>
      </w:pPr>
      <w:r>
        <w:separator/>
      </w:r>
    </w:p>
  </w:footnote>
  <w:footnote w:type="continuationSeparator" w:id="0">
    <w:p w:rsidR="008C2D8C" w:rsidRDefault="008C2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150"/>
    <w:multiLevelType w:val="hybridMultilevel"/>
    <w:tmpl w:val="CD3E7312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605E54"/>
    <w:multiLevelType w:val="multilevel"/>
    <w:tmpl w:val="2A5429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B596EAF"/>
    <w:multiLevelType w:val="hybridMultilevel"/>
    <w:tmpl w:val="D72C6D20"/>
    <w:lvl w:ilvl="0" w:tplc="6DF6FC18">
      <w:start w:val="1"/>
      <w:numFmt w:val="decimal"/>
      <w:lvlText w:val="%1."/>
      <w:lvlJc w:val="left"/>
      <w:pPr>
        <w:ind w:left="720" w:hanging="153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64653D"/>
    <w:multiLevelType w:val="hybridMultilevel"/>
    <w:tmpl w:val="EB76A2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956BE"/>
    <w:multiLevelType w:val="multilevel"/>
    <w:tmpl w:val="0CFC622A"/>
    <w:lvl w:ilvl="0">
      <w:start w:val="1"/>
      <w:numFmt w:val="bullet"/>
      <w:lvlText w:val="-"/>
      <w:lvlJc w:val="left"/>
      <w:rPr>
        <w:rFonts w:ascii="Verdana" w:eastAsia="Times New Roman" w:hAnsi="Verdana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EA50192"/>
    <w:multiLevelType w:val="hybridMultilevel"/>
    <w:tmpl w:val="CBCAA86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A4530"/>
    <w:multiLevelType w:val="hybridMultilevel"/>
    <w:tmpl w:val="C4243A60"/>
    <w:lvl w:ilvl="0" w:tplc="DA50C83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45505928"/>
    <w:multiLevelType w:val="hybridMultilevel"/>
    <w:tmpl w:val="14D8E5A4"/>
    <w:lvl w:ilvl="0" w:tplc="C7EEA0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92A5D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A224D96"/>
    <w:multiLevelType w:val="hybridMultilevel"/>
    <w:tmpl w:val="08E81EBE"/>
    <w:lvl w:ilvl="0" w:tplc="BFD613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3840"/>
    <w:multiLevelType w:val="hybridMultilevel"/>
    <w:tmpl w:val="827403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0DD0178"/>
    <w:multiLevelType w:val="hybridMultilevel"/>
    <w:tmpl w:val="A75029FE"/>
    <w:lvl w:ilvl="0" w:tplc="BB86995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F253D4"/>
    <w:multiLevelType w:val="hybridMultilevel"/>
    <w:tmpl w:val="728CCD9A"/>
    <w:lvl w:ilvl="0" w:tplc="093CBB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11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48F"/>
    <w:rsid w:val="000D557F"/>
    <w:rsid w:val="00233742"/>
    <w:rsid w:val="00353F30"/>
    <w:rsid w:val="00372042"/>
    <w:rsid w:val="0039313C"/>
    <w:rsid w:val="003A38E9"/>
    <w:rsid w:val="0040466E"/>
    <w:rsid w:val="005031E2"/>
    <w:rsid w:val="005755F0"/>
    <w:rsid w:val="00582663"/>
    <w:rsid w:val="005A6F10"/>
    <w:rsid w:val="005D20C7"/>
    <w:rsid w:val="00620DFD"/>
    <w:rsid w:val="00656AD3"/>
    <w:rsid w:val="00673EE0"/>
    <w:rsid w:val="006B3299"/>
    <w:rsid w:val="006E6B0E"/>
    <w:rsid w:val="00716E91"/>
    <w:rsid w:val="00776326"/>
    <w:rsid w:val="007D3B67"/>
    <w:rsid w:val="0080070F"/>
    <w:rsid w:val="00835E44"/>
    <w:rsid w:val="00854A81"/>
    <w:rsid w:val="008C2D8C"/>
    <w:rsid w:val="008D7C35"/>
    <w:rsid w:val="00901EA4"/>
    <w:rsid w:val="00917E95"/>
    <w:rsid w:val="00937794"/>
    <w:rsid w:val="00946C05"/>
    <w:rsid w:val="009926B9"/>
    <w:rsid w:val="00A14C9F"/>
    <w:rsid w:val="00A15E32"/>
    <w:rsid w:val="00AC6E7B"/>
    <w:rsid w:val="00B278A9"/>
    <w:rsid w:val="00B967BA"/>
    <w:rsid w:val="00BA2E38"/>
    <w:rsid w:val="00C14281"/>
    <w:rsid w:val="00C774D1"/>
    <w:rsid w:val="00CB50A3"/>
    <w:rsid w:val="00D20458"/>
    <w:rsid w:val="00D44550"/>
    <w:rsid w:val="00D721A5"/>
    <w:rsid w:val="00D87959"/>
    <w:rsid w:val="00DE2588"/>
    <w:rsid w:val="00E4348F"/>
    <w:rsid w:val="00E65531"/>
    <w:rsid w:val="00EA5898"/>
    <w:rsid w:val="00ED654F"/>
    <w:rsid w:val="00F2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F3745"/>
  <w15:chartTrackingRefBased/>
  <w15:docId w15:val="{B309309B-7D25-4189-8953-3B6C5D28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E43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4348F"/>
  </w:style>
  <w:style w:type="paragraph" w:customStyle="1" w:styleId="Odsekzoznamu1">
    <w:name w:val="Odsek zoznamu1"/>
    <w:aliases w:val="Dot pt,No Spacing1,List Paragraph Char Char Char,Indicator Text,Numbered Para 1,List Paragraph à moi,Odsek zoznamu4,LISTA,List Paragraph1,Listaszerű bekezdés2,Listaszerű bekezdés3,Listaszerű bekezdés1,Bullet 1,Bullet Points,Task Body,3,bo"/>
    <w:basedOn w:val="Normlny"/>
    <w:link w:val="OdsekzoznamuChar"/>
    <w:uiPriority w:val="34"/>
    <w:qFormat/>
    <w:rsid w:val="005826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Dot pt Char,No Spacing1 Char,List Paragraph Char Char Char Char,Indicator Text Char,Numbered Para 1 Char,List Paragraph à moi Char,Odsek zoznamu4 Char,LISTA Char,List Paragraph1 Char,Listaszerű bekezdés2 Char,Bullet 1 Char"/>
    <w:link w:val="Odsekzoznamu1"/>
    <w:uiPriority w:val="34"/>
    <w:qFormat/>
    <w:locked/>
    <w:rsid w:val="005826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77632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56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56AD3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ED6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654F"/>
  </w:style>
  <w:style w:type="character" w:customStyle="1" w:styleId="Zkladntext">
    <w:name w:val="Základný text_"/>
    <w:basedOn w:val="Predvolenpsmoodseku"/>
    <w:link w:val="Zkladntext1"/>
    <w:rsid w:val="00854A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Nzovobrzka">
    <w:name w:val="Názov obrázka_"/>
    <w:basedOn w:val="Predvolenpsmoodseku"/>
    <w:link w:val="Nzovobrzka0"/>
    <w:rsid w:val="00854A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854A81"/>
    <w:pPr>
      <w:widowControl w:val="0"/>
      <w:shd w:val="clear" w:color="auto" w:fill="FFFFFF"/>
      <w:spacing w:before="300" w:after="240" w:line="27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zovobrzka0">
    <w:name w:val="Názov obrázka"/>
    <w:basedOn w:val="Normlny"/>
    <w:link w:val="Nzovobrzka"/>
    <w:rsid w:val="00854A8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WKX3UHSAJ2R6-2-862768</_dlc_DocId>
    <_dlc_DocIdUrl xmlns="e60a29af-d413-48d4-bd90-fe9d2a897e4b">
      <Url>https://ovdmasv601/sites/DMS/_layouts/15/DocIdRedir.aspx?ID=WKX3UHSAJ2R6-2-862768</Url>
      <Description>WKX3UHSAJ2R6-2-862768</Description>
    </_dlc_DocIdUrl>
  </documentManagement>
</p:properties>
</file>

<file path=customXml/itemProps1.xml><?xml version="1.0" encoding="utf-8"?>
<ds:datastoreItem xmlns:ds="http://schemas.openxmlformats.org/officeDocument/2006/customXml" ds:itemID="{576CC9AA-6941-4FEB-9CC3-7D4F1A598CBD}"/>
</file>

<file path=customXml/itemProps2.xml><?xml version="1.0" encoding="utf-8"?>
<ds:datastoreItem xmlns:ds="http://schemas.openxmlformats.org/officeDocument/2006/customXml" ds:itemID="{E57D327A-91DE-443C-A655-60976051CE88}"/>
</file>

<file path=customXml/itemProps3.xml><?xml version="1.0" encoding="utf-8"?>
<ds:datastoreItem xmlns:ds="http://schemas.openxmlformats.org/officeDocument/2006/customXml" ds:itemID="{FCE16582-BBA0-4154-BDD9-6F86337CCE44}"/>
</file>

<file path=customXml/itemProps4.xml><?xml version="1.0" encoding="utf-8"?>
<ds:datastoreItem xmlns:ds="http://schemas.openxmlformats.org/officeDocument/2006/customXml" ds:itemID="{F4DE56A3-4382-4CD3-8C59-938A13579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4384</Words>
  <Characters>24995</Characters>
  <Application>Microsoft Office Word</Application>
  <DocSecurity>0</DocSecurity>
  <Lines>208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Benkova Katarina</dc:creator>
  <cp:keywords/>
  <dc:description/>
  <cp:lastModifiedBy>Benkova Katarina</cp:lastModifiedBy>
  <cp:revision>7</cp:revision>
  <cp:lastPrinted>2018-08-22T11:50:00Z</cp:lastPrinted>
  <dcterms:created xsi:type="dcterms:W3CDTF">2018-08-22T12:16:00Z</dcterms:created>
  <dcterms:modified xsi:type="dcterms:W3CDTF">2018-08-22T12:17:00Z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00e34f40-ad94-4514-880d-40138d18912c</vt:lpwstr>
  </property>
</Properties>
</file>