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08C" w:rsidRDefault="00A97D17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A97D17">
        <w:rPr>
          <w:noProof/>
          <w:szCs w:val="24"/>
        </w:rPr>
        <w:drawing>
          <wp:inline distT="0" distB="0" distL="0" distR="0">
            <wp:extent cx="581025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bookmarkStart w:id="0" w:name="_GoBack"/>
        <w:bookmarkEnd w:id="0"/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708C" w:rsidRPr="00CA6E29" w:rsidRDefault="00C962A5" w:rsidP="00C962A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k n</w:t>
                  </w:r>
                  <w:r w:rsidR="00B55186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ávrh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u</w:t>
                  </w:r>
                  <w:r w:rsidR="00B55186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na </w:t>
                  </w:r>
                  <w:r w:rsidR="00C1379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pristúpenie Slovenskej republiky </w:t>
                  </w:r>
                  <w:r w:rsidR="00B55186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k Dohovoru o</w:t>
                  </w:r>
                  <w:r w:rsidR="00FF358D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 zriadení </w:t>
                  </w:r>
                  <w:r w:rsidR="00B55186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Európskeho univerzitného inštitútu</w:t>
                  </w:r>
                  <w:r w:rsidR="00F24B42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81708C" w:rsidRPr="00B55186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:rsidR="0081708C" w:rsidRPr="00B55186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:rsidR="0081708C" w:rsidRPr="00ED412E" w:rsidRDefault="00F24B42" w:rsidP="00C962A5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F24B42">
              <w:rPr>
                <w:rFonts w:ascii="Times New Roman" w:hAnsi="Times New Roman" w:cs="Times New Roman"/>
                <w:sz w:val="25"/>
                <w:szCs w:val="25"/>
              </w:rPr>
              <w:t xml:space="preserve">ministerka školstva, vedy, výskumu a športu </w:t>
            </w:r>
          </w:p>
        </w:tc>
      </w:tr>
    </w:tbl>
    <w:p w:rsidR="0081708C" w:rsidRDefault="00347D00" w:rsidP="0081708C">
      <w:r>
        <w:pict>
          <v:rect id="_x0000_i1025" style="width:0;height:1.5pt" o:hralign="center" o:hrstd="t" o:hr="t" fillcolor="gray" stroked="f"/>
        </w:pict>
      </w:r>
    </w:p>
    <w:p w:rsidR="0081708C" w:rsidRDefault="0081708C" w:rsidP="0081708C"/>
    <w:p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9C4F6D" w:rsidRDefault="009C4F6D" w:rsidP="0081708C"/>
    <w:p w:rsidR="009A7529" w:rsidRDefault="009A7529" w:rsidP="0081708C"/>
    <w:tbl>
      <w:tblPr>
        <w:tblW w:w="5003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1"/>
        <w:gridCol w:w="753"/>
        <w:gridCol w:w="7902"/>
        <w:gridCol w:w="6"/>
      </w:tblGrid>
      <w:tr w:rsidR="009A7529" w:rsidTr="002C2264">
        <w:trPr>
          <w:gridAfter w:val="1"/>
          <w:divId w:val="542138865"/>
          <w:wAfter w:w="3" w:type="pct"/>
          <w:trHeight w:val="450"/>
          <w:jc w:val="center"/>
        </w:trPr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A7529" w:rsidRDefault="009A752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59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A7529" w:rsidRDefault="00D343A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</w:t>
            </w:r>
            <w:r w:rsidR="009A7529">
              <w:rPr>
                <w:rFonts w:ascii="Times" w:hAnsi="Times" w:cs="Times"/>
                <w:b/>
                <w:bCs/>
                <w:sz w:val="28"/>
                <w:szCs w:val="28"/>
              </w:rPr>
              <w:t>úhlasí</w:t>
            </w:r>
          </w:p>
        </w:tc>
      </w:tr>
      <w:tr w:rsidR="009A7529" w:rsidTr="002C2264">
        <w:trPr>
          <w:gridAfter w:val="1"/>
          <w:divId w:val="542138865"/>
          <w:wAfter w:w="3" w:type="pct"/>
          <w:trHeight w:val="450"/>
          <w:jc w:val="center"/>
        </w:trPr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A7529" w:rsidRDefault="009A752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A7529" w:rsidRDefault="009A752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1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A7529" w:rsidRDefault="009A7529" w:rsidP="00C962A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s </w:t>
            </w:r>
            <w:r w:rsidR="00F24B42" w:rsidRPr="00F24B42">
              <w:rPr>
                <w:rFonts w:ascii="Times" w:hAnsi="Times" w:cs="Times"/>
                <w:sz w:val="25"/>
                <w:szCs w:val="25"/>
              </w:rPr>
              <w:t>prístup</w:t>
            </w:r>
            <w:r w:rsidR="00F24B42">
              <w:rPr>
                <w:rFonts w:ascii="Times" w:hAnsi="Times" w:cs="Times"/>
                <w:sz w:val="25"/>
                <w:szCs w:val="25"/>
              </w:rPr>
              <w:t>om</w:t>
            </w:r>
            <w:r w:rsidR="00F24B42" w:rsidRPr="00F24B42">
              <w:rPr>
                <w:rFonts w:ascii="Times" w:hAnsi="Times" w:cs="Times"/>
                <w:sz w:val="25"/>
                <w:szCs w:val="25"/>
              </w:rPr>
              <w:t xml:space="preserve"> k Dohovoru o</w:t>
            </w:r>
            <w:r w:rsidR="00FF358D">
              <w:rPr>
                <w:rFonts w:ascii="Times" w:hAnsi="Times" w:cs="Times"/>
                <w:sz w:val="25"/>
                <w:szCs w:val="25"/>
              </w:rPr>
              <w:t xml:space="preserve"> zriadení </w:t>
            </w:r>
            <w:r w:rsidR="00F24B42" w:rsidRPr="00F24B42">
              <w:rPr>
                <w:rFonts w:ascii="Times" w:hAnsi="Times" w:cs="Times"/>
                <w:sz w:val="25"/>
                <w:szCs w:val="25"/>
              </w:rPr>
              <w:t xml:space="preserve">Európskeho univerzitného inštitútu </w:t>
            </w:r>
            <w:r w:rsidR="00F24B42">
              <w:rPr>
                <w:rFonts w:ascii="Times" w:hAnsi="Times" w:cs="Times"/>
                <w:sz w:val="25"/>
                <w:szCs w:val="25"/>
              </w:rPr>
              <w:t>(ďalej len „dohovor</w:t>
            </w:r>
            <w:r w:rsidR="00D343A6">
              <w:rPr>
                <w:rFonts w:ascii="Times" w:hAnsi="Times" w:cs="Times"/>
                <w:sz w:val="25"/>
                <w:szCs w:val="25"/>
              </w:rPr>
              <w:t>“)</w:t>
            </w:r>
            <w:r w:rsidR="00C962A5"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9A7529" w:rsidTr="002C2264">
        <w:trPr>
          <w:gridAfter w:val="1"/>
          <w:divId w:val="542138865"/>
          <w:wAfter w:w="3" w:type="pct"/>
          <w:trHeight w:val="450"/>
          <w:jc w:val="center"/>
        </w:trPr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A7529" w:rsidRDefault="009A752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59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A7529" w:rsidRDefault="00F24B4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o</w:t>
            </w:r>
            <w:r w:rsidR="009A7529">
              <w:rPr>
                <w:rFonts w:ascii="Times" w:hAnsi="Times" w:cs="Times"/>
                <w:b/>
                <w:bCs/>
                <w:sz w:val="28"/>
                <w:szCs w:val="28"/>
              </w:rPr>
              <w:t>dporúča</w:t>
            </w:r>
          </w:p>
        </w:tc>
      </w:tr>
      <w:tr w:rsidR="00B82232" w:rsidTr="002C2264">
        <w:trPr>
          <w:gridAfter w:val="1"/>
          <w:divId w:val="542138865"/>
          <w:wAfter w:w="3" w:type="pct"/>
          <w:trHeight w:val="450"/>
          <w:jc w:val="center"/>
        </w:trPr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59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prezidentke Slovenskej republiky</w:t>
            </w:r>
          </w:p>
        </w:tc>
      </w:tr>
      <w:tr w:rsidR="00B82232" w:rsidTr="002C2264">
        <w:trPr>
          <w:gridAfter w:val="1"/>
          <w:divId w:val="542138865"/>
          <w:wAfter w:w="3" w:type="pct"/>
          <w:trHeight w:val="450"/>
          <w:jc w:val="center"/>
        </w:trPr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contextualSpacing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  <w:p w:rsidR="00B82232" w:rsidRDefault="00B82232" w:rsidP="00B82232">
            <w:pPr>
              <w:contextualSpacing/>
              <w:rPr>
                <w:rFonts w:ascii="Times" w:hAnsi="Times" w:cs="Times"/>
                <w:sz w:val="25"/>
                <w:szCs w:val="25"/>
              </w:rPr>
            </w:pPr>
          </w:p>
          <w:p w:rsidR="00B82232" w:rsidRDefault="00B82232" w:rsidP="00B82232">
            <w:pPr>
              <w:contextualSpacing/>
              <w:rPr>
                <w:rFonts w:ascii="Times" w:hAnsi="Times" w:cs="Times"/>
                <w:sz w:val="25"/>
                <w:szCs w:val="25"/>
              </w:rPr>
            </w:pPr>
          </w:p>
          <w:p w:rsidR="00B82232" w:rsidRDefault="00B82232" w:rsidP="00B82232">
            <w:pPr>
              <w:contextualSpacing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1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Pr="002C2264" w:rsidRDefault="00B82232" w:rsidP="00B82232">
            <w:pPr>
              <w:contextualSpacing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ratifikovať dohovor po vyslovení súhlasu Národnej rady Slovenskej republiky,</w:t>
            </w:r>
          </w:p>
        </w:tc>
      </w:tr>
      <w:tr w:rsidR="00B82232" w:rsidTr="002C2264">
        <w:trPr>
          <w:gridAfter w:val="1"/>
          <w:divId w:val="542138865"/>
          <w:wAfter w:w="3" w:type="pct"/>
          <w:trHeight w:val="450"/>
          <w:jc w:val="center"/>
        </w:trPr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/>
        </w:tc>
        <w:tc>
          <w:tcPr>
            <w:tcW w:w="459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Národnej rade Slovenskej republiky</w:t>
            </w:r>
          </w:p>
        </w:tc>
      </w:tr>
      <w:tr w:rsidR="00B82232" w:rsidTr="002C2264">
        <w:trPr>
          <w:gridAfter w:val="1"/>
          <w:divId w:val="542138865"/>
          <w:wAfter w:w="3" w:type="pct"/>
          <w:trHeight w:val="450"/>
          <w:jc w:val="center"/>
        </w:trPr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  <w:p w:rsidR="00B82232" w:rsidRDefault="00B82232" w:rsidP="00B82232">
            <w:pPr>
              <w:rPr>
                <w:rFonts w:ascii="Times" w:hAnsi="Times" w:cs="Times"/>
                <w:sz w:val="25"/>
                <w:szCs w:val="25"/>
              </w:rPr>
            </w:pPr>
          </w:p>
          <w:p w:rsidR="00B82232" w:rsidRDefault="00B82232" w:rsidP="00B82232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1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vysloviť súhlas s dohovorom a rozhodnúť, že ide o medzinárodnú zmluvu podľa čl. 7 ods. 5 Ústavy Slovenskej republiky, ktorá má prednosť pred zákonmi</w:t>
            </w:r>
            <w:r w:rsidR="000D404F">
              <w:rPr>
                <w:rFonts w:ascii="Times" w:hAnsi="Times" w:cs="Times"/>
                <w:sz w:val="25"/>
                <w:szCs w:val="25"/>
              </w:rPr>
              <w:t>;</w:t>
            </w:r>
          </w:p>
          <w:p w:rsidR="00B82232" w:rsidRDefault="00B82232" w:rsidP="00B82232">
            <w:pPr>
              <w:rPr>
                <w:rFonts w:ascii="Times" w:hAnsi="Times" w:cs="Times"/>
                <w:sz w:val="25"/>
                <w:szCs w:val="25"/>
              </w:rPr>
            </w:pPr>
          </w:p>
          <w:p w:rsidR="00B82232" w:rsidRDefault="00B82232" w:rsidP="00B8223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82232" w:rsidTr="002C2264">
        <w:trPr>
          <w:divId w:val="542138865"/>
          <w:trHeight w:val="450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2232" w:rsidRDefault="00B82232" w:rsidP="00B8223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82232" w:rsidTr="002C2264">
        <w:trPr>
          <w:gridAfter w:val="1"/>
          <w:divId w:val="542138865"/>
          <w:wAfter w:w="3" w:type="pct"/>
          <w:trHeight w:val="450"/>
          <w:jc w:val="center"/>
        </w:trPr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lastRenderedPageBreak/>
              <w:t>C.</w:t>
            </w:r>
          </w:p>
        </w:tc>
        <w:tc>
          <w:tcPr>
            <w:tcW w:w="459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B82232" w:rsidTr="002C2264">
        <w:trPr>
          <w:gridAfter w:val="1"/>
          <w:divId w:val="542138865"/>
          <w:wAfter w:w="3" w:type="pct"/>
          <w:trHeight w:val="450"/>
          <w:jc w:val="center"/>
        </w:trPr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59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0D404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predsedu vlády </w:t>
            </w:r>
          </w:p>
        </w:tc>
      </w:tr>
      <w:tr w:rsidR="00B82232" w:rsidTr="002C2264">
        <w:trPr>
          <w:gridAfter w:val="1"/>
          <w:divId w:val="542138865"/>
          <w:wAfter w:w="3" w:type="pct"/>
          <w:trHeight w:val="450"/>
          <w:jc w:val="center"/>
        </w:trPr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1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dohovor na vyslovenie súhlasu Národnej rade Slovenskej republiky a na rozhodnutie, že ide o medzinárodnú zmluvu podľa článku 7 ods. 5 Ústavy SR, ktorá má prednosť pred zákonmi,</w:t>
            </w:r>
          </w:p>
        </w:tc>
      </w:tr>
      <w:tr w:rsidR="00B82232" w:rsidTr="002C2264">
        <w:trPr>
          <w:divId w:val="542138865"/>
          <w:trHeight w:val="450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2232" w:rsidRDefault="00B82232" w:rsidP="00B8223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82232" w:rsidTr="002C2264">
        <w:trPr>
          <w:gridAfter w:val="1"/>
          <w:divId w:val="542138865"/>
          <w:wAfter w:w="3" w:type="pct"/>
          <w:trHeight w:val="450"/>
          <w:jc w:val="center"/>
        </w:trPr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/>
        </w:tc>
        <w:tc>
          <w:tcPr>
            <w:tcW w:w="459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0D404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ministerku</w:t>
            </w:r>
            <w:r w:rsidRPr="00F24B42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školstva, vedy, výskumu a športu </w:t>
            </w:r>
          </w:p>
        </w:tc>
      </w:tr>
      <w:tr w:rsidR="00B82232" w:rsidTr="002C2264">
        <w:trPr>
          <w:gridAfter w:val="1"/>
          <w:divId w:val="542138865"/>
          <w:wAfter w:w="3" w:type="pct"/>
          <w:trHeight w:val="450"/>
          <w:jc w:val="center"/>
        </w:trPr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2.</w:t>
            </w:r>
          </w:p>
        </w:tc>
        <w:tc>
          <w:tcPr>
            <w:tcW w:w="41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0D404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odôvodniť návrh na vyslovenie súhlasu s dohovorom v Národnej rade Slovenskej republiky</w:t>
            </w:r>
            <w:r w:rsidR="000D404F"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B82232" w:rsidTr="002C2264">
        <w:trPr>
          <w:divId w:val="542138865"/>
          <w:trHeight w:val="450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2232" w:rsidRDefault="00B82232" w:rsidP="00B8223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82232" w:rsidTr="002C2264">
        <w:trPr>
          <w:gridAfter w:val="1"/>
          <w:divId w:val="542138865"/>
          <w:wAfter w:w="3" w:type="pct"/>
          <w:trHeight w:val="450"/>
          <w:jc w:val="center"/>
        </w:trPr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D.</w:t>
            </w:r>
          </w:p>
        </w:tc>
        <w:tc>
          <w:tcPr>
            <w:tcW w:w="459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0D404F" w:rsidP="00B8223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</w:t>
            </w:r>
            <w:r w:rsidR="00B82232">
              <w:rPr>
                <w:rFonts w:ascii="Times" w:hAnsi="Times" w:cs="Times"/>
                <w:b/>
                <w:bCs/>
                <w:sz w:val="28"/>
                <w:szCs w:val="28"/>
              </w:rPr>
              <w:t>kladá</w:t>
            </w:r>
          </w:p>
        </w:tc>
      </w:tr>
      <w:tr w:rsidR="00B82232" w:rsidTr="002C2264">
        <w:trPr>
          <w:gridAfter w:val="1"/>
          <w:divId w:val="542138865"/>
          <w:wAfter w:w="3" w:type="pct"/>
          <w:trHeight w:val="450"/>
          <w:jc w:val="center"/>
        </w:trPr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59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0D404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F24B42">
              <w:rPr>
                <w:rFonts w:ascii="Times" w:hAnsi="Times" w:cs="Times"/>
                <w:b/>
                <w:bCs/>
                <w:sz w:val="25"/>
                <w:szCs w:val="25"/>
              </w:rPr>
              <w:t>ministerk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t>e</w:t>
            </w:r>
            <w:r w:rsidRPr="00F24B42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školstva, vedy, výskumu a športu </w:t>
            </w:r>
          </w:p>
        </w:tc>
      </w:tr>
      <w:tr w:rsidR="00B82232" w:rsidTr="002C2264">
        <w:trPr>
          <w:gridAfter w:val="1"/>
          <w:divId w:val="542138865"/>
          <w:wAfter w:w="3" w:type="pct"/>
          <w:trHeight w:val="450"/>
          <w:jc w:val="center"/>
        </w:trPr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D. 1.</w:t>
            </w:r>
          </w:p>
        </w:tc>
        <w:tc>
          <w:tcPr>
            <w:tcW w:w="41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požiadať ministra zahraničných vecí a európskych záležitostí vykonať príslušné opatrenia súvisiace s nadobudnutím platnosti dohovoru pre Slovenskú republiku,</w:t>
            </w:r>
          </w:p>
        </w:tc>
      </w:tr>
      <w:tr w:rsidR="00B82232" w:rsidTr="002C2264">
        <w:trPr>
          <w:gridAfter w:val="1"/>
          <w:divId w:val="542138865"/>
          <w:wAfter w:w="3" w:type="pct"/>
          <w:trHeight w:val="450"/>
          <w:jc w:val="center"/>
        </w:trPr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D. 2.</w:t>
            </w:r>
          </w:p>
          <w:p w:rsidR="00B82232" w:rsidRDefault="00B82232" w:rsidP="00B82232">
            <w:pPr>
              <w:rPr>
                <w:rFonts w:ascii="Times" w:hAnsi="Times" w:cs="Times"/>
                <w:sz w:val="25"/>
                <w:szCs w:val="25"/>
              </w:rPr>
            </w:pPr>
          </w:p>
          <w:p w:rsidR="00B82232" w:rsidRDefault="00B82232" w:rsidP="00B82232">
            <w:pPr>
              <w:rPr>
                <w:rFonts w:ascii="Times" w:hAnsi="Times" w:cs="Times"/>
                <w:sz w:val="25"/>
                <w:szCs w:val="25"/>
              </w:rPr>
            </w:pPr>
          </w:p>
          <w:p w:rsidR="00B82232" w:rsidRDefault="00B82232" w:rsidP="00B8223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D.3</w:t>
            </w:r>
          </w:p>
        </w:tc>
        <w:tc>
          <w:tcPr>
            <w:tcW w:w="41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2232" w:rsidRDefault="00B82232" w:rsidP="00B8223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požiadať ministra zahraničných vecí a európskych záležitostí zabezpečiť vyhlásenie dohovoru v Zbierke zákonov Slovenskej republiky</w:t>
            </w:r>
            <w:r w:rsidR="000D404F">
              <w:rPr>
                <w:rFonts w:ascii="Times" w:hAnsi="Times" w:cs="Times"/>
                <w:sz w:val="25"/>
                <w:szCs w:val="25"/>
              </w:rPr>
              <w:t>,</w:t>
            </w:r>
          </w:p>
          <w:p w:rsidR="00B82232" w:rsidRDefault="00B82232" w:rsidP="00B82232">
            <w:pPr>
              <w:rPr>
                <w:rFonts w:ascii="Times" w:hAnsi="Times" w:cs="Times"/>
                <w:sz w:val="25"/>
                <w:szCs w:val="25"/>
              </w:rPr>
            </w:pPr>
          </w:p>
          <w:p w:rsidR="00B82232" w:rsidRDefault="00B82232" w:rsidP="000D404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vykonať príslušné opatrenia súvisiace s implementáciou dohovoru v Slovenskej republike</w:t>
            </w:r>
            <w:r w:rsidR="000D404F">
              <w:rPr>
                <w:rFonts w:ascii="Times" w:hAnsi="Times" w:cs="Times"/>
                <w:sz w:val="25"/>
                <w:szCs w:val="25"/>
              </w:rPr>
              <w:t>.</w:t>
            </w:r>
          </w:p>
        </w:tc>
      </w:tr>
      <w:tr w:rsidR="00B82232" w:rsidTr="002C2264">
        <w:trPr>
          <w:divId w:val="542138865"/>
          <w:trHeight w:val="450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2232" w:rsidRDefault="00B82232" w:rsidP="00B8223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:rsidTr="005E1E88">
        <w:trPr>
          <w:cantSplit/>
        </w:trPr>
        <w:tc>
          <w:tcPr>
            <w:tcW w:w="1668" w:type="dxa"/>
          </w:tcPr>
          <w:p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:rsidR="009A7529" w:rsidRDefault="009A7529">
            <w:pPr>
              <w:divId w:val="542138864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predseda vlády </w:t>
            </w:r>
          </w:p>
          <w:p w:rsidR="00F24B42" w:rsidRDefault="00F24B42" w:rsidP="009A7529">
            <w:pPr>
              <w:rPr>
                <w:rFonts w:ascii="Times" w:hAnsi="Times" w:cs="Times"/>
                <w:sz w:val="25"/>
                <w:szCs w:val="25"/>
              </w:rPr>
            </w:pPr>
            <w:r w:rsidRPr="00F24B42">
              <w:rPr>
                <w:rFonts w:ascii="Times" w:hAnsi="Times" w:cs="Times"/>
                <w:sz w:val="25"/>
                <w:szCs w:val="25"/>
              </w:rPr>
              <w:t xml:space="preserve">ministerka školstva, vedy, výskumu a športu </w:t>
            </w:r>
          </w:p>
          <w:p w:rsidR="00557779" w:rsidRPr="00557779" w:rsidRDefault="009A7529" w:rsidP="000D404F">
            <w:r>
              <w:rPr>
                <w:rFonts w:ascii="Times" w:hAnsi="Times" w:cs="Times"/>
                <w:sz w:val="25"/>
                <w:szCs w:val="25"/>
              </w:rPr>
              <w:t xml:space="preserve">minister zahraničných vecí a európskych záležitostí </w:t>
            </w:r>
          </w:p>
        </w:tc>
      </w:tr>
      <w:tr w:rsidR="00557779" w:rsidTr="005E1E88">
        <w:trPr>
          <w:cantSplit/>
        </w:trPr>
        <w:tc>
          <w:tcPr>
            <w:tcW w:w="1668" w:type="dxa"/>
          </w:tcPr>
          <w:p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:rsidR="00557779" w:rsidRDefault="00557779" w:rsidP="0081708C"/>
        </w:tc>
      </w:tr>
    </w:tbl>
    <w:p w:rsidR="00557779" w:rsidRPr="002C2264" w:rsidRDefault="00557779" w:rsidP="0081708C">
      <w:pPr>
        <w:rPr>
          <w:sz w:val="25"/>
          <w:szCs w:val="25"/>
        </w:rPr>
      </w:pPr>
    </w:p>
    <w:p w:rsidR="0076344E" w:rsidRDefault="002C2264" w:rsidP="002C2264">
      <w:pPr>
        <w:ind w:left="1418" w:hanging="1418"/>
        <w:rPr>
          <w:rFonts w:ascii="Times New Roman" w:hAnsi="Times New Roman" w:cs="Times New Roman"/>
          <w:sz w:val="25"/>
          <w:szCs w:val="25"/>
        </w:rPr>
      </w:pPr>
      <w:r w:rsidRPr="00D2331B">
        <w:rPr>
          <w:rFonts w:ascii="Times New Roman" w:hAnsi="Times New Roman" w:cs="Times New Roman"/>
          <w:b/>
          <w:sz w:val="25"/>
          <w:szCs w:val="25"/>
        </w:rPr>
        <w:t>Na vedomie:</w:t>
      </w:r>
      <w:r>
        <w:t xml:space="preserve"> </w:t>
      </w:r>
      <w:r>
        <w:tab/>
        <w:t xml:space="preserve">    </w:t>
      </w:r>
      <w:r w:rsidRPr="002C2264">
        <w:rPr>
          <w:rFonts w:ascii="Times New Roman" w:hAnsi="Times New Roman" w:cs="Times New Roman"/>
          <w:sz w:val="25"/>
          <w:szCs w:val="25"/>
        </w:rPr>
        <w:t>pr</w:t>
      </w:r>
      <w:r w:rsidR="0076344E">
        <w:rPr>
          <w:rFonts w:ascii="Times New Roman" w:hAnsi="Times New Roman" w:cs="Times New Roman"/>
          <w:sz w:val="25"/>
          <w:szCs w:val="25"/>
        </w:rPr>
        <w:t>ezidentka Slovenskej republiky</w:t>
      </w:r>
    </w:p>
    <w:p w:rsidR="002C2264" w:rsidRPr="002C2264" w:rsidRDefault="0076344E" w:rsidP="0076344E">
      <w:pPr>
        <w:ind w:left="1418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    </w:t>
      </w:r>
      <w:r w:rsidR="002C2264" w:rsidRPr="002C2264">
        <w:rPr>
          <w:rFonts w:ascii="Times New Roman" w:hAnsi="Times New Roman" w:cs="Times New Roman"/>
          <w:sz w:val="25"/>
          <w:szCs w:val="25"/>
        </w:rPr>
        <w:t>pr</w:t>
      </w:r>
      <w:r>
        <w:rPr>
          <w:rFonts w:ascii="Times New Roman" w:hAnsi="Times New Roman" w:cs="Times New Roman"/>
          <w:sz w:val="25"/>
          <w:szCs w:val="25"/>
        </w:rPr>
        <w:t xml:space="preserve">edseda Národnej rady Slovenskej </w:t>
      </w:r>
      <w:r w:rsidR="002C2264">
        <w:rPr>
          <w:rFonts w:ascii="Times New Roman" w:hAnsi="Times New Roman" w:cs="Times New Roman"/>
          <w:sz w:val="25"/>
          <w:szCs w:val="25"/>
        </w:rPr>
        <w:t>republiky</w:t>
      </w:r>
    </w:p>
    <w:sectPr w:rsidR="002C2264" w:rsidRPr="002C2264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trackRevisions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0D1AA7"/>
    <w:rsid w:val="000D404F"/>
    <w:rsid w:val="0010780A"/>
    <w:rsid w:val="00175B8A"/>
    <w:rsid w:val="001D495F"/>
    <w:rsid w:val="00266B00"/>
    <w:rsid w:val="0029378C"/>
    <w:rsid w:val="002B0D08"/>
    <w:rsid w:val="002C2264"/>
    <w:rsid w:val="00347D00"/>
    <w:rsid w:val="00356199"/>
    <w:rsid w:val="00372BCE"/>
    <w:rsid w:val="00376D2B"/>
    <w:rsid w:val="00402F32"/>
    <w:rsid w:val="00456D57"/>
    <w:rsid w:val="005151A4"/>
    <w:rsid w:val="00557779"/>
    <w:rsid w:val="00586DB3"/>
    <w:rsid w:val="00596D02"/>
    <w:rsid w:val="005E1E88"/>
    <w:rsid w:val="00637018"/>
    <w:rsid w:val="006740F9"/>
    <w:rsid w:val="006A2A39"/>
    <w:rsid w:val="006B6F58"/>
    <w:rsid w:val="006F2EA0"/>
    <w:rsid w:val="006F3C1D"/>
    <w:rsid w:val="006F6506"/>
    <w:rsid w:val="00701B11"/>
    <w:rsid w:val="007321C8"/>
    <w:rsid w:val="0076344E"/>
    <w:rsid w:val="007946E3"/>
    <w:rsid w:val="007C2AD6"/>
    <w:rsid w:val="008073D9"/>
    <w:rsid w:val="0081708C"/>
    <w:rsid w:val="008462F5"/>
    <w:rsid w:val="008C3A96"/>
    <w:rsid w:val="0092640A"/>
    <w:rsid w:val="00976A51"/>
    <w:rsid w:val="00990FB0"/>
    <w:rsid w:val="009964F3"/>
    <w:rsid w:val="009A7529"/>
    <w:rsid w:val="009C4F6D"/>
    <w:rsid w:val="00A07CB5"/>
    <w:rsid w:val="00A3474E"/>
    <w:rsid w:val="00A97D17"/>
    <w:rsid w:val="00B00E30"/>
    <w:rsid w:val="00B07CB6"/>
    <w:rsid w:val="00B55186"/>
    <w:rsid w:val="00B82232"/>
    <w:rsid w:val="00BD2459"/>
    <w:rsid w:val="00BD562D"/>
    <w:rsid w:val="00BE47B1"/>
    <w:rsid w:val="00C0662A"/>
    <w:rsid w:val="00C13790"/>
    <w:rsid w:val="00C604FB"/>
    <w:rsid w:val="00C82652"/>
    <w:rsid w:val="00C858E5"/>
    <w:rsid w:val="00C962A5"/>
    <w:rsid w:val="00CA6E29"/>
    <w:rsid w:val="00CC3A18"/>
    <w:rsid w:val="00D2331B"/>
    <w:rsid w:val="00D26F72"/>
    <w:rsid w:val="00D30B43"/>
    <w:rsid w:val="00D343A6"/>
    <w:rsid w:val="00D912E3"/>
    <w:rsid w:val="00E15C89"/>
    <w:rsid w:val="00E22B67"/>
    <w:rsid w:val="00E52456"/>
    <w:rsid w:val="00EA65D1"/>
    <w:rsid w:val="00EB7696"/>
    <w:rsid w:val="00ED412E"/>
    <w:rsid w:val="00F24B42"/>
    <w:rsid w:val="00F94F2B"/>
    <w:rsid w:val="00F9721E"/>
    <w:rsid w:val="00FC503B"/>
    <w:rsid w:val="00FF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3578DAE-A1F9-41AF-9621-E95898092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semiHidden="1" w:uiPriority="0" w:unhideWhenUsed="1"/>
    <w:lsdException w:name="caption" w:semiHidden="1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EA65D1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EA65D1"/>
    <w:rPr>
      <w:rFonts w:cs="Times New Roman"/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locked/>
    <w:rsid w:val="00BD2459"/>
    <w:rPr>
      <w:rFonts w:eastAsia="Times New Roman" w:cs="Times New Roman"/>
      <w:sz w:val="20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13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13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7.6.2019 14:10:07"/>
    <f:field ref="objchangedby" par="" text="Administrator, System"/>
    <f:field ref="objmodifiedat" par="" text="17.6.2019 14:10:09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https://ovdmasv601/sites/DMS/_layouts/15/DocIdRedir.aspx?ID=WKX3UHSAJ2R6-2-938857</Url>
      <Description>WKX3UHSAJ2R6-2-938857</Description>
    </_dlc_DocIdUrl>
    <_dlc_DocId xmlns="e60a29af-d413-48d4-bd90-fe9d2a897e4b">WKX3UHSAJ2R6-2-938857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EAB36A40-A23E-46AD-B06B-8B270586E7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DD33D6-6CE7-4A3C-8D42-19D1DDC098A4}"/>
</file>

<file path=customXml/itemProps4.xml><?xml version="1.0" encoding="utf-8"?>
<ds:datastoreItem xmlns:ds="http://schemas.openxmlformats.org/officeDocument/2006/customXml" ds:itemID="{898CB74C-3533-45FA-AE07-21B35D08E2F8}"/>
</file>

<file path=customXml/itemProps5.xml><?xml version="1.0" encoding="utf-8"?>
<ds:datastoreItem xmlns:ds="http://schemas.openxmlformats.org/officeDocument/2006/customXml" ds:itemID="{4FE8806C-3C31-42CA-BC56-2A1C1734211E}"/>
</file>

<file path=customXml/itemProps6.xml><?xml version="1.0" encoding="utf-8"?>
<ds:datastoreItem xmlns:ds="http://schemas.openxmlformats.org/officeDocument/2006/customXml" ds:itemID="{86EC431E-8B19-4D6F-84C2-A4406E5C31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Pavol Gibala</dc:creator>
  <cp:keywords/>
  <dc:description/>
  <cp:lastModifiedBy>Baranyaiová Katarína</cp:lastModifiedBy>
  <cp:revision>6</cp:revision>
  <cp:lastPrinted>2019-09-24T08:04:00Z</cp:lastPrinted>
  <dcterms:created xsi:type="dcterms:W3CDTF">2019-09-30T08:26:00Z</dcterms:created>
  <dcterms:modified xsi:type="dcterms:W3CDTF">2019-09-30T09:07:00Z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COO.2145.1000.3.3450564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Akt medzinárodného práva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Medzinárodné orgány a organizácie_x000d__x000d_Ľudské práva_x000d__x000d_Všeobecné súdnictvo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Jana Urbanová</vt:lpwstr>
  </property>
  <property fmtid="{D5CDD505-2E9C-101B-9397-08002B2CF9AE}" pid="11" name="FSC#SKEDITIONSLOVLEX@103.510:zodppredkladatel">
    <vt:lpwstr>Gábor Gál</vt:lpwstr>
  </property>
  <property fmtid="{D5CDD505-2E9C-101B-9397-08002B2CF9AE}" pid="12" name="FSC#SKEDITIONSLOVLEX@103.510:nazovpredpis">
    <vt:lpwstr> Návrh na ratifikáciu Protokolu č. 16 k Dohovoru o ochrane ľudských práv a základných slobôd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spravodlivosti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Na základe bodu C.2. uznesenia vlády Slovenskej republiky č. 546 z 18. septembra 2013 v znení uznesenia vlády Slovenskej republiky č. 540 z 28. novembra 2018</vt:lpwstr>
  </property>
  <property fmtid="{D5CDD505-2E9C-101B-9397-08002B2CF9AE}" pid="18" name="FSC#SKEDITIONSLOVLEX@103.510:plnynazovpredpis">
    <vt:lpwstr> Návrh na ratifikáciu Protokolu č. 16 k Dohovoru o ochrane ľudských práv a základných slobôd</vt:lpwstr>
  </property>
  <property fmtid="{D5CDD505-2E9C-101B-9397-08002B2CF9AE}" pid="19" name="FSC#SKEDITIONSLOVLEX@103.510:rezortcislopredpis">
    <vt:lpwstr>02794/2019/13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LP/2019/487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Pozitívne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-</vt:lpwstr>
  </property>
  <property fmtid="{D5CDD505-2E9C-101B-9397-08002B2CF9AE}" pid="58" name="FSC#SKEDITIONSLOVLEX@103.510:AttrStrListDocPropAltRiesenia">
    <vt:lpwstr>Alternatíva 0: zachovanie súčasného stavu – Neexistencia možnosti najvyšších súdnych orgánov v Slovenskej republike obrátiť sa na ESĽP, ak v prípade, ktorý sa pred nimi rozhoduje, vyvstane zásadná otázka týkajúca sa výkladu alebo uplatňovania práv a slobô</vt:lpwstr>
  </property>
  <property fmtid="{D5CDD505-2E9C-101B-9397-08002B2CF9AE}" pid="59" name="FSC#SKEDITIONSLOVLEX@103.510:AttrStrListDocPropStanoviskoGest">
    <vt:lpwstr>Stála pracovná komisia na posudzovanie vybraných vplyvov si neuplatnila k materiálu žiadne pripomienky ani odporúčania a vyjadrila súhlasné stanovisko s materiálom predloženým na predbežné pripomienkové konanie.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republiky_x000d__x000d_minister spravodlivosti Slovenskej republiky_x000d__x000d_minister zahraničných vecí a európskych záležitostí Slovenskej republiky</vt:lpwstr>
  </property>
  <property fmtid="{D5CDD505-2E9C-101B-9397-08002B2CF9AE}" pid="129" name="FSC#SKEDITIONSLOVLEX@103.510:AttrStrListDocPropUznesenieNaVedomie">
    <vt:lpwstr>prezident Slovenskej republiky_x000d__x000d_predseda Národnej rady Slovenskej republiky_x000d__x000d_generálny prokurátor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justify;"&gt;Ministerstvo spravodlivosti Slovenskej republiky predkladá na základe bodu C.2. uznesenia vlády Slovenskej republiky č. 546 z&amp;nbsp;18. septembra 2013 v&amp;nbsp;znení uznesenia vlády Slovenskej republiky č. 540/2018 do medzirez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spravodlivosti Slovenskej republiky</vt:lpwstr>
  </property>
  <property fmtid="{D5CDD505-2E9C-101B-9397-08002B2CF9AE}" pid="137" name="FSC#SKEDITIONSLOVLEX@103.510:funkciaZodpPredAkuzativ">
    <vt:lpwstr>ministra spravodlivosti Slovenskej republiky</vt:lpwstr>
  </property>
  <property fmtid="{D5CDD505-2E9C-101B-9397-08002B2CF9AE}" pid="138" name="FSC#SKEDITIONSLOVLEX@103.510:funkciaZodpPredDativ">
    <vt:lpwstr>ministrovi spravodlivosti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Gábor Gál_x000d__x000d_minister spravodlivosti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17. 6. 2019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07460d48-632e-479e-9b29-56ca326d87ed</vt:lpwstr>
  </property>
</Properties>
</file>