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59597C" w:rsidRPr="0068488E" w:rsidRDefault="0059597C" w:rsidP="0059597C">
      <w:pPr>
        <w:pStyle w:val="Zakladnystyl"/>
        <w:jc w:val="both"/>
      </w:pPr>
      <w:r>
        <w:rPr>
          <w:noProof/>
          <w:lang w:eastAsia="sk-SK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686EB28C" wp14:editId="79C4A49C">
                <wp:simplePos x="0" y="0"/>
                <wp:positionH relativeFrom="column">
                  <wp:posOffset>2580640</wp:posOffset>
                </wp:positionH>
                <wp:positionV relativeFrom="paragraph">
                  <wp:posOffset>78105</wp:posOffset>
                </wp:positionV>
                <wp:extent cx="739140" cy="800100"/>
                <wp:effectExtent l="0" t="0" r="0" b="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39140" cy="8001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0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  <a:ext uri="{AF507438-7753-43E0-B8FC-AC1667EBCBE1}">
                            <a14:hiddenEffects xmlns:a14="http://schemas.microsoft.com/office/drawing/2010/main">
                              <a:effectLst/>
                            </a14:hiddenEffects>
                          </a:ext>
                        </a:extLst>
                      </wps:spPr>
                      <wps:txbx>
                        <w:txbxContent>
                          <w:p w:rsidR="0059597C" w:rsidRDefault="0059597C" w:rsidP="0059597C">
                            <w:r>
                              <w:rPr>
                                <w:lang w:val="cs-CZ"/>
                              </w:rPr>
                              <w:object w:dxaOrig="473" w:dyaOrig="587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6" type="#_x0000_t75" style="width:54.75pt;height:63pt" fillcolor="window">
                                  <v:imagedata r:id="rId6" o:title=""/>
                                </v:shape>
                                <o:OLEObject Type="Embed" ProgID="Word.Picture.8" ShapeID="_x0000_i1026" DrawAspect="Content" ObjectID="_1694432199" r:id="rId7"/>
                              </w:objec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86EB28C" id="Rectangle 2" o:spid="_x0000_s1026" style="position:absolute;left:0;text-align:left;margin-left:203.2pt;margin-top:6.15pt;width:58.2pt;height:63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" o:allowincell="f" filled="f" stroked="f" strokeweight="0">
                <v:textbox inset="0,0,0,0">
                  <w:txbxContent>
                    <w:p w:rsidR="0059597C" w:rsidRDefault="0059597C" w:rsidP="0059597C">
                      <w:r>
                        <w:rPr>
                          <w:lang w:val="cs-CZ"/>
                        </w:rPr>
                        <w:object w:dxaOrig="473" w:dyaOrig="587">
                          <v:shape id="_x0000_i1026" type="#_x0000_t75" style="width:54.75pt;height:63pt" fillcolor="window">
                            <v:imagedata r:id="rId8" o:title=""/>
                          </v:shape>
                          <o:OLEObject Type="Embed" ProgID="Word.Picture.8" ShapeID="_x0000_i1026" DrawAspect="Content" ObjectID="_1677392172" r:id="rId9"/>
                        </w:object>
                      </w:r>
                    </w:p>
                  </w:txbxContent>
                </v:textbox>
              </v:rect>
            </w:pict>
          </mc:Fallback>
        </mc:AlternateContent>
      </w: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sz w:val="20"/>
          <w:szCs w:val="20"/>
        </w:rPr>
      </w:pPr>
    </w:p>
    <w:p w:rsidR="0059597C" w:rsidRDefault="0059597C" w:rsidP="0059597C">
      <w:pPr>
        <w:pStyle w:val="Zakladnystyl"/>
        <w:jc w:val="center"/>
        <w:rPr>
          <w:b/>
          <w:bCs/>
          <w:sz w:val="20"/>
          <w:szCs w:val="20"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p w:rsidR="0059597C" w:rsidRPr="003A40E2" w:rsidRDefault="0059597C" w:rsidP="0059597C">
      <w:pPr>
        <w:pStyle w:val="Zakladnystyl"/>
        <w:jc w:val="center"/>
        <w:rPr>
          <w:bCs/>
        </w:rPr>
      </w:pPr>
    </w:p>
    <w:tbl>
      <w:tblPr>
        <w:tblW w:w="5091" w:type="pct"/>
        <w:tblCellSpacing w:w="15" w:type="dxa"/>
        <w:tblLook w:val="04A0" w:firstRow="1" w:lastRow="0" w:firstColumn="1" w:lastColumn="0" w:noHBand="0" w:noVBand="1"/>
      </w:tblPr>
      <w:tblGrid>
        <w:gridCol w:w="9328"/>
      </w:tblGrid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</w:p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4"/>
                <w:szCs w:val="24"/>
              </w:rPr>
            </w:pPr>
            <w:r>
              <w:rPr>
                <w:rFonts w:ascii="Times" w:hAnsi="Times" w:cs="Times"/>
                <w:sz w:val="24"/>
                <w:szCs w:val="24"/>
              </w:rPr>
              <w:t>(</w:t>
            </w:r>
            <w:r w:rsidRPr="00A12233">
              <w:rPr>
                <w:rFonts w:ascii="Times" w:hAnsi="Times" w:cs="Times"/>
                <w:sz w:val="24"/>
                <w:szCs w:val="24"/>
              </w:rPr>
              <w:t>NÁVRH</w:t>
            </w:r>
            <w:r>
              <w:rPr>
                <w:rFonts w:ascii="Times" w:hAnsi="Times" w:cs="Times"/>
                <w:sz w:val="24"/>
                <w:szCs w:val="24"/>
              </w:rPr>
              <w:t>)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p w:rsidR="0059597C" w:rsidRPr="00A12233" w:rsidRDefault="0059597C" w:rsidP="00274001">
            <w:pPr>
              <w:jc w:val="center"/>
              <w:rPr>
                <w:rFonts w:ascii="Times" w:hAnsi="Times" w:cs="Times"/>
                <w:sz w:val="28"/>
                <w:szCs w:val="28"/>
              </w:rPr>
            </w:pPr>
            <w:r w:rsidRPr="00A12233">
              <w:rPr>
                <w:rFonts w:ascii="Times" w:hAnsi="Times" w:cs="Times"/>
                <w:sz w:val="28"/>
                <w:szCs w:val="28"/>
              </w:rPr>
              <w:t>UZNESENIE VLÁDY SLOVENSKEJ REPUBLIKY</w:t>
            </w:r>
          </w:p>
        </w:tc>
      </w:tr>
      <w:tr w:rsidR="0059597C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0" w:type="auto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565"/>
            </w:tblGrid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noWrap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>č. ...</w:t>
                  </w:r>
                </w:p>
              </w:tc>
            </w:tr>
            <w:tr w:rsidR="0059597C" w:rsidRPr="00A12233" w:rsidTr="00274001">
              <w:trPr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vAlign w:val="center"/>
                  <w:hideMark/>
                </w:tcPr>
                <w:p w:rsidR="0059597C" w:rsidRPr="00A12233" w:rsidRDefault="0059597C" w:rsidP="00274001">
                  <w:pPr>
                    <w:jc w:val="center"/>
                    <w:rPr>
                      <w:sz w:val="28"/>
                      <w:szCs w:val="28"/>
                    </w:rPr>
                  </w:pPr>
                  <w:r w:rsidRPr="00A12233">
                    <w:rPr>
                      <w:sz w:val="28"/>
                      <w:szCs w:val="28"/>
                    </w:rPr>
                    <w:t>z ...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  <w:tr w:rsidR="0059597C" w:rsidRPr="00D46EB3" w:rsidTr="00274001">
        <w:trPr>
          <w:tblCellSpacing w:w="15" w:type="dxa"/>
        </w:trPr>
        <w:tc>
          <w:tcPr>
            <w:tcW w:w="0" w:type="auto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  <w:hideMark/>
          </w:tcPr>
          <w:tbl>
            <w:tblPr>
              <w:tblW w:w="9238" w:type="dxa"/>
              <w:jc w:val="center"/>
              <w:tblCellSpacing w:w="15" w:type="dxa"/>
              <w:tblLook w:val="04A0" w:firstRow="1" w:lastRow="0" w:firstColumn="1" w:lastColumn="0" w:noHBand="0" w:noVBand="1"/>
            </w:tblPr>
            <w:tblGrid>
              <w:gridCol w:w="9238"/>
            </w:tblGrid>
            <w:tr w:rsidR="0059597C" w:rsidRPr="00A12233" w:rsidTr="00274001">
              <w:trPr>
                <w:trHeight w:val="54"/>
                <w:tblCellSpacing w:w="15" w:type="dxa"/>
                <w:jc w:val="center"/>
              </w:trPr>
              <w:tc>
                <w:tcPr>
                  <w:tcW w:w="0" w:type="auto"/>
                  <w:tcMar>
                    <w:top w:w="15" w:type="dxa"/>
                    <w:left w:w="15" w:type="dxa"/>
                    <w:bottom w:w="15" w:type="dxa"/>
                    <w:right w:w="15" w:type="dxa"/>
                  </w:tcMar>
                  <w:hideMark/>
                </w:tcPr>
                <w:p w:rsidR="0059597C" w:rsidRPr="0059597C" w:rsidRDefault="0059597C" w:rsidP="001B5A8C">
                  <w:pPr>
                    <w:jc w:val="center"/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</w:pPr>
                  <w:r w:rsidRPr="00A12233">
                    <w:rPr>
                      <w:b/>
                      <w:bCs/>
                      <w:sz w:val="28"/>
                      <w:szCs w:val="28"/>
                    </w:rPr>
                    <w:t xml:space="preserve">k </w:t>
                  </w:r>
                  <w:r w:rsidRPr="00A12233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návrhu zákona, ktorým sa mení a dopĺňa zákon č. 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1</w:t>
                  </w:r>
                  <w:r w:rsidR="001B5A8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25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/201</w:t>
                  </w:r>
                  <w:r w:rsidR="001B5A8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5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Z. z. o</w:t>
                  </w:r>
                  <w:r w:rsidR="001B5A8C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 registri adries</w:t>
                  </w:r>
                  <w:r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 o zmene a doplnení niektorých zákonov</w:t>
                  </w:r>
                  <w:r w:rsidR="00743A27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 xml:space="preserve"> a ktorým sa </w:t>
                  </w:r>
                  <w:r w:rsidR="00244B9A" w:rsidRPr="00244B9A">
                    <w:rPr>
                      <w:rFonts w:ascii="Times" w:hAnsi="Times" w:cs="Times"/>
                      <w:b/>
                      <w:bCs/>
                      <w:sz w:val="28"/>
                      <w:szCs w:val="28"/>
                    </w:rPr>
                    <w:t>mení a dopĺňa zákon Slovenskej národnej rady č. 369/1990 Zb. o obecnom zriadení v znení neskorších predpisov</w:t>
                  </w:r>
                </w:p>
              </w:tc>
            </w:tr>
          </w:tbl>
          <w:p w:rsidR="0059597C" w:rsidRPr="00A12233" w:rsidRDefault="0059597C" w:rsidP="00274001">
            <w:pPr>
              <w:autoSpaceDE/>
              <w:autoSpaceDN/>
              <w:jc w:val="center"/>
              <w:rPr>
                <w:sz w:val="28"/>
                <w:szCs w:val="28"/>
              </w:rPr>
            </w:pPr>
          </w:p>
        </w:tc>
      </w:tr>
    </w:tbl>
    <w:p w:rsidR="0059597C" w:rsidRPr="00705BC9" w:rsidRDefault="0059597C" w:rsidP="0059597C">
      <w:pPr>
        <w:rPr>
          <w:sz w:val="24"/>
          <w:szCs w:val="24"/>
          <w:lang w:val="en-US"/>
        </w:rPr>
      </w:pPr>
    </w:p>
    <w:tbl>
      <w:tblPr>
        <w:tblW w:w="9543" w:type="dxa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742"/>
        <w:gridCol w:w="7801"/>
      </w:tblGrid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Číslo materiálu: </w:t>
            </w:r>
          </w:p>
        </w:tc>
        <w:tc>
          <w:tcPr>
            <w:tcW w:w="7756" w:type="dxa"/>
            <w:hideMark/>
          </w:tcPr>
          <w:p w:rsidR="0059597C" w:rsidRPr="00705BC9" w:rsidRDefault="0059597C" w:rsidP="00274001">
            <w:pPr>
              <w:jc w:val="center"/>
              <w:rPr>
                <w:sz w:val="24"/>
                <w:szCs w:val="24"/>
              </w:rPr>
            </w:pPr>
          </w:p>
        </w:tc>
      </w:tr>
      <w:tr w:rsidR="0059597C" w:rsidRPr="00705BC9" w:rsidTr="00274001">
        <w:trPr>
          <w:tblCellSpacing w:w="15" w:type="dxa"/>
        </w:trPr>
        <w:tc>
          <w:tcPr>
            <w:tcW w:w="1697" w:type="dxa"/>
            <w:hideMark/>
          </w:tcPr>
          <w:p w:rsidR="0059597C" w:rsidRPr="00705BC9" w:rsidRDefault="0059597C" w:rsidP="00274001">
            <w:pPr>
              <w:rPr>
                <w:rFonts w:ascii="Times" w:hAnsi="Times" w:cs="Times"/>
                <w:sz w:val="24"/>
                <w:szCs w:val="24"/>
              </w:rPr>
            </w:pPr>
            <w:r w:rsidRPr="00705BC9">
              <w:rPr>
                <w:rFonts w:ascii="Times" w:hAnsi="Times" w:cs="Times"/>
                <w:sz w:val="24"/>
                <w:szCs w:val="24"/>
              </w:rPr>
              <w:t>Predkladateľ: </w:t>
            </w:r>
          </w:p>
        </w:tc>
        <w:tc>
          <w:tcPr>
            <w:tcW w:w="7756" w:type="dxa"/>
            <w:hideMark/>
          </w:tcPr>
          <w:p w:rsidR="0059597C" w:rsidRPr="00705BC9" w:rsidRDefault="0059597C" w:rsidP="00274001">
            <w:pPr>
              <w:rPr>
                <w:sz w:val="24"/>
                <w:szCs w:val="24"/>
              </w:rPr>
            </w:pPr>
            <w:r w:rsidRPr="00705BC9">
              <w:rPr>
                <w:sz w:val="24"/>
                <w:szCs w:val="24"/>
              </w:rPr>
              <w:fldChar w:fldCharType="begin"/>
            </w:r>
            <w:r w:rsidRPr="00705BC9">
              <w:rPr>
                <w:sz w:val="24"/>
                <w:szCs w:val="24"/>
              </w:rPr>
              <w:instrText xml:space="preserve"> DOCPROPERTY  FSC#SKEDITIONSLOVLEX@103.510:funkciaZodpPred\* MERGEFORMAT </w:instrText>
            </w:r>
            <w:r w:rsidRPr="00705BC9">
              <w:rPr>
                <w:sz w:val="24"/>
                <w:szCs w:val="24"/>
              </w:rPr>
              <w:fldChar w:fldCharType="separate"/>
            </w:r>
            <w:r>
              <w:rPr>
                <w:sz w:val="24"/>
                <w:szCs w:val="24"/>
              </w:rPr>
              <w:t>minister</w:t>
            </w:r>
            <w:r w:rsidRPr="00705BC9">
              <w:rPr>
                <w:sz w:val="24"/>
                <w:szCs w:val="24"/>
              </w:rPr>
              <w:t xml:space="preserve"> vnútra</w:t>
            </w:r>
            <w:r w:rsidRPr="00705BC9">
              <w:rPr>
                <w:sz w:val="24"/>
                <w:szCs w:val="24"/>
              </w:rPr>
              <w:fldChar w:fldCharType="end"/>
            </w:r>
            <w:r>
              <w:rPr>
                <w:sz w:val="24"/>
                <w:szCs w:val="24"/>
              </w:rPr>
              <w:t xml:space="preserve"> </w:t>
            </w:r>
          </w:p>
        </w:tc>
      </w:tr>
    </w:tbl>
    <w:p w:rsidR="0059597C" w:rsidRDefault="0025288A" w:rsidP="0059597C">
      <w:r>
        <w:pict>
          <v:rect id="_x0000_i1027" style="width:0;height:1.5pt" o:hralign="center" o:hrstd="t" o:hr="t" fillcolor="gray" stroked="f"/>
        </w:pict>
      </w:r>
    </w:p>
    <w:p w:rsidR="0059597C" w:rsidRDefault="0059597C" w:rsidP="0059597C"/>
    <w:p w:rsidR="0059597C" w:rsidRPr="00E160DC" w:rsidRDefault="0059597C" w:rsidP="0059597C">
      <w:pPr>
        <w:rPr>
          <w:b/>
          <w:sz w:val="28"/>
          <w:szCs w:val="28"/>
        </w:rPr>
      </w:pPr>
      <w:r w:rsidRPr="00E160DC">
        <w:rPr>
          <w:b/>
          <w:sz w:val="28"/>
          <w:szCs w:val="28"/>
        </w:rPr>
        <w:t>Vláda</w:t>
      </w:r>
    </w:p>
    <w:p w:rsidR="0059597C" w:rsidRPr="000171CA" w:rsidRDefault="0059597C" w:rsidP="0059597C">
      <w:pPr>
        <w:rPr>
          <w:sz w:val="24"/>
          <w:szCs w:val="24"/>
        </w:rPr>
      </w:pPr>
    </w:p>
    <w:tbl>
      <w:tblPr>
        <w:tblW w:w="5060" w:type="pct"/>
        <w:jc w:val="center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725"/>
        <w:gridCol w:w="834"/>
        <w:gridCol w:w="7622"/>
      </w:tblGrid>
      <w:tr w:rsidR="0059597C" w:rsidRPr="000171CA" w:rsidTr="00274001">
        <w:trPr>
          <w:trHeight w:val="187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A.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schvaľuje</w:t>
            </w:r>
          </w:p>
        </w:tc>
      </w:tr>
      <w:tr w:rsidR="0059597C" w:rsidRPr="000171CA" w:rsidTr="00274001">
        <w:trPr>
          <w:trHeight w:val="71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A.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517D2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návrh zákona</w:t>
            </w:r>
            <w:r w:rsidRPr="000171CA">
              <w:rPr>
                <w:bCs/>
                <w:sz w:val="24"/>
                <w:szCs w:val="24"/>
              </w:rPr>
              <w:t xml:space="preserve">, ktorým sa mení a dopĺňa zákon č. </w:t>
            </w:r>
            <w:r>
              <w:rPr>
                <w:bCs/>
                <w:sz w:val="24"/>
                <w:szCs w:val="24"/>
              </w:rPr>
              <w:t>1</w:t>
            </w:r>
            <w:r w:rsidR="00517D21">
              <w:rPr>
                <w:bCs/>
                <w:sz w:val="24"/>
                <w:szCs w:val="24"/>
              </w:rPr>
              <w:t>25</w:t>
            </w:r>
            <w:r>
              <w:rPr>
                <w:bCs/>
                <w:sz w:val="24"/>
                <w:szCs w:val="24"/>
              </w:rPr>
              <w:t>/201</w:t>
            </w:r>
            <w:r w:rsidR="00517D21">
              <w:rPr>
                <w:bCs/>
                <w:sz w:val="24"/>
                <w:szCs w:val="24"/>
              </w:rPr>
              <w:t>5</w:t>
            </w:r>
            <w:r>
              <w:rPr>
                <w:bCs/>
                <w:sz w:val="24"/>
                <w:szCs w:val="24"/>
              </w:rPr>
              <w:t xml:space="preserve"> Z. z. o</w:t>
            </w:r>
            <w:r w:rsidR="00517D21">
              <w:rPr>
                <w:bCs/>
                <w:sz w:val="24"/>
                <w:szCs w:val="24"/>
              </w:rPr>
              <w:t> registri adries</w:t>
            </w:r>
            <w:r>
              <w:rPr>
                <w:bCs/>
                <w:sz w:val="24"/>
                <w:szCs w:val="24"/>
              </w:rPr>
              <w:t xml:space="preserve"> a o zmene a doplnení niektorých zákonov</w:t>
            </w:r>
            <w:r w:rsidRPr="000171CA">
              <w:rPr>
                <w:bCs/>
                <w:sz w:val="24"/>
                <w:szCs w:val="24"/>
              </w:rPr>
              <w:t xml:space="preserve"> </w:t>
            </w:r>
            <w:r w:rsidR="00743A27">
              <w:rPr>
                <w:bCs/>
                <w:sz w:val="24"/>
                <w:szCs w:val="24"/>
              </w:rPr>
              <w:t xml:space="preserve">a ktorým sa </w:t>
            </w:r>
            <w:r w:rsidR="00757339" w:rsidRPr="00757339">
              <w:rPr>
                <w:bCs/>
                <w:sz w:val="24"/>
                <w:szCs w:val="24"/>
              </w:rPr>
              <w:t>mení a dopĺňa zákon Slovenskej národnej rady č. 369/1990 Zb. o obecnom zriadení v znení neskorších predpisov</w:t>
            </w:r>
            <w:r w:rsidRPr="00757339">
              <w:rPr>
                <w:bCs/>
                <w:sz w:val="24"/>
                <w:szCs w:val="24"/>
              </w:rPr>
              <w:t>;</w:t>
            </w:r>
          </w:p>
        </w:tc>
      </w:tr>
      <w:tr w:rsidR="0059597C" w:rsidRPr="000171CA" w:rsidTr="00274001">
        <w:trPr>
          <w:trHeight w:val="19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B.</w:t>
            </w: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544953" w:rsidRDefault="0059597C" w:rsidP="00274001">
            <w:pPr>
              <w:rPr>
                <w:b/>
                <w:bCs/>
                <w:sz w:val="28"/>
                <w:szCs w:val="28"/>
              </w:rPr>
            </w:pPr>
            <w:r w:rsidRPr="00544953">
              <w:rPr>
                <w:b/>
                <w:bCs/>
                <w:sz w:val="28"/>
                <w:szCs w:val="28"/>
              </w:rPr>
              <w:t>poveruje</w:t>
            </w:r>
          </w:p>
        </w:tc>
      </w:tr>
      <w:tr w:rsidR="0059597C" w:rsidRPr="000171CA" w:rsidTr="00274001">
        <w:trPr>
          <w:trHeight w:val="32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 xml:space="preserve">predsedu vlády </w:t>
            </w:r>
          </w:p>
        </w:tc>
      </w:tr>
      <w:tr w:rsidR="0059597C" w:rsidRPr="000171CA" w:rsidTr="00274001">
        <w:trPr>
          <w:trHeight w:val="475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1.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predložiť vládny návrh zákona predsedovi Národnej rady Slovenskej republiky na ďalšie ústavné prerokovanie,</w:t>
            </w:r>
          </w:p>
        </w:tc>
      </w:tr>
      <w:tr w:rsidR="0059597C" w:rsidRPr="000171CA" w:rsidTr="00274001">
        <w:trPr>
          <w:trHeight w:val="173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  <w:tc>
          <w:tcPr>
            <w:tcW w:w="4603" w:type="pct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ministra vnútra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</w:p>
        </w:tc>
      </w:tr>
      <w:tr w:rsidR="0059597C" w:rsidRPr="000171CA" w:rsidTr="00274001">
        <w:trPr>
          <w:trHeight w:val="450"/>
          <w:jc w:val="center"/>
        </w:trPr>
        <w:tc>
          <w:tcPr>
            <w:tcW w:w="395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b/>
                <w:bCs/>
                <w:sz w:val="24"/>
                <w:szCs w:val="24"/>
              </w:rPr>
            </w:pPr>
          </w:p>
        </w:tc>
        <w:tc>
          <w:tcPr>
            <w:tcW w:w="454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B. 2.</w:t>
            </w:r>
          </w:p>
        </w:tc>
        <w:tc>
          <w:tcPr>
            <w:tcW w:w="4150" w:type="pct"/>
            <w:tcBorders>
              <w:top w:val="nil"/>
              <w:left w:val="nil"/>
              <w:bottom w:val="nil"/>
              <w:right w:val="nil"/>
            </w:tcBorders>
            <w:hideMark/>
          </w:tcPr>
          <w:p w:rsidR="0059597C" w:rsidRPr="000171CA" w:rsidRDefault="0059597C" w:rsidP="00274001">
            <w:pPr>
              <w:jc w:val="both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uviesť a odôvodniť vládny návrh zákona v Národnej rade Slovenskej </w:t>
            </w:r>
            <w:r>
              <w:rPr>
                <w:sz w:val="24"/>
                <w:szCs w:val="24"/>
              </w:rPr>
              <w:t>re</w:t>
            </w:r>
            <w:r w:rsidRPr="000171CA">
              <w:rPr>
                <w:sz w:val="24"/>
                <w:szCs w:val="24"/>
              </w:rPr>
              <w:t>publiky.</w:t>
            </w:r>
          </w:p>
        </w:tc>
      </w:tr>
    </w:tbl>
    <w:p w:rsidR="0059597C" w:rsidRPr="000171CA" w:rsidRDefault="0059597C" w:rsidP="0059597C">
      <w:pPr>
        <w:rPr>
          <w:sz w:val="24"/>
          <w:szCs w:val="24"/>
        </w:rPr>
      </w:pPr>
    </w:p>
    <w:tbl>
      <w:tblPr>
        <w:tblStyle w:val="Mriekatabuky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515"/>
        <w:gridCol w:w="7216"/>
      </w:tblGrid>
      <w:tr w:rsidR="0059597C" w:rsidRPr="000171CA" w:rsidTr="00F03539">
        <w:trPr>
          <w:cantSplit/>
          <w:trHeight w:val="648"/>
        </w:trPr>
        <w:tc>
          <w:tcPr>
            <w:tcW w:w="1515" w:type="dxa"/>
          </w:tcPr>
          <w:p w:rsidR="00743A27" w:rsidRDefault="00743A27" w:rsidP="00274001">
            <w:pPr>
              <w:rPr>
                <w:b/>
                <w:sz w:val="24"/>
                <w:szCs w:val="24"/>
              </w:rPr>
            </w:pPr>
          </w:p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sz w:val="24"/>
                <w:szCs w:val="24"/>
              </w:rPr>
              <w:t>Vykonajú:</w:t>
            </w:r>
          </w:p>
        </w:tc>
        <w:tc>
          <w:tcPr>
            <w:tcW w:w="7216" w:type="dxa"/>
          </w:tcPr>
          <w:p w:rsidR="00743A27" w:rsidRDefault="00743A27" w:rsidP="00274001">
            <w:pPr>
              <w:ind w:left="-195" w:firstLine="195"/>
              <w:rPr>
                <w:sz w:val="24"/>
                <w:szCs w:val="24"/>
              </w:rPr>
            </w:pPr>
          </w:p>
          <w:p w:rsidR="0059597C" w:rsidRPr="000171CA" w:rsidRDefault="0059597C" w:rsidP="00274001">
            <w:pPr>
              <w:ind w:left="-195" w:firstLine="195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 xml:space="preserve">predseda vlády </w:t>
            </w:r>
          </w:p>
          <w:p w:rsidR="0059597C" w:rsidRPr="000171CA" w:rsidRDefault="0059597C" w:rsidP="00274001">
            <w:pPr>
              <w:ind w:left="-195" w:firstLine="195"/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minister vnútra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59597C" w:rsidRPr="000171CA" w:rsidTr="00F03539">
        <w:trPr>
          <w:cantSplit/>
          <w:trHeight w:val="22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</w:p>
        </w:tc>
      </w:tr>
      <w:tr w:rsidR="0059597C" w:rsidRPr="000171CA" w:rsidTr="00F03539">
        <w:trPr>
          <w:cantSplit/>
          <w:trHeight w:val="303"/>
        </w:trPr>
        <w:tc>
          <w:tcPr>
            <w:tcW w:w="1515" w:type="dxa"/>
          </w:tcPr>
          <w:p w:rsidR="0059597C" w:rsidRPr="000171CA" w:rsidRDefault="0059597C" w:rsidP="00274001">
            <w:pPr>
              <w:rPr>
                <w:b/>
                <w:sz w:val="24"/>
                <w:szCs w:val="24"/>
              </w:rPr>
            </w:pPr>
            <w:r w:rsidRPr="000171CA">
              <w:rPr>
                <w:b/>
                <w:bCs/>
                <w:sz w:val="24"/>
                <w:szCs w:val="24"/>
              </w:rPr>
              <w:t>Na vedomie:</w:t>
            </w:r>
          </w:p>
        </w:tc>
        <w:tc>
          <w:tcPr>
            <w:tcW w:w="7216" w:type="dxa"/>
          </w:tcPr>
          <w:p w:rsidR="0059597C" w:rsidRPr="000171CA" w:rsidRDefault="0059597C" w:rsidP="00274001">
            <w:pPr>
              <w:rPr>
                <w:sz w:val="24"/>
                <w:szCs w:val="24"/>
              </w:rPr>
            </w:pPr>
            <w:r w:rsidRPr="000171CA">
              <w:rPr>
                <w:sz w:val="24"/>
                <w:szCs w:val="24"/>
              </w:rPr>
              <w:t>predseda Národnej rady Slovenskej republiky</w:t>
            </w:r>
          </w:p>
        </w:tc>
      </w:tr>
    </w:tbl>
    <w:p w:rsidR="00F03539" w:rsidRDefault="00F03539"/>
    <w:sectPr w:rsidR="00F03539" w:rsidSect="001D1612">
      <w:headerReference w:type="first" r:id="rId10"/>
      <w:pgSz w:w="11906" w:h="16838"/>
      <w:pgMar w:top="1417" w:right="1417" w:bottom="1135" w:left="1417" w:header="708" w:footer="70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288A" w:rsidRDefault="0025288A">
      <w:r>
        <w:separator/>
      </w:r>
    </w:p>
  </w:endnote>
  <w:endnote w:type="continuationSeparator" w:id="0">
    <w:p w:rsidR="0025288A" w:rsidRDefault="002528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288A" w:rsidRDefault="0025288A">
      <w:r>
        <w:separator/>
      </w:r>
    </w:p>
  </w:footnote>
  <w:footnote w:type="continuationSeparator" w:id="0">
    <w:p w:rsidR="0025288A" w:rsidRDefault="0025288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B76A1" w:rsidRDefault="0025288A" w:rsidP="005B76A1">
    <w:pPr>
      <w:pStyle w:val="Hlavika"/>
      <w:jc w:val="center"/>
      <w:rPr>
        <w:sz w:val="24"/>
        <w:szCs w:val="24"/>
      </w:rPr>
    </w:pPr>
  </w:p>
  <w:p w:rsidR="005B76A1" w:rsidRPr="00164D39" w:rsidRDefault="0059597C" w:rsidP="005B76A1">
    <w:pPr>
      <w:pStyle w:val="Hlavika"/>
      <w:jc w:val="center"/>
      <w:rPr>
        <w:rFonts w:eastAsiaTheme="minorEastAsia"/>
        <w:sz w:val="24"/>
        <w:szCs w:val="24"/>
      </w:rPr>
    </w:pPr>
    <w:r w:rsidRPr="00164D39">
      <w:rPr>
        <w:sz w:val="24"/>
        <w:szCs w:val="24"/>
      </w:rPr>
      <w:t>VLÁDA SLOVENSKEJ REPUBLIKY</w:t>
    </w:r>
  </w:p>
  <w:p w:rsidR="005B76A1" w:rsidRDefault="0025288A">
    <w:pPr>
      <w:pStyle w:val="Hlavika"/>
    </w:pPr>
  </w:p>
  <w:p w:rsidR="005B76A1" w:rsidRDefault="0025288A">
    <w:pPr>
      <w:pStyle w:val="Hlavik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74E1"/>
    <w:rsid w:val="00180137"/>
    <w:rsid w:val="00195334"/>
    <w:rsid w:val="001A10A0"/>
    <w:rsid w:val="001B5A8C"/>
    <w:rsid w:val="001D74E1"/>
    <w:rsid w:val="001F3BF1"/>
    <w:rsid w:val="00244B9A"/>
    <w:rsid w:val="0025288A"/>
    <w:rsid w:val="00482F33"/>
    <w:rsid w:val="004E05B4"/>
    <w:rsid w:val="004E54BB"/>
    <w:rsid w:val="00517D21"/>
    <w:rsid w:val="00537183"/>
    <w:rsid w:val="0059597C"/>
    <w:rsid w:val="00743A27"/>
    <w:rsid w:val="00757339"/>
    <w:rsid w:val="00863821"/>
    <w:rsid w:val="00C24E0F"/>
    <w:rsid w:val="00E65744"/>
    <w:rsid w:val="00F03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6A74030-3BD0-4C2E-BD4C-DC0CE7DCB6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Zakladnystyl">
    <w:name w:val="Zakladny styl"/>
    <w:uiPriority w:val="99"/>
    <w:rsid w:val="0059597C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Mriekatabuky">
    <w:name w:val="Table Grid"/>
    <w:basedOn w:val="Normlnatabuka"/>
    <w:uiPriority w:val="99"/>
    <w:unhideWhenUsed/>
    <w:rsid w:val="0059597C"/>
    <w:pPr>
      <w:spacing w:after="0" w:line="240" w:lineRule="auto"/>
    </w:pPr>
    <w:rPr>
      <w:rFonts w:ascii="Arial" w:eastAsia="Times New Roman" w:hAnsi="Arial" w:cs="Arial"/>
      <w:lang w:eastAsia="sk-S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lavika">
    <w:name w:val="header"/>
    <w:basedOn w:val="Normlny"/>
    <w:link w:val="HlavikaChar"/>
    <w:uiPriority w:val="99"/>
    <w:rsid w:val="0059597C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59597C"/>
    <w:rPr>
      <w:rFonts w:ascii="Times New Roman" w:eastAsia="Times New Roman" w:hAnsi="Times New Roman" w:cs="Times New Roman"/>
      <w:sz w:val="20"/>
      <w:szCs w:val="20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517D21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517D21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13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oleObject" Target="embeddings/oleObject1.bin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customXml" Target="../customXml/item4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endnotes" Target="endnotes.xml"/><Relationship Id="rId15" Type="http://schemas.openxmlformats.org/officeDocument/2006/relationships/customXml" Target="../customXml/item3.xml"/><Relationship Id="rId10" Type="http://schemas.openxmlformats.org/officeDocument/2006/relationships/header" Target="header1.xml"/><Relationship Id="rId4" Type="http://schemas.openxmlformats.org/officeDocument/2006/relationships/footnotes" Target="footnotes.xml"/><Relationship Id="rId9" Type="http://schemas.openxmlformats.org/officeDocument/2006/relationships/oleObject" Target="embeddings/oleObject2.bin"/><Relationship Id="rId14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WKX3UHSAJ2R6-2-1080358</_dlc_DocId>
    <_dlc_DocIdUrl xmlns="e60a29af-d413-48d4-bd90-fe9d2a897e4b">
      <Url>https://ovdmasv601/sites/DMS/_layouts/15/DocIdRedir.aspx?ID=WKX3UHSAJ2R6-2-1080358</Url>
      <Description>WKX3UHSAJ2R6-2-1080358</Description>
    </_dlc_DocIdUrl>
  </documentManagement>
</p:properties>
</file>

<file path=customXml/itemProps1.xml><?xml version="1.0" encoding="utf-8"?>
<ds:datastoreItem xmlns:ds="http://schemas.openxmlformats.org/officeDocument/2006/customXml" ds:itemID="{83FC19A7-4D98-489B-AD83-1CEE68F165D7}"/>
</file>

<file path=customXml/itemProps2.xml><?xml version="1.0" encoding="utf-8"?>
<ds:datastoreItem xmlns:ds="http://schemas.openxmlformats.org/officeDocument/2006/customXml" ds:itemID="{2519A70D-1F91-4D07-8140-63A99BFB62D0}"/>
</file>

<file path=customXml/itemProps3.xml><?xml version="1.0" encoding="utf-8"?>
<ds:datastoreItem xmlns:ds="http://schemas.openxmlformats.org/officeDocument/2006/customXml" ds:itemID="{87384FAE-4123-4FAD-A659-7B6F6357A840}"/>
</file>

<file path=customXml/itemProps4.xml><?xml version="1.0" encoding="utf-8"?>
<ds:datastoreItem xmlns:ds="http://schemas.openxmlformats.org/officeDocument/2006/customXml" ds:itemID="{D10E6562-4A79-4F55-8C74-D493A4DE5C9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161</Words>
  <Characters>921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MVSR</Company>
  <LinksUpToDate>false</LinksUpToDate>
  <CharactersWithSpaces>1080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Zuzana Tarabíková</dc:creator>
  <cp:keywords/>
  <dc:description/>
  <cp:lastModifiedBy>Nikoleta Fekete</cp:lastModifiedBy>
  <cp:revision>2</cp:revision>
  <cp:lastPrinted>2021-05-28T09:33:00Z</cp:lastPrinted>
  <dcterms:created xsi:type="dcterms:W3CDTF">2021-09-29T12:50:00Z</dcterms:created>
  <dcterms:modified xsi:type="dcterms:W3CDTF">2021-09-29T12:50:00Z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457f1922-6f37-41a2-9499-d872aaab5bcb</vt:lpwstr>
  </property>
</Properties>
</file>