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AA4" w:rsidRDefault="00FE6AA4" w:rsidP="00FE6AA4">
      <w:pPr>
        <w:spacing w:after="0" w:line="240" w:lineRule="auto"/>
        <w:jc w:val="center"/>
        <w:rPr>
          <w:rFonts w:ascii="Times New Roman" w:hAnsi="Times New Roman"/>
          <w:b/>
          <w:bCs/>
          <w:caps/>
          <w:color w:val="000000"/>
          <w:spacing w:val="30"/>
          <w:sz w:val="24"/>
          <w:szCs w:val="24"/>
        </w:rPr>
      </w:pPr>
      <w:r>
        <w:rPr>
          <w:rFonts w:ascii="Times New Roman" w:hAnsi="Times New Roman"/>
          <w:b/>
          <w:bCs/>
          <w:caps/>
          <w:color w:val="000000"/>
          <w:spacing w:val="30"/>
          <w:sz w:val="24"/>
          <w:szCs w:val="24"/>
        </w:rPr>
        <w:t>Doložka</w:t>
      </w:r>
    </w:p>
    <w:p w:rsidR="00FE6AA4" w:rsidRPr="00FE6AA4" w:rsidRDefault="00FE6AA4" w:rsidP="00FE6AA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sk-SK"/>
        </w:rPr>
      </w:pPr>
      <w:r w:rsidRPr="00FE6AA4">
        <w:rPr>
          <w:rFonts w:ascii="Times New Roman" w:hAnsi="Times New Roman"/>
          <w:b/>
          <w:bCs/>
          <w:color w:val="000000"/>
          <w:sz w:val="24"/>
          <w:szCs w:val="24"/>
          <w:lang w:val="sk-SK"/>
        </w:rPr>
        <w:t>vybraných vplyvov</w:t>
      </w:r>
    </w:p>
    <w:p w:rsidR="00FE6AA4" w:rsidRDefault="00FE6AA4" w:rsidP="00FE6AA4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FE6AA4" w:rsidRDefault="00FE6AA4" w:rsidP="00FE6AA4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FE6AA4" w:rsidRPr="00FE6AA4" w:rsidRDefault="00FE6AA4" w:rsidP="00FE6AA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sk-SK"/>
        </w:rPr>
      </w:pPr>
      <w:r w:rsidRPr="00FE6AA4">
        <w:rPr>
          <w:rFonts w:ascii="Times New Roman" w:hAnsi="Times New Roman"/>
          <w:b/>
          <w:bCs/>
          <w:color w:val="000000"/>
          <w:sz w:val="24"/>
          <w:szCs w:val="24"/>
          <w:lang w:val="sk-SK"/>
        </w:rPr>
        <w:t xml:space="preserve">A.1. Názov materiálu: </w:t>
      </w:r>
      <w:r w:rsidRPr="00FE6AA4">
        <w:rPr>
          <w:rFonts w:ascii="Times New Roman" w:eastAsiaTheme="minorEastAsia" w:hAnsi="Times New Roman"/>
          <w:bCs/>
          <w:color w:val="000000"/>
          <w:sz w:val="24"/>
          <w:szCs w:val="24"/>
          <w:lang w:val="sk-SK"/>
        </w:rPr>
        <w:t xml:space="preserve">Návrh na zmenu uznesenia vlády SR č. 232 zo 14. mája 2014 </w:t>
      </w:r>
      <w:r w:rsidRPr="00FE6AA4">
        <w:rPr>
          <w:rFonts w:ascii="Times New Roman" w:eastAsiaTheme="minorEastAsia" w:hAnsi="Times New Roman"/>
          <w:bCs/>
          <w:sz w:val="24"/>
          <w:szCs w:val="24"/>
          <w:lang w:val="sk-SK"/>
        </w:rPr>
        <w:t>k Integrovanému regionálnemu operačnému programu 2014 – 2020 - návrh</w:t>
      </w:r>
    </w:p>
    <w:p w:rsidR="00FE6AA4" w:rsidRPr="00FE6AA4" w:rsidRDefault="00FE6AA4" w:rsidP="00CC192B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sk-SK"/>
        </w:rPr>
      </w:pPr>
      <w:bookmarkStart w:id="0" w:name="_GoBack"/>
      <w:bookmarkEnd w:id="0"/>
      <w:r w:rsidRPr="00FE6AA4">
        <w:rPr>
          <w:rFonts w:ascii="Times New Roman" w:hAnsi="Times New Roman"/>
          <w:b/>
          <w:bCs/>
          <w:color w:val="000000"/>
          <w:sz w:val="24"/>
          <w:szCs w:val="24"/>
          <w:lang w:val="sk-SK"/>
        </w:rPr>
        <w:t>Termín začatia a ukončenia PPK:</w:t>
      </w:r>
      <w:r w:rsidRPr="00FE6AA4">
        <w:rPr>
          <w:rFonts w:ascii="Times New Roman" w:hAnsi="Times New Roman"/>
          <w:color w:val="000000"/>
          <w:sz w:val="24"/>
          <w:szCs w:val="24"/>
          <w:lang w:val="sk-SK"/>
        </w:rPr>
        <w:t xml:space="preserve"> -  </w:t>
      </w:r>
    </w:p>
    <w:p w:rsidR="00FE6AA4" w:rsidRPr="00FE6AA4" w:rsidRDefault="00FE6AA4" w:rsidP="00FE6AA4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sk-SK"/>
        </w:rPr>
      </w:pPr>
    </w:p>
    <w:p w:rsidR="00FE6AA4" w:rsidRPr="00FE6AA4" w:rsidRDefault="00FE6AA4" w:rsidP="00FE6AA4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sk-SK"/>
        </w:rPr>
      </w:pPr>
      <w:r w:rsidRPr="00FE6AA4">
        <w:rPr>
          <w:rFonts w:ascii="Times New Roman" w:hAnsi="Times New Roman"/>
          <w:b/>
          <w:bCs/>
          <w:color w:val="000000"/>
          <w:sz w:val="24"/>
          <w:szCs w:val="24"/>
          <w:lang w:val="sk-SK"/>
        </w:rPr>
        <w:t>A.2. Vplyvy:</w:t>
      </w:r>
    </w:p>
    <w:tbl>
      <w:tblPr>
        <w:tblW w:w="5000" w:type="pct"/>
        <w:tblInd w:w="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58"/>
        <w:gridCol w:w="1206"/>
        <w:gridCol w:w="1206"/>
        <w:gridCol w:w="1206"/>
      </w:tblGrid>
      <w:tr w:rsidR="00FE6AA4" w:rsidRPr="00FE6AA4" w:rsidTr="00D9091E">
        <w:tc>
          <w:tcPr>
            <w:tcW w:w="57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E6AA4" w:rsidRPr="00FE6AA4" w:rsidRDefault="00FE6AA4" w:rsidP="00D9091E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sk-SK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E6AA4" w:rsidRPr="00FE6AA4" w:rsidRDefault="00FE6AA4" w:rsidP="00D9091E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k-SK"/>
              </w:rPr>
            </w:pPr>
            <w:r w:rsidRPr="00FE6AA4">
              <w:rPr>
                <w:rFonts w:ascii="Times New Roman" w:hAnsi="Times New Roman"/>
                <w:color w:val="000000"/>
                <w:sz w:val="24"/>
                <w:szCs w:val="24"/>
                <w:lang w:val="sk-SK"/>
              </w:rPr>
              <w:t> Pozitívne 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E6AA4" w:rsidRPr="00FE6AA4" w:rsidRDefault="00FE6AA4" w:rsidP="00D9091E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k-SK"/>
              </w:rPr>
            </w:pPr>
            <w:r w:rsidRPr="00FE6AA4">
              <w:rPr>
                <w:rFonts w:ascii="Times New Roman" w:hAnsi="Times New Roman"/>
                <w:color w:val="000000"/>
                <w:sz w:val="24"/>
                <w:szCs w:val="24"/>
                <w:lang w:val="sk-SK"/>
              </w:rPr>
              <w:t> Žiadne 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FE6AA4" w:rsidRPr="00FE6AA4" w:rsidRDefault="00FE6AA4" w:rsidP="00D9091E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k-SK"/>
              </w:rPr>
            </w:pPr>
            <w:r w:rsidRPr="00FE6AA4">
              <w:rPr>
                <w:rFonts w:ascii="Times New Roman" w:hAnsi="Times New Roman"/>
                <w:color w:val="000000"/>
                <w:sz w:val="24"/>
                <w:szCs w:val="24"/>
                <w:lang w:val="sk-SK"/>
              </w:rPr>
              <w:t> Negatívne </w:t>
            </w:r>
          </w:p>
        </w:tc>
      </w:tr>
      <w:tr w:rsidR="00FE6AA4" w:rsidRPr="00FE6AA4" w:rsidTr="00D9091E">
        <w:tc>
          <w:tcPr>
            <w:tcW w:w="57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E6AA4" w:rsidRPr="00FE6AA4" w:rsidRDefault="00FE6AA4" w:rsidP="00D9091E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sk-SK"/>
              </w:rPr>
            </w:pPr>
            <w:r w:rsidRPr="00FE6AA4">
              <w:rPr>
                <w:rFonts w:ascii="Times New Roman" w:hAnsi="Times New Roman"/>
                <w:color w:val="000000"/>
                <w:sz w:val="24"/>
                <w:szCs w:val="24"/>
                <w:lang w:val="sk-SK"/>
              </w:rPr>
              <w:t>1. Vplyvy na rozpočet verejnej správy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E6AA4" w:rsidRPr="00FE6AA4" w:rsidRDefault="00FE6AA4" w:rsidP="00D9091E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k-SK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E6AA4" w:rsidRPr="00FE6AA4" w:rsidRDefault="00FE6AA4" w:rsidP="00D9091E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k-SK"/>
              </w:rPr>
            </w:pPr>
            <w:r w:rsidRPr="00FE6AA4">
              <w:rPr>
                <w:rFonts w:ascii="Times New Roman" w:hAnsi="Times New Roman"/>
                <w:color w:val="000000"/>
                <w:sz w:val="24"/>
                <w:szCs w:val="24"/>
                <w:lang w:val="sk-SK"/>
              </w:rPr>
              <w:t>x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FE6AA4" w:rsidRPr="00FE6AA4" w:rsidRDefault="00FE6AA4" w:rsidP="00D9091E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k-SK"/>
              </w:rPr>
            </w:pPr>
          </w:p>
        </w:tc>
      </w:tr>
      <w:tr w:rsidR="00FE6AA4" w:rsidRPr="00FE6AA4" w:rsidTr="00D9091E">
        <w:tc>
          <w:tcPr>
            <w:tcW w:w="57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E6AA4" w:rsidRPr="00FE6AA4" w:rsidRDefault="00FE6AA4" w:rsidP="00D9091E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sk-SK"/>
              </w:rPr>
            </w:pPr>
            <w:r w:rsidRPr="00FE6AA4">
              <w:rPr>
                <w:rFonts w:ascii="Times New Roman" w:hAnsi="Times New Roman"/>
                <w:color w:val="000000"/>
                <w:sz w:val="24"/>
                <w:szCs w:val="24"/>
                <w:lang w:val="sk-SK"/>
              </w:rPr>
              <w:t>2. Vplyvy na podnikateľské prostredie – dochádza k zvýšeniu regulačného zaťaženia?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E6AA4" w:rsidRPr="00FE6AA4" w:rsidRDefault="00FE6AA4" w:rsidP="00D9091E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k-SK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E6AA4" w:rsidRPr="00FE6AA4" w:rsidRDefault="00FE6AA4" w:rsidP="00D9091E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k-SK"/>
              </w:rPr>
            </w:pPr>
            <w:r w:rsidRPr="00FE6AA4">
              <w:rPr>
                <w:rFonts w:ascii="Times New Roman" w:hAnsi="Times New Roman"/>
                <w:color w:val="000000"/>
                <w:sz w:val="24"/>
                <w:szCs w:val="24"/>
                <w:lang w:val="sk-SK"/>
              </w:rPr>
              <w:t>x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FE6AA4" w:rsidRPr="00FE6AA4" w:rsidRDefault="00FE6AA4" w:rsidP="00D9091E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k-SK"/>
              </w:rPr>
            </w:pPr>
          </w:p>
        </w:tc>
      </w:tr>
      <w:tr w:rsidR="00FE6AA4" w:rsidRPr="00FE6AA4" w:rsidTr="00D9091E">
        <w:tc>
          <w:tcPr>
            <w:tcW w:w="57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E6AA4" w:rsidRPr="00FE6AA4" w:rsidRDefault="00FE6AA4" w:rsidP="00D9091E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sk-SK"/>
              </w:rPr>
            </w:pPr>
            <w:r w:rsidRPr="00FE6AA4">
              <w:rPr>
                <w:rFonts w:ascii="Times New Roman" w:hAnsi="Times New Roman"/>
                <w:color w:val="000000"/>
                <w:sz w:val="24"/>
                <w:szCs w:val="24"/>
                <w:lang w:val="sk-SK"/>
              </w:rPr>
              <w:t>3. Sociálne vplyvy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E6AA4" w:rsidRPr="00FE6AA4" w:rsidRDefault="00FE6AA4" w:rsidP="00D9091E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k-SK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E6AA4" w:rsidRPr="00FE6AA4" w:rsidRDefault="00FE6AA4" w:rsidP="00D9091E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k-SK"/>
              </w:rPr>
            </w:pPr>
            <w:r w:rsidRPr="00FE6AA4">
              <w:rPr>
                <w:rFonts w:ascii="Times New Roman" w:hAnsi="Times New Roman"/>
                <w:color w:val="000000"/>
                <w:sz w:val="24"/>
                <w:szCs w:val="24"/>
                <w:lang w:val="sk-SK"/>
              </w:rPr>
              <w:t>x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FE6AA4" w:rsidRPr="00FE6AA4" w:rsidRDefault="00FE6AA4" w:rsidP="00D9091E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k-SK"/>
              </w:rPr>
            </w:pPr>
          </w:p>
        </w:tc>
      </w:tr>
      <w:tr w:rsidR="00FE6AA4" w:rsidRPr="00FE6AA4" w:rsidTr="00D9091E">
        <w:tc>
          <w:tcPr>
            <w:tcW w:w="57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E6AA4" w:rsidRPr="00FE6AA4" w:rsidRDefault="00FE6AA4" w:rsidP="00D9091E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sk-SK"/>
              </w:rPr>
            </w:pPr>
            <w:r w:rsidRPr="00FE6AA4">
              <w:rPr>
                <w:rFonts w:ascii="Times New Roman" w:hAnsi="Times New Roman"/>
                <w:color w:val="000000"/>
                <w:sz w:val="24"/>
                <w:szCs w:val="24"/>
                <w:lang w:val="sk-SK"/>
              </w:rPr>
              <w:t>– vplyvy na hospodárenie obyvateľstva,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E6AA4" w:rsidRPr="00FE6AA4" w:rsidRDefault="00FE6AA4" w:rsidP="00D9091E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sk-SK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E6AA4" w:rsidRPr="00FE6AA4" w:rsidRDefault="00FE6AA4" w:rsidP="00D9091E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sk-SK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FE6AA4" w:rsidRPr="00FE6AA4" w:rsidRDefault="00FE6AA4" w:rsidP="00D9091E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sk-SK"/>
              </w:rPr>
            </w:pPr>
          </w:p>
        </w:tc>
      </w:tr>
      <w:tr w:rsidR="00FE6AA4" w:rsidRPr="00FE6AA4" w:rsidTr="00D9091E">
        <w:tc>
          <w:tcPr>
            <w:tcW w:w="57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E6AA4" w:rsidRPr="00FE6AA4" w:rsidRDefault="00FE6AA4" w:rsidP="00D9091E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sk-SK"/>
              </w:rPr>
            </w:pPr>
            <w:r w:rsidRPr="00FE6AA4">
              <w:rPr>
                <w:rFonts w:ascii="Times New Roman" w:hAnsi="Times New Roman"/>
                <w:color w:val="000000"/>
                <w:sz w:val="24"/>
                <w:szCs w:val="24"/>
                <w:lang w:val="sk-SK"/>
              </w:rPr>
              <w:t xml:space="preserve">– sociálnu </w:t>
            </w:r>
            <w:proofErr w:type="spellStart"/>
            <w:r w:rsidRPr="00FE6AA4">
              <w:rPr>
                <w:rFonts w:ascii="Times New Roman" w:hAnsi="Times New Roman"/>
                <w:color w:val="000000"/>
                <w:sz w:val="24"/>
                <w:szCs w:val="24"/>
                <w:lang w:val="sk-SK"/>
              </w:rPr>
              <w:t>exklúziu</w:t>
            </w:r>
            <w:proofErr w:type="spellEnd"/>
            <w:r w:rsidRPr="00FE6AA4">
              <w:rPr>
                <w:rFonts w:ascii="Times New Roman" w:hAnsi="Times New Roman"/>
                <w:color w:val="000000"/>
                <w:sz w:val="24"/>
                <w:szCs w:val="24"/>
                <w:lang w:val="sk-SK"/>
              </w:rPr>
              <w:t>,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E6AA4" w:rsidRPr="00FE6AA4" w:rsidRDefault="00FE6AA4" w:rsidP="00D9091E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k-SK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E6AA4" w:rsidRPr="00FE6AA4" w:rsidRDefault="00FE6AA4" w:rsidP="00D9091E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k-SK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FE6AA4" w:rsidRPr="00FE6AA4" w:rsidRDefault="00FE6AA4" w:rsidP="00D9091E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k-SK"/>
              </w:rPr>
            </w:pPr>
          </w:p>
        </w:tc>
      </w:tr>
      <w:tr w:rsidR="00FE6AA4" w:rsidRPr="00FE6AA4" w:rsidTr="00D9091E">
        <w:tc>
          <w:tcPr>
            <w:tcW w:w="57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E6AA4" w:rsidRPr="00FE6AA4" w:rsidRDefault="00FE6AA4" w:rsidP="00D9091E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sk-SK"/>
              </w:rPr>
            </w:pPr>
            <w:r w:rsidRPr="00FE6AA4">
              <w:rPr>
                <w:rFonts w:ascii="Times New Roman" w:hAnsi="Times New Roman"/>
                <w:color w:val="000000"/>
                <w:sz w:val="24"/>
                <w:szCs w:val="24"/>
                <w:lang w:val="sk-SK"/>
              </w:rPr>
              <w:t>– rovnosť príležitostí a rodovú rovnosť a vplyvy na zamestnanosť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E6AA4" w:rsidRPr="00FE6AA4" w:rsidRDefault="00FE6AA4" w:rsidP="00D9091E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k-SK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E6AA4" w:rsidRPr="00FE6AA4" w:rsidRDefault="00FE6AA4" w:rsidP="00D9091E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k-SK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FE6AA4" w:rsidRPr="00FE6AA4" w:rsidRDefault="00FE6AA4" w:rsidP="00D9091E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k-SK"/>
              </w:rPr>
            </w:pPr>
          </w:p>
        </w:tc>
      </w:tr>
      <w:tr w:rsidR="00FE6AA4" w:rsidRPr="00FE6AA4" w:rsidTr="00D9091E">
        <w:tc>
          <w:tcPr>
            <w:tcW w:w="57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E6AA4" w:rsidRPr="00FE6AA4" w:rsidRDefault="00FE6AA4" w:rsidP="00D9091E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sk-SK"/>
              </w:rPr>
            </w:pPr>
            <w:r w:rsidRPr="00FE6AA4">
              <w:rPr>
                <w:rFonts w:ascii="Times New Roman" w:hAnsi="Times New Roman"/>
                <w:color w:val="000000"/>
                <w:sz w:val="24"/>
                <w:szCs w:val="24"/>
                <w:lang w:val="sk-SK"/>
              </w:rPr>
              <w:t>4. Vplyvy na životné prostredie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E6AA4" w:rsidRPr="00FE6AA4" w:rsidRDefault="00FE6AA4" w:rsidP="00D9091E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k-SK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E6AA4" w:rsidRPr="00FE6AA4" w:rsidRDefault="00FE6AA4" w:rsidP="00D9091E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k-SK"/>
              </w:rPr>
            </w:pPr>
            <w:r w:rsidRPr="00FE6AA4">
              <w:rPr>
                <w:rFonts w:ascii="Times New Roman" w:hAnsi="Times New Roman"/>
                <w:color w:val="000000"/>
                <w:sz w:val="24"/>
                <w:szCs w:val="24"/>
                <w:lang w:val="sk-SK"/>
              </w:rPr>
              <w:t>x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FE6AA4" w:rsidRPr="00FE6AA4" w:rsidRDefault="00FE6AA4" w:rsidP="00D9091E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k-SK"/>
              </w:rPr>
            </w:pPr>
          </w:p>
        </w:tc>
      </w:tr>
      <w:tr w:rsidR="00FE6AA4" w:rsidRPr="00FE6AA4" w:rsidTr="00D9091E">
        <w:tc>
          <w:tcPr>
            <w:tcW w:w="57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E6AA4" w:rsidRPr="00FE6AA4" w:rsidRDefault="00FE6AA4" w:rsidP="00D9091E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sk-SK"/>
              </w:rPr>
            </w:pPr>
            <w:r w:rsidRPr="00FE6AA4">
              <w:rPr>
                <w:rFonts w:ascii="Times New Roman" w:hAnsi="Times New Roman"/>
                <w:color w:val="000000"/>
                <w:sz w:val="24"/>
                <w:szCs w:val="24"/>
                <w:lang w:val="sk-SK"/>
              </w:rPr>
              <w:t>5. Vplyvy na informatizáciu spoločnosti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E6AA4" w:rsidRPr="00FE6AA4" w:rsidRDefault="00FE6AA4" w:rsidP="00D9091E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k-SK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E6AA4" w:rsidRPr="00FE6AA4" w:rsidRDefault="00FE6AA4" w:rsidP="00D9091E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k-SK"/>
              </w:rPr>
            </w:pPr>
            <w:r w:rsidRPr="00FE6AA4">
              <w:rPr>
                <w:rFonts w:ascii="Times New Roman" w:hAnsi="Times New Roman"/>
                <w:color w:val="000000"/>
                <w:sz w:val="24"/>
                <w:szCs w:val="24"/>
                <w:lang w:val="sk-SK"/>
              </w:rPr>
              <w:t>x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FE6AA4" w:rsidRPr="00FE6AA4" w:rsidRDefault="00FE6AA4" w:rsidP="00D9091E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k-SK"/>
              </w:rPr>
            </w:pPr>
          </w:p>
        </w:tc>
      </w:tr>
    </w:tbl>
    <w:p w:rsidR="00FE6AA4" w:rsidRPr="00FE6AA4" w:rsidRDefault="00FE6AA4" w:rsidP="00FE6AA4">
      <w:pPr>
        <w:widowControl/>
        <w:rPr>
          <w:rFonts w:ascii="Times New Roman" w:hAnsi="Times New Roman"/>
          <w:color w:val="000000"/>
          <w:sz w:val="24"/>
          <w:szCs w:val="24"/>
          <w:lang w:val="sk-SK"/>
        </w:rPr>
      </w:pPr>
      <w:r w:rsidRPr="00FE6AA4">
        <w:rPr>
          <w:rFonts w:ascii="Times New Roman" w:hAnsi="Times New Roman"/>
          <w:color w:val="000000"/>
          <w:sz w:val="24"/>
          <w:szCs w:val="24"/>
          <w:lang w:val="sk-SK"/>
        </w:rPr>
        <w:t> </w:t>
      </w:r>
    </w:p>
    <w:p w:rsidR="00FE6AA4" w:rsidRPr="00FE6AA4" w:rsidRDefault="00FE6AA4" w:rsidP="00FE6AA4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sk-SK"/>
        </w:rPr>
      </w:pPr>
    </w:p>
    <w:p w:rsidR="00FE6AA4" w:rsidRPr="00FE6AA4" w:rsidRDefault="00FE6AA4" w:rsidP="00FE6AA4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sk-SK"/>
        </w:rPr>
      </w:pPr>
      <w:r w:rsidRPr="00FE6AA4">
        <w:rPr>
          <w:rFonts w:ascii="Times New Roman" w:hAnsi="Times New Roman"/>
          <w:b/>
          <w:bCs/>
          <w:color w:val="000000"/>
          <w:sz w:val="24"/>
          <w:szCs w:val="24"/>
          <w:lang w:val="sk-SK"/>
        </w:rPr>
        <w:t>A.3. Poznámky</w:t>
      </w:r>
    </w:p>
    <w:p w:rsidR="00FE6AA4" w:rsidRPr="00FE6AA4" w:rsidRDefault="00FE6AA4" w:rsidP="00FE6AA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sk-SK"/>
        </w:rPr>
      </w:pPr>
      <w:r w:rsidRPr="00FE6AA4">
        <w:rPr>
          <w:rFonts w:ascii="Times New Roman" w:hAnsi="Times New Roman"/>
          <w:color w:val="000000"/>
          <w:sz w:val="24"/>
          <w:szCs w:val="24"/>
          <w:lang w:val="sk-SK"/>
        </w:rPr>
        <w:t> </w:t>
      </w:r>
    </w:p>
    <w:p w:rsidR="00FE6AA4" w:rsidRPr="00FE6AA4" w:rsidRDefault="00FE6AA4" w:rsidP="00FE6AA4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  <w:lang w:val="sk-SK"/>
        </w:rPr>
      </w:pPr>
      <w:r w:rsidRPr="00FE6AA4">
        <w:rPr>
          <w:rFonts w:ascii="Times New Roman" w:hAnsi="Times New Roman"/>
          <w:i/>
          <w:iCs/>
          <w:color w:val="000000"/>
          <w:sz w:val="24"/>
          <w:szCs w:val="24"/>
          <w:lang w:val="sk-SK"/>
        </w:rPr>
        <w:t xml:space="preserve">      </w:t>
      </w:r>
    </w:p>
    <w:p w:rsidR="00FE6AA4" w:rsidRPr="00FE6AA4" w:rsidRDefault="00FE6AA4" w:rsidP="00FE6AA4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sk-SK"/>
        </w:rPr>
      </w:pPr>
      <w:r w:rsidRPr="00FE6AA4">
        <w:rPr>
          <w:rFonts w:ascii="Times New Roman" w:hAnsi="Times New Roman"/>
          <w:b/>
          <w:bCs/>
          <w:color w:val="000000"/>
          <w:sz w:val="24"/>
          <w:szCs w:val="24"/>
          <w:lang w:val="sk-SK"/>
        </w:rPr>
        <w:t>A.4. Alternatívne riešenia</w:t>
      </w:r>
    </w:p>
    <w:p w:rsidR="00FE6AA4" w:rsidRPr="00FE6AA4" w:rsidRDefault="00FE6AA4" w:rsidP="00FE6AA4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sk-SK"/>
        </w:rPr>
      </w:pPr>
      <w:r w:rsidRPr="00FE6AA4">
        <w:rPr>
          <w:rFonts w:ascii="Times New Roman" w:hAnsi="Times New Roman"/>
          <w:color w:val="000000"/>
          <w:sz w:val="24"/>
          <w:szCs w:val="24"/>
          <w:lang w:val="sk-SK"/>
        </w:rPr>
        <w:t> </w:t>
      </w:r>
    </w:p>
    <w:p w:rsidR="00FE6AA4" w:rsidRPr="00FE6AA4" w:rsidRDefault="00FE6AA4" w:rsidP="00FE6AA4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sk-SK"/>
        </w:rPr>
      </w:pPr>
    </w:p>
    <w:p w:rsidR="00FE6AA4" w:rsidRPr="00FE6AA4" w:rsidRDefault="00FE6AA4" w:rsidP="00FE6AA4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sk-SK"/>
        </w:rPr>
      </w:pPr>
      <w:r w:rsidRPr="00FE6AA4">
        <w:rPr>
          <w:rFonts w:ascii="Times New Roman" w:hAnsi="Times New Roman"/>
          <w:b/>
          <w:bCs/>
          <w:color w:val="000000"/>
          <w:sz w:val="24"/>
          <w:szCs w:val="24"/>
          <w:lang w:val="sk-SK"/>
        </w:rPr>
        <w:t>A.5. Stanovisko gestorov</w:t>
      </w:r>
    </w:p>
    <w:p w:rsidR="00FE6AA4" w:rsidRPr="00FE6AA4" w:rsidRDefault="00FE6AA4" w:rsidP="00FE6AA4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sk-SK"/>
        </w:rPr>
      </w:pPr>
      <w:r w:rsidRPr="00FE6AA4">
        <w:rPr>
          <w:rFonts w:ascii="Times New Roman" w:hAnsi="Times New Roman"/>
          <w:color w:val="000000"/>
          <w:sz w:val="24"/>
          <w:szCs w:val="24"/>
          <w:lang w:val="sk-SK"/>
        </w:rPr>
        <w:t> </w:t>
      </w:r>
    </w:p>
    <w:p w:rsidR="005F1146" w:rsidRDefault="005F1146"/>
    <w:sectPr w:rsidR="005F1146">
      <w:pgSz w:w="12240" w:h="15840"/>
      <w:pgMar w:top="1440" w:right="1440" w:bottom="1440" w:left="144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AA4"/>
    <w:rsid w:val="005F1146"/>
    <w:rsid w:val="00CC192B"/>
    <w:rsid w:val="00FE6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E6AA4"/>
    <w:pPr>
      <w:widowControl w:val="0"/>
      <w:adjustRightInd w:val="0"/>
      <w:spacing w:after="200"/>
    </w:pPr>
    <w:rPr>
      <w:rFonts w:ascii="Calibri" w:eastAsia="Times New Roman" w:hAnsi="Calibri" w:cs="Times New Roman"/>
      <w:lang w:val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spanr">
    <w:name w:val="span_r"/>
    <w:rsid w:val="00FE6A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E6AA4"/>
    <w:pPr>
      <w:widowControl w:val="0"/>
      <w:adjustRightInd w:val="0"/>
      <w:spacing w:after="200"/>
    </w:pPr>
    <w:rPr>
      <w:rFonts w:ascii="Calibri" w:eastAsia="Times New Roman" w:hAnsi="Calibri" w:cs="Times New Roman"/>
      <w:lang w:val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spanr">
    <w:name w:val="span_r"/>
    <w:rsid w:val="00FE6A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WKX3UHSAJ2R6-2-378956</_dlc_DocId>
    <_dlc_DocIdUrl xmlns="e60a29af-d413-48d4-bd90-fe9d2a897e4b">
      <Url>https://ovdmasv601/sites/DMS/_layouts/15/DocIdRedir.aspx?ID=WKX3UHSAJ2R6-2-378956</Url>
      <Description>WKX3UHSAJ2R6-2-378956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568638-1C28-4EBE-86DC-F86DAD455E53}"/>
</file>

<file path=customXml/itemProps2.xml><?xml version="1.0" encoding="utf-8"?>
<ds:datastoreItem xmlns:ds="http://schemas.openxmlformats.org/officeDocument/2006/customXml" ds:itemID="{BE8FCF32-0FE9-4DC3-AC6B-169258CC0193}"/>
</file>

<file path=customXml/itemProps3.xml><?xml version="1.0" encoding="utf-8"?>
<ds:datastoreItem xmlns:ds="http://schemas.openxmlformats.org/officeDocument/2006/customXml" ds:itemID="{E7E7D7E2-12AD-4183-84AE-E403DA0A2F62}"/>
</file>

<file path=customXml/itemProps4.xml><?xml version="1.0" encoding="utf-8"?>
<ds:datastoreItem xmlns:ds="http://schemas.openxmlformats.org/officeDocument/2006/customXml" ds:itemID="{E791B46B-B848-4209-A0EB-63A3303E40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613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Egyedová Andrea</dc:creator>
  <cp:lastModifiedBy>Egyedová Andrea</cp:lastModifiedBy>
  <cp:revision>2</cp:revision>
  <dcterms:created xsi:type="dcterms:W3CDTF">2014-05-15T14:07:00Z</dcterms:created>
  <dcterms:modified xsi:type="dcterms:W3CDTF">2014-05-16T10:52:00Z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ecd09485-dd28-48a5-9d49-994a5b7fe037</vt:lpwstr>
  </property>
</Properties>
</file>