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AE4" w:rsidRDefault="00A340BB" w:rsidP="001B23B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rsidR="001B23B7" w:rsidRPr="006045CB" w:rsidRDefault="001B23B7" w:rsidP="001B23B7">
      <w:pPr>
        <w:spacing w:after="0" w:line="240" w:lineRule="auto"/>
        <w:jc w:val="center"/>
        <w:rPr>
          <w:rFonts w:ascii="Times New Roman" w:eastAsia="Times New Roman" w:hAnsi="Times New Roman" w:cs="Times New Roman"/>
          <w:b/>
          <w:sz w:val="28"/>
          <w:szCs w:val="28"/>
          <w:lang w:eastAsia="sk-SK"/>
        </w:rPr>
      </w:pPr>
    </w:p>
    <w:p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rsidTr="000800FC">
        <w:tc>
          <w:tcPr>
            <w:tcW w:w="9180" w:type="dxa"/>
            <w:gridSpan w:val="11"/>
            <w:tcBorders>
              <w:top w:val="single" w:sz="4" w:space="0" w:color="FFFFFF"/>
              <w:bottom w:val="single" w:sz="4" w:space="0" w:color="auto"/>
            </w:tcBorders>
          </w:tcPr>
          <w:p w:rsidR="001B23B7" w:rsidRPr="00B043B4" w:rsidRDefault="00367F1D" w:rsidP="005754F4">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w:t>
            </w:r>
            <w:r w:rsidRPr="00367F1D">
              <w:rPr>
                <w:rFonts w:ascii="Times New Roman" w:eastAsia="Times New Roman" w:hAnsi="Times New Roman" w:cs="Times New Roman"/>
                <w:sz w:val="20"/>
                <w:szCs w:val="20"/>
                <w:lang w:eastAsia="sk-SK"/>
              </w:rPr>
              <w:t>ákon, ktorým sa mení a dopĺňa zákon č. 381/2001 Z. z. o povinnom zmluvnom poistení zodpovednosti za škodu spôsobenú prevádzkou motorového vozidla  a o zmene a doplnení niektorých zákonov v znení neskorších predpisov</w:t>
            </w:r>
            <w:r>
              <w:rPr>
                <w:rFonts w:ascii="Times New Roman" w:eastAsia="Times New Roman" w:hAnsi="Times New Roman" w:cs="Times New Roman"/>
                <w:sz w:val="20"/>
                <w:szCs w:val="20"/>
                <w:lang w:eastAsia="sk-SK"/>
              </w:rPr>
              <w:t xml:space="preserve"> a ktorým sa</w:t>
            </w:r>
            <w:r w:rsidR="00B36A02">
              <w:rPr>
                <w:rFonts w:ascii="Times New Roman" w:eastAsia="Times New Roman" w:hAnsi="Times New Roman" w:cs="Times New Roman"/>
                <w:sz w:val="20"/>
                <w:szCs w:val="20"/>
                <w:lang w:eastAsia="sk-SK"/>
              </w:rPr>
              <w:t xml:space="preserve"> menia a</w:t>
            </w:r>
            <w:r>
              <w:rPr>
                <w:rFonts w:ascii="Times New Roman" w:eastAsia="Times New Roman" w:hAnsi="Times New Roman" w:cs="Times New Roman"/>
                <w:sz w:val="20"/>
                <w:szCs w:val="20"/>
                <w:lang w:eastAsia="sk-SK"/>
              </w:rPr>
              <w:t xml:space="preserve"> dopĺňajú niektoré zákony</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rsidTr="000800FC">
        <w:tc>
          <w:tcPr>
            <w:tcW w:w="9180" w:type="dxa"/>
            <w:gridSpan w:val="11"/>
            <w:tcBorders>
              <w:top w:val="single" w:sz="4" w:space="0" w:color="FFFFFF"/>
              <w:left w:val="single" w:sz="4" w:space="0" w:color="auto"/>
              <w:bottom w:val="single" w:sz="4" w:space="0" w:color="auto"/>
            </w:tcBorders>
            <w:shd w:val="clear" w:color="auto" w:fill="FFFFFF"/>
          </w:tcPr>
          <w:p w:rsidR="00367F1D" w:rsidRPr="00367F1D" w:rsidRDefault="00367F1D" w:rsidP="00367F1D">
            <w:pPr>
              <w:rPr>
                <w:rFonts w:ascii="Times New Roman" w:eastAsia="Times New Roman" w:hAnsi="Times New Roman" w:cs="Times New Roman"/>
                <w:sz w:val="20"/>
                <w:szCs w:val="20"/>
                <w:lang w:eastAsia="sk-SK"/>
              </w:rPr>
            </w:pPr>
            <w:r w:rsidRPr="00367F1D">
              <w:rPr>
                <w:rFonts w:ascii="Times New Roman" w:eastAsia="Times New Roman" w:hAnsi="Times New Roman" w:cs="Times New Roman"/>
                <w:sz w:val="20"/>
                <w:szCs w:val="20"/>
                <w:lang w:eastAsia="sk-SK"/>
              </w:rPr>
              <w:t>Ministerstvo financií Slovenskej republiky</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rsidTr="000800FC">
        <w:tc>
          <w:tcPr>
            <w:tcW w:w="4212" w:type="dxa"/>
            <w:gridSpan w:val="2"/>
            <w:vMerge/>
            <w:tcBorders>
              <w:top w:val="nil"/>
              <w:left w:val="single" w:sz="4" w:space="0" w:color="auto"/>
              <w:bottom w:val="single" w:sz="4" w:space="0" w:color="FFFFFF"/>
            </w:tcBorders>
            <w:shd w:val="clear" w:color="auto" w:fill="E2E2E2"/>
          </w:tcPr>
          <w:p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367F1D"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B043B4" w:rsidRDefault="001B23B7" w:rsidP="000800F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rsidTr="000800FC">
        <w:tc>
          <w:tcPr>
            <w:tcW w:w="4212" w:type="dxa"/>
            <w:gridSpan w:val="2"/>
            <w:vMerge/>
            <w:tcBorders>
              <w:top w:val="nil"/>
              <w:left w:val="single" w:sz="4" w:space="0" w:color="auto"/>
              <w:bottom w:val="single" w:sz="4" w:space="0" w:color="auto"/>
            </w:tcBorders>
            <w:shd w:val="clear" w:color="auto" w:fill="E2E2E2"/>
          </w:tcPr>
          <w:p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367F1D"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rsidTr="000800FC">
        <w:tc>
          <w:tcPr>
            <w:tcW w:w="9180" w:type="dxa"/>
            <w:gridSpan w:val="11"/>
            <w:tcBorders>
              <w:top w:val="single" w:sz="4" w:space="0" w:color="auto"/>
              <w:left w:val="single" w:sz="4" w:space="0" w:color="auto"/>
              <w:bottom w:val="single" w:sz="4" w:space="0" w:color="FFFFFF"/>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rsidR="00BC3FF5" w:rsidRPr="00B043B4" w:rsidRDefault="00BC3FF5" w:rsidP="000800FC">
            <w:pPr>
              <w:rPr>
                <w:rFonts w:ascii="Times New Roman" w:eastAsia="Times New Roman" w:hAnsi="Times New Roman" w:cs="Times New Roman"/>
                <w:i/>
                <w:sz w:val="20"/>
                <w:szCs w:val="20"/>
                <w:lang w:eastAsia="sk-SK"/>
              </w:rPr>
            </w:pPr>
          </w:p>
          <w:p w:rsidR="001B23B7" w:rsidRDefault="00367F1D" w:rsidP="00270907">
            <w:pPr>
              <w:jc w:val="both"/>
              <w:rPr>
                <w:rFonts w:ascii="Times New Roman" w:eastAsia="Times New Roman" w:hAnsi="Times New Roman" w:cs="Times New Roman"/>
                <w:bCs/>
                <w:sz w:val="20"/>
                <w:szCs w:val="20"/>
                <w:lang w:eastAsia="sk-SK"/>
              </w:rPr>
            </w:pPr>
            <w:r w:rsidRPr="00367F1D">
              <w:rPr>
                <w:rFonts w:ascii="Times New Roman" w:eastAsia="Times New Roman" w:hAnsi="Times New Roman" w:cs="Times New Roman"/>
                <w:sz w:val="20"/>
                <w:szCs w:val="20"/>
                <w:lang w:eastAsia="sk-SK"/>
              </w:rPr>
              <w:t xml:space="preserve">Smernica Európskeho parlamentu a Rady (EÚ) </w:t>
            </w:r>
            <w:r w:rsidRPr="00367F1D">
              <w:rPr>
                <w:rFonts w:ascii="Times New Roman" w:eastAsia="Times New Roman" w:hAnsi="Times New Roman" w:cs="Times New Roman"/>
                <w:bCs/>
                <w:sz w:val="20"/>
                <w:szCs w:val="20"/>
                <w:lang w:eastAsia="sk-SK"/>
              </w:rPr>
              <w:t>2021/2118 z 24. novembra 2021, ktorou sa mení smernica 2009/103/ES o poistení zodpovednosti za škodu spôsobenú prevádzkou motorových vozidiel a o kontrole plnenia povinnosti poistenia takejto zodpovednosti (Ú. v. EÚ L 430, 2. 12.2021)</w:t>
            </w:r>
          </w:p>
          <w:p w:rsidR="00B855EA" w:rsidRPr="00B043B4" w:rsidRDefault="00B855EA" w:rsidP="000800FC">
            <w:pPr>
              <w:rPr>
                <w:rFonts w:ascii="Times New Roman" w:eastAsia="Times New Roman" w:hAnsi="Times New Roman" w:cs="Times New Roman"/>
                <w:sz w:val="20"/>
                <w:szCs w:val="20"/>
                <w:lang w:eastAsia="sk-SK"/>
              </w:rPr>
            </w:pPr>
          </w:p>
        </w:tc>
      </w:tr>
      <w:tr w:rsidR="001B23B7" w:rsidRPr="00B043B4"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B23B7" w:rsidRPr="00162876" w:rsidRDefault="00561A40" w:rsidP="00561A40">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07</w:t>
            </w:r>
            <w:r w:rsidR="00A74FFC">
              <w:rPr>
                <w:rFonts w:ascii="Times New Roman" w:eastAsia="Times New Roman" w:hAnsi="Times New Roman" w:cs="Times New Roman"/>
                <w:sz w:val="20"/>
                <w:szCs w:val="20"/>
                <w:lang w:eastAsia="sk-SK"/>
              </w:rPr>
              <w:t>.0</w:t>
            </w:r>
            <w:r>
              <w:rPr>
                <w:rFonts w:ascii="Times New Roman" w:eastAsia="Times New Roman" w:hAnsi="Times New Roman" w:cs="Times New Roman"/>
                <w:sz w:val="20"/>
                <w:szCs w:val="20"/>
                <w:lang w:eastAsia="sk-SK"/>
              </w:rPr>
              <w:t>6</w:t>
            </w:r>
            <w:r w:rsidR="00A74FFC">
              <w:rPr>
                <w:rFonts w:ascii="Times New Roman" w:eastAsia="Times New Roman" w:hAnsi="Times New Roman" w:cs="Times New Roman"/>
                <w:sz w:val="20"/>
                <w:szCs w:val="20"/>
                <w:lang w:eastAsia="sk-SK"/>
              </w:rPr>
              <w:t>.2023</w:t>
            </w:r>
            <w:r w:rsidR="00B4191D">
              <w:rPr>
                <w:rFonts w:ascii="Times New Roman" w:eastAsia="Times New Roman" w:hAnsi="Times New Roman" w:cs="Times New Roman"/>
                <w:sz w:val="20"/>
                <w:szCs w:val="20"/>
                <w:lang w:eastAsia="sk-SK"/>
              </w:rPr>
              <w:t xml:space="preserve"> </w:t>
            </w:r>
            <w:r w:rsidR="00A74FFC">
              <w:rPr>
                <w:rFonts w:ascii="Times New Roman" w:eastAsia="Times New Roman" w:hAnsi="Times New Roman" w:cs="Times New Roman"/>
                <w:sz w:val="20"/>
                <w:szCs w:val="20"/>
                <w:lang w:eastAsia="sk-SK"/>
              </w:rPr>
              <w:t>- 1</w:t>
            </w:r>
            <w:r>
              <w:rPr>
                <w:rFonts w:ascii="Times New Roman" w:eastAsia="Times New Roman" w:hAnsi="Times New Roman" w:cs="Times New Roman"/>
                <w:sz w:val="20"/>
                <w:szCs w:val="20"/>
                <w:lang w:eastAsia="sk-SK"/>
              </w:rPr>
              <w:t>6</w:t>
            </w:r>
            <w:r w:rsidR="00A74FFC">
              <w:rPr>
                <w:rFonts w:ascii="Times New Roman" w:eastAsia="Times New Roman" w:hAnsi="Times New Roman" w:cs="Times New Roman"/>
                <w:sz w:val="20"/>
                <w:szCs w:val="20"/>
                <w:lang w:eastAsia="sk-SK"/>
              </w:rPr>
              <w:t>.0</w:t>
            </w:r>
            <w:r>
              <w:rPr>
                <w:rFonts w:ascii="Times New Roman" w:eastAsia="Times New Roman" w:hAnsi="Times New Roman" w:cs="Times New Roman"/>
                <w:sz w:val="20"/>
                <w:szCs w:val="20"/>
                <w:lang w:eastAsia="sk-SK"/>
              </w:rPr>
              <w:t>6</w:t>
            </w:r>
            <w:r w:rsidR="00A74FFC">
              <w:rPr>
                <w:rFonts w:ascii="Times New Roman" w:eastAsia="Times New Roman" w:hAnsi="Times New Roman" w:cs="Times New Roman"/>
                <w:sz w:val="20"/>
                <w:szCs w:val="20"/>
                <w:lang w:eastAsia="sk-SK"/>
              </w:rPr>
              <w:t>.2023</w:t>
            </w:r>
          </w:p>
        </w:tc>
      </w:tr>
      <w:tr w:rsidR="001B23B7"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A340BB">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 xml:space="preserve">adaný termín predloženia na </w:t>
            </w:r>
            <w:r w:rsidR="00A340BB">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162876" w:rsidRDefault="00A74FFC"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jún</w:t>
            </w:r>
            <w:r w:rsidR="00162876">
              <w:rPr>
                <w:rFonts w:ascii="Times New Roman" w:eastAsia="Times New Roman" w:hAnsi="Times New Roman" w:cs="Times New Roman"/>
                <w:sz w:val="20"/>
                <w:szCs w:val="20"/>
                <w:lang w:eastAsia="sk-SK"/>
              </w:rPr>
              <w:t xml:space="preserve"> 2023</w:t>
            </w:r>
          </w:p>
        </w:tc>
      </w:tr>
      <w:tr w:rsidR="001B23B7" w:rsidRPr="00B043B4"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D2313B">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043B4" w:rsidRDefault="001B23B7">
            <w:pPr>
              <w:rPr>
                <w:rFonts w:ascii="Times New Roman" w:eastAsia="Times New Roman" w:hAnsi="Times New Roman" w:cs="Times New Roman"/>
                <w:i/>
                <w:sz w:val="20"/>
                <w:szCs w:val="20"/>
                <w:lang w:eastAsia="sk-SK"/>
              </w:rPr>
            </w:pPr>
          </w:p>
        </w:tc>
      </w:tr>
      <w:tr w:rsidR="001B23B7"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9F22C2" w:rsidRDefault="009F22C2" w:rsidP="00340F79">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CF3B1F">
              <w:rPr>
                <w:rFonts w:ascii="Times New Roman" w:eastAsia="Times New Roman" w:hAnsi="Times New Roman" w:cs="Times New Roman"/>
                <w:sz w:val="20"/>
                <w:szCs w:val="20"/>
                <w:lang w:eastAsia="sk-SK"/>
              </w:rPr>
              <w:t>december</w:t>
            </w:r>
            <w:r>
              <w:rPr>
                <w:rFonts w:ascii="Times New Roman" w:eastAsia="Times New Roman" w:hAnsi="Times New Roman" w:cs="Times New Roman"/>
                <w:sz w:val="20"/>
                <w:szCs w:val="20"/>
                <w:lang w:eastAsia="sk-SK"/>
              </w:rPr>
              <w:t xml:space="preserve"> 202</w:t>
            </w:r>
            <w:r w:rsidR="00340F79">
              <w:rPr>
                <w:rFonts w:ascii="Times New Roman" w:eastAsia="Times New Roman" w:hAnsi="Times New Roman" w:cs="Times New Roman"/>
                <w:sz w:val="20"/>
                <w:szCs w:val="20"/>
                <w:lang w:eastAsia="sk-SK"/>
              </w:rPr>
              <w:t>3</w:t>
            </w:r>
            <w:bookmarkStart w:id="0" w:name="_GoBack"/>
            <w:bookmarkEnd w:id="0"/>
          </w:p>
        </w:tc>
      </w:tr>
      <w:tr w:rsidR="001B23B7" w:rsidRPr="00B043B4" w:rsidTr="000800FC">
        <w:tc>
          <w:tcPr>
            <w:tcW w:w="9180" w:type="dxa"/>
            <w:gridSpan w:val="11"/>
            <w:tcBorders>
              <w:top w:val="single" w:sz="4" w:space="0" w:color="auto"/>
              <w:left w:val="nil"/>
              <w:bottom w:val="single" w:sz="4" w:space="0" w:color="auto"/>
              <w:right w:val="nil"/>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1B23B7" w:rsidRPr="00B043B4"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BC3FF5" w:rsidRPr="00B043B4" w:rsidRDefault="00BC3FF5" w:rsidP="000800FC">
            <w:pPr>
              <w:jc w:val="both"/>
              <w:rPr>
                <w:rFonts w:ascii="Times New Roman" w:eastAsia="Times New Roman" w:hAnsi="Times New Roman" w:cs="Times New Roman"/>
                <w:i/>
                <w:sz w:val="20"/>
                <w:szCs w:val="20"/>
                <w:lang w:eastAsia="sk-SK"/>
              </w:rPr>
            </w:pPr>
          </w:p>
          <w:p w:rsidR="00695937" w:rsidRPr="00695937" w:rsidRDefault="00695937" w:rsidP="00B855EA">
            <w:pPr>
              <w:pStyle w:val="Odsekzoznamu"/>
              <w:numPr>
                <w:ilvl w:val="0"/>
                <w:numId w:val="2"/>
              </w:numPr>
              <w:jc w:val="both"/>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a</w:t>
            </w:r>
            <w:r w:rsidR="009F22C2">
              <w:rPr>
                <w:rFonts w:ascii="Times New Roman" w:eastAsia="Times New Roman" w:hAnsi="Times New Roman" w:cs="Times New Roman"/>
                <w:sz w:val="20"/>
                <w:szCs w:val="20"/>
                <w:lang w:eastAsia="sk-SK"/>
              </w:rPr>
              <w:t>bsencia jednotného postupu v rámci členských štátov EÚ pri odškodňovaní poškodených v </w:t>
            </w:r>
            <w:r>
              <w:rPr>
                <w:rFonts w:ascii="Times New Roman" w:eastAsia="Times New Roman" w:hAnsi="Times New Roman" w:cs="Times New Roman"/>
                <w:sz w:val="20"/>
                <w:szCs w:val="20"/>
                <w:lang w:eastAsia="sk-SK"/>
              </w:rPr>
              <w:t>poi</w:t>
            </w:r>
            <w:r w:rsidR="009F22C2">
              <w:rPr>
                <w:rFonts w:ascii="Times New Roman" w:eastAsia="Times New Roman" w:hAnsi="Times New Roman" w:cs="Times New Roman"/>
                <w:sz w:val="20"/>
                <w:szCs w:val="20"/>
                <w:lang w:eastAsia="sk-SK"/>
              </w:rPr>
              <w:t xml:space="preserve">stení zodpovednosti </w:t>
            </w:r>
            <w:r>
              <w:rPr>
                <w:rFonts w:ascii="Times New Roman" w:eastAsia="Times New Roman" w:hAnsi="Times New Roman" w:cs="Times New Roman"/>
                <w:sz w:val="20"/>
                <w:szCs w:val="20"/>
                <w:lang w:eastAsia="sk-SK"/>
              </w:rPr>
              <w:t>v prípade platobnej neschopnosti poisťovateľa</w:t>
            </w:r>
            <w:r w:rsidR="00EC11F5">
              <w:rPr>
                <w:rFonts w:ascii="Times New Roman" w:eastAsia="Times New Roman" w:hAnsi="Times New Roman" w:cs="Times New Roman"/>
                <w:sz w:val="20"/>
                <w:szCs w:val="20"/>
                <w:lang w:eastAsia="sk-SK"/>
              </w:rPr>
              <w:t>,</w:t>
            </w:r>
          </w:p>
          <w:p w:rsidR="001B23B7" w:rsidRPr="00500A9B" w:rsidRDefault="00B93923" w:rsidP="00B855EA">
            <w:pPr>
              <w:pStyle w:val="Odsekzoznamu"/>
              <w:numPr>
                <w:ilvl w:val="0"/>
                <w:numId w:val="2"/>
              </w:numPr>
              <w:jc w:val="both"/>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neuznávanie</w:t>
            </w:r>
            <w:r w:rsidR="00695937">
              <w:rPr>
                <w:rFonts w:ascii="Times New Roman" w:eastAsia="Times New Roman" w:hAnsi="Times New Roman" w:cs="Times New Roman"/>
                <w:sz w:val="20"/>
                <w:szCs w:val="20"/>
                <w:lang w:eastAsia="sk-SK"/>
              </w:rPr>
              <w:t xml:space="preserve"> dokladov preukazujúcich škodový priebeh poistenia </w:t>
            </w:r>
            <w:r>
              <w:rPr>
                <w:rFonts w:ascii="Times New Roman" w:eastAsia="Times New Roman" w:hAnsi="Times New Roman" w:cs="Times New Roman"/>
                <w:sz w:val="20"/>
                <w:szCs w:val="20"/>
                <w:lang w:eastAsia="sk-SK"/>
              </w:rPr>
              <w:t xml:space="preserve">zodpovednosti </w:t>
            </w:r>
            <w:r w:rsidR="00500A9B">
              <w:rPr>
                <w:rFonts w:ascii="Times New Roman" w:eastAsia="Times New Roman" w:hAnsi="Times New Roman" w:cs="Times New Roman"/>
                <w:sz w:val="20"/>
                <w:szCs w:val="20"/>
                <w:lang w:eastAsia="sk-SK"/>
              </w:rPr>
              <w:t>pri určovaní zliav v systéme bonus/malus pri výpočte výšky poistného medzi poisťovňami</w:t>
            </w:r>
            <w:r w:rsidR="00EC11F5">
              <w:rPr>
                <w:rFonts w:ascii="Times New Roman" w:eastAsia="Times New Roman" w:hAnsi="Times New Roman" w:cs="Times New Roman"/>
                <w:sz w:val="20"/>
                <w:szCs w:val="20"/>
                <w:lang w:eastAsia="sk-SK"/>
              </w:rPr>
              <w:t>,</w:t>
            </w:r>
            <w:r w:rsidR="009F22C2">
              <w:rPr>
                <w:rFonts w:ascii="Times New Roman" w:eastAsia="Times New Roman" w:hAnsi="Times New Roman" w:cs="Times New Roman"/>
                <w:sz w:val="20"/>
                <w:szCs w:val="20"/>
                <w:lang w:eastAsia="sk-SK"/>
              </w:rPr>
              <w:t xml:space="preserve"> </w:t>
            </w:r>
          </w:p>
          <w:p w:rsidR="00500A9B" w:rsidRDefault="00817E0C" w:rsidP="00B855EA">
            <w:pPr>
              <w:pStyle w:val="Odsekzoznamu"/>
              <w:numPr>
                <w:ilvl w:val="0"/>
                <w:numId w:val="2"/>
              </w:numPr>
              <w:jc w:val="both"/>
              <w:rPr>
                <w:rFonts w:ascii="Times New Roman" w:eastAsia="Times New Roman" w:hAnsi="Times New Roman" w:cs="Times New Roman"/>
                <w:sz w:val="20"/>
                <w:szCs w:val="20"/>
                <w:lang w:eastAsia="sk-SK"/>
              </w:rPr>
            </w:pPr>
            <w:r w:rsidRPr="00817E0C">
              <w:rPr>
                <w:rFonts w:ascii="Times New Roman" w:eastAsia="Times New Roman" w:hAnsi="Times New Roman" w:cs="Times New Roman"/>
                <w:sz w:val="20"/>
                <w:szCs w:val="20"/>
                <w:lang w:eastAsia="sk-SK"/>
              </w:rPr>
              <w:t>neprimerané uplatňovanie si regresov poisťovateľov voči poisteným</w:t>
            </w:r>
            <w:r w:rsidR="00EC11F5">
              <w:rPr>
                <w:rFonts w:ascii="Times New Roman" w:eastAsia="Times New Roman" w:hAnsi="Times New Roman" w:cs="Times New Roman"/>
                <w:sz w:val="20"/>
                <w:szCs w:val="20"/>
                <w:lang w:eastAsia="sk-SK"/>
              </w:rPr>
              <w:t>.</w:t>
            </w:r>
            <w:r w:rsidRPr="00817E0C">
              <w:rPr>
                <w:rFonts w:ascii="Times New Roman" w:eastAsia="Times New Roman" w:hAnsi="Times New Roman" w:cs="Times New Roman"/>
                <w:sz w:val="20"/>
                <w:szCs w:val="20"/>
                <w:lang w:eastAsia="sk-SK"/>
              </w:rPr>
              <w:t xml:space="preserve">  </w:t>
            </w:r>
          </w:p>
          <w:p w:rsidR="00B855EA" w:rsidRPr="00817E0C" w:rsidRDefault="00B855EA" w:rsidP="00B855EA">
            <w:pPr>
              <w:pStyle w:val="Odsekzoznamu"/>
              <w:jc w:val="both"/>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1B23B7" w:rsidRPr="00B043B4"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hlavné ciele predkladaného materiálu (aký výsledný stav má byť prijatím materiálu dosiahnutý, pričom dosiahnutý stav musí byť odlišný od stavu popísaného v bod</w:t>
            </w:r>
            <w:r>
              <w:rPr>
                <w:rFonts w:ascii="Times New Roman" w:eastAsia="Times New Roman" w:hAnsi="Times New Roman" w:cs="Times New Roman"/>
                <w:i/>
                <w:sz w:val="20"/>
                <w:szCs w:val="20"/>
                <w:lang w:eastAsia="sk-SK"/>
              </w:rPr>
              <w:t>e</w:t>
            </w:r>
            <w:r w:rsidRPr="00B043B4">
              <w:rPr>
                <w:rFonts w:ascii="Times New Roman" w:eastAsia="Times New Roman" w:hAnsi="Times New Roman" w:cs="Times New Roman"/>
                <w:i/>
                <w:sz w:val="20"/>
                <w:szCs w:val="20"/>
                <w:lang w:eastAsia="sk-SK"/>
              </w:rPr>
              <w:t xml:space="preserve"> 2. Definovanie problému). </w:t>
            </w:r>
          </w:p>
          <w:p w:rsidR="00BC3FF5" w:rsidRDefault="00BC3FF5" w:rsidP="000800FC">
            <w:pPr>
              <w:rPr>
                <w:rFonts w:ascii="Times New Roman" w:eastAsia="Times New Roman" w:hAnsi="Times New Roman" w:cs="Times New Roman"/>
                <w:i/>
                <w:sz w:val="20"/>
                <w:szCs w:val="20"/>
                <w:lang w:eastAsia="sk-SK"/>
              </w:rPr>
            </w:pPr>
          </w:p>
          <w:p w:rsidR="006309E3" w:rsidRPr="006309E3" w:rsidRDefault="006309E3" w:rsidP="006309E3">
            <w:pPr>
              <w:pStyle w:val="Odsekzoznamu"/>
              <w:numPr>
                <w:ilvl w:val="0"/>
                <w:numId w:val="2"/>
              </w:num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transpozícia smernice parlamentu a rady EÚ 2021/2118</w:t>
            </w:r>
          </w:p>
          <w:p w:rsidR="008B6139" w:rsidRDefault="00880939" w:rsidP="002E7A04">
            <w:pPr>
              <w:pStyle w:val="Odsekzoznamu"/>
              <w:numPr>
                <w:ilvl w:val="0"/>
                <w:numId w:val="2"/>
              </w:numPr>
              <w:jc w:val="both"/>
              <w:rPr>
                <w:rFonts w:ascii="Times New Roman" w:eastAsia="Times New Roman" w:hAnsi="Times New Roman" w:cs="Times New Roman"/>
                <w:sz w:val="20"/>
                <w:szCs w:val="20"/>
                <w:lang w:eastAsia="sk-SK"/>
              </w:rPr>
            </w:pPr>
            <w:r w:rsidRPr="008B6139">
              <w:rPr>
                <w:rFonts w:ascii="Times New Roman" w:eastAsia="Times New Roman" w:hAnsi="Times New Roman" w:cs="Times New Roman"/>
                <w:sz w:val="20"/>
                <w:szCs w:val="20"/>
                <w:lang w:eastAsia="sk-SK"/>
              </w:rPr>
              <w:t>u</w:t>
            </w:r>
            <w:r w:rsidR="00817E0C" w:rsidRPr="008B6139">
              <w:rPr>
                <w:rFonts w:ascii="Times New Roman" w:eastAsia="Times New Roman" w:hAnsi="Times New Roman" w:cs="Times New Roman"/>
                <w:sz w:val="20"/>
                <w:szCs w:val="20"/>
                <w:lang w:eastAsia="sk-SK"/>
              </w:rPr>
              <w:t>prav</w:t>
            </w:r>
            <w:r w:rsidR="006309E3" w:rsidRPr="008B6139">
              <w:rPr>
                <w:rFonts w:ascii="Times New Roman" w:eastAsia="Times New Roman" w:hAnsi="Times New Roman" w:cs="Times New Roman"/>
                <w:sz w:val="20"/>
                <w:szCs w:val="20"/>
                <w:lang w:eastAsia="sk-SK"/>
              </w:rPr>
              <w:t>enie</w:t>
            </w:r>
            <w:r w:rsidR="00817E0C" w:rsidRPr="008B6139">
              <w:rPr>
                <w:rFonts w:ascii="Times New Roman" w:eastAsia="Times New Roman" w:hAnsi="Times New Roman" w:cs="Times New Roman"/>
                <w:sz w:val="20"/>
                <w:szCs w:val="20"/>
                <w:lang w:eastAsia="sk-SK"/>
              </w:rPr>
              <w:t xml:space="preserve"> pojm</w:t>
            </w:r>
            <w:r w:rsidR="006309E3" w:rsidRPr="008B6139">
              <w:rPr>
                <w:rFonts w:ascii="Times New Roman" w:eastAsia="Times New Roman" w:hAnsi="Times New Roman" w:cs="Times New Roman"/>
                <w:sz w:val="20"/>
                <w:szCs w:val="20"/>
                <w:lang w:eastAsia="sk-SK"/>
              </w:rPr>
              <w:t>u</w:t>
            </w:r>
            <w:r w:rsidR="00817E0C" w:rsidRPr="008B6139">
              <w:rPr>
                <w:rFonts w:ascii="Times New Roman" w:eastAsia="Times New Roman" w:hAnsi="Times New Roman" w:cs="Times New Roman"/>
                <w:sz w:val="20"/>
                <w:szCs w:val="20"/>
                <w:lang w:eastAsia="sk-SK"/>
              </w:rPr>
              <w:t xml:space="preserve"> „motorové vozidlo“</w:t>
            </w:r>
            <w:r w:rsidR="008B6139">
              <w:rPr>
                <w:rFonts w:ascii="Times New Roman" w:eastAsia="Times New Roman" w:hAnsi="Times New Roman" w:cs="Times New Roman"/>
                <w:sz w:val="20"/>
                <w:szCs w:val="20"/>
                <w:lang w:eastAsia="sk-SK"/>
              </w:rPr>
              <w:t>,</w:t>
            </w:r>
          </w:p>
          <w:p w:rsidR="00817E0C" w:rsidRPr="008B6139" w:rsidRDefault="00880939" w:rsidP="002E7A04">
            <w:pPr>
              <w:pStyle w:val="Odsekzoznamu"/>
              <w:numPr>
                <w:ilvl w:val="0"/>
                <w:numId w:val="2"/>
              </w:numPr>
              <w:jc w:val="both"/>
              <w:rPr>
                <w:rFonts w:ascii="Times New Roman" w:eastAsia="Times New Roman" w:hAnsi="Times New Roman" w:cs="Times New Roman"/>
                <w:sz w:val="20"/>
                <w:szCs w:val="20"/>
                <w:lang w:eastAsia="sk-SK"/>
              </w:rPr>
            </w:pPr>
            <w:r w:rsidRPr="008B6139">
              <w:rPr>
                <w:rFonts w:ascii="Times New Roman" w:eastAsia="Times New Roman" w:hAnsi="Times New Roman" w:cs="Times New Roman"/>
                <w:sz w:val="20"/>
                <w:szCs w:val="20"/>
                <w:lang w:eastAsia="sk-SK"/>
              </w:rPr>
              <w:t>zabezpeč</w:t>
            </w:r>
            <w:r w:rsidR="006309E3" w:rsidRPr="008B6139">
              <w:rPr>
                <w:rFonts w:ascii="Times New Roman" w:eastAsia="Times New Roman" w:hAnsi="Times New Roman" w:cs="Times New Roman"/>
                <w:sz w:val="20"/>
                <w:szCs w:val="20"/>
                <w:lang w:eastAsia="sk-SK"/>
              </w:rPr>
              <w:t>enie</w:t>
            </w:r>
            <w:r w:rsidRPr="008B6139">
              <w:rPr>
                <w:rFonts w:ascii="Times New Roman" w:eastAsia="Times New Roman" w:hAnsi="Times New Roman" w:cs="Times New Roman"/>
                <w:sz w:val="20"/>
                <w:szCs w:val="20"/>
                <w:lang w:eastAsia="sk-SK"/>
              </w:rPr>
              <w:t xml:space="preserve"> účinnejš</w:t>
            </w:r>
            <w:r w:rsidR="006309E3" w:rsidRPr="008B6139">
              <w:rPr>
                <w:rFonts w:ascii="Times New Roman" w:eastAsia="Times New Roman" w:hAnsi="Times New Roman" w:cs="Times New Roman"/>
                <w:sz w:val="20"/>
                <w:szCs w:val="20"/>
                <w:lang w:eastAsia="sk-SK"/>
              </w:rPr>
              <w:t>ej</w:t>
            </w:r>
            <w:r w:rsidRPr="008B6139">
              <w:rPr>
                <w:rFonts w:ascii="Times New Roman" w:eastAsia="Times New Roman" w:hAnsi="Times New Roman" w:cs="Times New Roman"/>
                <w:sz w:val="20"/>
                <w:szCs w:val="20"/>
                <w:lang w:eastAsia="sk-SK"/>
              </w:rPr>
              <w:t xml:space="preserve"> a efektívnejš</w:t>
            </w:r>
            <w:r w:rsidR="006309E3" w:rsidRPr="008B6139">
              <w:rPr>
                <w:rFonts w:ascii="Times New Roman" w:eastAsia="Times New Roman" w:hAnsi="Times New Roman" w:cs="Times New Roman"/>
                <w:sz w:val="20"/>
                <w:szCs w:val="20"/>
                <w:lang w:eastAsia="sk-SK"/>
              </w:rPr>
              <w:t>ej</w:t>
            </w:r>
            <w:r w:rsidRPr="008B6139">
              <w:rPr>
                <w:rFonts w:ascii="Times New Roman" w:eastAsia="Times New Roman" w:hAnsi="Times New Roman" w:cs="Times New Roman"/>
                <w:sz w:val="20"/>
                <w:szCs w:val="20"/>
                <w:lang w:eastAsia="sk-SK"/>
              </w:rPr>
              <w:t xml:space="preserve"> ochran</w:t>
            </w:r>
            <w:r w:rsidR="006309E3" w:rsidRPr="008B6139">
              <w:rPr>
                <w:rFonts w:ascii="Times New Roman" w:eastAsia="Times New Roman" w:hAnsi="Times New Roman" w:cs="Times New Roman"/>
                <w:sz w:val="20"/>
                <w:szCs w:val="20"/>
                <w:lang w:eastAsia="sk-SK"/>
              </w:rPr>
              <w:t>y</w:t>
            </w:r>
            <w:r w:rsidRPr="008B6139">
              <w:rPr>
                <w:rFonts w:ascii="Times New Roman" w:eastAsia="Times New Roman" w:hAnsi="Times New Roman" w:cs="Times New Roman"/>
                <w:sz w:val="20"/>
                <w:szCs w:val="20"/>
                <w:lang w:eastAsia="sk-SK"/>
              </w:rPr>
              <w:t xml:space="preserve"> poškodených v</w:t>
            </w:r>
            <w:r w:rsidR="00EC11F5" w:rsidRPr="008B6139">
              <w:rPr>
                <w:rFonts w:ascii="Times New Roman" w:eastAsia="Times New Roman" w:hAnsi="Times New Roman" w:cs="Times New Roman"/>
                <w:sz w:val="20"/>
                <w:szCs w:val="20"/>
                <w:lang w:eastAsia="sk-SK"/>
              </w:rPr>
              <w:t> prípadoch, keď motorové vozidlo, ktorým  bola spôsobená škoda, je poistené u poisťovateľa, ktorý je v konkurznom konaní alebo v likvidácii,</w:t>
            </w:r>
          </w:p>
          <w:p w:rsidR="00EC11F5" w:rsidRDefault="00EC11F5" w:rsidP="00B855EA">
            <w:pPr>
              <w:pStyle w:val="Odsekzoznamu"/>
              <w:numPr>
                <w:ilvl w:val="0"/>
                <w:numId w:val="2"/>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zave</w:t>
            </w:r>
            <w:r w:rsidR="006309E3">
              <w:rPr>
                <w:rFonts w:ascii="Times New Roman" w:eastAsia="Times New Roman" w:hAnsi="Times New Roman" w:cs="Times New Roman"/>
                <w:sz w:val="20"/>
                <w:szCs w:val="20"/>
                <w:lang w:eastAsia="sk-SK"/>
              </w:rPr>
              <w:t>denie</w:t>
            </w:r>
            <w:r>
              <w:rPr>
                <w:rFonts w:ascii="Times New Roman" w:eastAsia="Times New Roman" w:hAnsi="Times New Roman" w:cs="Times New Roman"/>
                <w:sz w:val="20"/>
                <w:szCs w:val="20"/>
                <w:lang w:eastAsia="sk-SK"/>
              </w:rPr>
              <w:t xml:space="preserve"> povinnos</w:t>
            </w:r>
            <w:r w:rsidR="006309E3">
              <w:rPr>
                <w:rFonts w:ascii="Times New Roman" w:eastAsia="Times New Roman" w:hAnsi="Times New Roman" w:cs="Times New Roman"/>
                <w:sz w:val="20"/>
                <w:szCs w:val="20"/>
                <w:lang w:eastAsia="sk-SK"/>
              </w:rPr>
              <w:t>ti</w:t>
            </w:r>
            <w:r>
              <w:rPr>
                <w:rFonts w:ascii="Times New Roman" w:eastAsia="Times New Roman" w:hAnsi="Times New Roman" w:cs="Times New Roman"/>
                <w:sz w:val="20"/>
                <w:szCs w:val="20"/>
                <w:lang w:eastAsia="sk-SK"/>
              </w:rPr>
              <w:t xml:space="preserve"> poisťovateľov zohľadňovať pri určovaní výšky poistného celkový škodový priebeh poistenia zodpovednosti na základe doklad</w:t>
            </w:r>
            <w:r w:rsidR="00B855EA">
              <w:rPr>
                <w:rFonts w:ascii="Times New Roman" w:eastAsia="Times New Roman" w:hAnsi="Times New Roman" w:cs="Times New Roman"/>
                <w:sz w:val="20"/>
                <w:szCs w:val="20"/>
                <w:lang w:eastAsia="sk-SK"/>
              </w:rPr>
              <w:t>u, ktorý bude jednotný pre všetky štáty EÚ,</w:t>
            </w:r>
          </w:p>
          <w:p w:rsidR="00B855EA" w:rsidRPr="00817E0C" w:rsidRDefault="007A7473" w:rsidP="00B855EA">
            <w:pPr>
              <w:pStyle w:val="Odsekzoznamu"/>
              <w:numPr>
                <w:ilvl w:val="0"/>
                <w:numId w:val="2"/>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precizovanie</w:t>
            </w:r>
            <w:r w:rsidR="00B855EA">
              <w:rPr>
                <w:rFonts w:ascii="Times New Roman" w:eastAsia="Times New Roman" w:hAnsi="Times New Roman" w:cs="Times New Roman"/>
                <w:sz w:val="20"/>
                <w:szCs w:val="20"/>
                <w:lang w:eastAsia="sk-SK"/>
              </w:rPr>
              <w:t xml:space="preserve"> náhrad, na ktor</w:t>
            </w:r>
            <w:r w:rsidR="006309E3">
              <w:rPr>
                <w:rFonts w:ascii="Times New Roman" w:eastAsia="Times New Roman" w:hAnsi="Times New Roman" w:cs="Times New Roman"/>
                <w:sz w:val="20"/>
                <w:szCs w:val="20"/>
                <w:lang w:eastAsia="sk-SK"/>
              </w:rPr>
              <w:t>é</w:t>
            </w:r>
            <w:r w:rsidR="00B855EA">
              <w:rPr>
                <w:rFonts w:ascii="Times New Roman" w:eastAsia="Times New Roman" w:hAnsi="Times New Roman" w:cs="Times New Roman"/>
                <w:sz w:val="20"/>
                <w:szCs w:val="20"/>
                <w:lang w:eastAsia="sk-SK"/>
              </w:rPr>
              <w:t xml:space="preserve"> vznikne poisťovateľovi právo voči poistenému v zákon</w:t>
            </w:r>
            <w:r w:rsidR="00270907">
              <w:rPr>
                <w:rFonts w:ascii="Times New Roman" w:eastAsia="Times New Roman" w:hAnsi="Times New Roman" w:cs="Times New Roman"/>
                <w:sz w:val="20"/>
                <w:szCs w:val="20"/>
                <w:lang w:eastAsia="sk-SK"/>
              </w:rPr>
              <w:t>e</w:t>
            </w:r>
            <w:r w:rsidR="00B855EA">
              <w:rPr>
                <w:rFonts w:ascii="Times New Roman" w:eastAsia="Times New Roman" w:hAnsi="Times New Roman" w:cs="Times New Roman"/>
                <w:sz w:val="20"/>
                <w:szCs w:val="20"/>
                <w:lang w:eastAsia="sk-SK"/>
              </w:rPr>
              <w:t xml:space="preserve"> stanovených prípadoch. </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1B23B7" w:rsidRPr="00B043B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BC3FF5" w:rsidRDefault="00BC3FF5" w:rsidP="000800FC">
            <w:pPr>
              <w:rPr>
                <w:rFonts w:ascii="Times New Roman" w:eastAsia="Times New Roman" w:hAnsi="Times New Roman" w:cs="Times New Roman"/>
                <w:i/>
                <w:sz w:val="20"/>
                <w:szCs w:val="20"/>
                <w:lang w:eastAsia="sk-SK"/>
              </w:rPr>
            </w:pPr>
          </w:p>
          <w:p w:rsidR="00270907" w:rsidRDefault="00270907"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Slovenská kancelária poisťovateľov</w:t>
            </w:r>
          </w:p>
          <w:p w:rsidR="00270907" w:rsidRDefault="00270907"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Poisťovne poskytujúce poistenie zodpovednosti </w:t>
            </w:r>
          </w:p>
          <w:p w:rsidR="00270907" w:rsidRDefault="00270907"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Držitelia, vlastníci a prevádzkovatelia motorových vozidiel</w:t>
            </w:r>
          </w:p>
          <w:p w:rsidR="007A7473" w:rsidRPr="00270907" w:rsidRDefault="007A7473" w:rsidP="000800FC">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Organizátori motoristických pretekov</w:t>
            </w:r>
          </w:p>
          <w:p w:rsidR="001B23B7" w:rsidRPr="00B043B4" w:rsidRDefault="001B23B7" w:rsidP="000800FC">
            <w:pPr>
              <w:rPr>
                <w:rFonts w:ascii="Times New Roman" w:eastAsia="Times New Roman" w:hAnsi="Times New Roman" w:cs="Times New Roman"/>
                <w:i/>
                <w:sz w:val="20"/>
                <w:szCs w:val="20"/>
                <w:lang w:eastAsia="sk-SK"/>
              </w:rPr>
            </w:pP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Alternatívne riešenia</w:t>
            </w:r>
          </w:p>
        </w:tc>
      </w:tr>
      <w:tr w:rsidR="001B23B7" w:rsidRPr="00B043B4"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B043B4"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1B23B7" w:rsidRPr="00B043B4" w:rsidRDefault="001B23B7" w:rsidP="000800FC">
            <w:pPr>
              <w:rPr>
                <w:rFonts w:ascii="Times New Roman" w:eastAsia="Times New Roman" w:hAnsi="Times New Roman" w:cs="Times New Roman"/>
                <w:i/>
                <w:sz w:val="20"/>
                <w:szCs w:val="20"/>
                <w:lang w:eastAsia="sk-SK"/>
              </w:rPr>
            </w:pPr>
          </w:p>
          <w:p w:rsidR="001B23B7"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FE75F7" w:rsidRDefault="00FE75F7" w:rsidP="000800FC">
            <w:pPr>
              <w:jc w:val="both"/>
              <w:rPr>
                <w:rFonts w:ascii="Times New Roman" w:eastAsia="Times New Roman" w:hAnsi="Times New Roman" w:cs="Times New Roman"/>
                <w:i/>
                <w:sz w:val="20"/>
                <w:szCs w:val="20"/>
                <w:lang w:eastAsia="sk-SK"/>
              </w:rPr>
            </w:pPr>
          </w:p>
          <w:p w:rsidR="00FE75F7" w:rsidRDefault="00FE75F7" w:rsidP="000800FC">
            <w:pPr>
              <w:jc w:val="both"/>
              <w:rPr>
                <w:rFonts w:ascii="Times New Roman" w:eastAsia="Times New Roman" w:hAnsi="Times New Roman" w:cs="Times New Roman"/>
                <w:sz w:val="20"/>
                <w:szCs w:val="20"/>
                <w:lang w:eastAsia="sk-SK"/>
              </w:rPr>
            </w:pPr>
            <w:r w:rsidRPr="00BC7C69">
              <w:rPr>
                <w:rFonts w:ascii="Times New Roman" w:eastAsia="Times New Roman" w:hAnsi="Times New Roman" w:cs="Times New Roman"/>
                <w:sz w:val="20"/>
                <w:szCs w:val="20"/>
                <w:lang w:eastAsia="sk-SK"/>
              </w:rPr>
              <w:t>Alternatíva č. 0</w:t>
            </w:r>
          </w:p>
          <w:p w:rsidR="00BC7C69" w:rsidRPr="00BC7C69" w:rsidRDefault="00BC7C69" w:rsidP="000800FC">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Zachovanie doterajšej právnej úpravy</w:t>
            </w:r>
          </w:p>
          <w:p w:rsidR="00FE75F7" w:rsidRDefault="00FE75F7" w:rsidP="00FE75F7">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Netransponovanie smernice do právneho poriadku Slovenskej republiky by mohlo byť Európskou komisiou považované za nesplnenie povinností vyplývajúcich Slovenskej republiky z primárneho práva Európskej únie (Zmluva o Európskej únii a Zmluva o fungovaní Európskej únie) a následne by Európska komisia na základe článku 258 Zmluvy o fungovaní Európskej únie mohla predložiť toto svoje zistenie Súdnemu dvoru Európskej únie v rámci tzv. infri</w:t>
            </w:r>
            <w:r w:rsidR="00BC7C69">
              <w:rPr>
                <w:rFonts w:ascii="Times New Roman" w:eastAsia="Times New Roman" w:hAnsi="Times New Roman" w:cs="Times New Roman"/>
                <w:sz w:val="20"/>
                <w:szCs w:val="20"/>
                <w:lang w:eastAsia="sk-SK"/>
              </w:rPr>
              <w:t>n</w:t>
            </w:r>
            <w:r>
              <w:rPr>
                <w:rFonts w:ascii="Times New Roman" w:eastAsia="Times New Roman" w:hAnsi="Times New Roman" w:cs="Times New Roman"/>
                <w:sz w:val="20"/>
                <w:szCs w:val="20"/>
                <w:lang w:eastAsia="sk-SK"/>
              </w:rPr>
              <w:t>g</w:t>
            </w:r>
            <w:r w:rsidR="00BC7C69">
              <w:rPr>
                <w:rFonts w:ascii="Times New Roman" w:eastAsia="Times New Roman" w:hAnsi="Times New Roman" w:cs="Times New Roman"/>
                <w:sz w:val="20"/>
                <w:szCs w:val="20"/>
                <w:lang w:eastAsia="sk-SK"/>
              </w:rPr>
              <w:t>e</w:t>
            </w:r>
            <w:r>
              <w:rPr>
                <w:rFonts w:ascii="Times New Roman" w:eastAsia="Times New Roman" w:hAnsi="Times New Roman" w:cs="Times New Roman"/>
                <w:sz w:val="20"/>
                <w:szCs w:val="20"/>
                <w:lang w:eastAsia="sk-SK"/>
              </w:rPr>
              <w:t xml:space="preserve">ment </w:t>
            </w:r>
            <w:r w:rsidR="00BC7C69">
              <w:rPr>
                <w:rFonts w:ascii="Times New Roman" w:eastAsia="Times New Roman" w:hAnsi="Times New Roman" w:cs="Times New Roman"/>
                <w:sz w:val="20"/>
                <w:szCs w:val="20"/>
                <w:lang w:eastAsia="sk-SK"/>
              </w:rPr>
              <w:t>proceeding.</w:t>
            </w:r>
          </w:p>
          <w:p w:rsidR="00BC7C69" w:rsidRDefault="00BC7C69" w:rsidP="00FE75F7">
            <w:pPr>
              <w:jc w:val="both"/>
              <w:rPr>
                <w:rFonts w:ascii="Times New Roman" w:eastAsia="Times New Roman" w:hAnsi="Times New Roman" w:cs="Times New Roman"/>
                <w:sz w:val="20"/>
                <w:szCs w:val="20"/>
                <w:lang w:eastAsia="sk-SK"/>
              </w:rPr>
            </w:pPr>
          </w:p>
          <w:p w:rsidR="00BC7C69" w:rsidRDefault="00BC7C69" w:rsidP="00FE75F7">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Alternatíva č.1</w:t>
            </w:r>
          </w:p>
          <w:p w:rsidR="00BC7C69" w:rsidRPr="009D2414" w:rsidRDefault="009D2414" w:rsidP="00FE75F7">
            <w:pPr>
              <w:jc w:val="both"/>
              <w:rPr>
                <w:rFonts w:ascii="Times New Roman" w:eastAsia="Times New Roman" w:hAnsi="Times New Roman" w:cs="Times New Roman"/>
                <w:b/>
                <w:sz w:val="20"/>
                <w:szCs w:val="20"/>
                <w:lang w:eastAsia="sk-SK"/>
              </w:rPr>
            </w:pPr>
            <w:r w:rsidRPr="009D2414">
              <w:rPr>
                <w:rFonts w:ascii="Times New Roman" w:eastAsia="Times New Roman" w:hAnsi="Times New Roman" w:cs="Times New Roman"/>
                <w:b/>
                <w:sz w:val="20"/>
                <w:szCs w:val="20"/>
                <w:lang w:eastAsia="sk-SK"/>
              </w:rPr>
              <w:t>Prijatie navrhovanej právnej úpravy</w:t>
            </w:r>
          </w:p>
          <w:p w:rsidR="009D2414" w:rsidRDefault="00397380" w:rsidP="00FE75F7">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Splnenie záväzkov Slovenskej republiky vyplývajúcich z harmonizácie práva v rámci Európskej únie,</w:t>
            </w:r>
            <w:r w:rsidR="001F45D9">
              <w:rPr>
                <w:rFonts w:ascii="Times New Roman" w:eastAsia="Times New Roman" w:hAnsi="Times New Roman" w:cs="Times New Roman"/>
                <w:sz w:val="20"/>
                <w:szCs w:val="20"/>
                <w:lang w:eastAsia="sk-SK"/>
              </w:rPr>
              <w:t xml:space="preserve"> ktorými sa</w:t>
            </w:r>
            <w:r>
              <w:rPr>
                <w:rFonts w:ascii="Times New Roman" w:eastAsia="Times New Roman" w:hAnsi="Times New Roman" w:cs="Times New Roman"/>
                <w:sz w:val="20"/>
                <w:szCs w:val="20"/>
                <w:lang w:eastAsia="sk-SK"/>
              </w:rPr>
              <w:t xml:space="preserve"> zabezpeč</w:t>
            </w:r>
            <w:r w:rsidR="001F45D9">
              <w:rPr>
                <w:rFonts w:ascii="Times New Roman" w:eastAsia="Times New Roman" w:hAnsi="Times New Roman" w:cs="Times New Roman"/>
                <w:sz w:val="20"/>
                <w:szCs w:val="20"/>
                <w:lang w:eastAsia="sk-SK"/>
              </w:rPr>
              <w:t>í</w:t>
            </w:r>
            <w:r>
              <w:rPr>
                <w:rFonts w:ascii="Times New Roman" w:eastAsia="Times New Roman" w:hAnsi="Times New Roman" w:cs="Times New Roman"/>
                <w:sz w:val="20"/>
                <w:szCs w:val="20"/>
                <w:lang w:eastAsia="sk-SK"/>
              </w:rPr>
              <w:t xml:space="preserve"> zvýšen</w:t>
            </w:r>
            <w:r w:rsidR="001F45D9">
              <w:rPr>
                <w:rFonts w:ascii="Times New Roman" w:eastAsia="Times New Roman" w:hAnsi="Times New Roman" w:cs="Times New Roman"/>
                <w:sz w:val="20"/>
                <w:szCs w:val="20"/>
                <w:lang w:eastAsia="sk-SK"/>
              </w:rPr>
              <w:t>á</w:t>
            </w:r>
            <w:r>
              <w:rPr>
                <w:rFonts w:ascii="Times New Roman" w:eastAsia="Times New Roman" w:hAnsi="Times New Roman" w:cs="Times New Roman"/>
                <w:sz w:val="20"/>
                <w:szCs w:val="20"/>
                <w:lang w:eastAsia="sk-SK"/>
              </w:rPr>
              <w:t xml:space="preserve"> </w:t>
            </w:r>
            <w:r w:rsidR="001F45D9">
              <w:rPr>
                <w:rFonts w:ascii="Times New Roman" w:eastAsia="Times New Roman" w:hAnsi="Times New Roman" w:cs="Times New Roman"/>
                <w:sz w:val="20"/>
                <w:szCs w:val="20"/>
                <w:lang w:eastAsia="sk-SK"/>
              </w:rPr>
              <w:t xml:space="preserve">ochrana poškodených v dôsledku poistných udalostí spôsobených prevádzkou motorových vozidiel.   </w:t>
            </w:r>
            <w:r>
              <w:rPr>
                <w:rFonts w:ascii="Times New Roman" w:eastAsia="Times New Roman" w:hAnsi="Times New Roman" w:cs="Times New Roman"/>
                <w:sz w:val="20"/>
                <w:szCs w:val="20"/>
                <w:lang w:eastAsia="sk-SK"/>
              </w:rPr>
              <w:t xml:space="preserve"> </w:t>
            </w:r>
          </w:p>
          <w:p w:rsidR="009D2414" w:rsidRPr="00FE75F7" w:rsidRDefault="009D2414" w:rsidP="00FE75F7">
            <w:pPr>
              <w:jc w:val="both"/>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1B23B7" w:rsidRPr="00B043B4" w:rsidTr="000800FC">
        <w:tc>
          <w:tcPr>
            <w:tcW w:w="6203" w:type="dxa"/>
            <w:gridSpan w:val="7"/>
            <w:tcBorders>
              <w:top w:val="single" w:sz="4" w:space="0" w:color="FFFFFF"/>
              <w:left w:val="single" w:sz="4" w:space="0" w:color="auto"/>
              <w:bottom w:val="nil"/>
              <w:right w:val="nil"/>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B043B4" w:rsidRDefault="00AE7A78"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A7788F">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B043B4" w:rsidRDefault="00AE7A78"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7802C7">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Nie</w:t>
            </w:r>
          </w:p>
        </w:tc>
      </w:tr>
      <w:tr w:rsidR="001B23B7" w:rsidRPr="00B043B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1B23B7" w:rsidRPr="00B043B4"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A7788F">
              <w:trPr>
                <w:trHeight w:val="90"/>
              </w:trPr>
              <w:tc>
                <w:tcPr>
                  <w:tcW w:w="8643" w:type="dxa"/>
                </w:tcPr>
                <w:p w:rsidR="00A7788F" w:rsidRPr="002F6ADB" w:rsidRDefault="00A7788F" w:rsidP="00A7788F">
                  <w:pPr>
                    <w:pStyle w:val="Default"/>
                    <w:rPr>
                      <w:color w:val="auto"/>
                      <w:sz w:val="20"/>
                      <w:szCs w:val="20"/>
                    </w:rPr>
                  </w:pPr>
                  <w:r w:rsidRPr="002F6ADB">
                    <w:rPr>
                      <w:i/>
                      <w:iCs/>
                      <w:color w:val="auto"/>
                      <w:sz w:val="20"/>
                      <w:szCs w:val="20"/>
                    </w:rPr>
                    <w:t xml:space="preserve">Uveďte, či v predkladanom návrhu právneho predpisu dochádza ku goldplatingu podľa tabuľky zhody. </w:t>
                  </w:r>
                </w:p>
              </w:tc>
            </w:tr>
            <w:tr w:rsidR="00A7788F">
              <w:trPr>
                <w:trHeight w:val="296"/>
              </w:trPr>
              <w:tc>
                <w:tcPr>
                  <w:tcW w:w="8643" w:type="dxa"/>
                </w:tcPr>
                <w:p w:rsidR="00A7788F" w:rsidRPr="002F6ADB" w:rsidRDefault="00A7788F" w:rsidP="00A7788F">
                  <w:pPr>
                    <w:pStyle w:val="Default"/>
                    <w:rPr>
                      <w:b/>
                      <w:iCs/>
                      <w:color w:val="auto"/>
                      <w:sz w:val="20"/>
                      <w:szCs w:val="20"/>
                    </w:rPr>
                  </w:pPr>
                  <w:r w:rsidRPr="002F6ADB">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187182" w:rsidRPr="002F6ADB">
                        <w:rPr>
                          <w:rFonts w:ascii="MS Gothic" w:eastAsia="MS Gothic" w:hAnsi="MS Gothic" w:hint="eastAsia"/>
                          <w:b/>
                          <w:iCs/>
                          <w:color w:val="auto"/>
                          <w:sz w:val="20"/>
                          <w:szCs w:val="20"/>
                        </w:rPr>
                        <w:t>☐</w:t>
                      </w:r>
                    </w:sdtContent>
                  </w:sdt>
                  <w:r w:rsidRPr="002F6ADB">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7802C7">
                        <w:rPr>
                          <w:rFonts w:ascii="MS Gothic" w:eastAsia="MS Gothic" w:hAnsi="MS Gothic" w:hint="eastAsia"/>
                          <w:b/>
                          <w:iCs/>
                          <w:color w:val="auto"/>
                          <w:sz w:val="20"/>
                          <w:szCs w:val="20"/>
                        </w:rPr>
                        <w:t>☒</w:t>
                      </w:r>
                    </w:sdtContent>
                  </w:sdt>
                  <w:r w:rsidRPr="002F6ADB">
                    <w:rPr>
                      <w:b/>
                      <w:iCs/>
                      <w:color w:val="auto"/>
                      <w:sz w:val="20"/>
                      <w:szCs w:val="20"/>
                    </w:rPr>
                    <w:t xml:space="preserve"> Nie</w:t>
                  </w:r>
                </w:p>
                <w:p w:rsidR="00A7788F" w:rsidRPr="002F6ADB" w:rsidRDefault="00A7788F" w:rsidP="00A7788F">
                  <w:pPr>
                    <w:pStyle w:val="Default"/>
                    <w:rPr>
                      <w:i/>
                      <w:iCs/>
                      <w:color w:val="auto"/>
                      <w:sz w:val="20"/>
                      <w:szCs w:val="20"/>
                    </w:rPr>
                  </w:pPr>
                </w:p>
                <w:p w:rsidR="00A7788F" w:rsidRPr="002F6ADB" w:rsidRDefault="00A7788F" w:rsidP="00A7788F">
                  <w:pPr>
                    <w:pStyle w:val="Default"/>
                    <w:rPr>
                      <w:color w:val="auto"/>
                      <w:sz w:val="20"/>
                      <w:szCs w:val="20"/>
                    </w:rPr>
                  </w:pPr>
                  <w:r w:rsidRPr="002F6ADB">
                    <w:rPr>
                      <w:i/>
                      <w:iCs/>
                      <w:color w:val="auto"/>
                      <w:sz w:val="20"/>
                      <w:szCs w:val="20"/>
                    </w:rPr>
                    <w:t xml:space="preserve">Ak áno, uveďte, ktorých vplyvov podľa bodu 9 sa goldplating týka: </w:t>
                  </w:r>
                </w:p>
              </w:tc>
            </w:tr>
            <w:tr w:rsidR="00A7788F">
              <w:trPr>
                <w:trHeight w:val="296"/>
              </w:trPr>
              <w:tc>
                <w:tcPr>
                  <w:tcW w:w="8643" w:type="dxa"/>
                </w:tcPr>
                <w:p w:rsidR="00A7788F" w:rsidRDefault="00A7788F" w:rsidP="00A7788F">
                  <w:pPr>
                    <w:pStyle w:val="Default"/>
                    <w:rPr>
                      <w:rFonts w:ascii="Segoe UI Symbol" w:hAnsi="Segoe UI Symbol" w:cs="Segoe UI Symbol"/>
                      <w:sz w:val="20"/>
                      <w:szCs w:val="20"/>
                    </w:rPr>
                  </w:pPr>
                </w:p>
              </w:tc>
            </w:tr>
          </w:tbl>
          <w:p w:rsidR="001B23B7" w:rsidRPr="00B043B4" w:rsidRDefault="001B23B7" w:rsidP="000800FC">
            <w:pPr>
              <w:jc w:val="both"/>
              <w:rPr>
                <w:rFonts w:ascii="Times New Roman" w:eastAsia="Times New Roman" w:hAnsi="Times New Roman" w:cs="Times New Roman"/>
                <w:i/>
                <w:sz w:val="20"/>
                <w:szCs w:val="20"/>
                <w:lang w:eastAsia="sk-SK"/>
              </w:rPr>
            </w:pPr>
          </w:p>
        </w:tc>
      </w:tr>
      <w:tr w:rsidR="001B23B7" w:rsidRPr="00B043B4"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B23B7" w:rsidRPr="00B043B4" w:rsidRDefault="001B23B7" w:rsidP="000800FC">
            <w:pPr>
              <w:jc w:val="cente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1B23B7" w:rsidRPr="00B043B4"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termín, kedy by malo dôjsť k preskúmaniu účinnosti a účelnosti predkladaného materiálu.</w:t>
            </w:r>
          </w:p>
          <w:p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kritériá, na základe ktorých bude preskúmanie vykonané.</w:t>
            </w:r>
          </w:p>
          <w:p w:rsidR="00BC3FF5" w:rsidRDefault="00BC3FF5" w:rsidP="000800FC">
            <w:pPr>
              <w:rPr>
                <w:rFonts w:ascii="Times New Roman" w:eastAsia="Times New Roman" w:hAnsi="Times New Roman" w:cs="Times New Roman"/>
                <w:i/>
                <w:sz w:val="20"/>
                <w:szCs w:val="20"/>
                <w:lang w:eastAsia="sk-SK"/>
              </w:rPr>
            </w:pPr>
          </w:p>
          <w:p w:rsidR="007802C7" w:rsidRDefault="00C228B9" w:rsidP="00A92ECF">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Prvýkrát dôjde k preskúmaniu účelnosti navrhovaného zákona do 23. decembra 2028, kedy sa posúdi kapacita financovania a finančných potrieb garančného fondu v súvislosti s jeho potencionálnymi záväzkami, pričom sa zohľadní riziko platobnej neschopnosti poisťovateľov motorových vozidiel na</w:t>
            </w:r>
            <w:r w:rsidR="00F45A5F">
              <w:rPr>
                <w:rFonts w:ascii="Times New Roman" w:eastAsia="Times New Roman" w:hAnsi="Times New Roman" w:cs="Times New Roman"/>
                <w:sz w:val="20"/>
                <w:szCs w:val="20"/>
                <w:lang w:eastAsia="sk-SK"/>
              </w:rPr>
              <w:t xml:space="preserve"> slovenskom trhu.</w:t>
            </w:r>
          </w:p>
          <w:p w:rsidR="00F45A5F" w:rsidRPr="007802C7" w:rsidRDefault="00F45A5F" w:rsidP="00A92ECF">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Do 23.decembra 2030 dôjde k preskúmaniu účinnosti systémov výmeny informácií na účely kontrol poistenia zodpovednosti v cezhraničných situáciách vrátane posúdenia realizovateľnosti využívania existujúcich systémov výmeny informácií. Zároveň sa preskúma účelnosť používania systémov poisťovateľov</w:t>
            </w:r>
            <w:r w:rsidR="00A92ECF">
              <w:rPr>
                <w:rFonts w:ascii="Times New Roman" w:eastAsia="Times New Roman" w:hAnsi="Times New Roman" w:cs="Times New Roman"/>
                <w:sz w:val="20"/>
                <w:szCs w:val="20"/>
                <w:lang w:eastAsia="sk-SK"/>
              </w:rPr>
              <w:t xml:space="preserve">, pri ktorými má na výšku poistného vplyv zohľadňovanie škodového priebehu poistenia zodpovednosti.  </w:t>
            </w:r>
          </w:p>
          <w:p w:rsidR="001B23B7" w:rsidRPr="00B043B4" w:rsidRDefault="001B23B7" w:rsidP="000800FC">
            <w:pPr>
              <w:rPr>
                <w:rFonts w:ascii="Times New Roman" w:eastAsia="Times New Roman" w:hAnsi="Times New Roman" w:cs="Times New Roman"/>
                <w:i/>
                <w:sz w:val="20"/>
                <w:szCs w:val="20"/>
                <w:lang w:eastAsia="sk-SK"/>
              </w:rPr>
            </w:pPr>
          </w:p>
        </w:tc>
      </w:tr>
      <w:tr w:rsidR="002F6ADB" w:rsidRPr="002F6ADB" w:rsidTr="000800FC">
        <w:tc>
          <w:tcPr>
            <w:tcW w:w="9180" w:type="dxa"/>
            <w:gridSpan w:val="11"/>
            <w:tcBorders>
              <w:top w:val="nil"/>
              <w:left w:val="nil"/>
              <w:bottom w:val="single" w:sz="4" w:space="0" w:color="auto"/>
              <w:right w:val="nil"/>
            </w:tcBorders>
            <w:shd w:val="clear" w:color="auto" w:fill="FFFFFF"/>
          </w:tcPr>
          <w:p w:rsidR="001B23B7" w:rsidRPr="002F6ADB" w:rsidRDefault="001B23B7" w:rsidP="00A7788F">
            <w:pPr>
              <w:jc w:val="both"/>
              <w:rPr>
                <w:rFonts w:ascii="Times New Roman" w:eastAsia="Times New Roman" w:hAnsi="Times New Roman" w:cs="Times New Roman"/>
                <w:b/>
                <w:sz w:val="20"/>
                <w:szCs w:val="20"/>
                <w:lang w:eastAsia="sk-SK"/>
              </w:rPr>
            </w:pPr>
          </w:p>
          <w:p w:rsidR="001B23B7" w:rsidRPr="002F6ADB" w:rsidRDefault="001B23B7" w:rsidP="00A7788F">
            <w:pPr>
              <w:jc w:val="both"/>
              <w:rPr>
                <w:rFonts w:ascii="Times New Roman" w:eastAsia="Times New Roman" w:hAnsi="Times New Roman" w:cs="Times New Roman"/>
                <w:b/>
                <w:sz w:val="20"/>
                <w:szCs w:val="20"/>
                <w:lang w:eastAsia="sk-SK"/>
              </w:rPr>
            </w:pPr>
          </w:p>
          <w:p w:rsidR="001B23B7" w:rsidRPr="002F6ADB" w:rsidRDefault="001B23B7" w:rsidP="00A7788F">
            <w:pPr>
              <w:ind w:left="142" w:hanging="142"/>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A340BB" w:rsidRPr="002F6ADB" w:rsidRDefault="001B23B7" w:rsidP="00A7788F">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vyplniť iba v prípade, ak sa záverečné posúdenie</w:t>
            </w:r>
            <w:r w:rsidR="00A340BB" w:rsidRPr="002F6ADB">
              <w:rPr>
                <w:rFonts w:ascii="Times New Roman" w:eastAsia="Times New Roman" w:hAnsi="Times New Roman" w:cs="Times New Roman"/>
                <w:sz w:val="20"/>
                <w:szCs w:val="20"/>
                <w:lang w:eastAsia="sk-SK"/>
              </w:rPr>
              <w:t xml:space="preserve"> vybraných vplyvov</w:t>
            </w:r>
            <w:r w:rsidRPr="002F6ADB">
              <w:rPr>
                <w:rFonts w:ascii="Times New Roman" w:eastAsia="Times New Roman" w:hAnsi="Times New Roman" w:cs="Times New Roman"/>
                <w:sz w:val="20"/>
                <w:szCs w:val="20"/>
                <w:lang w:eastAsia="sk-SK"/>
              </w:rPr>
              <w:t xml:space="preserve"> uskutočnilo v zmysle bodu 9.1. </w:t>
            </w:r>
            <w:r w:rsidR="00A340BB" w:rsidRPr="002F6ADB">
              <w:rPr>
                <w:rFonts w:ascii="Times New Roman" w:eastAsia="Times New Roman" w:hAnsi="Times New Roman" w:cs="Times New Roman"/>
                <w:sz w:val="20"/>
                <w:szCs w:val="20"/>
                <w:lang w:eastAsia="sk-SK"/>
              </w:rPr>
              <w:t>j</w:t>
            </w:r>
            <w:r w:rsidRPr="002F6ADB">
              <w:rPr>
                <w:rFonts w:ascii="Times New Roman" w:eastAsia="Times New Roman" w:hAnsi="Times New Roman" w:cs="Times New Roman"/>
                <w:sz w:val="20"/>
                <w:szCs w:val="20"/>
                <w:lang w:eastAsia="sk-SK"/>
              </w:rPr>
              <w:t>ednotnej metodiky</w:t>
            </w:r>
            <w:r w:rsidR="00A340BB" w:rsidRPr="002F6ADB">
              <w:rPr>
                <w:rFonts w:ascii="Times New Roman" w:eastAsia="Times New Roman" w:hAnsi="Times New Roman" w:cs="Times New Roman"/>
                <w:sz w:val="20"/>
                <w:szCs w:val="20"/>
                <w:lang w:eastAsia="sk-SK"/>
              </w:rPr>
              <w:t>.</w:t>
            </w:r>
          </w:p>
          <w:p w:rsidR="00A7788F" w:rsidRPr="002F6ADB" w:rsidRDefault="00A7788F" w:rsidP="00A7788F">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8D249B" w:rsidRDefault="008D249B" w:rsidP="00A7788F">
            <w:pPr>
              <w:jc w:val="both"/>
              <w:rPr>
                <w:rFonts w:ascii="Times New Roman" w:eastAsia="Times New Roman" w:hAnsi="Times New Roman" w:cs="Times New Roman"/>
                <w:sz w:val="20"/>
                <w:szCs w:val="20"/>
                <w:lang w:eastAsia="sk-SK"/>
              </w:rPr>
            </w:pPr>
          </w:p>
          <w:p w:rsidR="008D249B" w:rsidRDefault="008D249B" w:rsidP="00A7788F">
            <w:pPr>
              <w:jc w:val="both"/>
              <w:rPr>
                <w:rFonts w:ascii="Times New Roman" w:eastAsia="Times New Roman" w:hAnsi="Times New Roman" w:cs="Times New Roman"/>
                <w:sz w:val="20"/>
                <w:szCs w:val="20"/>
                <w:lang w:eastAsia="sk-SK"/>
              </w:rPr>
            </w:pPr>
          </w:p>
          <w:p w:rsidR="008D249B" w:rsidRDefault="008D249B" w:rsidP="00A7788F">
            <w:pPr>
              <w:jc w:val="both"/>
              <w:rPr>
                <w:rFonts w:ascii="Times New Roman" w:eastAsia="Times New Roman" w:hAnsi="Times New Roman" w:cs="Times New Roman"/>
                <w:sz w:val="20"/>
                <w:szCs w:val="20"/>
                <w:lang w:eastAsia="sk-SK"/>
              </w:rPr>
            </w:pPr>
          </w:p>
          <w:p w:rsidR="008D249B" w:rsidRPr="002F6ADB" w:rsidRDefault="008D249B" w:rsidP="00A7788F">
            <w:pPr>
              <w:jc w:val="both"/>
              <w:rPr>
                <w:rFonts w:ascii="Times New Roman" w:eastAsia="Times New Roman" w:hAnsi="Times New Roman" w:cs="Times New Roman"/>
                <w:sz w:val="20"/>
                <w:szCs w:val="20"/>
                <w:lang w:eastAsia="sk-SK"/>
              </w:rPr>
            </w:pPr>
          </w:p>
          <w:p w:rsidR="001B23B7" w:rsidRPr="002F6ADB" w:rsidRDefault="001B23B7" w:rsidP="00A7788F">
            <w:pPr>
              <w:jc w:val="both"/>
              <w:rPr>
                <w:rFonts w:ascii="Times New Roman" w:eastAsia="Times New Roman" w:hAnsi="Times New Roman" w:cs="Times New Roman"/>
                <w:b/>
                <w:sz w:val="20"/>
                <w:szCs w:val="20"/>
                <w:lang w:eastAsia="sk-SK"/>
              </w:rPr>
            </w:pPr>
          </w:p>
        </w:tc>
      </w:tr>
      <w:tr w:rsidR="001B23B7" w:rsidRPr="00B043B4"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Vybrané vplyvy  materiálu</w:t>
            </w:r>
          </w:p>
        </w:tc>
      </w:tr>
      <w:tr w:rsidR="001B23B7" w:rsidRPr="00B043B4" w:rsidTr="009431E3">
        <w:tc>
          <w:tcPr>
            <w:tcW w:w="3812" w:type="dxa"/>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B23B7" w:rsidRPr="00B043B4" w:rsidRDefault="00AE57BB"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B23B7" w:rsidRPr="00B043B4" w:rsidRDefault="00203EE3"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B23B7" w:rsidRPr="00B043B4" w:rsidRDefault="00203EE3" w:rsidP="000800F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B23B7" w:rsidRPr="00B043B4" w:rsidRDefault="001B23B7" w:rsidP="000800FC">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B23B7" w:rsidRPr="00B043B4" w:rsidTr="004C6831">
        <w:tc>
          <w:tcPr>
            <w:tcW w:w="3812" w:type="dxa"/>
            <w:tcBorders>
              <w:top w:val="nil"/>
              <w:left w:val="single" w:sz="4" w:space="0" w:color="auto"/>
              <w:bottom w:val="nil"/>
              <w:right w:val="single" w:sz="4" w:space="0" w:color="auto"/>
            </w:tcBorders>
            <w:shd w:val="clear" w:color="auto" w:fill="E2E2E2"/>
          </w:tcPr>
          <w:p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z toho rozpočtovo zabezpečené vplyvy, </w:t>
            </w:r>
            <w:r w:rsidR="00A340BB" w:rsidRPr="00A340B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p>
          <w:p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v prípade identifikovaného negatívneho </w:t>
            </w:r>
          </w:p>
          <w:p w:rsidR="003145AE" w:rsidRPr="00A340BB"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B23B7" w:rsidRPr="00B043B4" w:rsidRDefault="003145AE"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B23B7" w:rsidRPr="00B043B4" w:rsidRDefault="00203EE3"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B23B7" w:rsidRPr="00B043B4" w:rsidRDefault="00203EE3" w:rsidP="00203EE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B23B7" w:rsidRPr="00B043B4" w:rsidRDefault="001B23B7" w:rsidP="00203EE3">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3145AE" w:rsidRPr="00B043B4" w:rsidTr="004C6831">
        <w:tc>
          <w:tcPr>
            <w:tcW w:w="3812" w:type="dxa"/>
            <w:tcBorders>
              <w:top w:val="nil"/>
              <w:left w:val="single" w:sz="4" w:space="0" w:color="auto"/>
              <w:bottom w:val="nil"/>
              <w:right w:val="single" w:sz="4" w:space="0" w:color="auto"/>
            </w:tcBorders>
            <w:shd w:val="clear" w:color="auto" w:fill="E2E2E2"/>
          </w:tcPr>
          <w:p w:rsidR="003145AE" w:rsidRPr="003145AE"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3145AE" w:rsidRPr="00B043B4" w:rsidRDefault="00AE57BB"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3145AE" w:rsidRPr="00B043B4" w:rsidRDefault="003145AE" w:rsidP="003145A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3145AE" w:rsidRPr="00B043B4" w:rsidRDefault="003145AE" w:rsidP="003145AE">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A7788F">
        <w:tc>
          <w:tcPr>
            <w:tcW w:w="3812" w:type="dxa"/>
            <w:tcBorders>
              <w:top w:val="nil"/>
              <w:left w:val="single" w:sz="4" w:space="0" w:color="auto"/>
              <w:bottom w:val="single" w:sz="4" w:space="0" w:color="auto"/>
              <w:right w:val="single" w:sz="4" w:space="0" w:color="auto"/>
            </w:tcBorders>
            <w:shd w:val="clear" w:color="auto" w:fill="E2E2E2"/>
          </w:tcPr>
          <w:p w:rsid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rsidR="003145AE" w:rsidRP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145AE" w:rsidRPr="00B043B4" w:rsidRDefault="003145AE" w:rsidP="003145AE">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B043B4" w:rsidRDefault="003145AE" w:rsidP="003145AE">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A7788F" w:rsidRPr="00B043B4"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A7788F" w:rsidRPr="002F6ADB" w:rsidRDefault="00A7788F" w:rsidP="001B4FB5">
            <w:pPr>
              <w:ind w:left="171"/>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A7788F" w:rsidRPr="002F6ADB" w:rsidRDefault="00187182" w:rsidP="001B4FB5">
                <w:pPr>
                  <w:jc w:val="center"/>
                  <w:rPr>
                    <w:rFonts w:ascii="Times New Roman" w:eastAsia="Times New Roman" w:hAnsi="Times New Roman" w:cs="Times New Roman"/>
                    <w:sz w:val="20"/>
                    <w:szCs w:val="20"/>
                    <w:lang w:eastAsia="sk-SK"/>
                  </w:rPr>
                </w:pPr>
                <w:r w:rsidRPr="002F6ADB">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A7788F" w:rsidRPr="002F6ADB" w:rsidRDefault="00A7788F" w:rsidP="001B4FB5">
            <w:pPr>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A7788F" w:rsidRPr="002F6ADB"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A7788F" w:rsidRPr="002F6ADB"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A7788F" w:rsidRPr="002F6ADB" w:rsidRDefault="006D5F13" w:rsidP="001B4FB5">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7788F" w:rsidRPr="002F6ADB" w:rsidRDefault="00A7788F" w:rsidP="001B4FB5">
            <w:pPr>
              <w:ind w:left="34"/>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Nie</w:t>
            </w:r>
          </w:p>
        </w:tc>
      </w:tr>
      <w:tr w:rsidR="003145AE" w:rsidRPr="00B043B4" w:rsidTr="00A7788F">
        <w:tc>
          <w:tcPr>
            <w:tcW w:w="3812" w:type="dxa"/>
            <w:tcBorders>
              <w:top w:val="single" w:sz="4" w:space="0" w:color="auto"/>
              <w:left w:val="single" w:sz="4" w:space="0" w:color="auto"/>
              <w:bottom w:val="nil"/>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3145AE" w:rsidRPr="00B043B4" w:rsidRDefault="00AE57BB"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203EE3">
        <w:tc>
          <w:tcPr>
            <w:tcW w:w="3812" w:type="dxa"/>
            <w:tcBorders>
              <w:top w:val="nil"/>
              <w:left w:val="single" w:sz="4" w:space="0" w:color="000000"/>
              <w:bottom w:val="nil"/>
              <w:right w:val="single" w:sz="4" w:space="0" w:color="000000"/>
            </w:tcBorders>
            <w:shd w:val="clear" w:color="auto" w:fill="E2E2E2"/>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rsidR="003145AE" w:rsidRPr="00B043B4" w:rsidRDefault="003145AE" w:rsidP="003145A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3145AE" w:rsidRPr="00B043B4" w:rsidRDefault="003145AE" w:rsidP="003145AE">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3145AE" w:rsidRPr="00B043B4" w:rsidRDefault="002C2C6B"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3145AE" w:rsidRPr="00B043B4" w:rsidRDefault="002C2C6B"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3145AE" w:rsidRPr="00B043B4" w:rsidRDefault="003145AE" w:rsidP="003145AE">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3145AE" w:rsidRPr="00B043B4" w:rsidTr="00203EE3">
        <w:tc>
          <w:tcPr>
            <w:tcW w:w="3812" w:type="dxa"/>
            <w:tcBorders>
              <w:top w:val="nil"/>
              <w:left w:val="single" w:sz="4" w:space="0" w:color="auto"/>
              <w:bottom w:val="single" w:sz="4" w:space="0" w:color="auto"/>
              <w:right w:val="single" w:sz="4" w:space="0" w:color="auto"/>
            </w:tcBorders>
            <w:shd w:val="clear" w:color="auto" w:fill="E2E2E2"/>
          </w:tcPr>
          <w:p w:rsidR="003145AE" w:rsidRDefault="003145AE" w:rsidP="003145A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rsidR="003145AE" w:rsidRPr="00B043B4"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145AE" w:rsidRPr="00B043B4" w:rsidRDefault="00AE57BB"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3145AE" w:rsidRPr="00B043B4"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145AE" w:rsidRPr="00B043B4" w:rsidRDefault="00AE57BB"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145AE" w:rsidRPr="00B043B4" w:rsidRDefault="00AE57BB"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145AE" w:rsidRPr="00B043B4" w:rsidRDefault="00AE57BB"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rsidTr="00B547F5">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B043B4" w:rsidRDefault="00AE57B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rsidTr="00B547F5">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B043B4" w:rsidRDefault="00AE57B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B043B4" w:rsidRDefault="00AE57B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1B23B7"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4C6831" w:rsidRDefault="004C6831" w:rsidP="000800FC">
            <w:pPr>
              <w:jc w:val="both"/>
              <w:rPr>
                <w:rFonts w:ascii="Times New Roman" w:eastAsia="Times New Roman" w:hAnsi="Times New Roman" w:cs="Times New Roman"/>
                <w:i/>
                <w:sz w:val="20"/>
                <w:szCs w:val="20"/>
                <w:lang w:eastAsia="sk-SK"/>
              </w:rPr>
            </w:pPr>
          </w:p>
          <w:p w:rsidR="004C6831" w:rsidRDefault="004C6831" w:rsidP="000800FC">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4C6831" w:rsidRDefault="004C6831" w:rsidP="000800FC">
            <w:pPr>
              <w:jc w:val="both"/>
              <w:rPr>
                <w:rFonts w:ascii="Times New Roman" w:eastAsia="Times New Roman" w:hAnsi="Times New Roman" w:cs="Times New Roman"/>
                <w:i/>
                <w:sz w:val="20"/>
                <w:szCs w:val="20"/>
                <w:lang w:eastAsia="sk-SK"/>
              </w:rPr>
            </w:pPr>
          </w:p>
          <w:p w:rsidR="004C6831" w:rsidRDefault="004C6831" w:rsidP="000800FC">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81580C" w:rsidRDefault="0081580C" w:rsidP="000800FC">
            <w:pPr>
              <w:jc w:val="both"/>
              <w:rPr>
                <w:rFonts w:ascii="Times New Roman" w:eastAsia="Times New Roman" w:hAnsi="Times New Roman" w:cs="Times New Roman"/>
                <w:i/>
                <w:sz w:val="20"/>
                <w:szCs w:val="20"/>
                <w:lang w:eastAsia="sk-SK"/>
              </w:rPr>
            </w:pPr>
          </w:p>
          <w:p w:rsidR="00F97C0F" w:rsidRDefault="00F97C0F" w:rsidP="000800FC">
            <w:pPr>
              <w:jc w:val="both"/>
              <w:rPr>
                <w:rFonts w:ascii="Times New Roman" w:eastAsia="Times New Roman" w:hAnsi="Times New Roman" w:cs="Times New Roman"/>
                <w:sz w:val="20"/>
                <w:szCs w:val="20"/>
                <w:lang w:eastAsia="sk-SK"/>
              </w:rPr>
            </w:pPr>
            <w:r w:rsidRPr="00FB0311">
              <w:rPr>
                <w:rFonts w:ascii="Times New Roman" w:eastAsia="Times New Roman" w:hAnsi="Times New Roman" w:cs="Times New Roman"/>
                <w:sz w:val="20"/>
                <w:szCs w:val="20"/>
                <w:lang w:eastAsia="sk-SK"/>
              </w:rPr>
              <w:t xml:space="preserve">Okrem pozitívnych sociálnych vplyvov uvedených v analýze sociálnych vplyvov, ktoré návrh </w:t>
            </w:r>
            <w:r w:rsidR="003C3491" w:rsidRPr="00FB0311">
              <w:rPr>
                <w:rFonts w:ascii="Times New Roman" w:eastAsia="Times New Roman" w:hAnsi="Times New Roman" w:cs="Times New Roman"/>
                <w:sz w:val="20"/>
                <w:szCs w:val="20"/>
                <w:lang w:eastAsia="sk-SK"/>
              </w:rPr>
              <w:t xml:space="preserve">zákona </w:t>
            </w:r>
            <w:r w:rsidRPr="00FB0311">
              <w:rPr>
                <w:rFonts w:ascii="Times New Roman" w:eastAsia="Times New Roman" w:hAnsi="Times New Roman" w:cs="Times New Roman"/>
                <w:sz w:val="20"/>
                <w:szCs w:val="20"/>
                <w:lang w:eastAsia="sk-SK"/>
              </w:rPr>
              <w:t xml:space="preserve">prinesie, je možné predpokladať, že </w:t>
            </w:r>
            <w:r w:rsidR="003C3491" w:rsidRPr="00FB0311">
              <w:rPr>
                <w:rFonts w:ascii="Times New Roman" w:eastAsia="Times New Roman" w:hAnsi="Times New Roman" w:cs="Times New Roman"/>
                <w:sz w:val="20"/>
                <w:szCs w:val="20"/>
                <w:lang w:eastAsia="sk-SK"/>
              </w:rPr>
              <w:t>navrhovaná úprava regresov</w:t>
            </w:r>
            <w:r w:rsidRPr="00FB0311">
              <w:rPr>
                <w:rFonts w:ascii="Times New Roman" w:eastAsia="Times New Roman" w:hAnsi="Times New Roman" w:cs="Times New Roman"/>
                <w:sz w:val="20"/>
                <w:szCs w:val="20"/>
                <w:lang w:eastAsia="sk-SK"/>
              </w:rPr>
              <w:t xml:space="preserve"> v § 12 by</w:t>
            </w:r>
            <w:r w:rsidR="003C3491" w:rsidRPr="00FB0311">
              <w:rPr>
                <w:rFonts w:ascii="Times New Roman" w:eastAsia="Times New Roman" w:hAnsi="Times New Roman" w:cs="Times New Roman"/>
                <w:sz w:val="20"/>
                <w:szCs w:val="20"/>
                <w:lang w:eastAsia="sk-SK"/>
              </w:rPr>
              <w:t xml:space="preserve"> sa mohla premietnuť do zanedbateľného zvýšenia poistného. </w:t>
            </w:r>
            <w:r w:rsidRPr="00FB0311">
              <w:rPr>
                <w:rFonts w:ascii="Times New Roman" w:eastAsia="Times New Roman" w:hAnsi="Times New Roman" w:cs="Times New Roman"/>
                <w:sz w:val="20"/>
                <w:szCs w:val="20"/>
                <w:lang w:eastAsia="sk-SK"/>
              </w:rPr>
              <w:t xml:space="preserve">Poisťovne </w:t>
            </w:r>
            <w:r w:rsidR="003C3491" w:rsidRPr="00FB0311">
              <w:rPr>
                <w:rFonts w:ascii="Times New Roman" w:eastAsia="Times New Roman" w:hAnsi="Times New Roman" w:cs="Times New Roman"/>
                <w:sz w:val="20"/>
                <w:szCs w:val="20"/>
                <w:lang w:eastAsia="sk-SK"/>
              </w:rPr>
              <w:t xml:space="preserve">však </w:t>
            </w:r>
            <w:r w:rsidRPr="00FB0311">
              <w:rPr>
                <w:rFonts w:ascii="Times New Roman" w:eastAsia="Times New Roman" w:hAnsi="Times New Roman" w:cs="Times New Roman"/>
                <w:sz w:val="20"/>
                <w:szCs w:val="20"/>
                <w:lang w:eastAsia="sk-SK"/>
              </w:rPr>
              <w:t>štandardne každoročne navyšujú poistné, pretože do jeho výšky zohľadňujú množstvo rôznych faktorov, o ktorých poistený nemá žiadnu vedomosť. Zvýšenie poistného z</w:t>
            </w:r>
            <w:r w:rsidR="001C1906">
              <w:rPr>
                <w:rFonts w:ascii="Times New Roman" w:eastAsia="Times New Roman" w:hAnsi="Times New Roman" w:cs="Times New Roman"/>
                <w:sz w:val="20"/>
                <w:szCs w:val="20"/>
                <w:lang w:eastAsia="sk-SK"/>
              </w:rPr>
              <w:t xml:space="preserve"> týchto </w:t>
            </w:r>
            <w:r w:rsidRPr="00FB0311">
              <w:rPr>
                <w:rFonts w:ascii="Times New Roman" w:eastAsia="Times New Roman" w:hAnsi="Times New Roman" w:cs="Times New Roman"/>
                <w:sz w:val="20"/>
                <w:szCs w:val="20"/>
                <w:lang w:eastAsia="sk-SK"/>
              </w:rPr>
              <w:t>dôvod</w:t>
            </w:r>
            <w:r w:rsidR="001C1906">
              <w:rPr>
                <w:rFonts w:ascii="Times New Roman" w:eastAsia="Times New Roman" w:hAnsi="Times New Roman" w:cs="Times New Roman"/>
                <w:sz w:val="20"/>
                <w:szCs w:val="20"/>
                <w:lang w:eastAsia="sk-SK"/>
              </w:rPr>
              <w:t>ov</w:t>
            </w:r>
            <w:r w:rsidRPr="00FB0311">
              <w:rPr>
                <w:rFonts w:ascii="Times New Roman" w:eastAsia="Times New Roman" w:hAnsi="Times New Roman" w:cs="Times New Roman"/>
                <w:sz w:val="20"/>
                <w:szCs w:val="20"/>
                <w:lang w:eastAsia="sk-SK"/>
              </w:rPr>
              <w:t xml:space="preserve"> nepovažujeme za obzvlášť významné v porovnaní s jeho nárastom z iných dôvodov (napr. inflácia, ceny náhradných dielov</w:t>
            </w:r>
            <w:r w:rsidR="003C3491" w:rsidRPr="00FB0311">
              <w:rPr>
                <w:rFonts w:ascii="Times New Roman" w:eastAsia="Times New Roman" w:hAnsi="Times New Roman" w:cs="Times New Roman"/>
                <w:sz w:val="20"/>
                <w:szCs w:val="20"/>
                <w:lang w:eastAsia="sk-SK"/>
              </w:rPr>
              <w:t>, ceny opráv ...</w:t>
            </w:r>
            <w:r w:rsidRPr="00FB0311">
              <w:rPr>
                <w:rFonts w:ascii="Times New Roman" w:eastAsia="Times New Roman" w:hAnsi="Times New Roman" w:cs="Times New Roman"/>
                <w:sz w:val="20"/>
                <w:szCs w:val="20"/>
                <w:lang w:eastAsia="sk-SK"/>
              </w:rPr>
              <w:t>).</w:t>
            </w:r>
          </w:p>
          <w:p w:rsidR="003C3491" w:rsidRPr="00F97C0F" w:rsidRDefault="003C3491" w:rsidP="000800FC">
            <w:pPr>
              <w:jc w:val="both"/>
              <w:rPr>
                <w:rFonts w:ascii="Times New Roman" w:eastAsia="Times New Roman" w:hAnsi="Times New Roman" w:cs="Times New Roman"/>
                <w:sz w:val="20"/>
                <w:szCs w:val="20"/>
                <w:lang w:eastAsia="sk-SK"/>
              </w:rPr>
            </w:pPr>
          </w:p>
          <w:p w:rsidR="001E7C8D" w:rsidRPr="001E7C8D" w:rsidRDefault="009E4BFA" w:rsidP="001E7C8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súvislosti s transpozíciou</w:t>
            </w:r>
            <w:r w:rsidR="001E7C8D">
              <w:rPr>
                <w:rFonts w:ascii="Times New Roman" w:eastAsia="Times New Roman" w:hAnsi="Times New Roman" w:cs="Times New Roman"/>
                <w:sz w:val="20"/>
                <w:szCs w:val="20"/>
                <w:lang w:eastAsia="sk-SK"/>
              </w:rPr>
              <w:t xml:space="preserve"> </w:t>
            </w:r>
            <w:r w:rsidR="001E7C8D" w:rsidRPr="001E7C8D">
              <w:rPr>
                <w:rFonts w:ascii="Times New Roman" w:eastAsia="Times New Roman" w:hAnsi="Times New Roman" w:cs="Times New Roman"/>
                <w:sz w:val="20"/>
                <w:szCs w:val="20"/>
                <w:lang w:eastAsia="sk-SK"/>
              </w:rPr>
              <w:t>čl. 16a smernice 2021/2118</w:t>
            </w:r>
            <w:r w:rsidR="001E7C8D">
              <w:rPr>
                <w:rFonts w:ascii="Times New Roman" w:eastAsia="Times New Roman" w:hAnsi="Times New Roman" w:cs="Times New Roman"/>
                <w:sz w:val="20"/>
                <w:szCs w:val="20"/>
                <w:lang w:eastAsia="sk-SK"/>
              </w:rPr>
              <w:t>, ktorý dáva</w:t>
            </w:r>
            <w:r w:rsidR="001E7C8D" w:rsidRPr="001E7C8D">
              <w:rPr>
                <w:rFonts w:ascii="Times New Roman" w:eastAsia="Times New Roman" w:hAnsi="Times New Roman" w:cs="Times New Roman"/>
                <w:sz w:val="20"/>
                <w:szCs w:val="20"/>
                <w:lang w:eastAsia="sk-SK"/>
              </w:rPr>
              <w:t xml:space="preserve"> členským štátom možnosť rozhodnúť sa či zavedú alebo nezavedú certifikované „nezávislé nástroje na porovnávanie cien poistenia motorových vozidiel“</w:t>
            </w:r>
            <w:r w:rsidR="00EF0ABE">
              <w:rPr>
                <w:rFonts w:ascii="Times New Roman" w:eastAsia="Times New Roman" w:hAnsi="Times New Roman" w:cs="Times New Roman"/>
                <w:sz w:val="20"/>
                <w:szCs w:val="20"/>
                <w:lang w:eastAsia="sk-SK"/>
              </w:rPr>
              <w:t xml:space="preserve"> bola vybraná možnosť nezavádzať štátom certifikované porovnávacie nástroje</w:t>
            </w:r>
            <w:r w:rsidR="001E7C8D" w:rsidRPr="001E7C8D">
              <w:rPr>
                <w:rFonts w:ascii="Times New Roman" w:eastAsia="Times New Roman" w:hAnsi="Times New Roman" w:cs="Times New Roman"/>
                <w:sz w:val="20"/>
                <w:szCs w:val="20"/>
                <w:lang w:eastAsia="sk-SK"/>
              </w:rPr>
              <w:t>. V bode 33 recitálu k</w:t>
            </w:r>
            <w:r w:rsidR="00EF0ABE">
              <w:rPr>
                <w:rFonts w:ascii="Times New Roman" w:eastAsia="Times New Roman" w:hAnsi="Times New Roman" w:cs="Times New Roman"/>
                <w:sz w:val="20"/>
                <w:szCs w:val="20"/>
                <w:lang w:eastAsia="sk-SK"/>
              </w:rPr>
              <w:t> </w:t>
            </w:r>
            <w:r w:rsidR="001E7C8D" w:rsidRPr="001E7C8D">
              <w:rPr>
                <w:rFonts w:ascii="Times New Roman" w:eastAsia="Times New Roman" w:hAnsi="Times New Roman" w:cs="Times New Roman"/>
                <w:sz w:val="20"/>
                <w:szCs w:val="20"/>
                <w:lang w:eastAsia="sk-SK"/>
              </w:rPr>
              <w:t>smernici</w:t>
            </w:r>
            <w:r w:rsidR="00EF0ABE">
              <w:rPr>
                <w:rFonts w:ascii="Times New Roman" w:eastAsia="Times New Roman" w:hAnsi="Times New Roman" w:cs="Times New Roman"/>
                <w:sz w:val="20"/>
                <w:szCs w:val="20"/>
                <w:lang w:eastAsia="sk-SK"/>
              </w:rPr>
              <w:t xml:space="preserve"> 2021/2118</w:t>
            </w:r>
            <w:r w:rsidR="001E7C8D" w:rsidRPr="001E7C8D">
              <w:rPr>
                <w:rFonts w:ascii="Times New Roman" w:eastAsia="Times New Roman" w:hAnsi="Times New Roman" w:cs="Times New Roman"/>
                <w:sz w:val="20"/>
                <w:szCs w:val="20"/>
                <w:lang w:eastAsia="sk-SK"/>
              </w:rPr>
              <w:t xml:space="preserve"> sa totiž uvádza: „Členské štáty by mali mať možnosť vybrať si, aby certifikovali nástroje, ktoré spotrebiteľom umožňujú porovnávať ceny, sadzby a poistné krytie medzi poskytovateľmi poistenia motorových vozidiel, ktoré spĺňajú podmienky stanovené v smernici 2009/103/ES. Ak sú tieto nástroje riadne certifikované, mohli by sa označiť ako „nezávislé nástroje na porovnávanie cien poistenia motorových vozidiel“. Členské štáty by tiež mali mať možnosť zaviesť verejné nástroje na porovnávanie cien, ktoré prevádzkuje orgán verejnej moci.“ </w:t>
            </w:r>
          </w:p>
          <w:p w:rsidR="001E7C8D" w:rsidRPr="001E7C8D" w:rsidRDefault="001E7C8D" w:rsidP="001E7C8D">
            <w:pPr>
              <w:jc w:val="both"/>
              <w:rPr>
                <w:rFonts w:ascii="Times New Roman" w:eastAsia="Times New Roman" w:hAnsi="Times New Roman" w:cs="Times New Roman"/>
                <w:sz w:val="20"/>
                <w:szCs w:val="20"/>
                <w:lang w:eastAsia="sk-SK"/>
              </w:rPr>
            </w:pPr>
            <w:r w:rsidRPr="001E7C8D">
              <w:rPr>
                <w:rFonts w:ascii="Times New Roman" w:eastAsia="Times New Roman" w:hAnsi="Times New Roman" w:cs="Times New Roman"/>
                <w:sz w:val="20"/>
                <w:szCs w:val="20"/>
                <w:lang w:eastAsia="sk-SK"/>
              </w:rPr>
              <w:t xml:space="preserve">V prípade využitia tejto možnosť, by sa musel vytvoriť verejný informačný systém, ktorý by obsahoval všetky údaje potrebné pre porovnávanie cien poistného. Zároveň by musel byť systematicky prevádzkovaný tak, aby údaje v ňom boli v každom momente aktuálne. Jeho zriadenie a nepretržité prevádzkovanie by malo podstatný </w:t>
            </w:r>
            <w:r w:rsidRPr="001E7C8D">
              <w:rPr>
                <w:rFonts w:ascii="Times New Roman" w:eastAsia="Times New Roman" w:hAnsi="Times New Roman" w:cs="Times New Roman"/>
                <w:sz w:val="20"/>
                <w:szCs w:val="20"/>
                <w:lang w:eastAsia="sk-SK"/>
              </w:rPr>
              <w:lastRenderedPageBreak/>
              <w:t xml:space="preserve">negatívny dopad na verejné financie (štátny rozpočet) a zároveň by finančne a aj administratívne zaťažoval podnikateľské prostredie (poisťovne), ktoré by sa museli podieľať na jeho vytvorení a následne priebežnej aktualizácii zverejňovaných údajov. </w:t>
            </w:r>
          </w:p>
          <w:p w:rsidR="001E7C8D" w:rsidRPr="001E7C8D" w:rsidRDefault="001E7C8D" w:rsidP="001E7C8D">
            <w:pPr>
              <w:jc w:val="both"/>
              <w:rPr>
                <w:rFonts w:ascii="Times New Roman" w:eastAsia="Times New Roman" w:hAnsi="Times New Roman" w:cs="Times New Roman"/>
                <w:sz w:val="20"/>
                <w:szCs w:val="20"/>
                <w:lang w:eastAsia="sk-SK"/>
              </w:rPr>
            </w:pPr>
            <w:r w:rsidRPr="001E7C8D">
              <w:rPr>
                <w:rFonts w:ascii="Times New Roman" w:eastAsia="Times New Roman" w:hAnsi="Times New Roman" w:cs="Times New Roman"/>
                <w:sz w:val="20"/>
                <w:szCs w:val="20"/>
                <w:lang w:eastAsia="sk-SK"/>
              </w:rPr>
              <w:t>Na tento účel sú už prevádzkované rôzne internetové portály, na ktorých si môžu spotrebitelia bezplatne porovnať ceny, sadzby a poistné podmienky všetkých poskytovateľov povinne zmluvného poistenia. Zároveň majú aj možnosť priamo na týchto portáloch uzavrieť si poistenie u poisťo</w:t>
            </w:r>
            <w:r w:rsidR="00EF0ABE">
              <w:rPr>
                <w:rFonts w:ascii="Times New Roman" w:eastAsia="Times New Roman" w:hAnsi="Times New Roman" w:cs="Times New Roman"/>
                <w:sz w:val="20"/>
                <w:szCs w:val="20"/>
                <w:lang w:eastAsia="sk-SK"/>
              </w:rPr>
              <w:t xml:space="preserve">vateľa podľa vlastného výberu, a preto nie je nevyhnutné v podmienkach Slovenskej republiky zavádzať takéto </w:t>
            </w:r>
            <w:r w:rsidR="00B22DAF">
              <w:rPr>
                <w:rFonts w:ascii="Times New Roman" w:eastAsia="Times New Roman" w:hAnsi="Times New Roman" w:cs="Times New Roman"/>
                <w:sz w:val="20"/>
                <w:szCs w:val="20"/>
                <w:lang w:eastAsia="sk-SK"/>
              </w:rPr>
              <w:t>nástroje na porovnávanie</w:t>
            </w:r>
            <w:r w:rsidR="00EF0ABE">
              <w:rPr>
                <w:rFonts w:ascii="Times New Roman" w:eastAsia="Times New Roman" w:hAnsi="Times New Roman" w:cs="Times New Roman"/>
                <w:sz w:val="20"/>
                <w:szCs w:val="20"/>
                <w:lang w:eastAsia="sk-SK"/>
              </w:rPr>
              <w:t xml:space="preserve"> cien</w:t>
            </w:r>
            <w:r w:rsidR="00B22DAF">
              <w:rPr>
                <w:rFonts w:ascii="Times New Roman" w:eastAsia="Times New Roman" w:hAnsi="Times New Roman" w:cs="Times New Roman"/>
                <w:sz w:val="20"/>
                <w:szCs w:val="20"/>
                <w:lang w:eastAsia="sk-SK"/>
              </w:rPr>
              <w:t xml:space="preserve"> </w:t>
            </w:r>
            <w:r w:rsidR="00EF0ABE">
              <w:rPr>
                <w:rFonts w:ascii="Times New Roman" w:eastAsia="Times New Roman" w:hAnsi="Times New Roman" w:cs="Times New Roman"/>
                <w:sz w:val="20"/>
                <w:szCs w:val="20"/>
                <w:lang w:eastAsia="sk-SK"/>
              </w:rPr>
              <w:t>zákonom</w:t>
            </w:r>
            <w:r w:rsidR="00B22DAF">
              <w:rPr>
                <w:rFonts w:ascii="Times New Roman" w:eastAsia="Times New Roman" w:hAnsi="Times New Roman" w:cs="Times New Roman"/>
                <w:sz w:val="20"/>
                <w:szCs w:val="20"/>
                <w:lang w:eastAsia="sk-SK"/>
              </w:rPr>
              <w:t>.</w:t>
            </w:r>
            <w:r w:rsidR="00EF0ABE">
              <w:rPr>
                <w:rFonts w:ascii="Times New Roman" w:eastAsia="Times New Roman" w:hAnsi="Times New Roman" w:cs="Times New Roman"/>
                <w:sz w:val="20"/>
                <w:szCs w:val="20"/>
                <w:lang w:eastAsia="sk-SK"/>
              </w:rPr>
              <w:t xml:space="preserve"> </w:t>
            </w:r>
          </w:p>
          <w:p w:rsidR="001E7C8D" w:rsidRDefault="001E7C8D" w:rsidP="000800FC">
            <w:pPr>
              <w:jc w:val="both"/>
              <w:rPr>
                <w:rFonts w:ascii="Times New Roman" w:eastAsia="Times New Roman" w:hAnsi="Times New Roman" w:cs="Times New Roman"/>
                <w:sz w:val="20"/>
                <w:szCs w:val="20"/>
                <w:lang w:eastAsia="sk-SK"/>
              </w:rPr>
            </w:pPr>
          </w:p>
          <w:p w:rsidR="005C541A" w:rsidRDefault="0081580C" w:rsidP="000800FC">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Pozitívny vplyv na rozpočet verejnej správy v súvislosti s návrhom na zvýšenie intervalu, v ktorom </w:t>
            </w:r>
            <w:r w:rsidR="004274BA">
              <w:rPr>
                <w:rFonts w:ascii="Times New Roman" w:eastAsia="Times New Roman" w:hAnsi="Times New Roman" w:cs="Times New Roman"/>
                <w:sz w:val="20"/>
                <w:szCs w:val="20"/>
                <w:lang w:eastAsia="sk-SK"/>
              </w:rPr>
              <w:t>môže</w:t>
            </w:r>
            <w:r>
              <w:rPr>
                <w:rFonts w:ascii="Times New Roman" w:eastAsia="Times New Roman" w:hAnsi="Times New Roman" w:cs="Times New Roman"/>
                <w:sz w:val="20"/>
                <w:szCs w:val="20"/>
                <w:lang w:eastAsia="sk-SK"/>
              </w:rPr>
              <w:t xml:space="preserve"> okresn</w:t>
            </w:r>
            <w:r w:rsidR="004274BA">
              <w:rPr>
                <w:rFonts w:ascii="Times New Roman" w:eastAsia="Times New Roman" w:hAnsi="Times New Roman" w:cs="Times New Roman"/>
                <w:sz w:val="20"/>
                <w:szCs w:val="20"/>
                <w:lang w:eastAsia="sk-SK"/>
              </w:rPr>
              <w:t>ý</w:t>
            </w:r>
            <w:r>
              <w:rPr>
                <w:rFonts w:ascii="Times New Roman" w:eastAsia="Times New Roman" w:hAnsi="Times New Roman" w:cs="Times New Roman"/>
                <w:sz w:val="20"/>
                <w:szCs w:val="20"/>
                <w:lang w:eastAsia="sk-SK"/>
              </w:rPr>
              <w:t xml:space="preserve"> úrad uložiť pokut</w:t>
            </w:r>
            <w:r w:rsidR="00B04A72">
              <w:rPr>
                <w:rFonts w:ascii="Times New Roman" w:eastAsia="Times New Roman" w:hAnsi="Times New Roman" w:cs="Times New Roman"/>
                <w:sz w:val="20"/>
                <w:szCs w:val="20"/>
                <w:lang w:eastAsia="sk-SK"/>
              </w:rPr>
              <w:t>u</w:t>
            </w:r>
            <w:r>
              <w:rPr>
                <w:rFonts w:ascii="Times New Roman" w:eastAsia="Times New Roman" w:hAnsi="Times New Roman" w:cs="Times New Roman"/>
                <w:sz w:val="20"/>
                <w:szCs w:val="20"/>
                <w:lang w:eastAsia="sk-SK"/>
              </w:rPr>
              <w:t xml:space="preserve"> za nesplnenie povinnosti uvedenej v tomto zákona (t. j. podľa § 19 ods. 1 zákona za neuzavretie poistnej zmluvy), sa neuvádza z dôvodu, že vopred nie je známe koľko pokút bude </w:t>
            </w:r>
            <w:r w:rsidR="00B04A72">
              <w:rPr>
                <w:rFonts w:ascii="Times New Roman" w:eastAsia="Times New Roman" w:hAnsi="Times New Roman" w:cs="Times New Roman"/>
                <w:sz w:val="20"/>
                <w:szCs w:val="20"/>
                <w:lang w:eastAsia="sk-SK"/>
              </w:rPr>
              <w:t>každoročne uložených a </w:t>
            </w:r>
            <w:r>
              <w:rPr>
                <w:rFonts w:ascii="Times New Roman" w:eastAsia="Times New Roman" w:hAnsi="Times New Roman" w:cs="Times New Roman"/>
                <w:sz w:val="20"/>
                <w:szCs w:val="20"/>
                <w:lang w:eastAsia="sk-SK"/>
              </w:rPr>
              <w:t>ak</w:t>
            </w:r>
            <w:r w:rsidR="00B04A72">
              <w:rPr>
                <w:rFonts w:ascii="Times New Roman" w:eastAsia="Times New Roman" w:hAnsi="Times New Roman" w:cs="Times New Roman"/>
                <w:sz w:val="20"/>
                <w:szCs w:val="20"/>
                <w:lang w:eastAsia="sk-SK"/>
              </w:rPr>
              <w:t>á bude ich</w:t>
            </w:r>
            <w:r>
              <w:rPr>
                <w:rFonts w:ascii="Times New Roman" w:eastAsia="Times New Roman" w:hAnsi="Times New Roman" w:cs="Times New Roman"/>
                <w:sz w:val="20"/>
                <w:szCs w:val="20"/>
                <w:lang w:eastAsia="sk-SK"/>
              </w:rPr>
              <w:t xml:space="preserve"> výšk</w:t>
            </w:r>
            <w:r w:rsidR="00B04A72">
              <w:rPr>
                <w:rFonts w:ascii="Times New Roman" w:eastAsia="Times New Roman" w:hAnsi="Times New Roman" w:cs="Times New Roman"/>
                <w:sz w:val="20"/>
                <w:szCs w:val="20"/>
                <w:lang w:eastAsia="sk-SK"/>
              </w:rPr>
              <w:t>a.</w:t>
            </w:r>
            <w:r w:rsidR="006D5F13">
              <w:rPr>
                <w:rFonts w:ascii="Times New Roman" w:eastAsia="Times New Roman" w:hAnsi="Times New Roman" w:cs="Times New Roman"/>
                <w:sz w:val="20"/>
                <w:szCs w:val="20"/>
                <w:lang w:eastAsia="sk-SK"/>
              </w:rPr>
              <w:t xml:space="preserve"> Pri ukladaní pokuty totiž okresný úrad </w:t>
            </w:r>
            <w:r w:rsidR="005121E7">
              <w:rPr>
                <w:rFonts w:ascii="Times New Roman" w:eastAsia="Times New Roman" w:hAnsi="Times New Roman" w:cs="Times New Roman"/>
                <w:sz w:val="20"/>
                <w:szCs w:val="20"/>
                <w:lang w:eastAsia="sk-SK"/>
              </w:rPr>
              <w:t>berie do úvahy</w:t>
            </w:r>
            <w:r w:rsidR="006D5F13">
              <w:rPr>
                <w:rFonts w:ascii="Times New Roman" w:eastAsia="Times New Roman" w:hAnsi="Times New Roman" w:cs="Times New Roman"/>
                <w:sz w:val="20"/>
                <w:szCs w:val="20"/>
                <w:lang w:eastAsia="sk-SK"/>
              </w:rPr>
              <w:t xml:space="preserve"> závažnosť porušenia zákonom stanovenej povinnosti, </w:t>
            </w:r>
            <w:r w:rsidR="005121E7">
              <w:rPr>
                <w:rFonts w:ascii="Times New Roman" w:eastAsia="Times New Roman" w:hAnsi="Times New Roman" w:cs="Times New Roman"/>
                <w:sz w:val="20"/>
                <w:szCs w:val="20"/>
                <w:lang w:eastAsia="sk-SK"/>
              </w:rPr>
              <w:t xml:space="preserve">dĺžku trvania protiprávneho stavu ako aj na druh </w:t>
            </w:r>
            <w:r w:rsidR="006D5F13">
              <w:rPr>
                <w:rFonts w:ascii="Times New Roman" w:eastAsia="Times New Roman" w:hAnsi="Times New Roman" w:cs="Times New Roman"/>
                <w:sz w:val="20"/>
                <w:szCs w:val="20"/>
                <w:lang w:eastAsia="sk-SK"/>
              </w:rPr>
              <w:t>motorového vozidla</w:t>
            </w:r>
            <w:r w:rsidR="005121E7">
              <w:rPr>
                <w:rFonts w:ascii="Times New Roman" w:eastAsia="Times New Roman" w:hAnsi="Times New Roman" w:cs="Times New Roman"/>
                <w:sz w:val="20"/>
                <w:szCs w:val="20"/>
                <w:lang w:eastAsia="sk-SK"/>
              </w:rPr>
              <w:t xml:space="preserve">, ktoré nebolo poistené. Zároveň nie je možné odhadnúť koľko bude v správnom konaní právoplatne uložených pokút v danom roku jednotlivými okresnými úradmi. </w:t>
            </w:r>
          </w:p>
          <w:p w:rsidR="00403CE0" w:rsidRDefault="00C84EC6" w:rsidP="000800FC">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Pri v súčasnosti platnom zákon</w:t>
            </w:r>
            <w:r w:rsidR="004B1628">
              <w:rPr>
                <w:rFonts w:ascii="Times New Roman" w:eastAsia="Times New Roman" w:hAnsi="Times New Roman" w:cs="Times New Roman"/>
                <w:sz w:val="20"/>
                <w:szCs w:val="20"/>
                <w:lang w:eastAsia="sk-SK"/>
              </w:rPr>
              <w:t>e</w:t>
            </w:r>
            <w:r>
              <w:rPr>
                <w:rFonts w:ascii="Times New Roman" w:eastAsia="Times New Roman" w:hAnsi="Times New Roman" w:cs="Times New Roman"/>
                <w:sz w:val="20"/>
                <w:szCs w:val="20"/>
                <w:lang w:eastAsia="sk-SK"/>
              </w:rPr>
              <w:t xml:space="preserve"> boli pokuty stanovené v intervale od 16,60 eur do 3.319,40 eur</w:t>
            </w:r>
            <w:r w:rsidR="004B1628">
              <w:rPr>
                <w:rFonts w:ascii="Times New Roman" w:eastAsia="Times New Roman" w:hAnsi="Times New Roman" w:cs="Times New Roman"/>
                <w:sz w:val="20"/>
                <w:szCs w:val="20"/>
                <w:lang w:eastAsia="sk-SK"/>
              </w:rPr>
              <w:t xml:space="preserve">. </w:t>
            </w:r>
            <w:r w:rsidR="000E05CC">
              <w:rPr>
                <w:rFonts w:ascii="Times New Roman" w:eastAsia="Times New Roman" w:hAnsi="Times New Roman" w:cs="Times New Roman"/>
                <w:sz w:val="20"/>
                <w:szCs w:val="20"/>
                <w:lang w:eastAsia="sk-SK"/>
              </w:rPr>
              <w:t>Predložený návrh</w:t>
            </w:r>
            <w:r w:rsidR="004B1628">
              <w:rPr>
                <w:rFonts w:ascii="Times New Roman" w:eastAsia="Times New Roman" w:hAnsi="Times New Roman" w:cs="Times New Roman"/>
                <w:sz w:val="20"/>
                <w:szCs w:val="20"/>
                <w:lang w:eastAsia="sk-SK"/>
              </w:rPr>
              <w:t xml:space="preserve"> zákona zvyšuje tento interval od 50 eur do 5.000 eur</w:t>
            </w:r>
            <w:r>
              <w:rPr>
                <w:rFonts w:ascii="Times New Roman" w:eastAsia="Times New Roman" w:hAnsi="Times New Roman" w:cs="Times New Roman"/>
                <w:sz w:val="20"/>
                <w:szCs w:val="20"/>
                <w:lang w:eastAsia="sk-SK"/>
              </w:rPr>
              <w:t>.</w:t>
            </w:r>
          </w:p>
          <w:p w:rsidR="00C84EC6" w:rsidRDefault="00C84EC6" w:rsidP="000800FC">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 tabuľke </w:t>
            </w:r>
            <w:r w:rsidR="00D17E6F">
              <w:rPr>
                <w:rFonts w:ascii="Times New Roman" w:eastAsia="Times New Roman" w:hAnsi="Times New Roman" w:cs="Times New Roman"/>
                <w:sz w:val="20"/>
                <w:szCs w:val="20"/>
                <w:lang w:eastAsia="sk-SK"/>
              </w:rPr>
              <w:t xml:space="preserve">sa </w:t>
            </w:r>
            <w:r>
              <w:rPr>
                <w:rFonts w:ascii="Times New Roman" w:eastAsia="Times New Roman" w:hAnsi="Times New Roman" w:cs="Times New Roman"/>
                <w:sz w:val="20"/>
                <w:szCs w:val="20"/>
                <w:lang w:eastAsia="sk-SK"/>
              </w:rPr>
              <w:t>uvádza prehľad o počte právoplatne uložených pokút s celkovými sumami za roky 2020-2022:</w:t>
            </w:r>
          </w:p>
          <w:tbl>
            <w:tblPr>
              <w:tblW w:w="4697" w:type="dxa"/>
              <w:tblLayout w:type="fixed"/>
              <w:tblCellMar>
                <w:left w:w="0" w:type="dxa"/>
                <w:right w:w="0" w:type="dxa"/>
              </w:tblCellMar>
              <w:tblLook w:val="04A0" w:firstRow="1" w:lastRow="0" w:firstColumn="1" w:lastColumn="0" w:noHBand="0" w:noVBand="1"/>
            </w:tblPr>
            <w:tblGrid>
              <w:gridCol w:w="870"/>
              <w:gridCol w:w="1417"/>
              <w:gridCol w:w="2410"/>
            </w:tblGrid>
            <w:tr w:rsidR="00C84EC6" w:rsidTr="000914E1">
              <w:trPr>
                <w:cantSplit/>
                <w:trHeight w:hRule="exact" w:val="284"/>
              </w:trPr>
              <w:tc>
                <w:tcPr>
                  <w:tcW w:w="870" w:type="dxa"/>
                  <w:tcBorders>
                    <w:top w:val="single" w:sz="8" w:space="0" w:color="auto"/>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bottom"/>
                  <w:hideMark/>
                </w:tcPr>
                <w:p w:rsidR="00C84EC6" w:rsidRPr="004B1628" w:rsidRDefault="00C84EC6" w:rsidP="00C84EC6">
                  <w:pPr>
                    <w:jc w:val="center"/>
                    <w:rPr>
                      <w:rFonts w:ascii="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4B1628">
                    <w:rPr>
                      <w:rFonts w:ascii="Times New Roman" w:hAnsi="Times New Roman" w:cs="Times New Roman"/>
                      <w:b/>
                      <w:bCs/>
                      <w:color w:val="000000"/>
                      <w:sz w:val="20"/>
                      <w:szCs w:val="20"/>
                    </w:rPr>
                    <w:t>ROK</w:t>
                  </w:r>
                </w:p>
              </w:tc>
              <w:tc>
                <w:tcPr>
                  <w:tcW w:w="1417"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bottom"/>
                  <w:hideMark/>
                </w:tcPr>
                <w:p w:rsidR="00C84EC6" w:rsidRPr="004B1628" w:rsidRDefault="004B1628" w:rsidP="000914E1">
                  <w:pPr>
                    <w:jc w:val="center"/>
                    <w:rPr>
                      <w:rFonts w:ascii="Times New Roman" w:hAnsi="Times New Roman" w:cs="Times New Roman"/>
                      <w:b/>
                      <w:sz w:val="20"/>
                      <w:szCs w:val="20"/>
                    </w:rPr>
                  </w:pPr>
                  <w:r w:rsidRPr="004B1628">
                    <w:rPr>
                      <w:rFonts w:ascii="Times New Roman" w:hAnsi="Times New Roman" w:cs="Times New Roman"/>
                      <w:b/>
                      <w:sz w:val="20"/>
                      <w:szCs w:val="20"/>
                    </w:rPr>
                    <w:t>POČET</w:t>
                  </w:r>
                  <w:r w:rsidR="000914E1">
                    <w:rPr>
                      <w:rFonts w:ascii="Times New Roman" w:hAnsi="Times New Roman" w:cs="Times New Roman"/>
                      <w:b/>
                      <w:sz w:val="20"/>
                      <w:szCs w:val="20"/>
                    </w:rPr>
                    <w:t xml:space="preserve"> (ks)</w:t>
                  </w:r>
                </w:p>
              </w:tc>
              <w:tc>
                <w:tcPr>
                  <w:tcW w:w="2410"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bottom"/>
                  <w:hideMark/>
                </w:tcPr>
                <w:p w:rsidR="00C84EC6" w:rsidRPr="004B1628" w:rsidRDefault="004B1628" w:rsidP="00C84EC6">
                  <w:pPr>
                    <w:jc w:val="center"/>
                    <w:rPr>
                      <w:rFonts w:ascii="Times New Roman" w:hAnsi="Times New Roman" w:cs="Times New Roman"/>
                      <w:sz w:val="20"/>
                      <w:szCs w:val="20"/>
                    </w:rPr>
                  </w:pPr>
                  <w:r w:rsidRPr="004B1628">
                    <w:rPr>
                      <w:rFonts w:ascii="Times New Roman" w:hAnsi="Times New Roman" w:cs="Times New Roman"/>
                      <w:b/>
                      <w:bCs/>
                      <w:color w:val="000000"/>
                      <w:sz w:val="20"/>
                      <w:szCs w:val="20"/>
                    </w:rPr>
                    <w:t>CELKOVÁ SUMA</w:t>
                  </w:r>
                  <w:r w:rsidR="000914E1">
                    <w:rPr>
                      <w:rFonts w:ascii="Times New Roman" w:hAnsi="Times New Roman" w:cs="Times New Roman"/>
                      <w:b/>
                      <w:bCs/>
                      <w:color w:val="000000"/>
                      <w:sz w:val="20"/>
                      <w:szCs w:val="20"/>
                    </w:rPr>
                    <w:t xml:space="preserve"> (eur)</w:t>
                  </w:r>
                </w:p>
              </w:tc>
            </w:tr>
            <w:tr w:rsidR="00C84EC6" w:rsidTr="000914E1">
              <w:trPr>
                <w:cantSplit/>
                <w:trHeight w:hRule="exact" w:val="284"/>
              </w:trPr>
              <w:tc>
                <w:tcPr>
                  <w:tcW w:w="8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84EC6" w:rsidRPr="004B1628" w:rsidRDefault="00C84EC6" w:rsidP="00C84EC6">
                  <w:pPr>
                    <w:jc w:val="right"/>
                    <w:rPr>
                      <w:rFonts w:ascii="Times New Roman" w:hAnsi="Times New Roman" w:cs="Times New Roman"/>
                      <w:sz w:val="20"/>
                      <w:szCs w:val="20"/>
                    </w:rPr>
                  </w:pPr>
                  <w:r w:rsidRPr="004B1628">
                    <w:rPr>
                      <w:rFonts w:ascii="Times New Roman" w:hAnsi="Times New Roman" w:cs="Times New Roman"/>
                      <w:color w:val="000000"/>
                      <w:sz w:val="20"/>
                      <w:szCs w:val="20"/>
                    </w:rPr>
                    <w:t>2020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84EC6" w:rsidRPr="004B1628" w:rsidRDefault="00C84EC6" w:rsidP="00C84EC6">
                  <w:pPr>
                    <w:jc w:val="right"/>
                    <w:rPr>
                      <w:rFonts w:ascii="Times New Roman" w:hAnsi="Times New Roman" w:cs="Times New Roman"/>
                      <w:sz w:val="20"/>
                      <w:szCs w:val="20"/>
                    </w:rPr>
                  </w:pPr>
                  <w:r w:rsidRPr="004B1628">
                    <w:rPr>
                      <w:rFonts w:ascii="Times New Roman" w:hAnsi="Times New Roman" w:cs="Times New Roman"/>
                      <w:color w:val="000000"/>
                      <w:sz w:val="20"/>
                      <w:szCs w:val="20"/>
                    </w:rPr>
                    <w:t>4</w:t>
                  </w:r>
                  <w:r w:rsidR="000914E1">
                    <w:rPr>
                      <w:rFonts w:ascii="Times New Roman" w:hAnsi="Times New Roman" w:cs="Times New Roman"/>
                      <w:color w:val="000000"/>
                      <w:sz w:val="20"/>
                      <w:szCs w:val="20"/>
                    </w:rPr>
                    <w:t>.</w:t>
                  </w:r>
                  <w:r w:rsidRPr="004B1628">
                    <w:rPr>
                      <w:rFonts w:ascii="Times New Roman" w:hAnsi="Times New Roman" w:cs="Times New Roman"/>
                      <w:color w:val="000000"/>
                      <w:sz w:val="20"/>
                      <w:szCs w:val="20"/>
                    </w:rPr>
                    <w:t>609</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84EC6" w:rsidRPr="004B1628" w:rsidRDefault="00C84EC6" w:rsidP="00C84EC6">
                  <w:pPr>
                    <w:jc w:val="right"/>
                    <w:rPr>
                      <w:rFonts w:ascii="Times New Roman" w:hAnsi="Times New Roman" w:cs="Times New Roman"/>
                      <w:sz w:val="20"/>
                      <w:szCs w:val="20"/>
                    </w:rPr>
                  </w:pPr>
                  <w:r w:rsidRPr="004B1628">
                    <w:rPr>
                      <w:rFonts w:ascii="Times New Roman" w:hAnsi="Times New Roman" w:cs="Times New Roman"/>
                      <w:color w:val="000000"/>
                      <w:sz w:val="20"/>
                      <w:szCs w:val="20"/>
                    </w:rPr>
                    <w:t>474</w:t>
                  </w:r>
                  <w:r w:rsidR="000914E1">
                    <w:rPr>
                      <w:rFonts w:ascii="Times New Roman" w:hAnsi="Times New Roman" w:cs="Times New Roman"/>
                      <w:color w:val="000000"/>
                      <w:sz w:val="20"/>
                      <w:szCs w:val="20"/>
                    </w:rPr>
                    <w:t>.</w:t>
                  </w:r>
                  <w:r w:rsidRPr="004B1628">
                    <w:rPr>
                      <w:rFonts w:ascii="Times New Roman" w:hAnsi="Times New Roman" w:cs="Times New Roman"/>
                      <w:color w:val="000000"/>
                      <w:sz w:val="20"/>
                      <w:szCs w:val="20"/>
                    </w:rPr>
                    <w:t>113</w:t>
                  </w:r>
                </w:p>
              </w:tc>
            </w:tr>
            <w:tr w:rsidR="00C84EC6" w:rsidTr="000914E1">
              <w:trPr>
                <w:cantSplit/>
                <w:trHeight w:hRule="exact" w:val="284"/>
              </w:trPr>
              <w:tc>
                <w:tcPr>
                  <w:tcW w:w="8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84EC6" w:rsidRPr="004B1628" w:rsidRDefault="00C84EC6" w:rsidP="00C84EC6">
                  <w:pPr>
                    <w:jc w:val="right"/>
                    <w:rPr>
                      <w:rFonts w:ascii="Times New Roman" w:hAnsi="Times New Roman" w:cs="Times New Roman"/>
                      <w:sz w:val="20"/>
                      <w:szCs w:val="20"/>
                    </w:rPr>
                  </w:pPr>
                  <w:r w:rsidRPr="004B1628">
                    <w:rPr>
                      <w:rFonts w:ascii="Times New Roman" w:hAnsi="Times New Roman" w:cs="Times New Roman"/>
                      <w:color w:val="000000"/>
                      <w:sz w:val="20"/>
                      <w:szCs w:val="20"/>
                    </w:rPr>
                    <w:t>2021</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84EC6" w:rsidRPr="004B1628" w:rsidRDefault="00C84EC6" w:rsidP="00C84EC6">
                  <w:pPr>
                    <w:jc w:val="right"/>
                    <w:rPr>
                      <w:rFonts w:ascii="Times New Roman" w:hAnsi="Times New Roman" w:cs="Times New Roman"/>
                      <w:sz w:val="20"/>
                      <w:szCs w:val="20"/>
                    </w:rPr>
                  </w:pPr>
                  <w:r w:rsidRPr="004B1628">
                    <w:rPr>
                      <w:rFonts w:ascii="Times New Roman" w:hAnsi="Times New Roman" w:cs="Times New Roman"/>
                      <w:color w:val="000000"/>
                      <w:sz w:val="20"/>
                      <w:szCs w:val="20"/>
                    </w:rPr>
                    <w:t>5</w:t>
                  </w:r>
                  <w:r w:rsidR="000914E1">
                    <w:rPr>
                      <w:rFonts w:ascii="Times New Roman" w:hAnsi="Times New Roman" w:cs="Times New Roman"/>
                      <w:color w:val="000000"/>
                      <w:sz w:val="20"/>
                      <w:szCs w:val="20"/>
                    </w:rPr>
                    <w:t>.</w:t>
                  </w:r>
                  <w:r w:rsidRPr="004B1628">
                    <w:rPr>
                      <w:rFonts w:ascii="Times New Roman" w:hAnsi="Times New Roman" w:cs="Times New Roman"/>
                      <w:color w:val="000000"/>
                      <w:sz w:val="20"/>
                      <w:szCs w:val="20"/>
                    </w:rPr>
                    <w:t>342</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84EC6" w:rsidRPr="004B1628" w:rsidRDefault="00C84EC6" w:rsidP="00C84EC6">
                  <w:pPr>
                    <w:jc w:val="right"/>
                    <w:rPr>
                      <w:rFonts w:ascii="Times New Roman" w:hAnsi="Times New Roman" w:cs="Times New Roman"/>
                      <w:sz w:val="20"/>
                      <w:szCs w:val="20"/>
                    </w:rPr>
                  </w:pPr>
                  <w:r w:rsidRPr="004B1628">
                    <w:rPr>
                      <w:rFonts w:ascii="Times New Roman" w:hAnsi="Times New Roman" w:cs="Times New Roman"/>
                      <w:color w:val="000000"/>
                      <w:sz w:val="20"/>
                      <w:szCs w:val="20"/>
                    </w:rPr>
                    <w:t>578</w:t>
                  </w:r>
                  <w:r w:rsidR="000914E1">
                    <w:rPr>
                      <w:rFonts w:ascii="Times New Roman" w:hAnsi="Times New Roman" w:cs="Times New Roman"/>
                      <w:color w:val="000000"/>
                      <w:sz w:val="20"/>
                      <w:szCs w:val="20"/>
                    </w:rPr>
                    <w:t>.</w:t>
                  </w:r>
                  <w:r w:rsidRPr="004B1628">
                    <w:rPr>
                      <w:rFonts w:ascii="Times New Roman" w:hAnsi="Times New Roman" w:cs="Times New Roman"/>
                      <w:color w:val="000000"/>
                      <w:sz w:val="20"/>
                      <w:szCs w:val="20"/>
                    </w:rPr>
                    <w:t>286</w:t>
                  </w:r>
                </w:p>
              </w:tc>
            </w:tr>
            <w:tr w:rsidR="00C84EC6" w:rsidTr="000914E1">
              <w:trPr>
                <w:cantSplit/>
                <w:trHeight w:hRule="exact" w:val="284"/>
              </w:trPr>
              <w:tc>
                <w:tcPr>
                  <w:tcW w:w="8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84EC6" w:rsidRPr="004B1628" w:rsidRDefault="00C84EC6" w:rsidP="00C84EC6">
                  <w:pPr>
                    <w:jc w:val="right"/>
                    <w:rPr>
                      <w:rFonts w:ascii="Times New Roman" w:hAnsi="Times New Roman" w:cs="Times New Roman"/>
                      <w:sz w:val="20"/>
                      <w:szCs w:val="20"/>
                    </w:rPr>
                  </w:pPr>
                  <w:r w:rsidRPr="004B1628">
                    <w:rPr>
                      <w:rFonts w:ascii="Times New Roman" w:hAnsi="Times New Roman" w:cs="Times New Roman"/>
                      <w:color w:val="000000"/>
                      <w:sz w:val="20"/>
                      <w:szCs w:val="20"/>
                    </w:rPr>
                    <w:t>2022</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84EC6" w:rsidRPr="004B1628" w:rsidRDefault="00C84EC6" w:rsidP="00C84EC6">
                  <w:pPr>
                    <w:jc w:val="right"/>
                    <w:rPr>
                      <w:rFonts w:ascii="Times New Roman" w:hAnsi="Times New Roman" w:cs="Times New Roman"/>
                      <w:sz w:val="20"/>
                      <w:szCs w:val="20"/>
                    </w:rPr>
                  </w:pPr>
                  <w:r w:rsidRPr="004B1628">
                    <w:rPr>
                      <w:rFonts w:ascii="Times New Roman" w:hAnsi="Times New Roman" w:cs="Times New Roman"/>
                      <w:color w:val="000000"/>
                      <w:sz w:val="20"/>
                      <w:szCs w:val="20"/>
                    </w:rPr>
                    <w:t>4</w:t>
                  </w:r>
                  <w:r w:rsidR="000914E1">
                    <w:rPr>
                      <w:rFonts w:ascii="Times New Roman" w:hAnsi="Times New Roman" w:cs="Times New Roman"/>
                      <w:color w:val="000000"/>
                      <w:sz w:val="20"/>
                      <w:szCs w:val="20"/>
                    </w:rPr>
                    <w:t>.</w:t>
                  </w:r>
                  <w:r w:rsidRPr="004B1628">
                    <w:rPr>
                      <w:rFonts w:ascii="Times New Roman" w:hAnsi="Times New Roman" w:cs="Times New Roman"/>
                      <w:color w:val="000000"/>
                      <w:sz w:val="20"/>
                      <w:szCs w:val="20"/>
                    </w:rPr>
                    <w:t>647</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84EC6" w:rsidRPr="004B1628" w:rsidRDefault="00C84EC6" w:rsidP="00C84EC6">
                  <w:pPr>
                    <w:jc w:val="right"/>
                    <w:rPr>
                      <w:rFonts w:ascii="Times New Roman" w:hAnsi="Times New Roman" w:cs="Times New Roman"/>
                      <w:sz w:val="20"/>
                      <w:szCs w:val="20"/>
                    </w:rPr>
                  </w:pPr>
                  <w:r w:rsidRPr="004B1628">
                    <w:rPr>
                      <w:rFonts w:ascii="Times New Roman" w:hAnsi="Times New Roman" w:cs="Times New Roman"/>
                      <w:color w:val="000000"/>
                      <w:sz w:val="20"/>
                      <w:szCs w:val="20"/>
                    </w:rPr>
                    <w:t>653</w:t>
                  </w:r>
                  <w:r w:rsidR="000914E1">
                    <w:rPr>
                      <w:rFonts w:ascii="Times New Roman" w:hAnsi="Times New Roman" w:cs="Times New Roman"/>
                      <w:color w:val="000000"/>
                      <w:sz w:val="20"/>
                      <w:szCs w:val="20"/>
                    </w:rPr>
                    <w:t>.</w:t>
                  </w:r>
                  <w:r w:rsidRPr="004B1628">
                    <w:rPr>
                      <w:rFonts w:ascii="Times New Roman" w:hAnsi="Times New Roman" w:cs="Times New Roman"/>
                      <w:color w:val="000000"/>
                      <w:sz w:val="20"/>
                      <w:szCs w:val="20"/>
                    </w:rPr>
                    <w:t>175</w:t>
                  </w:r>
                </w:p>
              </w:tc>
            </w:tr>
          </w:tbl>
          <w:p w:rsidR="001B23B7" w:rsidRPr="00B043B4" w:rsidRDefault="001B23B7" w:rsidP="000E05CC">
            <w:pPr>
              <w:contextualSpacing/>
              <w:rPr>
                <w:rFonts w:ascii="Times New Roman" w:eastAsia="Calibri" w:hAnsi="Times New Roman" w:cs="Times New Roman"/>
                <w:b/>
              </w:rPr>
            </w:pP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Kontakt na spracovateľa</w:t>
            </w:r>
          </w:p>
        </w:tc>
      </w:tr>
      <w:tr w:rsidR="001B23B7" w:rsidRPr="00B043B4"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BC3FF5" w:rsidRDefault="00BC3FF5" w:rsidP="000800FC">
            <w:pPr>
              <w:rPr>
                <w:rFonts w:ascii="Times New Roman" w:eastAsia="Times New Roman" w:hAnsi="Times New Roman" w:cs="Times New Roman"/>
                <w:i/>
                <w:sz w:val="20"/>
                <w:szCs w:val="20"/>
                <w:lang w:eastAsia="sk-SK"/>
              </w:rPr>
            </w:pPr>
          </w:p>
          <w:p w:rsidR="00AE57BB" w:rsidRDefault="00AE57BB"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Ing. Daša Kučerová – oddelenie poisťovníctva </w:t>
            </w:r>
          </w:p>
          <w:p w:rsidR="00AE57BB" w:rsidRDefault="00AE7A78" w:rsidP="000800FC">
            <w:pPr>
              <w:rPr>
                <w:rFonts w:ascii="Times New Roman" w:eastAsia="Times New Roman" w:hAnsi="Times New Roman" w:cs="Times New Roman"/>
                <w:sz w:val="20"/>
                <w:szCs w:val="20"/>
                <w:lang w:eastAsia="sk-SK"/>
              </w:rPr>
            </w:pPr>
            <w:hyperlink r:id="rId9" w:history="1">
              <w:r w:rsidR="00AE57BB" w:rsidRPr="00C85249">
                <w:rPr>
                  <w:rStyle w:val="Hypertextovprepojenie"/>
                  <w:rFonts w:ascii="Times New Roman" w:eastAsia="Times New Roman" w:hAnsi="Times New Roman" w:cs="Times New Roman"/>
                  <w:sz w:val="20"/>
                  <w:szCs w:val="20"/>
                  <w:lang w:eastAsia="sk-SK"/>
                </w:rPr>
                <w:t>dasa.kucerova@mfsr.sk</w:t>
              </w:r>
            </w:hyperlink>
            <w:r w:rsidR="00AE57BB">
              <w:rPr>
                <w:rFonts w:ascii="Times New Roman" w:eastAsia="Times New Roman" w:hAnsi="Times New Roman" w:cs="Times New Roman"/>
                <w:sz w:val="20"/>
                <w:szCs w:val="20"/>
                <w:lang w:eastAsia="sk-SK"/>
              </w:rPr>
              <w:t>, tel. 02/5958 2543</w:t>
            </w:r>
          </w:p>
          <w:p w:rsidR="00AE57BB" w:rsidRPr="00AE57BB" w:rsidRDefault="00AE57BB" w:rsidP="000800FC">
            <w:pPr>
              <w:rPr>
                <w:rFonts w:ascii="Times New Roman" w:eastAsia="Times New Roman" w:hAnsi="Times New Roman" w:cs="Times New Roman"/>
                <w:sz w:val="20"/>
                <w:szCs w:val="20"/>
                <w:lang w:eastAsia="sk-SK"/>
              </w:rPr>
            </w:pP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Default="001B23B7" w:rsidP="000800FC">
            <w:pPr>
              <w:jc w:val="both"/>
              <w:rPr>
                <w:rFonts w:ascii="Times New Roman" w:eastAsia="Calibri" w:hAnsi="Times New Roman" w:cs="Times New Roman"/>
                <w:sz w:val="24"/>
                <w:szCs w:val="24"/>
              </w:rPr>
            </w:pPr>
            <w:r w:rsidRPr="00B043B4">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eastAsia="Calibri" w:hAnsi="Times New Roman" w:cs="Times New Roman"/>
                <w:sz w:val="24"/>
                <w:szCs w:val="24"/>
              </w:rPr>
              <w:t xml:space="preserve"> </w:t>
            </w:r>
          </w:p>
          <w:p w:rsidR="00BC3FF5" w:rsidRPr="00B043B4" w:rsidRDefault="00BC3FF5" w:rsidP="000800FC">
            <w:pPr>
              <w:jc w:val="both"/>
              <w:rPr>
                <w:rFonts w:ascii="Times New Roman" w:eastAsia="Times New Roman" w:hAnsi="Times New Roman" w:cs="Times New Roman"/>
                <w:i/>
                <w:sz w:val="20"/>
                <w:szCs w:val="20"/>
                <w:lang w:eastAsia="sk-SK"/>
              </w:rPr>
            </w:pPr>
          </w:p>
          <w:p w:rsidR="000E05CC" w:rsidRDefault="00403CE0" w:rsidP="00BC3FF5">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Údaje poskytnuté Ministerstvom vnútra SR týkajúce sa pokút uložených za neuzavretie poistnej zmluvy v poistení zodpovednosti podľa § 19 zákona.</w:t>
            </w:r>
          </w:p>
          <w:p w:rsidR="00BC3FF5" w:rsidRDefault="00BC3FF5" w:rsidP="00BC3FF5">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Odhad </w:t>
            </w:r>
            <w:r w:rsidR="00A74FFC">
              <w:rPr>
                <w:rFonts w:ascii="Times New Roman" w:eastAsia="Times New Roman" w:hAnsi="Times New Roman" w:cs="Times New Roman"/>
                <w:sz w:val="20"/>
                <w:szCs w:val="20"/>
                <w:lang w:eastAsia="sk-SK"/>
              </w:rPr>
              <w:t xml:space="preserve">predkladateľa o </w:t>
            </w:r>
            <w:r>
              <w:rPr>
                <w:rFonts w:ascii="Times New Roman" w:eastAsia="Times New Roman" w:hAnsi="Times New Roman" w:cs="Times New Roman"/>
                <w:sz w:val="20"/>
                <w:szCs w:val="20"/>
                <w:lang w:eastAsia="sk-SK"/>
              </w:rPr>
              <w:t>výšk</w:t>
            </w:r>
            <w:r w:rsidR="00A74FFC">
              <w:rPr>
                <w:rFonts w:ascii="Times New Roman" w:eastAsia="Times New Roman" w:hAnsi="Times New Roman" w:cs="Times New Roman"/>
                <w:sz w:val="20"/>
                <w:szCs w:val="20"/>
                <w:lang w:eastAsia="sk-SK"/>
              </w:rPr>
              <w:t>e</w:t>
            </w:r>
            <w:r>
              <w:rPr>
                <w:rFonts w:ascii="Times New Roman" w:eastAsia="Times New Roman" w:hAnsi="Times New Roman" w:cs="Times New Roman"/>
                <w:sz w:val="20"/>
                <w:szCs w:val="20"/>
                <w:lang w:eastAsia="sk-SK"/>
              </w:rPr>
              <w:t xml:space="preserve"> nákladov Slovenskej kancelárie poisťovateľov </w:t>
            </w:r>
            <w:r w:rsidR="00A74FFC">
              <w:rPr>
                <w:rFonts w:ascii="Times New Roman" w:eastAsia="Times New Roman" w:hAnsi="Times New Roman" w:cs="Times New Roman"/>
                <w:sz w:val="20"/>
                <w:szCs w:val="20"/>
                <w:lang w:eastAsia="sk-SK"/>
              </w:rPr>
              <w:t>a o výške nákladov poisťov</w:t>
            </w:r>
            <w:r w:rsidR="00344770">
              <w:rPr>
                <w:rFonts w:ascii="Times New Roman" w:eastAsia="Times New Roman" w:hAnsi="Times New Roman" w:cs="Times New Roman"/>
                <w:sz w:val="20"/>
                <w:szCs w:val="20"/>
                <w:lang w:eastAsia="sk-SK"/>
              </w:rPr>
              <w:t>ní, ktoré môžu vzniknúť</w:t>
            </w:r>
            <w:r w:rsidR="00A74FFC">
              <w:rPr>
                <w:rFonts w:ascii="Times New Roman" w:eastAsia="Times New Roman" w:hAnsi="Times New Roman" w:cs="Times New Roman"/>
                <w:sz w:val="20"/>
                <w:szCs w:val="20"/>
                <w:lang w:eastAsia="sk-SK"/>
              </w:rPr>
              <w:t xml:space="preserve"> v súvislosti s prijatím návrhu zákona. </w:t>
            </w:r>
          </w:p>
          <w:p w:rsidR="00D978FC" w:rsidRPr="00BC3FF5" w:rsidRDefault="00D978FC" w:rsidP="00BC3FF5">
            <w:pPr>
              <w:jc w:val="both"/>
              <w:rPr>
                <w:rFonts w:ascii="Times New Roman" w:eastAsia="Times New Roman" w:hAnsi="Times New Roman" w:cs="Times New Roman"/>
                <w:sz w:val="20"/>
                <w:szCs w:val="20"/>
                <w:lang w:eastAsia="sk-SK"/>
              </w:rPr>
            </w:pPr>
          </w:p>
          <w:p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 xml:space="preserve">Stanovisko Komisie na posudzovanie vybraných vplyvov z PPK č. </w:t>
            </w:r>
            <w:r w:rsidR="00344770">
              <w:rPr>
                <w:rFonts w:ascii="Times New Roman" w:eastAsia="Calibri" w:hAnsi="Times New Roman" w:cs="Times New Roman"/>
                <w:b/>
              </w:rPr>
              <w:t>092</w:t>
            </w:r>
            <w:r w:rsidR="002C2C6B">
              <w:rPr>
                <w:rFonts w:ascii="Times New Roman" w:eastAsia="Calibri" w:hAnsi="Times New Roman" w:cs="Times New Roman"/>
                <w:b/>
              </w:rPr>
              <w:t>_2</w:t>
            </w:r>
            <w:r w:rsidR="00344770">
              <w:rPr>
                <w:rFonts w:ascii="Times New Roman" w:eastAsia="Calibri" w:hAnsi="Times New Roman" w:cs="Times New Roman"/>
                <w:b/>
              </w:rPr>
              <w:t>/2023</w:t>
            </w:r>
            <w:r w:rsidRPr="00B043B4">
              <w:rPr>
                <w:rFonts w:ascii="Calibri" w:eastAsia="Calibri" w:hAnsi="Calibri" w:cs="Times New Roman"/>
              </w:rPr>
              <w:t xml:space="preserve"> </w:t>
            </w:r>
          </w:p>
          <w:p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B84908"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84908" w:rsidTr="000800FC">
              <w:trPr>
                <w:trHeight w:val="396"/>
              </w:trPr>
              <w:tc>
                <w:tcPr>
                  <w:tcW w:w="2552" w:type="dxa"/>
                </w:tcPr>
                <w:p w:rsidR="001B23B7" w:rsidRPr="00B84908" w:rsidRDefault="00AE7A7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B84908">
                        <w:rPr>
                          <w:rFonts w:ascii="Segoe UI Symbol" w:eastAsia="MS Gothic" w:hAnsi="Segoe UI Symbol" w:cs="Segoe UI Symbol"/>
                          <w:b/>
                          <w:sz w:val="20"/>
                          <w:szCs w:val="20"/>
                          <w:lang w:eastAsia="sk-SK"/>
                        </w:rPr>
                        <w:t>☐</w:t>
                      </w:r>
                    </w:sdtContent>
                  </w:sdt>
                  <w:r w:rsidR="0023360B" w:rsidRPr="00B84908">
                    <w:rPr>
                      <w:rFonts w:ascii="Times New Roman" w:eastAsia="Times New Roman" w:hAnsi="Times New Roman" w:cs="Times New Roman"/>
                      <w:b/>
                      <w:sz w:val="20"/>
                      <w:szCs w:val="20"/>
                      <w:lang w:eastAsia="sk-SK"/>
                    </w:rPr>
                    <w:t xml:space="preserve">  </w:t>
                  </w:r>
                  <w:r w:rsidR="001B23B7" w:rsidRPr="00B84908">
                    <w:rPr>
                      <w:rFonts w:ascii="Times New Roman" w:eastAsia="Times New Roman" w:hAnsi="Times New Roman" w:cs="Times New Roman"/>
                      <w:b/>
                      <w:sz w:val="20"/>
                      <w:szCs w:val="20"/>
                      <w:lang w:eastAsia="sk-SK"/>
                    </w:rPr>
                    <w:t xml:space="preserve">Súhlasné </w:t>
                  </w:r>
                </w:p>
              </w:tc>
              <w:tc>
                <w:tcPr>
                  <w:tcW w:w="3827" w:type="dxa"/>
                </w:tcPr>
                <w:p w:rsidR="001B23B7" w:rsidRPr="00B84908" w:rsidRDefault="00AE7A7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B84908">
                        <w:rPr>
                          <w:rFonts w:ascii="Segoe UI Symbol" w:eastAsia="MS Gothic" w:hAnsi="Segoe UI Symbol" w:cs="Segoe UI Symbol"/>
                          <w:b/>
                          <w:sz w:val="20"/>
                          <w:szCs w:val="20"/>
                          <w:lang w:eastAsia="sk-SK"/>
                        </w:rPr>
                        <w:t>☐</w:t>
                      </w:r>
                    </w:sdtContent>
                  </w:sdt>
                  <w:r w:rsidR="0023360B" w:rsidRPr="00B84908">
                    <w:rPr>
                      <w:rFonts w:ascii="Times New Roman" w:eastAsia="Times New Roman" w:hAnsi="Times New Roman" w:cs="Times New Roman"/>
                      <w:b/>
                      <w:sz w:val="20"/>
                      <w:szCs w:val="20"/>
                      <w:lang w:eastAsia="sk-SK"/>
                    </w:rPr>
                    <w:t xml:space="preserve">  </w:t>
                  </w:r>
                  <w:r w:rsidR="001B23B7" w:rsidRPr="00B84908">
                    <w:rPr>
                      <w:rFonts w:ascii="Times New Roman" w:eastAsia="Times New Roman" w:hAnsi="Times New Roman" w:cs="Times New Roman"/>
                      <w:b/>
                      <w:sz w:val="20"/>
                      <w:szCs w:val="20"/>
                      <w:lang w:eastAsia="sk-SK"/>
                    </w:rPr>
                    <w:t>Súhlasné s návrhom na dopracovanie</w:t>
                  </w:r>
                </w:p>
              </w:tc>
              <w:tc>
                <w:tcPr>
                  <w:tcW w:w="2534" w:type="dxa"/>
                </w:tcPr>
                <w:p w:rsidR="001B23B7" w:rsidRPr="00B84908" w:rsidRDefault="00AE7A78"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344770" w:rsidRPr="00B84908">
                        <w:rPr>
                          <w:rFonts w:ascii="Segoe UI Symbol" w:eastAsia="MS Gothic" w:hAnsi="Segoe UI Symbol" w:cs="Segoe UI Symbol"/>
                          <w:b/>
                          <w:sz w:val="20"/>
                          <w:szCs w:val="20"/>
                          <w:lang w:eastAsia="sk-SK"/>
                        </w:rPr>
                        <w:t>☒</w:t>
                      </w:r>
                    </w:sdtContent>
                  </w:sdt>
                  <w:r w:rsidR="0023360B" w:rsidRPr="00B84908">
                    <w:rPr>
                      <w:rFonts w:ascii="Times New Roman" w:eastAsia="Times New Roman" w:hAnsi="Times New Roman" w:cs="Times New Roman"/>
                      <w:b/>
                      <w:sz w:val="20"/>
                      <w:szCs w:val="20"/>
                      <w:lang w:eastAsia="sk-SK"/>
                    </w:rPr>
                    <w:t xml:space="preserve">  </w:t>
                  </w:r>
                  <w:r w:rsidR="001B23B7" w:rsidRPr="00B84908">
                    <w:rPr>
                      <w:rFonts w:ascii="Times New Roman" w:eastAsia="Times New Roman" w:hAnsi="Times New Roman" w:cs="Times New Roman"/>
                      <w:b/>
                      <w:sz w:val="20"/>
                      <w:szCs w:val="20"/>
                      <w:lang w:eastAsia="sk-SK"/>
                    </w:rPr>
                    <w:t>Nesúhlasné</w:t>
                  </w:r>
                </w:p>
              </w:tc>
            </w:tr>
          </w:tbl>
          <w:p w:rsidR="001B23B7" w:rsidRPr="00B84908" w:rsidRDefault="001B23B7" w:rsidP="000800FC">
            <w:pPr>
              <w:jc w:val="both"/>
              <w:rPr>
                <w:rFonts w:ascii="Times New Roman" w:eastAsia="Times New Roman" w:hAnsi="Times New Roman" w:cs="Times New Roman"/>
                <w:b/>
                <w:sz w:val="20"/>
                <w:szCs w:val="20"/>
                <w:lang w:eastAsia="sk-SK"/>
              </w:rPr>
            </w:pPr>
            <w:r w:rsidRPr="00B84908">
              <w:rPr>
                <w:rFonts w:ascii="Times New Roman" w:eastAsia="Times New Roman" w:hAnsi="Times New Roman" w:cs="Times New Roman"/>
                <w:b/>
                <w:sz w:val="20"/>
                <w:szCs w:val="20"/>
                <w:lang w:eastAsia="sk-SK"/>
              </w:rPr>
              <w:t>Uveďte pripomienky zo stanoviska Komisie z časti II. spolu s Vaším vyhodnotením:</w:t>
            </w:r>
          </w:p>
          <w:p w:rsidR="001B23B7" w:rsidRPr="00B84908" w:rsidRDefault="001B23B7" w:rsidP="000800FC">
            <w:pPr>
              <w:rPr>
                <w:rFonts w:ascii="Times New Roman" w:eastAsia="Times New Roman" w:hAnsi="Times New Roman" w:cs="Times New Roman"/>
                <w:b/>
                <w:sz w:val="20"/>
                <w:szCs w:val="20"/>
                <w:lang w:eastAsia="sk-SK"/>
              </w:rPr>
            </w:pPr>
          </w:p>
          <w:p w:rsidR="002C2C6B" w:rsidRPr="002C2C6B" w:rsidRDefault="002C2C6B" w:rsidP="002C2C6B">
            <w:pPr>
              <w:numPr>
                <w:ilvl w:val="3"/>
                <w:numId w:val="3"/>
              </w:numPr>
              <w:spacing w:line="200" w:lineRule="atLeast"/>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S</w:t>
            </w:r>
            <w:r w:rsidRPr="002C2C6B">
              <w:rPr>
                <w:rFonts w:ascii="Times New Roman" w:eastAsia="Times New Roman" w:hAnsi="Times New Roman" w:cs="Times New Roman"/>
                <w:b/>
                <w:sz w:val="20"/>
                <w:szCs w:val="20"/>
                <w:lang w:eastAsia="sk-SK"/>
              </w:rPr>
              <w:t>tanovisko komisie</w:t>
            </w:r>
          </w:p>
          <w:p w:rsidR="002C2C6B" w:rsidRPr="002C2C6B" w:rsidRDefault="002C2C6B" w:rsidP="002C2C6B">
            <w:pPr>
              <w:spacing w:line="200" w:lineRule="atLeast"/>
              <w:jc w:val="center"/>
              <w:rPr>
                <w:rFonts w:ascii="Times New Roman" w:eastAsia="Times New Roman" w:hAnsi="Times New Roman" w:cs="Times New Roman"/>
                <w:sz w:val="20"/>
                <w:szCs w:val="20"/>
                <w:lang w:eastAsia="sk-SK"/>
              </w:rPr>
            </w:pPr>
            <w:r w:rsidRPr="002C2C6B">
              <w:rPr>
                <w:rFonts w:ascii="Times New Roman" w:eastAsia="Times New Roman" w:hAnsi="Times New Roman" w:cs="Times New Roman"/>
                <w:b/>
                <w:sz w:val="20"/>
                <w:szCs w:val="20"/>
                <w:lang w:eastAsia="sk-SK"/>
              </w:rPr>
              <w:t>(predbežné pripomienkové konanie)</w:t>
            </w:r>
          </w:p>
          <w:p w:rsidR="002C2C6B" w:rsidRPr="002C2C6B" w:rsidRDefault="002C2C6B" w:rsidP="002C2C6B">
            <w:pPr>
              <w:spacing w:line="200" w:lineRule="atLeast"/>
              <w:jc w:val="center"/>
              <w:rPr>
                <w:rFonts w:ascii="Times New Roman" w:eastAsia="Times New Roman" w:hAnsi="Times New Roman" w:cs="Times New Roman"/>
                <w:sz w:val="20"/>
                <w:szCs w:val="20"/>
                <w:lang w:eastAsia="sk-SK"/>
              </w:rPr>
            </w:pPr>
            <w:r w:rsidRPr="002C2C6B">
              <w:rPr>
                <w:rFonts w:ascii="Times New Roman" w:eastAsia="Times New Roman" w:hAnsi="Times New Roman" w:cs="Times New Roman"/>
                <w:b/>
                <w:sz w:val="20"/>
                <w:szCs w:val="20"/>
                <w:lang w:eastAsia="sk-SK"/>
              </w:rPr>
              <w:t>k materiálu</w:t>
            </w:r>
          </w:p>
          <w:p w:rsidR="002C2C6B" w:rsidRPr="002C2C6B" w:rsidRDefault="002C2C6B" w:rsidP="002C2C6B">
            <w:pPr>
              <w:spacing w:line="200" w:lineRule="atLeast"/>
              <w:jc w:val="center"/>
              <w:rPr>
                <w:rFonts w:ascii="Times New Roman" w:eastAsia="Times New Roman" w:hAnsi="Times New Roman" w:cs="Times New Roman"/>
                <w:sz w:val="20"/>
                <w:szCs w:val="20"/>
                <w:lang w:eastAsia="sk-SK"/>
              </w:rPr>
            </w:pPr>
          </w:p>
          <w:p w:rsidR="002C2C6B" w:rsidRPr="002C2C6B" w:rsidRDefault="002C2C6B" w:rsidP="002C2C6B">
            <w:pPr>
              <w:spacing w:line="200" w:lineRule="atLeast"/>
              <w:jc w:val="center"/>
              <w:rPr>
                <w:rFonts w:ascii="Times New Roman" w:eastAsia="Times New Roman" w:hAnsi="Times New Roman" w:cs="Times New Roman"/>
                <w:b/>
                <w:sz w:val="20"/>
                <w:szCs w:val="20"/>
                <w:lang w:eastAsia="sk-SK"/>
              </w:rPr>
            </w:pPr>
            <w:r w:rsidRPr="002C2C6B">
              <w:rPr>
                <w:rFonts w:ascii="Times New Roman" w:eastAsia="Times New Roman" w:hAnsi="Times New Roman" w:cs="Times New Roman"/>
                <w:b/>
                <w:sz w:val="20"/>
                <w:szCs w:val="20"/>
                <w:lang w:eastAsia="sk-SK"/>
              </w:rPr>
              <w:t>Zákon, ktorým sa mení a dopĺňa zákon č. 381/2001 Z. z. o povinnom zmluvnom poistení zodpovednosti za škodu spôsobenú prevádzkou motorového vozidla  a o zmene a doplnení niektorých zákonov v znení neskorších predpisov a ktorým sa menia a dopĺňajú niektoré zákony</w:t>
            </w:r>
          </w:p>
          <w:p w:rsidR="002C2C6B" w:rsidRPr="002C2C6B" w:rsidRDefault="002C2C6B" w:rsidP="002C2C6B">
            <w:pPr>
              <w:spacing w:line="200" w:lineRule="atLeast"/>
              <w:rPr>
                <w:rFonts w:ascii="Times New Roman" w:eastAsia="Times New Roman" w:hAnsi="Times New Roman" w:cs="Times New Roman"/>
                <w:b/>
                <w:bCs/>
                <w:sz w:val="20"/>
                <w:szCs w:val="20"/>
                <w:lang w:eastAsia="sk-SK"/>
              </w:rPr>
            </w:pPr>
          </w:p>
          <w:p w:rsidR="002C2C6B" w:rsidRPr="002C2C6B" w:rsidRDefault="002C2C6B" w:rsidP="006D2989">
            <w:pPr>
              <w:spacing w:line="200" w:lineRule="atLeast"/>
              <w:jc w:val="both"/>
              <w:rPr>
                <w:rFonts w:ascii="Times New Roman" w:eastAsia="Times New Roman" w:hAnsi="Times New Roman" w:cs="Times New Roman"/>
                <w:bCs/>
                <w:iCs/>
                <w:sz w:val="20"/>
                <w:szCs w:val="20"/>
                <w:lang w:eastAsia="sk-SK"/>
              </w:rPr>
            </w:pPr>
            <w:r w:rsidRPr="002C2C6B">
              <w:rPr>
                <w:rFonts w:ascii="Times New Roman" w:eastAsia="Times New Roman" w:hAnsi="Times New Roman" w:cs="Times New Roman"/>
                <w:b/>
                <w:bCs/>
                <w:sz w:val="20"/>
                <w:szCs w:val="20"/>
                <w:lang w:eastAsia="sk-SK"/>
              </w:rPr>
              <w:t xml:space="preserve">I. Úvod: </w:t>
            </w:r>
            <w:r w:rsidRPr="002C2C6B">
              <w:rPr>
                <w:rFonts w:ascii="Times New Roman" w:eastAsia="Times New Roman" w:hAnsi="Times New Roman" w:cs="Times New Roman"/>
                <w:bCs/>
                <w:sz w:val="20"/>
                <w:szCs w:val="20"/>
                <w:lang w:eastAsia="sk-SK"/>
              </w:rPr>
              <w:t>Ministerstvo financií Slovenskej republiky dňa 7. júna 2023 predložilo na opätovné PPK materiál „</w:t>
            </w:r>
            <w:r w:rsidRPr="002C2C6B">
              <w:rPr>
                <w:rFonts w:ascii="Times New Roman" w:eastAsia="Times New Roman" w:hAnsi="Times New Roman" w:cs="Times New Roman"/>
                <w:i/>
                <w:sz w:val="20"/>
                <w:szCs w:val="20"/>
                <w:lang w:eastAsia="sk-SK"/>
              </w:rPr>
              <w:t>Zákon, ktorým sa mení a dopĺňa zákon č. 381/2001 Z. z. o povinnom zmluvnom poistení zodpovednosti za škodu spôsobenú prevádzkou motorového vozidla  a o zmene a doplnení niektorých zákonov v znení neskorších predpisov a ktorým sa menia a dopĺňajú niektoré zákony</w:t>
            </w:r>
            <w:r w:rsidRPr="002C2C6B">
              <w:rPr>
                <w:rFonts w:ascii="Times New Roman" w:eastAsia="Times New Roman" w:hAnsi="Times New Roman" w:cs="Times New Roman"/>
                <w:bCs/>
                <w:i/>
                <w:iCs/>
                <w:sz w:val="20"/>
                <w:szCs w:val="20"/>
                <w:lang w:eastAsia="sk-SK"/>
              </w:rPr>
              <w:t>“</w:t>
            </w:r>
            <w:r w:rsidRPr="002C2C6B">
              <w:rPr>
                <w:rFonts w:ascii="Times New Roman" w:eastAsia="Times New Roman" w:hAnsi="Times New Roman" w:cs="Times New Roman"/>
                <w:bCs/>
                <w:iCs/>
                <w:sz w:val="20"/>
                <w:szCs w:val="20"/>
                <w:lang w:eastAsia="sk-SK"/>
              </w:rPr>
              <w:t>. Materiál predpokladá pozitívne vplyvy na rozpočet verejnej správy, negatívne vplyvy na podnikateľské prostredie a pozitívne sociálne vplyvy.</w:t>
            </w:r>
          </w:p>
          <w:p w:rsidR="002C2C6B" w:rsidRPr="002C2C6B" w:rsidRDefault="002C2C6B" w:rsidP="002C2C6B">
            <w:pPr>
              <w:spacing w:line="200" w:lineRule="atLeast"/>
              <w:rPr>
                <w:rFonts w:ascii="Times New Roman" w:eastAsia="Times New Roman" w:hAnsi="Times New Roman" w:cs="Times New Roman"/>
                <w:bCs/>
                <w:iCs/>
                <w:sz w:val="20"/>
                <w:szCs w:val="20"/>
                <w:lang w:eastAsia="sk-SK"/>
              </w:rPr>
            </w:pPr>
          </w:p>
          <w:p w:rsidR="002C2C6B" w:rsidRPr="002C2C6B" w:rsidRDefault="002C2C6B" w:rsidP="002C2C6B">
            <w:pPr>
              <w:spacing w:line="200" w:lineRule="atLeast"/>
              <w:rPr>
                <w:rFonts w:ascii="Times New Roman" w:eastAsia="Times New Roman" w:hAnsi="Times New Roman" w:cs="Times New Roman"/>
                <w:sz w:val="20"/>
                <w:szCs w:val="20"/>
                <w:lang w:eastAsia="sk-SK"/>
              </w:rPr>
            </w:pPr>
            <w:r w:rsidRPr="002C2C6B">
              <w:rPr>
                <w:rFonts w:ascii="Times New Roman" w:eastAsia="Times New Roman" w:hAnsi="Times New Roman" w:cs="Times New Roman"/>
                <w:b/>
                <w:bCs/>
                <w:sz w:val="20"/>
                <w:szCs w:val="20"/>
                <w:lang w:eastAsia="sk-SK"/>
              </w:rPr>
              <w:t>II. P</w:t>
            </w:r>
            <w:r w:rsidRPr="002C2C6B">
              <w:rPr>
                <w:rFonts w:ascii="Times New Roman" w:eastAsia="Times New Roman" w:hAnsi="Times New Roman" w:cs="Times New Roman"/>
                <w:b/>
                <w:sz w:val="20"/>
                <w:szCs w:val="20"/>
                <w:lang w:eastAsia="sk-SK"/>
              </w:rPr>
              <w:t>r</w:t>
            </w:r>
            <w:r w:rsidRPr="002C2C6B">
              <w:rPr>
                <w:rFonts w:ascii="Times New Roman" w:eastAsia="Times New Roman" w:hAnsi="Times New Roman" w:cs="Times New Roman"/>
                <w:b/>
                <w:bCs/>
                <w:sz w:val="20"/>
                <w:szCs w:val="20"/>
                <w:lang w:eastAsia="sk-SK"/>
              </w:rPr>
              <w:t>ipomienky a návrhy zm</w:t>
            </w:r>
            <w:r w:rsidRPr="002C2C6B">
              <w:rPr>
                <w:rFonts w:ascii="Times New Roman" w:eastAsia="Times New Roman" w:hAnsi="Times New Roman" w:cs="Times New Roman"/>
                <w:b/>
                <w:sz w:val="20"/>
                <w:szCs w:val="20"/>
                <w:lang w:eastAsia="sk-SK"/>
              </w:rPr>
              <w:t>ie</w:t>
            </w:r>
            <w:r w:rsidRPr="002C2C6B">
              <w:rPr>
                <w:rFonts w:ascii="Times New Roman" w:eastAsia="Times New Roman" w:hAnsi="Times New Roman" w:cs="Times New Roman"/>
                <w:b/>
                <w:bCs/>
                <w:sz w:val="20"/>
                <w:szCs w:val="20"/>
                <w:lang w:eastAsia="sk-SK"/>
              </w:rPr>
              <w:t xml:space="preserve">n: </w:t>
            </w:r>
            <w:r w:rsidRPr="002C2C6B">
              <w:rPr>
                <w:rFonts w:ascii="Times New Roman" w:eastAsia="Times New Roman" w:hAnsi="Times New Roman" w:cs="Times New Roman"/>
                <w:bCs/>
                <w:sz w:val="20"/>
                <w:szCs w:val="20"/>
                <w:lang w:eastAsia="sk-SK"/>
              </w:rPr>
              <w:t>Komisia uplatňuje k materiálu nasledovné pripomienky a odporúčania:</w:t>
            </w:r>
          </w:p>
          <w:p w:rsidR="002C2C6B" w:rsidRPr="002C2C6B" w:rsidRDefault="002C2C6B" w:rsidP="002C2C6B">
            <w:pPr>
              <w:spacing w:line="200" w:lineRule="atLeast"/>
              <w:rPr>
                <w:rFonts w:ascii="Times New Roman" w:eastAsia="Times New Roman" w:hAnsi="Times New Roman" w:cs="Times New Roman"/>
                <w:bCs/>
                <w:sz w:val="20"/>
                <w:szCs w:val="20"/>
                <w:lang w:eastAsia="sk-SK"/>
              </w:rPr>
            </w:pPr>
          </w:p>
          <w:p w:rsidR="002C2C6B" w:rsidRPr="002C2C6B" w:rsidRDefault="002C2C6B" w:rsidP="00745DB5">
            <w:pPr>
              <w:spacing w:line="200" w:lineRule="atLeast"/>
              <w:jc w:val="both"/>
              <w:rPr>
                <w:rFonts w:ascii="Times New Roman" w:eastAsia="Times New Roman" w:hAnsi="Times New Roman" w:cs="Times New Roman"/>
                <w:b/>
                <w:sz w:val="20"/>
                <w:szCs w:val="20"/>
                <w:lang w:eastAsia="sk-SK"/>
              </w:rPr>
            </w:pPr>
            <w:r w:rsidRPr="002C2C6B">
              <w:rPr>
                <w:rFonts w:ascii="Times New Roman" w:eastAsia="Times New Roman" w:hAnsi="Times New Roman" w:cs="Times New Roman"/>
                <w:b/>
                <w:sz w:val="20"/>
                <w:szCs w:val="20"/>
                <w:lang w:eastAsia="sk-SK"/>
              </w:rPr>
              <w:t>K vplyvom na podnikateľské prostredie</w:t>
            </w:r>
          </w:p>
          <w:p w:rsidR="002C2C6B" w:rsidRDefault="002C2C6B" w:rsidP="00745DB5">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Komisia žiada predkladateľa o vyznačenie vplyvu predkladaného materiálu aj na MSP v bode 9 Doložky vybraných vplyvov.</w:t>
            </w:r>
          </w:p>
          <w:p w:rsidR="006D2989" w:rsidRDefault="006D2989" w:rsidP="00745DB5">
            <w:pPr>
              <w:spacing w:line="200" w:lineRule="atLeast"/>
              <w:jc w:val="both"/>
              <w:rPr>
                <w:rFonts w:ascii="Times New Roman" w:eastAsia="Times New Roman" w:hAnsi="Times New Roman" w:cs="Times New Roman"/>
                <w:b/>
                <w:i/>
                <w:sz w:val="20"/>
                <w:szCs w:val="20"/>
                <w:u w:val="single"/>
                <w:lang w:eastAsia="sk-SK"/>
              </w:rPr>
            </w:pPr>
            <w:r>
              <w:rPr>
                <w:rFonts w:ascii="Times New Roman" w:eastAsia="Times New Roman" w:hAnsi="Times New Roman" w:cs="Times New Roman"/>
                <w:b/>
                <w:i/>
                <w:sz w:val="20"/>
                <w:szCs w:val="20"/>
                <w:u w:val="single"/>
                <w:lang w:eastAsia="sk-SK"/>
              </w:rPr>
              <w:t>Neakceptované</w:t>
            </w:r>
          </w:p>
          <w:p w:rsidR="006D2989" w:rsidRPr="006D2989" w:rsidRDefault="006D2989" w:rsidP="00745DB5">
            <w:pPr>
              <w:spacing w:line="200" w:lineRule="atLeast"/>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 bode 9 doložky je vyznačený vplyv na MSP ako žiadny. Pokiaľ ide o podnikateľské subjekty poisťovne, ktorých sa návrh zákona </w:t>
            </w:r>
            <w:r w:rsidR="00745DB5">
              <w:rPr>
                <w:rFonts w:ascii="Times New Roman" w:eastAsia="Times New Roman" w:hAnsi="Times New Roman" w:cs="Times New Roman"/>
                <w:sz w:val="20"/>
                <w:szCs w:val="20"/>
                <w:lang w:eastAsia="sk-SK"/>
              </w:rPr>
              <w:t xml:space="preserve">prioritne </w:t>
            </w:r>
            <w:r>
              <w:rPr>
                <w:rFonts w:ascii="Times New Roman" w:eastAsia="Times New Roman" w:hAnsi="Times New Roman" w:cs="Times New Roman"/>
                <w:sz w:val="20"/>
                <w:szCs w:val="20"/>
                <w:lang w:eastAsia="sk-SK"/>
              </w:rPr>
              <w:t xml:space="preserve">týka, tieto nemôžeme považovať za malé a stredné podniky. </w:t>
            </w:r>
          </w:p>
          <w:p w:rsidR="002C2C6B" w:rsidRPr="002C2C6B" w:rsidRDefault="002C2C6B" w:rsidP="00745DB5">
            <w:pPr>
              <w:spacing w:line="200" w:lineRule="atLeast"/>
              <w:jc w:val="both"/>
              <w:rPr>
                <w:rFonts w:ascii="Times New Roman" w:eastAsia="Times New Roman" w:hAnsi="Times New Roman" w:cs="Times New Roman"/>
                <w:sz w:val="20"/>
                <w:szCs w:val="20"/>
                <w:lang w:eastAsia="sk-SK"/>
              </w:rPr>
            </w:pPr>
          </w:p>
          <w:p w:rsidR="002C2C6B" w:rsidRPr="002C2C6B" w:rsidRDefault="002C2C6B" w:rsidP="00745DB5">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Komisia žiada predkladateľa dopracovať Analýzu vplyvov na podnikateľské prostredie v časti 3.1.2.</w:t>
            </w:r>
          </w:p>
          <w:p w:rsidR="002C2C6B" w:rsidRPr="002C2C6B" w:rsidRDefault="002C2C6B" w:rsidP="00745DB5">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u w:val="single"/>
                <w:lang w:eastAsia="sk-SK"/>
              </w:rPr>
              <w:t>Odôvodnenie:</w:t>
            </w:r>
            <w:r w:rsidRPr="002C2C6B">
              <w:rPr>
                <w:rFonts w:ascii="Times New Roman" w:eastAsia="Times New Roman" w:hAnsi="Times New Roman" w:cs="Times New Roman"/>
                <w:sz w:val="20"/>
                <w:szCs w:val="20"/>
                <w:lang w:eastAsia="sk-SK"/>
              </w:rPr>
              <w:t xml:space="preserve"> V analýze je potrebné doplniť k reguláciám  č. 2, 3 a 9  zdroj expertného odhadu výšky nepriamych finančných nákladov na plnenie týchto regulácií. A zdroje expertného odhadu trvania povinností regulácií č. 5, 6, 7 a 8. Ak tieto odhady vznikli na základe konzultácií v rámci internej pracovnej skupiny so Slovenskou asociáciou poisťovní a SKP, bude potrebné tam doplniť túto skutočnosť. </w:t>
            </w:r>
          </w:p>
          <w:p w:rsidR="002C2C6B" w:rsidRDefault="006D2989" w:rsidP="00745DB5">
            <w:pPr>
              <w:spacing w:line="200" w:lineRule="atLeast"/>
              <w:jc w:val="both"/>
              <w:rPr>
                <w:rFonts w:ascii="Times New Roman" w:eastAsia="Times New Roman" w:hAnsi="Times New Roman" w:cs="Times New Roman"/>
                <w:b/>
                <w:i/>
                <w:sz w:val="20"/>
                <w:szCs w:val="20"/>
                <w:u w:val="single"/>
                <w:lang w:eastAsia="sk-SK"/>
              </w:rPr>
            </w:pPr>
            <w:r>
              <w:rPr>
                <w:rFonts w:ascii="Times New Roman" w:eastAsia="Times New Roman" w:hAnsi="Times New Roman" w:cs="Times New Roman"/>
                <w:b/>
                <w:i/>
                <w:sz w:val="20"/>
                <w:szCs w:val="20"/>
                <w:u w:val="single"/>
                <w:lang w:eastAsia="sk-SK"/>
              </w:rPr>
              <w:t>Akceptované</w:t>
            </w:r>
          </w:p>
          <w:p w:rsidR="006D2989" w:rsidRPr="006D2989" w:rsidRDefault="006D2989" w:rsidP="002C2C6B">
            <w:pPr>
              <w:spacing w:line="200" w:lineRule="atLeast"/>
              <w:rPr>
                <w:rFonts w:ascii="Times New Roman" w:eastAsia="Times New Roman" w:hAnsi="Times New Roman" w:cs="Times New Roman"/>
                <w:sz w:val="20"/>
                <w:szCs w:val="20"/>
                <w:lang w:eastAsia="sk-SK"/>
              </w:rPr>
            </w:pPr>
          </w:p>
          <w:p w:rsidR="002C2C6B" w:rsidRPr="002C2C6B" w:rsidRDefault="002C2C6B" w:rsidP="00745DB5">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Komisia žiada predkladateľa o dopracovanie Analýzy vplyvov na podnikateľské prostredie a Kalkulačky nákladov.</w:t>
            </w:r>
          </w:p>
          <w:p w:rsidR="002C2C6B" w:rsidRDefault="002C2C6B" w:rsidP="00745DB5">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u w:val="single"/>
                <w:lang w:eastAsia="sk-SK"/>
              </w:rPr>
              <w:t>Odôvodnenie:</w:t>
            </w:r>
            <w:r w:rsidRPr="002C2C6B">
              <w:rPr>
                <w:rFonts w:ascii="Times New Roman" w:eastAsia="Times New Roman" w:hAnsi="Times New Roman" w:cs="Times New Roman"/>
                <w:sz w:val="20"/>
                <w:szCs w:val="20"/>
                <w:lang w:eastAsia="sk-SK"/>
              </w:rPr>
              <w:t xml:space="preserve"> Z vloženého § 24d vo vlastnom materiály vyplýva ďalšia regulácia podnikateľského prostredia, ktorú je potrebné doplniť do kalkulačky a analýzy. Ide o povinnosť poskytovania náhradného poistného plnenia(ods. 3).</w:t>
            </w:r>
          </w:p>
          <w:p w:rsidR="00745DB5" w:rsidRDefault="00745DB5" w:rsidP="00745DB5">
            <w:pPr>
              <w:spacing w:line="200" w:lineRule="atLeast"/>
              <w:jc w:val="both"/>
              <w:rPr>
                <w:rFonts w:ascii="Times New Roman" w:eastAsia="Times New Roman" w:hAnsi="Times New Roman" w:cs="Times New Roman"/>
                <w:b/>
                <w:i/>
                <w:sz w:val="20"/>
                <w:szCs w:val="20"/>
                <w:u w:val="single"/>
                <w:lang w:eastAsia="sk-SK"/>
              </w:rPr>
            </w:pPr>
            <w:r>
              <w:rPr>
                <w:rFonts w:ascii="Times New Roman" w:eastAsia="Times New Roman" w:hAnsi="Times New Roman" w:cs="Times New Roman"/>
                <w:b/>
                <w:i/>
                <w:sz w:val="20"/>
                <w:szCs w:val="20"/>
                <w:u w:val="single"/>
                <w:lang w:eastAsia="sk-SK"/>
              </w:rPr>
              <w:t>Neakceptované</w:t>
            </w:r>
          </w:p>
          <w:p w:rsidR="00D07FDD" w:rsidRPr="00D07FDD" w:rsidRDefault="00D07FDD" w:rsidP="00745DB5">
            <w:pPr>
              <w:spacing w:line="200" w:lineRule="atLeast"/>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Poskytnutie náhradného poistného plnenia nie je pre kanceláriu novou povinnosťou. Táto povinnosť už bola a naďalej aj je upravená v § 24 ods. 5</w:t>
            </w:r>
            <w:r w:rsidR="006E04E1">
              <w:rPr>
                <w:rFonts w:ascii="Times New Roman" w:eastAsia="Times New Roman" w:hAnsi="Times New Roman" w:cs="Times New Roman"/>
                <w:sz w:val="20"/>
                <w:szCs w:val="20"/>
                <w:lang w:eastAsia="sk-SK"/>
              </w:rPr>
              <w:t xml:space="preserve"> zákona</w:t>
            </w:r>
            <w:r>
              <w:rPr>
                <w:rFonts w:ascii="Times New Roman" w:eastAsia="Times New Roman" w:hAnsi="Times New Roman" w:cs="Times New Roman"/>
                <w:sz w:val="20"/>
                <w:szCs w:val="20"/>
                <w:lang w:eastAsia="sk-SK"/>
              </w:rPr>
              <w:t xml:space="preserve">. Znenie § 24d ods. 3 je iba precizovaním časti textu, ktorý sa návrhom zákona </w:t>
            </w:r>
            <w:r w:rsidR="006E04E1">
              <w:rPr>
                <w:rFonts w:ascii="Times New Roman" w:eastAsia="Times New Roman" w:hAnsi="Times New Roman" w:cs="Times New Roman"/>
                <w:sz w:val="20"/>
                <w:szCs w:val="20"/>
                <w:lang w:eastAsia="sk-SK"/>
              </w:rPr>
              <w:t>vypúšťa</w:t>
            </w:r>
            <w:r>
              <w:rPr>
                <w:rFonts w:ascii="Times New Roman" w:eastAsia="Times New Roman" w:hAnsi="Times New Roman" w:cs="Times New Roman"/>
                <w:sz w:val="20"/>
                <w:szCs w:val="20"/>
                <w:lang w:eastAsia="sk-SK"/>
              </w:rPr>
              <w:t xml:space="preserve"> z § 24 ods. 5 </w:t>
            </w:r>
            <w:r w:rsidR="006E04E1">
              <w:rPr>
                <w:rFonts w:ascii="Times New Roman" w:eastAsia="Times New Roman" w:hAnsi="Times New Roman" w:cs="Times New Roman"/>
                <w:sz w:val="20"/>
                <w:szCs w:val="20"/>
                <w:lang w:eastAsia="sk-SK"/>
              </w:rPr>
              <w:t xml:space="preserve">a vkladá sa </w:t>
            </w:r>
            <w:r>
              <w:rPr>
                <w:rFonts w:ascii="Times New Roman" w:eastAsia="Times New Roman" w:hAnsi="Times New Roman" w:cs="Times New Roman"/>
                <w:sz w:val="20"/>
                <w:szCs w:val="20"/>
                <w:lang w:eastAsia="sk-SK"/>
              </w:rPr>
              <w:t>do § 24d ods. 3.</w:t>
            </w:r>
          </w:p>
          <w:p w:rsidR="002C2C6B" w:rsidRPr="002C2C6B" w:rsidRDefault="002C2C6B" w:rsidP="002C2C6B">
            <w:pPr>
              <w:spacing w:line="200" w:lineRule="atLeast"/>
              <w:rPr>
                <w:rFonts w:ascii="Times New Roman" w:eastAsia="Times New Roman" w:hAnsi="Times New Roman" w:cs="Times New Roman"/>
                <w:sz w:val="20"/>
                <w:szCs w:val="20"/>
                <w:lang w:eastAsia="sk-SK"/>
              </w:rPr>
            </w:pPr>
          </w:p>
          <w:p w:rsidR="002C2C6B" w:rsidRPr="002C2C6B" w:rsidRDefault="002C2C6B" w:rsidP="006E04E1">
            <w:pPr>
              <w:spacing w:line="200" w:lineRule="atLeast"/>
              <w:jc w:val="both"/>
              <w:rPr>
                <w:rFonts w:ascii="Times New Roman" w:eastAsia="Times New Roman" w:hAnsi="Times New Roman" w:cs="Times New Roman"/>
                <w:sz w:val="20"/>
                <w:szCs w:val="20"/>
                <w:u w:val="single"/>
                <w:lang w:eastAsia="sk-SK"/>
              </w:rPr>
            </w:pPr>
            <w:r w:rsidRPr="002C2C6B">
              <w:rPr>
                <w:rFonts w:ascii="Times New Roman" w:eastAsia="Times New Roman" w:hAnsi="Times New Roman" w:cs="Times New Roman"/>
                <w:sz w:val="20"/>
                <w:szCs w:val="20"/>
                <w:lang w:eastAsia="sk-SK"/>
              </w:rPr>
              <w:t>Komisia žiada predkladateľa o uvedenie odôvodnenia netransponovania dobrovoľného ustanovenia smernice (EÚ) 2021/2118 z 24. novembra 2021, a to konkrétne čl. 1 odsek 16 „Článok 16a, Nástroje na porovnávanie cien poistenia motorových vozidiel“ v bode 10 Poznámky Doložky vybraných vplyvov.</w:t>
            </w:r>
          </w:p>
          <w:p w:rsidR="002C2C6B" w:rsidRDefault="002C2C6B" w:rsidP="006E04E1">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u w:val="single"/>
                <w:lang w:eastAsia="sk-SK"/>
              </w:rPr>
              <w:t>Odôvodnenie:</w:t>
            </w:r>
            <w:r w:rsidRPr="002C2C6B">
              <w:rPr>
                <w:rFonts w:ascii="Times New Roman" w:eastAsia="Times New Roman" w:hAnsi="Times New Roman" w:cs="Times New Roman"/>
                <w:sz w:val="20"/>
                <w:szCs w:val="20"/>
                <w:lang w:eastAsia="sk-SK"/>
              </w:rPr>
              <w:t xml:space="preserve"> MH SR ustupuje od názoru, že ide o goldplating v smernici (EÚ) 2021/2118 z 24. novembra 2021, a to konkrétne čl. 1 odsek 16 „Článok 16a, Nástroje na porovnávanie cien poistenia motorových vozidiel“, ale je potrebné odôvodnenie netransponovaného ustanovenia popísať v časti 10 Poznámky (odôvodnenie v stanovisku Komisie z predloženej Doložky vybraných vplyvov bude postačujúce).</w:t>
            </w:r>
          </w:p>
          <w:p w:rsidR="006E04E1" w:rsidRPr="006E04E1" w:rsidRDefault="006E04E1" w:rsidP="002C2C6B">
            <w:pPr>
              <w:spacing w:line="200" w:lineRule="atLeast"/>
              <w:rPr>
                <w:rFonts w:ascii="Times New Roman" w:eastAsia="Times New Roman" w:hAnsi="Times New Roman" w:cs="Times New Roman"/>
                <w:b/>
                <w:i/>
                <w:sz w:val="20"/>
                <w:szCs w:val="20"/>
                <w:u w:val="single"/>
                <w:lang w:eastAsia="sk-SK"/>
              </w:rPr>
            </w:pPr>
            <w:r>
              <w:rPr>
                <w:rFonts w:ascii="Times New Roman" w:eastAsia="Times New Roman" w:hAnsi="Times New Roman" w:cs="Times New Roman"/>
                <w:b/>
                <w:i/>
                <w:sz w:val="20"/>
                <w:szCs w:val="20"/>
                <w:u w:val="single"/>
                <w:lang w:eastAsia="sk-SK"/>
              </w:rPr>
              <w:t>Akceptované</w:t>
            </w:r>
          </w:p>
          <w:p w:rsidR="002C2C6B" w:rsidRPr="002C2C6B" w:rsidRDefault="002C2C6B" w:rsidP="002C2C6B">
            <w:pPr>
              <w:spacing w:line="200" w:lineRule="atLeast"/>
              <w:rPr>
                <w:rFonts w:ascii="Times New Roman" w:eastAsia="Times New Roman" w:hAnsi="Times New Roman" w:cs="Times New Roman"/>
                <w:b/>
                <w:sz w:val="20"/>
                <w:szCs w:val="20"/>
                <w:lang w:eastAsia="sk-SK"/>
              </w:rPr>
            </w:pPr>
          </w:p>
          <w:p w:rsidR="002C2C6B" w:rsidRPr="002C2C6B" w:rsidRDefault="002C2C6B" w:rsidP="002C2C6B">
            <w:pPr>
              <w:spacing w:line="200" w:lineRule="atLeast"/>
              <w:rPr>
                <w:rFonts w:ascii="Times New Roman" w:eastAsia="Times New Roman" w:hAnsi="Times New Roman" w:cs="Times New Roman"/>
                <w:b/>
                <w:sz w:val="20"/>
                <w:szCs w:val="20"/>
                <w:lang w:eastAsia="sk-SK"/>
              </w:rPr>
            </w:pPr>
            <w:r w:rsidRPr="002C2C6B">
              <w:rPr>
                <w:rFonts w:ascii="Times New Roman" w:eastAsia="Times New Roman" w:hAnsi="Times New Roman" w:cs="Times New Roman"/>
                <w:b/>
                <w:sz w:val="20"/>
                <w:szCs w:val="20"/>
                <w:lang w:eastAsia="sk-SK"/>
              </w:rPr>
              <w:t>K sociálnym vplyvom</w:t>
            </w:r>
          </w:p>
          <w:p w:rsidR="002C2C6B" w:rsidRPr="002C2C6B" w:rsidRDefault="002C2C6B" w:rsidP="006E04E1">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Komisia predkladateľa žiada, aby zvážil všetky možné sociálne vplyvy návrhu zákona. V doložke vybraných vplyvov identifikoval iba pozitívne sociálne vplyvy, ale vzhľadom na nižšie uvedené sa Komisia domnieva, že návrh by mohol mať aj negatívne sociálne vplyvy. Súčasne Komisia predkladateľa žiada, aby v tomto zmysle upravil aj analýzu sociálnych vplyvov.</w:t>
            </w:r>
          </w:p>
          <w:p w:rsidR="002C2C6B" w:rsidRPr="002C2C6B" w:rsidRDefault="002C2C6B" w:rsidP="006E04E1">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u w:val="single"/>
                <w:lang w:eastAsia="sk-SK"/>
              </w:rPr>
              <w:t>Odôvodnenie:</w:t>
            </w:r>
            <w:r w:rsidRPr="002C2C6B">
              <w:rPr>
                <w:rFonts w:ascii="Times New Roman" w:eastAsia="Times New Roman" w:hAnsi="Times New Roman" w:cs="Times New Roman"/>
                <w:sz w:val="20"/>
                <w:szCs w:val="20"/>
                <w:lang w:eastAsia="sk-SK"/>
              </w:rPr>
              <w:t xml:space="preserve"> Návrh novely predpokladá podstatnú zmenu výšky náhrady, na ktorú poisťovateľovi vznikne právo (tzv. regres), ak poistený viedol motorové vozidlo pod vplyvom návykovej látky. V zmysle § 12 ods. 2) a 3) návrhu zákona by totiž záležalo na tom, či sa takéto konanie považuje za trestný čin alebo nie. O trestný čin ide, ak hladina alkoholu v krvi dosiahne 0,4762 mg/l alebo viac.</w:t>
            </w:r>
          </w:p>
          <w:p w:rsidR="002C2C6B" w:rsidRPr="002C2C6B" w:rsidRDefault="002C2C6B" w:rsidP="006E04E1">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Ak sa vodič dopustil trestného činu (min. 0,4762 mg/l), naďalej by platilo, že poisťovňa si môže uplatniť nárok na náhradu v plnej výške vyplateného poistného plnenia. V prípade, že sa vodič dopustil iba priestupku (menej ako 0,4762 mg/l), by však výška náhrady mohla dosiahnuť najviac 50 % vyplateného poistného plnenia. Obmedzenie výšky regresu 50 percentami vyplateného poistného plnenia by sa podľa § 12 ods. 3) návrhu zákona vzťahovalo aj na ďalšie udalosti - vedenie motorového vozidla bez vedomia jeho prevádzkovateľa, bez vodičského oprávnenia alebo v čase zákazu činnosti, neohlásenie dopravnej nehody, ktorá je poistnou udalosťou, atď.</w:t>
            </w:r>
          </w:p>
          <w:p w:rsidR="002C2C6B" w:rsidRDefault="002C2C6B" w:rsidP="006E04E1">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Je fakt, že v tomto prípade by sa znížil negatívny vplyv regresu na poistených, čo je možné pokladať za pozitívny sociálny vplyv. Na druhej strane Slovenská asociácia poisťovní varuje, že zníženie možnej výšky uplatňovaných regresov sa pravdepodobne premietne do zvýšenia poistného za povinné zmluvné poistenie, čo by bolo potrebné vyhodnotiť ako negatívny sociálny vplyv. Navrhovaná zmena by tak mohla mať negatívny vplyv na všetkých majiteľov motorových vozidiel bez rozdielu - aj takých, ktorí dodržiavajú pravidlá cestnej premávky.</w:t>
            </w:r>
          </w:p>
          <w:p w:rsidR="006E04E1" w:rsidRDefault="00876712" w:rsidP="006E04E1">
            <w:pPr>
              <w:spacing w:line="200" w:lineRule="atLeast"/>
              <w:jc w:val="both"/>
              <w:rPr>
                <w:rFonts w:ascii="Times New Roman" w:eastAsia="Times New Roman" w:hAnsi="Times New Roman" w:cs="Times New Roman"/>
                <w:b/>
                <w:i/>
                <w:sz w:val="20"/>
                <w:szCs w:val="20"/>
                <w:u w:val="single"/>
                <w:lang w:eastAsia="sk-SK"/>
              </w:rPr>
            </w:pPr>
            <w:r>
              <w:rPr>
                <w:rFonts w:ascii="Times New Roman" w:eastAsia="Times New Roman" w:hAnsi="Times New Roman" w:cs="Times New Roman"/>
                <w:b/>
                <w:i/>
                <w:sz w:val="20"/>
                <w:szCs w:val="20"/>
                <w:u w:val="single"/>
                <w:lang w:eastAsia="sk-SK"/>
              </w:rPr>
              <w:t>A</w:t>
            </w:r>
            <w:r w:rsidR="006E04E1">
              <w:rPr>
                <w:rFonts w:ascii="Times New Roman" w:eastAsia="Times New Roman" w:hAnsi="Times New Roman" w:cs="Times New Roman"/>
                <w:b/>
                <w:i/>
                <w:sz w:val="20"/>
                <w:szCs w:val="20"/>
                <w:u w:val="single"/>
                <w:lang w:eastAsia="sk-SK"/>
              </w:rPr>
              <w:t>kceptované</w:t>
            </w:r>
          </w:p>
          <w:p w:rsidR="006E04E1" w:rsidRPr="006E04E1" w:rsidRDefault="00DF79CC" w:rsidP="006E04E1">
            <w:pPr>
              <w:spacing w:line="200" w:lineRule="atLeast"/>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Na základe pripomienkového konania boli uvedené navrhované legislatívne zmeny vypustené z návrhu zákona.</w:t>
            </w:r>
            <w:r w:rsidR="002F2D66">
              <w:rPr>
                <w:rFonts w:ascii="Times New Roman" w:eastAsia="Times New Roman" w:hAnsi="Times New Roman" w:cs="Times New Roman"/>
                <w:bCs/>
                <w:sz w:val="20"/>
                <w:szCs w:val="20"/>
                <w:lang w:eastAsia="sk-SK"/>
              </w:rPr>
              <w:t xml:space="preserve">  </w:t>
            </w:r>
            <w:r w:rsidR="00E5256B">
              <w:rPr>
                <w:rFonts w:ascii="Times New Roman" w:eastAsia="Times New Roman" w:hAnsi="Times New Roman" w:cs="Times New Roman"/>
                <w:bCs/>
                <w:sz w:val="20"/>
                <w:szCs w:val="20"/>
                <w:lang w:eastAsia="sk-SK"/>
              </w:rPr>
              <w:t xml:space="preserve">    </w:t>
            </w:r>
            <w:r w:rsidR="00561A40">
              <w:rPr>
                <w:rFonts w:ascii="Times New Roman" w:eastAsia="Times New Roman" w:hAnsi="Times New Roman" w:cs="Times New Roman"/>
                <w:bCs/>
                <w:sz w:val="20"/>
                <w:szCs w:val="20"/>
                <w:lang w:eastAsia="sk-SK"/>
              </w:rPr>
              <w:t xml:space="preserve">  </w:t>
            </w:r>
          </w:p>
          <w:p w:rsidR="002C2C6B" w:rsidRPr="002C2C6B" w:rsidRDefault="002C2C6B" w:rsidP="002C2C6B">
            <w:pPr>
              <w:spacing w:line="200" w:lineRule="atLeast"/>
              <w:rPr>
                <w:rFonts w:ascii="Times New Roman" w:eastAsia="Times New Roman" w:hAnsi="Times New Roman" w:cs="Times New Roman"/>
                <w:b/>
                <w:bCs/>
                <w:sz w:val="20"/>
                <w:szCs w:val="20"/>
                <w:lang w:eastAsia="sk-SK"/>
              </w:rPr>
            </w:pPr>
          </w:p>
          <w:p w:rsidR="002C2C6B" w:rsidRPr="002C2C6B" w:rsidRDefault="002C2C6B" w:rsidP="002C2C6B">
            <w:pPr>
              <w:spacing w:line="200" w:lineRule="atLeast"/>
              <w:rPr>
                <w:rFonts w:ascii="Times New Roman" w:eastAsia="Times New Roman" w:hAnsi="Times New Roman" w:cs="Times New Roman"/>
                <w:sz w:val="20"/>
                <w:szCs w:val="20"/>
                <w:lang w:eastAsia="sk-SK"/>
              </w:rPr>
            </w:pPr>
            <w:r w:rsidRPr="002C2C6B">
              <w:rPr>
                <w:rFonts w:ascii="Times New Roman" w:eastAsia="Times New Roman" w:hAnsi="Times New Roman" w:cs="Times New Roman"/>
                <w:b/>
                <w:bCs/>
                <w:sz w:val="20"/>
                <w:szCs w:val="20"/>
                <w:lang w:eastAsia="sk-SK"/>
              </w:rPr>
              <w:lastRenderedPageBreak/>
              <w:t xml:space="preserve">III. Záver: </w:t>
            </w:r>
            <w:r w:rsidRPr="002C2C6B">
              <w:rPr>
                <w:rFonts w:ascii="Times New Roman" w:eastAsia="Times New Roman" w:hAnsi="Times New Roman" w:cs="Times New Roman"/>
                <w:sz w:val="20"/>
                <w:szCs w:val="20"/>
                <w:lang w:eastAsia="sk-SK"/>
              </w:rPr>
              <w:t xml:space="preserve">Stála pracovná komisia na posudzovanie vybraných vplyvov vyjadruje </w:t>
            </w:r>
          </w:p>
          <w:p w:rsidR="002C2C6B" w:rsidRPr="002C2C6B" w:rsidRDefault="002C2C6B" w:rsidP="002C2C6B">
            <w:pPr>
              <w:spacing w:line="200" w:lineRule="atLeast"/>
              <w:rPr>
                <w:rFonts w:ascii="Times New Roman" w:eastAsia="Times New Roman" w:hAnsi="Times New Roman" w:cs="Times New Roman"/>
                <w:sz w:val="20"/>
                <w:szCs w:val="20"/>
                <w:lang w:eastAsia="sk-SK"/>
              </w:rPr>
            </w:pPr>
          </w:p>
          <w:p w:rsidR="002C2C6B" w:rsidRPr="002C2C6B" w:rsidRDefault="002C2C6B" w:rsidP="00697AFD">
            <w:pPr>
              <w:spacing w:line="200" w:lineRule="atLeast"/>
              <w:jc w:val="center"/>
              <w:rPr>
                <w:rFonts w:ascii="Times New Roman" w:eastAsia="Times New Roman" w:hAnsi="Times New Roman" w:cs="Times New Roman"/>
                <w:sz w:val="20"/>
                <w:szCs w:val="20"/>
                <w:lang w:eastAsia="sk-SK"/>
              </w:rPr>
            </w:pPr>
            <w:r w:rsidRPr="002C2C6B">
              <w:rPr>
                <w:rFonts w:ascii="Times New Roman" w:eastAsia="Times New Roman" w:hAnsi="Times New Roman" w:cs="Times New Roman"/>
                <w:b/>
                <w:bCs/>
                <w:sz w:val="20"/>
                <w:szCs w:val="20"/>
                <w:lang w:eastAsia="sk-SK"/>
              </w:rPr>
              <w:t>nesúhlasné stanovisko</w:t>
            </w:r>
          </w:p>
          <w:p w:rsidR="002C2C6B" w:rsidRPr="002C2C6B" w:rsidRDefault="002C2C6B" w:rsidP="002C2C6B">
            <w:pPr>
              <w:spacing w:line="200" w:lineRule="atLeast"/>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 </w:t>
            </w:r>
          </w:p>
          <w:p w:rsidR="002C2C6B" w:rsidRPr="002C2C6B" w:rsidRDefault="002C2C6B" w:rsidP="00697AFD">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s materiálom predloženým na predbežné pripomienkové konanie s odporúčaním na jeho dopracovanie podľa pripomienok v bode II.</w:t>
            </w:r>
          </w:p>
          <w:p w:rsidR="002C2C6B" w:rsidRPr="002C2C6B" w:rsidRDefault="002C2C6B" w:rsidP="00697AFD">
            <w:pPr>
              <w:spacing w:line="200" w:lineRule="atLeast"/>
              <w:jc w:val="both"/>
              <w:rPr>
                <w:rFonts w:ascii="Times New Roman" w:eastAsia="Times New Roman" w:hAnsi="Times New Roman" w:cs="Times New Roman"/>
                <w:sz w:val="20"/>
                <w:szCs w:val="20"/>
                <w:lang w:eastAsia="sk-SK"/>
              </w:rPr>
            </w:pPr>
          </w:p>
          <w:p w:rsidR="002C2C6B" w:rsidRPr="002C2C6B" w:rsidRDefault="002C2C6B" w:rsidP="00697AFD">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b/>
                <w:bCs/>
                <w:sz w:val="20"/>
                <w:szCs w:val="20"/>
                <w:lang w:eastAsia="sk-SK"/>
              </w:rPr>
              <w:t>IV. Poznámka:</w:t>
            </w:r>
            <w:r w:rsidRPr="002C2C6B">
              <w:rPr>
                <w:rFonts w:ascii="Times New Roman" w:eastAsia="Times New Roman" w:hAnsi="Times New Roman" w:cs="Times New Roman"/>
                <w:sz w:val="20"/>
                <w:szCs w:val="20"/>
                <w:lang w:eastAsia="sk-SK"/>
              </w:rPr>
              <w:t xml:space="preserve"> Predkladateľ zapracuje pripomienky a odporúčania na úpravu uvedené v bode II a uvedie stanovisko Komisie do doložky vybraných vplyvov spolu s vyhodnotením pripomienok.</w:t>
            </w:r>
          </w:p>
          <w:p w:rsidR="002C2C6B" w:rsidRPr="002C2C6B" w:rsidRDefault="002C2C6B" w:rsidP="00697AFD">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 </w:t>
            </w:r>
          </w:p>
          <w:p w:rsidR="002C2C6B" w:rsidRPr="002C2C6B" w:rsidRDefault="002C2C6B" w:rsidP="00697AFD">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2C2C6B" w:rsidRPr="002C2C6B" w:rsidRDefault="002C2C6B" w:rsidP="002C2C6B">
            <w:pPr>
              <w:spacing w:line="200" w:lineRule="atLeast"/>
              <w:rPr>
                <w:rFonts w:ascii="Times New Roman" w:eastAsia="Times New Roman" w:hAnsi="Times New Roman" w:cs="Times New Roman"/>
                <w:sz w:val="20"/>
                <w:szCs w:val="20"/>
                <w:lang w:eastAsia="sk-SK"/>
              </w:rPr>
            </w:pPr>
          </w:p>
          <w:p w:rsidR="002C2C6B" w:rsidRPr="002C2C6B" w:rsidRDefault="002C2C6B" w:rsidP="002C2C6B">
            <w:pPr>
              <w:spacing w:line="200" w:lineRule="atLeast"/>
              <w:rPr>
                <w:rFonts w:ascii="Times New Roman" w:eastAsia="Times New Roman" w:hAnsi="Times New Roman" w:cs="Times New Roman"/>
                <w:iCs/>
                <w:sz w:val="20"/>
                <w:szCs w:val="20"/>
                <w:lang w:eastAsia="sk-SK"/>
              </w:rPr>
            </w:pPr>
          </w:p>
          <w:p w:rsidR="002C2C6B" w:rsidRPr="002C2C6B" w:rsidRDefault="002C2C6B" w:rsidP="00697AFD">
            <w:pPr>
              <w:spacing w:line="200" w:lineRule="atLeast"/>
              <w:jc w:val="center"/>
              <w:rPr>
                <w:rFonts w:ascii="Times New Roman" w:eastAsia="Times New Roman" w:hAnsi="Times New Roman" w:cs="Times New Roman"/>
                <w:b/>
                <w:bCs/>
                <w:sz w:val="20"/>
                <w:szCs w:val="20"/>
                <w:lang w:eastAsia="sk-SK"/>
              </w:rPr>
            </w:pPr>
            <w:r w:rsidRPr="002C2C6B">
              <w:rPr>
                <w:rFonts w:ascii="Times New Roman" w:eastAsia="Times New Roman" w:hAnsi="Times New Roman" w:cs="Times New Roman"/>
                <w:b/>
                <w:bCs/>
                <w:sz w:val="20"/>
                <w:szCs w:val="20"/>
                <w:lang w:eastAsia="sk-SK"/>
              </w:rPr>
              <w:t>JUDr. Martin Semanco</w:t>
            </w:r>
          </w:p>
          <w:p w:rsidR="002C2C6B" w:rsidRPr="002C2C6B" w:rsidRDefault="002C2C6B" w:rsidP="00697AFD">
            <w:pPr>
              <w:spacing w:line="200" w:lineRule="atLeast"/>
              <w:jc w:val="center"/>
              <w:rPr>
                <w:rFonts w:ascii="Times New Roman" w:eastAsia="Times New Roman" w:hAnsi="Times New Roman" w:cs="Times New Roman"/>
                <w:sz w:val="20"/>
                <w:szCs w:val="20"/>
                <w:lang w:eastAsia="sk-SK"/>
              </w:rPr>
            </w:pPr>
            <w:r w:rsidRPr="002C2C6B">
              <w:rPr>
                <w:rFonts w:ascii="Times New Roman" w:eastAsia="Times New Roman" w:hAnsi="Times New Roman" w:cs="Times New Roman"/>
                <w:bCs/>
                <w:sz w:val="20"/>
                <w:szCs w:val="20"/>
                <w:lang w:eastAsia="sk-SK"/>
              </w:rPr>
              <w:t>predseda Komisie</w:t>
            </w:r>
          </w:p>
          <w:p w:rsidR="00B84908" w:rsidRPr="00B84908" w:rsidRDefault="00B84908" w:rsidP="00B84908">
            <w:pPr>
              <w:spacing w:line="200" w:lineRule="atLeast"/>
              <w:rPr>
                <w:rFonts w:ascii="Times New Roman" w:eastAsia="Times New Roman" w:hAnsi="Times New Roman" w:cs="Times New Roman"/>
                <w:sz w:val="20"/>
                <w:szCs w:val="20"/>
                <w:lang w:eastAsia="sk-SK"/>
              </w:rPr>
            </w:pPr>
          </w:p>
          <w:p w:rsidR="00B84908" w:rsidRPr="00B84908" w:rsidRDefault="00B84908" w:rsidP="00B84908">
            <w:pPr>
              <w:spacing w:line="240" w:lineRule="atLeast"/>
              <w:jc w:val="both"/>
              <w:rPr>
                <w:rFonts w:ascii="Times New Roman" w:eastAsia="Times New Roman" w:hAnsi="Times New Roman" w:cs="Times New Roman"/>
                <w:sz w:val="20"/>
                <w:szCs w:val="20"/>
                <w:lang w:eastAsia="sk-SK"/>
              </w:rPr>
            </w:pPr>
          </w:p>
          <w:p w:rsidR="001B23B7" w:rsidRPr="00B84908" w:rsidRDefault="001B23B7" w:rsidP="000800FC">
            <w:pPr>
              <w:rPr>
                <w:rFonts w:ascii="Times New Roman" w:eastAsia="Times New Roman" w:hAnsi="Times New Roman" w:cs="Times New Roman"/>
                <w:b/>
                <w:sz w:val="20"/>
                <w:szCs w:val="20"/>
                <w:lang w:eastAsia="sk-SK"/>
              </w:rPr>
            </w:pPr>
          </w:p>
        </w:tc>
      </w:tr>
      <w:tr w:rsidR="001B23B7" w:rsidRPr="00B043B4"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B043B4" w:rsidRDefault="001B23B7" w:rsidP="000800F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lastRenderedPageBreak/>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rsidTr="000800FC">
        <w:tblPrEx>
          <w:tblBorders>
            <w:insideH w:val="single" w:sz="4" w:space="0" w:color="FFFFFF"/>
            <w:insideV w:val="single" w:sz="4" w:space="0" w:color="FFFFFF"/>
          </w:tblBorders>
        </w:tblPrEx>
        <w:tc>
          <w:tcPr>
            <w:tcW w:w="9176" w:type="dxa"/>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AE7A7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rsidR="001B23B7" w:rsidRPr="00B043B4" w:rsidRDefault="00AE7A7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rsidR="001B23B7" w:rsidRPr="00B043B4" w:rsidRDefault="00AE7A78"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1B23B7" w:rsidRPr="00B043B4" w:rsidRDefault="001B23B7" w:rsidP="000800FC">
            <w:pPr>
              <w:rPr>
                <w:rFonts w:ascii="Times New Roman" w:eastAsia="Times New Roman" w:hAnsi="Times New Roman" w:cs="Times New Roman"/>
                <w:b/>
                <w:sz w:val="20"/>
                <w:szCs w:val="20"/>
                <w:lang w:eastAsia="sk-SK"/>
              </w:rPr>
            </w:pPr>
          </w:p>
          <w:p w:rsidR="001B23B7" w:rsidRPr="00B043B4" w:rsidRDefault="001B23B7" w:rsidP="000800FC">
            <w:pPr>
              <w:rPr>
                <w:rFonts w:ascii="Times New Roman" w:eastAsia="Times New Roman" w:hAnsi="Times New Roman" w:cs="Times New Roman"/>
                <w:b/>
                <w:sz w:val="20"/>
                <w:szCs w:val="20"/>
                <w:lang w:eastAsia="sk-SK"/>
              </w:rPr>
            </w:pPr>
          </w:p>
        </w:tc>
      </w:tr>
    </w:tbl>
    <w:p w:rsidR="00274130" w:rsidRDefault="00AE7A78"/>
    <w:sectPr w:rsidR="00274130" w:rsidSect="001E356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A78" w:rsidRDefault="00AE7A78" w:rsidP="001B23B7">
      <w:pPr>
        <w:spacing w:after="0" w:line="240" w:lineRule="auto"/>
      </w:pPr>
      <w:r>
        <w:separator/>
      </w:r>
    </w:p>
  </w:endnote>
  <w:endnote w:type="continuationSeparator" w:id="0">
    <w:p w:rsidR="00AE7A78" w:rsidRDefault="00AE7A78"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615518"/>
      <w:docPartObj>
        <w:docPartGallery w:val="Page Numbers (Bottom of Page)"/>
        <w:docPartUnique/>
      </w:docPartObj>
    </w:sdtPr>
    <w:sdtEndPr/>
    <w:sdtContent>
      <w:p w:rsidR="000E716D" w:rsidRDefault="000E716D">
        <w:pPr>
          <w:pStyle w:val="Pta"/>
          <w:jc w:val="center"/>
        </w:pPr>
        <w:r>
          <w:fldChar w:fldCharType="begin"/>
        </w:r>
        <w:r>
          <w:instrText>PAGE   \* MERGEFORMAT</w:instrText>
        </w:r>
        <w:r>
          <w:fldChar w:fldCharType="separate"/>
        </w:r>
        <w:r w:rsidR="00340F79">
          <w:rPr>
            <w:noProof/>
          </w:rPr>
          <w:t>4</w:t>
        </w:r>
        <w:r>
          <w:fldChar w:fldCharType="end"/>
        </w:r>
      </w:p>
    </w:sdtContent>
  </w:sdt>
  <w:p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A78" w:rsidRDefault="00AE7A78" w:rsidP="001B23B7">
      <w:pPr>
        <w:spacing w:after="0" w:line="240" w:lineRule="auto"/>
      </w:pPr>
      <w:r>
        <w:separator/>
      </w:r>
    </w:p>
  </w:footnote>
  <w:footnote w:type="continuationSeparator" w:id="0">
    <w:p w:rsidR="00AE7A78" w:rsidRDefault="00AE7A78"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5B64551"/>
    <w:multiLevelType w:val="hybridMultilevel"/>
    <w:tmpl w:val="64662608"/>
    <w:lvl w:ilvl="0" w:tplc="718ECF1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05C61"/>
    <w:rsid w:val="00020126"/>
    <w:rsid w:val="00043706"/>
    <w:rsid w:val="000914E1"/>
    <w:rsid w:val="00097069"/>
    <w:rsid w:val="000D348F"/>
    <w:rsid w:val="000E05CC"/>
    <w:rsid w:val="000E716D"/>
    <w:rsid w:val="000F2BE9"/>
    <w:rsid w:val="000F6DA3"/>
    <w:rsid w:val="00113AE4"/>
    <w:rsid w:val="001222FB"/>
    <w:rsid w:val="0015711D"/>
    <w:rsid w:val="00162876"/>
    <w:rsid w:val="00187182"/>
    <w:rsid w:val="001B23B7"/>
    <w:rsid w:val="001C1906"/>
    <w:rsid w:val="001E3562"/>
    <w:rsid w:val="001E7C8D"/>
    <w:rsid w:val="001F45D9"/>
    <w:rsid w:val="00203EE3"/>
    <w:rsid w:val="002243BB"/>
    <w:rsid w:val="0023070D"/>
    <w:rsid w:val="0023360B"/>
    <w:rsid w:val="00237AB2"/>
    <w:rsid w:val="00243652"/>
    <w:rsid w:val="00270907"/>
    <w:rsid w:val="002C2C6B"/>
    <w:rsid w:val="002F2D66"/>
    <w:rsid w:val="002F6ADB"/>
    <w:rsid w:val="003145AE"/>
    <w:rsid w:val="00330443"/>
    <w:rsid w:val="00340F79"/>
    <w:rsid w:val="00344770"/>
    <w:rsid w:val="00367F1D"/>
    <w:rsid w:val="0039195F"/>
    <w:rsid w:val="00397380"/>
    <w:rsid w:val="003A057B"/>
    <w:rsid w:val="003A381E"/>
    <w:rsid w:val="003C3491"/>
    <w:rsid w:val="00403CE0"/>
    <w:rsid w:val="00411898"/>
    <w:rsid w:val="004274BA"/>
    <w:rsid w:val="0049476D"/>
    <w:rsid w:val="004A4383"/>
    <w:rsid w:val="004B1628"/>
    <w:rsid w:val="004C6831"/>
    <w:rsid w:val="00500A9B"/>
    <w:rsid w:val="005121E7"/>
    <w:rsid w:val="00561A40"/>
    <w:rsid w:val="005754F4"/>
    <w:rsid w:val="00591EC6"/>
    <w:rsid w:val="00591ED3"/>
    <w:rsid w:val="00593374"/>
    <w:rsid w:val="005C541A"/>
    <w:rsid w:val="006309E3"/>
    <w:rsid w:val="00691480"/>
    <w:rsid w:val="00695937"/>
    <w:rsid w:val="00697AFD"/>
    <w:rsid w:val="006D2989"/>
    <w:rsid w:val="006D5F13"/>
    <w:rsid w:val="006E04E1"/>
    <w:rsid w:val="006F531C"/>
    <w:rsid w:val="006F678E"/>
    <w:rsid w:val="006F6B62"/>
    <w:rsid w:val="00720322"/>
    <w:rsid w:val="00721506"/>
    <w:rsid w:val="0072219B"/>
    <w:rsid w:val="0073181F"/>
    <w:rsid w:val="00745DB5"/>
    <w:rsid w:val="0075197E"/>
    <w:rsid w:val="00761208"/>
    <w:rsid w:val="007678F3"/>
    <w:rsid w:val="007756BE"/>
    <w:rsid w:val="007802C7"/>
    <w:rsid w:val="007A7473"/>
    <w:rsid w:val="007B40C1"/>
    <w:rsid w:val="00814369"/>
    <w:rsid w:val="0081580C"/>
    <w:rsid w:val="00817E0C"/>
    <w:rsid w:val="00822E86"/>
    <w:rsid w:val="00865E81"/>
    <w:rsid w:val="00876712"/>
    <w:rsid w:val="008801B5"/>
    <w:rsid w:val="00880939"/>
    <w:rsid w:val="00881E07"/>
    <w:rsid w:val="00894D71"/>
    <w:rsid w:val="008B222D"/>
    <w:rsid w:val="008B4953"/>
    <w:rsid w:val="008B6139"/>
    <w:rsid w:val="008C79B7"/>
    <w:rsid w:val="008D249B"/>
    <w:rsid w:val="009431E3"/>
    <w:rsid w:val="009475F5"/>
    <w:rsid w:val="009717F5"/>
    <w:rsid w:val="009C424C"/>
    <w:rsid w:val="009D2414"/>
    <w:rsid w:val="009D2E37"/>
    <w:rsid w:val="009E09F7"/>
    <w:rsid w:val="009E4BFA"/>
    <w:rsid w:val="009F22C2"/>
    <w:rsid w:val="009F4832"/>
    <w:rsid w:val="00A14A81"/>
    <w:rsid w:val="00A340BB"/>
    <w:rsid w:val="00A74FFC"/>
    <w:rsid w:val="00A7788F"/>
    <w:rsid w:val="00A805A5"/>
    <w:rsid w:val="00A92ECF"/>
    <w:rsid w:val="00AC30D6"/>
    <w:rsid w:val="00AC632D"/>
    <w:rsid w:val="00AE515C"/>
    <w:rsid w:val="00AE57BB"/>
    <w:rsid w:val="00AE7A78"/>
    <w:rsid w:val="00AF73D8"/>
    <w:rsid w:val="00B04A72"/>
    <w:rsid w:val="00B22DAF"/>
    <w:rsid w:val="00B36A02"/>
    <w:rsid w:val="00B4191D"/>
    <w:rsid w:val="00B547F5"/>
    <w:rsid w:val="00B84908"/>
    <w:rsid w:val="00B84F87"/>
    <w:rsid w:val="00B855EA"/>
    <w:rsid w:val="00B93923"/>
    <w:rsid w:val="00BA2BF4"/>
    <w:rsid w:val="00BC3FF5"/>
    <w:rsid w:val="00BC7C69"/>
    <w:rsid w:val="00BE2202"/>
    <w:rsid w:val="00C228B9"/>
    <w:rsid w:val="00C41050"/>
    <w:rsid w:val="00C54F03"/>
    <w:rsid w:val="00C84EC6"/>
    <w:rsid w:val="00CB08AE"/>
    <w:rsid w:val="00CE6AAE"/>
    <w:rsid w:val="00CF1A25"/>
    <w:rsid w:val="00CF3B1F"/>
    <w:rsid w:val="00D07FDD"/>
    <w:rsid w:val="00D17E6F"/>
    <w:rsid w:val="00D2313B"/>
    <w:rsid w:val="00D41B6F"/>
    <w:rsid w:val="00D444CF"/>
    <w:rsid w:val="00D50F1E"/>
    <w:rsid w:val="00D7208A"/>
    <w:rsid w:val="00D978FC"/>
    <w:rsid w:val="00DE6A94"/>
    <w:rsid w:val="00DF357C"/>
    <w:rsid w:val="00DF79CC"/>
    <w:rsid w:val="00E5256B"/>
    <w:rsid w:val="00EC11F5"/>
    <w:rsid w:val="00ED1AC0"/>
    <w:rsid w:val="00EF0ABE"/>
    <w:rsid w:val="00F4162F"/>
    <w:rsid w:val="00F45A5F"/>
    <w:rsid w:val="00F53C4A"/>
    <w:rsid w:val="00F87681"/>
    <w:rsid w:val="00F97C0F"/>
    <w:rsid w:val="00FA02DB"/>
    <w:rsid w:val="00FB0311"/>
    <w:rsid w:val="00FB7F9C"/>
    <w:rsid w:val="00FE75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395A"/>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F22C2"/>
    <w:pPr>
      <w:ind w:left="720"/>
      <w:contextualSpacing/>
    </w:pPr>
  </w:style>
  <w:style w:type="character" w:styleId="Hypertextovprepojenie">
    <w:name w:val="Hyperlink"/>
    <w:basedOn w:val="Predvolenpsmoodseku"/>
    <w:uiPriority w:val="99"/>
    <w:unhideWhenUsed/>
    <w:rsid w:val="00AE57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9203">
      <w:bodyDiv w:val="1"/>
      <w:marLeft w:val="0"/>
      <w:marRight w:val="0"/>
      <w:marTop w:val="0"/>
      <w:marBottom w:val="0"/>
      <w:divBdr>
        <w:top w:val="none" w:sz="0" w:space="0" w:color="auto"/>
        <w:left w:val="none" w:sz="0" w:space="0" w:color="auto"/>
        <w:bottom w:val="none" w:sz="0" w:space="0" w:color="auto"/>
        <w:right w:val="none" w:sz="0" w:space="0" w:color="auto"/>
      </w:divBdr>
    </w:div>
    <w:div w:id="94557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asa.kucerova@mfsr.sk" TargetMode="External"/><Relationship Id="rId14" Type="http://schemas.openxmlformats.org/officeDocument/2006/relationships/customXml" Target="../customXml/item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https://ovdmasv601/sites/DMS/_layouts/15/DocIdRedir.aspx?ID=WKX3UHSAJ2R6-2-1279818</Url>
      <Description>WKX3UHSAJ2R6-2-1279818</Description>
    </_dlc_DocIdUrl>
    <_dlc_DocId xmlns="e60a29af-d413-48d4-bd90-fe9d2a897e4b">WKX3UHSAJ2R6-2-1279818</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AFB3DA4-2534-48A8-9539-8049D384F671}">
  <ds:schemaRefs>
    <ds:schemaRef ds:uri="http://schemas.openxmlformats.org/officeDocument/2006/bibliography"/>
  </ds:schemaRefs>
</ds:datastoreItem>
</file>

<file path=customXml/itemProps3.xml><?xml version="1.0" encoding="utf-8"?>
<ds:datastoreItem xmlns:ds="http://schemas.openxmlformats.org/officeDocument/2006/customXml" ds:itemID="{A60E26A9-29EE-4BB4-9E7D-4FC9D809A8A7}"/>
</file>

<file path=customXml/itemProps4.xml><?xml version="1.0" encoding="utf-8"?>
<ds:datastoreItem xmlns:ds="http://schemas.openxmlformats.org/officeDocument/2006/customXml" ds:itemID="{B952F920-DA1E-4DF8-94FA-3188FFFDA561}"/>
</file>

<file path=customXml/itemProps5.xml><?xml version="1.0" encoding="utf-8"?>
<ds:datastoreItem xmlns:ds="http://schemas.openxmlformats.org/officeDocument/2006/customXml" ds:itemID="{137B8F75-41DA-4CA3-B754-CE334E9D7D46}"/>
</file>

<file path=customXml/itemProps6.xml><?xml version="1.0" encoding="utf-8"?>
<ds:datastoreItem xmlns:ds="http://schemas.openxmlformats.org/officeDocument/2006/customXml" ds:itemID="{ABBE3FE2-733D-4EC0-946A-212E3B1C8D40}"/>
</file>

<file path=docProps/app.xml><?xml version="1.0" encoding="utf-8"?>
<Properties xmlns="http://schemas.openxmlformats.org/officeDocument/2006/extended-properties" xmlns:vt="http://schemas.openxmlformats.org/officeDocument/2006/docPropsVTypes">
  <Template>Normal</Template>
  <TotalTime>0</TotalTime>
  <Pages>6</Pages>
  <Words>2787</Words>
  <Characters>15892</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Kucerova Dasa</cp:lastModifiedBy>
  <cp:revision>2</cp:revision>
  <cp:lastPrinted>2023-06-22T09:12:00Z</cp:lastPrinted>
  <dcterms:created xsi:type="dcterms:W3CDTF">2024-01-11T11:42:00Z</dcterms:created>
  <dcterms:modified xsi:type="dcterms:W3CDTF">2024-01-11T11:42:00Z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ee64d8ff-e405-4306-8d66-07a1bf8cf5e2</vt:lpwstr>
  </property>
</Properties>
</file>