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25E" w:rsidRPr="00FD1277" w:rsidRDefault="00367F45" w:rsidP="00367F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1277">
        <w:rPr>
          <w:rFonts w:ascii="Times New Roman" w:hAnsi="Times New Roman" w:cs="Times New Roman"/>
          <w:b/>
          <w:sz w:val="24"/>
          <w:szCs w:val="24"/>
        </w:rPr>
        <w:t>Informácia o priebežnom plnení úlohy</w:t>
      </w:r>
      <w:r w:rsidR="00637BD0">
        <w:rPr>
          <w:rFonts w:ascii="Times New Roman" w:hAnsi="Times New Roman" w:cs="Times New Roman"/>
          <w:b/>
          <w:sz w:val="24"/>
          <w:szCs w:val="24"/>
        </w:rPr>
        <w:t xml:space="preserve"> B.18</w:t>
      </w:r>
      <w:r w:rsidRPr="00FD1277">
        <w:rPr>
          <w:rFonts w:ascii="Times New Roman" w:hAnsi="Times New Roman" w:cs="Times New Roman"/>
          <w:b/>
          <w:sz w:val="24"/>
          <w:szCs w:val="24"/>
        </w:rPr>
        <w:t xml:space="preserve"> z Uznesenia vlády SR č. 609 z vecného hľadiska (technické náležitosti, procesy) a časového hľadiska za informačné systémy v gescii Ministerstva financií SR</w:t>
      </w:r>
    </w:p>
    <w:p w:rsidR="00367F45" w:rsidRPr="00FD1277" w:rsidRDefault="00367F45">
      <w:pPr>
        <w:rPr>
          <w:rFonts w:ascii="Times New Roman" w:hAnsi="Times New Roman" w:cs="Times New Roman"/>
          <w:sz w:val="24"/>
          <w:szCs w:val="24"/>
        </w:rPr>
      </w:pPr>
    </w:p>
    <w:p w:rsidR="00367F45" w:rsidRPr="00FD1277" w:rsidRDefault="00367F45">
      <w:pPr>
        <w:rPr>
          <w:rFonts w:ascii="Times New Roman" w:hAnsi="Times New Roman" w:cs="Times New Roman"/>
          <w:sz w:val="24"/>
          <w:szCs w:val="24"/>
        </w:rPr>
      </w:pPr>
    </w:p>
    <w:p w:rsidR="00367F45" w:rsidRPr="00FD1277" w:rsidRDefault="00367F45" w:rsidP="00367F4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1277">
        <w:rPr>
          <w:rFonts w:ascii="Times New Roman" w:hAnsi="Times New Roman" w:cs="Times New Roman"/>
          <w:sz w:val="24"/>
          <w:szCs w:val="24"/>
        </w:rPr>
        <w:t>Plnenie úlohy z vecného hľadiska (technické náležitosti, procesy) a časového hľadiska je spracované za jednotlivé informačné systémy v gescii Ministerstva financií SR v štruktúre odpovedí na otázky zaslané listom pána podpredsedu vlády SR pre investície Ľubomíra Vážneho, č. 960/107312015/KPPVI zo dňa 05. 03. 2015.</w:t>
      </w:r>
    </w:p>
    <w:p w:rsidR="00367F45" w:rsidRPr="00FD1277" w:rsidRDefault="00367F45" w:rsidP="00367F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67F45" w:rsidRPr="00FD1277" w:rsidRDefault="00367F45" w:rsidP="00367F45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D1277">
        <w:rPr>
          <w:rFonts w:ascii="Times New Roman" w:hAnsi="Times New Roman" w:cs="Times New Roman"/>
          <w:sz w:val="24"/>
          <w:szCs w:val="24"/>
          <w:u w:val="single"/>
        </w:rPr>
        <w:t>Register účtovných závierok (</w:t>
      </w:r>
      <w:r w:rsidR="00D452C2" w:rsidRPr="00FD1277">
        <w:rPr>
          <w:rFonts w:ascii="Times New Roman" w:hAnsi="Times New Roman" w:cs="Times New Roman"/>
          <w:sz w:val="24"/>
          <w:szCs w:val="24"/>
          <w:u w:val="single"/>
        </w:rPr>
        <w:t xml:space="preserve">IS </w:t>
      </w:r>
      <w:r w:rsidRPr="00FD1277">
        <w:rPr>
          <w:rFonts w:ascii="Times New Roman" w:hAnsi="Times New Roman" w:cs="Times New Roman"/>
          <w:sz w:val="24"/>
          <w:szCs w:val="24"/>
          <w:u w:val="single"/>
        </w:rPr>
        <w:t>RÚZ)</w:t>
      </w:r>
    </w:p>
    <w:p w:rsidR="00D452C2" w:rsidRPr="00FD1277" w:rsidRDefault="00367F45" w:rsidP="00367F45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1277">
        <w:rPr>
          <w:rFonts w:ascii="Times New Roman" w:hAnsi="Times New Roman" w:cs="Times New Roman"/>
          <w:sz w:val="24"/>
          <w:szCs w:val="24"/>
        </w:rPr>
        <w:t>IS Registra účtovných závierok (</w:t>
      </w:r>
      <w:r w:rsidR="00C57BC5" w:rsidRPr="00FD1277">
        <w:rPr>
          <w:rFonts w:ascii="Times New Roman" w:hAnsi="Times New Roman" w:cs="Times New Roman"/>
          <w:sz w:val="24"/>
          <w:szCs w:val="24"/>
        </w:rPr>
        <w:t xml:space="preserve">IS </w:t>
      </w:r>
      <w:r w:rsidRPr="00FD1277">
        <w:rPr>
          <w:rFonts w:ascii="Times New Roman" w:hAnsi="Times New Roman" w:cs="Times New Roman"/>
          <w:sz w:val="24"/>
          <w:szCs w:val="24"/>
        </w:rPr>
        <w:t>RÚZ) obsahuje údaje o účtovných závierkach vo verejnej a neverejnej časti v zmysle požiadavky zaslanej e-mailom zo dňa 22. 12. 2014 odborom ITMS sekcie centrálny koordinačný orgán ÚV SR (ďalej len CKO). Predmetom požiadavky je zasielanie vyšpecifikovaných údajov z RÚZ, nie hodnotenie údajov na účely používania ITSM (posud</w:t>
      </w:r>
      <w:r w:rsidR="00D452C2" w:rsidRPr="00FD1277">
        <w:rPr>
          <w:rFonts w:ascii="Times New Roman" w:hAnsi="Times New Roman" w:cs="Times New Roman"/>
          <w:sz w:val="24"/>
          <w:szCs w:val="24"/>
        </w:rPr>
        <w:t>zovanie podniku v ťažkostiach).</w:t>
      </w:r>
    </w:p>
    <w:p w:rsidR="00D452C2" w:rsidRPr="00FD1277" w:rsidRDefault="00367F45" w:rsidP="00367F45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1277">
        <w:rPr>
          <w:rFonts w:ascii="Times New Roman" w:hAnsi="Times New Roman" w:cs="Times New Roman"/>
          <w:sz w:val="24"/>
          <w:szCs w:val="24"/>
        </w:rPr>
        <w:t>IS RÚZ je n</w:t>
      </w:r>
      <w:r w:rsidR="00D452C2" w:rsidRPr="00FD1277">
        <w:rPr>
          <w:rFonts w:ascii="Times New Roman" w:hAnsi="Times New Roman" w:cs="Times New Roman"/>
          <w:sz w:val="24"/>
          <w:szCs w:val="24"/>
        </w:rPr>
        <w:t>asadený v produkčnej prevádzke.</w:t>
      </w:r>
    </w:p>
    <w:p w:rsidR="00D452C2" w:rsidRPr="00FD1277" w:rsidRDefault="00367F45" w:rsidP="00367F45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1277">
        <w:rPr>
          <w:rFonts w:ascii="Times New Roman" w:hAnsi="Times New Roman" w:cs="Times New Roman"/>
          <w:sz w:val="24"/>
          <w:szCs w:val="24"/>
        </w:rPr>
        <w:t>IS RÚZ má automatizované rozhranie API na sťahovanie údajov z verejnej časti RÚZ. Na základe splnenia požadovaných kritérií je k dispozícii možnosť manuálneho prístupu s funkciou sťahovania údajov z neverejnej časti vo formáte CSV.</w:t>
      </w:r>
    </w:p>
    <w:p w:rsidR="00D452C2" w:rsidRPr="00FD1277" w:rsidRDefault="00C57BC5" w:rsidP="00367F45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1277">
        <w:rPr>
          <w:rFonts w:ascii="Times New Roman" w:hAnsi="Times New Roman" w:cs="Times New Roman"/>
          <w:sz w:val="24"/>
          <w:szCs w:val="24"/>
        </w:rPr>
        <w:t>I</w:t>
      </w:r>
      <w:r w:rsidR="00367F45" w:rsidRPr="00FD1277">
        <w:rPr>
          <w:rFonts w:ascii="Times New Roman" w:hAnsi="Times New Roman" w:cs="Times New Roman"/>
          <w:sz w:val="24"/>
          <w:szCs w:val="24"/>
        </w:rPr>
        <w:t xml:space="preserve">ntegračné rozhranie poskytuje už v súčasnosti údaje o účtovných závierkach z verejnej časti RÚZ a formou manuálneho prístupu aj z neverejnej časti vo formáte CSV. Na základe diskusií s Úradom vlády SR, sekciou centrálneho koordinačného orgánu, je v prípade potreby možnosť dopracovať v IS RÚZ automatizované rozhranie API aj k neverejnej časti RÚZ (zmenové konanie na strane RÚZ a vybudovanie priamej linky v rámci </w:t>
      </w:r>
      <w:proofErr w:type="spellStart"/>
      <w:r w:rsidR="00367F45" w:rsidRPr="00FD1277">
        <w:rPr>
          <w:rFonts w:ascii="Times New Roman" w:hAnsi="Times New Roman" w:cs="Times New Roman"/>
          <w:sz w:val="24"/>
          <w:szCs w:val="24"/>
        </w:rPr>
        <w:t>DataCentra</w:t>
      </w:r>
      <w:proofErr w:type="spellEnd"/>
      <w:r w:rsidR="00367F45" w:rsidRPr="00FD1277">
        <w:rPr>
          <w:rFonts w:ascii="Times New Roman" w:hAnsi="Times New Roman" w:cs="Times New Roman"/>
          <w:sz w:val="24"/>
          <w:szCs w:val="24"/>
        </w:rPr>
        <w:t>, kde sú obidva IS uložené).</w:t>
      </w:r>
    </w:p>
    <w:p w:rsidR="00D452C2" w:rsidRPr="00FD1277" w:rsidRDefault="00367F45" w:rsidP="00367F45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1277">
        <w:rPr>
          <w:rFonts w:ascii="Times New Roman" w:hAnsi="Times New Roman" w:cs="Times New Roman"/>
          <w:sz w:val="24"/>
          <w:szCs w:val="24"/>
        </w:rPr>
        <w:t xml:space="preserve">IS </w:t>
      </w:r>
      <w:r w:rsidR="00D452C2" w:rsidRPr="00FD1277">
        <w:rPr>
          <w:rFonts w:ascii="Times New Roman" w:hAnsi="Times New Roman" w:cs="Times New Roman"/>
          <w:sz w:val="24"/>
          <w:szCs w:val="24"/>
        </w:rPr>
        <w:t xml:space="preserve">RÚZ </w:t>
      </w:r>
      <w:r w:rsidRPr="00FD1277">
        <w:rPr>
          <w:rFonts w:ascii="Times New Roman" w:hAnsi="Times New Roman" w:cs="Times New Roman"/>
          <w:sz w:val="24"/>
          <w:szCs w:val="24"/>
        </w:rPr>
        <w:t>má integračné rozhranie pre potreby ITMS 2014+ (viď. odpoveď k bodu 3 a 4).</w:t>
      </w:r>
    </w:p>
    <w:p w:rsidR="00367F45" w:rsidRPr="00FD1277" w:rsidRDefault="00367F45" w:rsidP="00367F45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1277">
        <w:rPr>
          <w:rFonts w:ascii="Times New Roman" w:hAnsi="Times New Roman" w:cs="Times New Roman"/>
          <w:sz w:val="24"/>
          <w:szCs w:val="24"/>
        </w:rPr>
        <w:t>Za správnosť údajov v</w:t>
      </w:r>
      <w:r w:rsidR="00D452C2" w:rsidRPr="00FD1277">
        <w:rPr>
          <w:rFonts w:ascii="Times New Roman" w:hAnsi="Times New Roman" w:cs="Times New Roman"/>
          <w:sz w:val="24"/>
          <w:szCs w:val="24"/>
        </w:rPr>
        <w:t xml:space="preserve"> IS </w:t>
      </w:r>
      <w:r w:rsidRPr="00FD1277">
        <w:rPr>
          <w:rFonts w:ascii="Times New Roman" w:hAnsi="Times New Roman" w:cs="Times New Roman"/>
          <w:sz w:val="24"/>
          <w:szCs w:val="24"/>
        </w:rPr>
        <w:t>RÚZ zodpovedá samotný subjekt, ktorý deklaruje správnosť, úplnosť a vierohodnosť týchto údajov pri predkladaní ÚZ na FS (subjekty súkromného sektora) alebo do systému Štátnej pokladnice (za subjekty verejného sektora). Podľa zákona č. 305/2013 Z.</w:t>
      </w:r>
      <w:r w:rsidR="001B7BFA">
        <w:rPr>
          <w:rFonts w:ascii="Times New Roman" w:hAnsi="Times New Roman" w:cs="Times New Roman"/>
          <w:sz w:val="24"/>
          <w:szCs w:val="24"/>
        </w:rPr>
        <w:t xml:space="preserve"> </w:t>
      </w:r>
      <w:r w:rsidRPr="00FD1277">
        <w:rPr>
          <w:rFonts w:ascii="Times New Roman" w:hAnsi="Times New Roman" w:cs="Times New Roman"/>
          <w:sz w:val="24"/>
          <w:szCs w:val="24"/>
        </w:rPr>
        <w:t>z.</w:t>
      </w:r>
      <w:r w:rsidR="001B7BFA">
        <w:rPr>
          <w:rFonts w:ascii="Times New Roman" w:hAnsi="Times New Roman" w:cs="Times New Roman"/>
          <w:sz w:val="24"/>
          <w:szCs w:val="24"/>
        </w:rPr>
        <w:t xml:space="preserve"> </w:t>
      </w:r>
      <w:r w:rsidRPr="00FD1277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FD1277">
        <w:rPr>
          <w:rFonts w:ascii="Times New Roman" w:hAnsi="Times New Roman" w:cs="Times New Roman"/>
          <w:sz w:val="24"/>
          <w:szCs w:val="24"/>
        </w:rPr>
        <w:t>e-Governmente</w:t>
      </w:r>
      <w:proofErr w:type="spellEnd"/>
      <w:r w:rsidRPr="00FD1277">
        <w:rPr>
          <w:rFonts w:ascii="Times New Roman" w:hAnsi="Times New Roman" w:cs="Times New Roman"/>
          <w:sz w:val="24"/>
          <w:szCs w:val="24"/>
        </w:rPr>
        <w:t xml:space="preserve"> nie je RÚZ referenčným registrom. </w:t>
      </w:r>
    </w:p>
    <w:p w:rsidR="00367F45" w:rsidRPr="00FD1277" w:rsidRDefault="00367F45" w:rsidP="00367F45">
      <w:pPr>
        <w:jc w:val="both"/>
        <w:rPr>
          <w:rFonts w:ascii="Times New Roman" w:hAnsi="Times New Roman" w:cs="Times New Roman"/>
          <w:sz w:val="24"/>
          <w:szCs w:val="24"/>
        </w:rPr>
      </w:pPr>
      <w:r w:rsidRPr="00FD1277">
        <w:rPr>
          <w:rFonts w:ascii="Times New Roman" w:hAnsi="Times New Roman" w:cs="Times New Roman"/>
          <w:sz w:val="24"/>
          <w:szCs w:val="24"/>
        </w:rPr>
        <w:t>Z časového hľadiska je možné riešiť integráciu RÚZ a</w:t>
      </w:r>
      <w:r w:rsidR="00D452C2" w:rsidRPr="00FD1277">
        <w:rPr>
          <w:rFonts w:ascii="Times New Roman" w:hAnsi="Times New Roman" w:cs="Times New Roman"/>
          <w:sz w:val="24"/>
          <w:szCs w:val="24"/>
        </w:rPr>
        <w:t> </w:t>
      </w:r>
      <w:r w:rsidRPr="00FD1277">
        <w:rPr>
          <w:rFonts w:ascii="Times New Roman" w:hAnsi="Times New Roman" w:cs="Times New Roman"/>
          <w:sz w:val="24"/>
          <w:szCs w:val="24"/>
        </w:rPr>
        <w:t>ITSM</w:t>
      </w:r>
      <w:r w:rsidR="00D452C2" w:rsidRPr="00FD1277">
        <w:rPr>
          <w:rFonts w:ascii="Times New Roman" w:hAnsi="Times New Roman" w:cs="Times New Roman"/>
          <w:sz w:val="24"/>
          <w:szCs w:val="24"/>
        </w:rPr>
        <w:t>2014+</w:t>
      </w:r>
      <w:r w:rsidRPr="00FD1277">
        <w:rPr>
          <w:rFonts w:ascii="Times New Roman" w:hAnsi="Times New Roman" w:cs="Times New Roman"/>
          <w:sz w:val="24"/>
          <w:szCs w:val="24"/>
        </w:rPr>
        <w:t xml:space="preserve"> ihneď za verejnú časť údajov RÚZ, prípadné doplnenie aj neverejnej časti RÚZ do </w:t>
      </w:r>
      <w:proofErr w:type="spellStart"/>
      <w:r w:rsidRPr="00FD1277">
        <w:rPr>
          <w:rFonts w:ascii="Times New Roman" w:hAnsi="Times New Roman" w:cs="Times New Roman"/>
          <w:sz w:val="24"/>
          <w:szCs w:val="24"/>
        </w:rPr>
        <w:t>scope</w:t>
      </w:r>
      <w:proofErr w:type="spellEnd"/>
      <w:r w:rsidRPr="00FD1277">
        <w:rPr>
          <w:rFonts w:ascii="Times New Roman" w:hAnsi="Times New Roman" w:cs="Times New Roman"/>
          <w:sz w:val="24"/>
          <w:szCs w:val="24"/>
        </w:rPr>
        <w:t xml:space="preserve"> rozšírenia zasielania dát si vyžiada dopracovanie, ktorého harmonogram zatiaľ nebol stanovený.</w:t>
      </w:r>
    </w:p>
    <w:p w:rsidR="00367F45" w:rsidRPr="00FD1277" w:rsidRDefault="00367F45" w:rsidP="00367F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D1277" w:rsidRDefault="00FD1277" w:rsidP="00367F45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367F45" w:rsidRPr="00FD1277" w:rsidRDefault="00367F45" w:rsidP="00367F45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D1277">
        <w:rPr>
          <w:rFonts w:ascii="Times New Roman" w:hAnsi="Times New Roman" w:cs="Times New Roman"/>
          <w:sz w:val="24"/>
          <w:szCs w:val="24"/>
          <w:u w:val="single"/>
        </w:rPr>
        <w:lastRenderedPageBreak/>
        <w:t>Centrálny elektronický databázový informačný systém (CEDIS)</w:t>
      </w:r>
    </w:p>
    <w:p w:rsidR="00D452C2" w:rsidRPr="00FD1277" w:rsidRDefault="00367F45" w:rsidP="00367F45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1277">
        <w:rPr>
          <w:rFonts w:ascii="Times New Roman" w:hAnsi="Times New Roman" w:cs="Times New Roman"/>
          <w:sz w:val="24"/>
          <w:szCs w:val="24"/>
        </w:rPr>
        <w:t>CEDIS obsahuje plán auditov a správy z auditov, v zmysle požiadavky zaslanej e-mailom zo dňa 22. 12. 201</w:t>
      </w:r>
      <w:r w:rsidR="004873FE">
        <w:rPr>
          <w:rFonts w:ascii="Times New Roman" w:hAnsi="Times New Roman" w:cs="Times New Roman"/>
          <w:sz w:val="24"/>
          <w:szCs w:val="24"/>
        </w:rPr>
        <w:t>4</w:t>
      </w:r>
      <w:r w:rsidRPr="00FD1277">
        <w:rPr>
          <w:rFonts w:ascii="Times New Roman" w:hAnsi="Times New Roman" w:cs="Times New Roman"/>
          <w:sz w:val="24"/>
          <w:szCs w:val="24"/>
        </w:rPr>
        <w:t xml:space="preserve"> odborom ITMS sekcie centrálny koordinačný orgán ÚV</w:t>
      </w:r>
      <w:r w:rsidR="004873FE">
        <w:rPr>
          <w:rFonts w:ascii="Times New Roman" w:hAnsi="Times New Roman" w:cs="Times New Roman"/>
          <w:sz w:val="24"/>
          <w:szCs w:val="24"/>
        </w:rPr>
        <w:t> </w:t>
      </w:r>
      <w:r w:rsidRPr="00FD1277">
        <w:rPr>
          <w:rFonts w:ascii="Times New Roman" w:hAnsi="Times New Roman" w:cs="Times New Roman"/>
          <w:sz w:val="24"/>
          <w:szCs w:val="24"/>
        </w:rPr>
        <w:t>SR (ďalej len CKO).</w:t>
      </w:r>
      <w:r w:rsidR="00D452C2" w:rsidRPr="00FD1277">
        <w:rPr>
          <w:rFonts w:ascii="Times New Roman" w:hAnsi="Times New Roman" w:cs="Times New Roman"/>
          <w:sz w:val="24"/>
          <w:szCs w:val="24"/>
        </w:rPr>
        <w:t xml:space="preserve"> </w:t>
      </w:r>
      <w:r w:rsidRPr="00FD1277">
        <w:rPr>
          <w:rFonts w:ascii="Times New Roman" w:hAnsi="Times New Roman" w:cs="Times New Roman"/>
          <w:sz w:val="24"/>
          <w:szCs w:val="24"/>
        </w:rPr>
        <w:t>Orgán auditu poskytne prostredníctvom pripravovaného integračného rozhrania medzi ITMS2014+ a CEDIS na splnenie úlohy B.5 z</w:t>
      </w:r>
      <w:r w:rsidR="004873FE">
        <w:rPr>
          <w:rFonts w:ascii="Times New Roman" w:hAnsi="Times New Roman" w:cs="Times New Roman"/>
          <w:sz w:val="24"/>
          <w:szCs w:val="24"/>
        </w:rPr>
        <w:t> </w:t>
      </w:r>
      <w:r w:rsidRPr="00FD1277">
        <w:rPr>
          <w:rFonts w:ascii="Times New Roman" w:hAnsi="Times New Roman" w:cs="Times New Roman"/>
          <w:sz w:val="24"/>
          <w:szCs w:val="24"/>
        </w:rPr>
        <w:t>predmetného uznesenia vlády SR č. 609/2014 zobrazovanie a pravidelnú aktualizáciu len ročného plánu vládnych auditov vzťahujúcich sa na Európske štrukturálne a</w:t>
      </w:r>
      <w:r w:rsidR="004873FE">
        <w:rPr>
          <w:rFonts w:ascii="Times New Roman" w:hAnsi="Times New Roman" w:cs="Times New Roman"/>
          <w:sz w:val="24"/>
          <w:szCs w:val="24"/>
        </w:rPr>
        <w:t> </w:t>
      </w:r>
      <w:r w:rsidRPr="00FD1277">
        <w:rPr>
          <w:rFonts w:ascii="Times New Roman" w:hAnsi="Times New Roman" w:cs="Times New Roman"/>
          <w:sz w:val="24"/>
          <w:szCs w:val="24"/>
        </w:rPr>
        <w:t>investičné fondy 2014 - 2020.</w:t>
      </w:r>
      <w:r w:rsidR="00D452C2" w:rsidRPr="00FD1277">
        <w:rPr>
          <w:rFonts w:ascii="Times New Roman" w:hAnsi="Times New Roman" w:cs="Times New Roman"/>
          <w:sz w:val="24"/>
          <w:szCs w:val="24"/>
        </w:rPr>
        <w:t xml:space="preserve"> </w:t>
      </w:r>
      <w:r w:rsidRPr="00FD1277">
        <w:rPr>
          <w:rFonts w:ascii="Times New Roman" w:hAnsi="Times New Roman" w:cs="Times New Roman"/>
          <w:sz w:val="24"/>
          <w:szCs w:val="24"/>
        </w:rPr>
        <w:t xml:space="preserve">Správy z vládnych auditov a identifikované nedostatky budú k dispozícii v Ústrednom </w:t>
      </w:r>
      <w:r w:rsidR="00D452C2" w:rsidRPr="00FD1277">
        <w:rPr>
          <w:rFonts w:ascii="Times New Roman" w:hAnsi="Times New Roman" w:cs="Times New Roman"/>
          <w:sz w:val="24"/>
          <w:szCs w:val="24"/>
        </w:rPr>
        <w:t>portál</w:t>
      </w:r>
      <w:r w:rsidR="00D60DC7">
        <w:rPr>
          <w:rFonts w:ascii="Times New Roman" w:hAnsi="Times New Roman" w:cs="Times New Roman"/>
          <w:sz w:val="24"/>
          <w:szCs w:val="24"/>
        </w:rPr>
        <w:t>i</w:t>
      </w:r>
      <w:r w:rsidRPr="00FD1277">
        <w:rPr>
          <w:rFonts w:ascii="Times New Roman" w:hAnsi="Times New Roman" w:cs="Times New Roman"/>
          <w:sz w:val="24"/>
          <w:szCs w:val="24"/>
        </w:rPr>
        <w:t xml:space="preserve"> verejnej správy, ktorý od 01.01.2016 plánuje orgán auditu využívať na zabezpečenie elektronickej výmeny informácií medzi orgánom auditu a</w:t>
      </w:r>
      <w:r w:rsidR="00D452C2" w:rsidRPr="00FD1277">
        <w:rPr>
          <w:rFonts w:ascii="Times New Roman" w:hAnsi="Times New Roman" w:cs="Times New Roman"/>
          <w:sz w:val="24"/>
          <w:szCs w:val="24"/>
        </w:rPr>
        <w:t> </w:t>
      </w:r>
      <w:r w:rsidRPr="00FD1277">
        <w:rPr>
          <w:rFonts w:ascii="Times New Roman" w:hAnsi="Times New Roman" w:cs="Times New Roman"/>
          <w:sz w:val="24"/>
          <w:szCs w:val="24"/>
        </w:rPr>
        <w:t>prijímateľmi</w:t>
      </w:r>
      <w:r w:rsidR="00D452C2" w:rsidRPr="00FD1277">
        <w:rPr>
          <w:rFonts w:ascii="Times New Roman" w:hAnsi="Times New Roman" w:cs="Times New Roman"/>
          <w:sz w:val="24"/>
          <w:szCs w:val="24"/>
        </w:rPr>
        <w:t xml:space="preserve"> </w:t>
      </w:r>
      <w:r w:rsidRPr="00FD1277">
        <w:rPr>
          <w:rFonts w:ascii="Times New Roman" w:hAnsi="Times New Roman" w:cs="Times New Roman"/>
          <w:sz w:val="24"/>
          <w:szCs w:val="24"/>
        </w:rPr>
        <w:t>v rámci Európskych štrukturálnych a investičných fondov v novom programovom období 2014 - 2020.</w:t>
      </w:r>
    </w:p>
    <w:p w:rsidR="00D452C2" w:rsidRPr="00FD1277" w:rsidRDefault="00367F45" w:rsidP="00367F45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1277">
        <w:rPr>
          <w:rFonts w:ascii="Times New Roman" w:hAnsi="Times New Roman" w:cs="Times New Roman"/>
          <w:sz w:val="24"/>
          <w:szCs w:val="24"/>
        </w:rPr>
        <w:t>CEDIS je nasadený v produkčnej prevádzke.</w:t>
      </w:r>
      <w:r w:rsidR="00D452C2" w:rsidRPr="00FD12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52C2" w:rsidRPr="00FD1277" w:rsidRDefault="00367F45" w:rsidP="00367F45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1277">
        <w:rPr>
          <w:rFonts w:ascii="Times New Roman" w:hAnsi="Times New Roman" w:cs="Times New Roman"/>
          <w:sz w:val="24"/>
          <w:szCs w:val="24"/>
        </w:rPr>
        <w:t xml:space="preserve">CEDIS nemá vytvorené integračné rozhranie s ITMS2014+. Sekcia auditu a kontroly MF SR žiadala od CKO návrh technických parametrov rozhrania </w:t>
      </w:r>
      <w:r w:rsidR="00306EAD">
        <w:rPr>
          <w:rFonts w:ascii="Times New Roman" w:hAnsi="Times New Roman" w:cs="Times New Roman"/>
          <w:sz w:val="24"/>
          <w:szCs w:val="24"/>
        </w:rPr>
        <w:t xml:space="preserve">a požadovanej štruktúry dát </w:t>
      </w:r>
      <w:r w:rsidRPr="00FD1277">
        <w:rPr>
          <w:rFonts w:ascii="Times New Roman" w:hAnsi="Times New Roman" w:cs="Times New Roman"/>
          <w:sz w:val="24"/>
          <w:szCs w:val="24"/>
        </w:rPr>
        <w:t>viackrát, konkrétne e-mailami zo dňa 03. 12. 2014, 26. 02. 2015 a</w:t>
      </w:r>
      <w:r w:rsidR="004873FE">
        <w:rPr>
          <w:rFonts w:ascii="Times New Roman" w:hAnsi="Times New Roman" w:cs="Times New Roman"/>
          <w:sz w:val="24"/>
          <w:szCs w:val="24"/>
        </w:rPr>
        <w:t> </w:t>
      </w:r>
      <w:r w:rsidRPr="00FD1277">
        <w:rPr>
          <w:rFonts w:ascii="Times New Roman" w:hAnsi="Times New Roman" w:cs="Times New Roman"/>
          <w:sz w:val="24"/>
          <w:szCs w:val="24"/>
        </w:rPr>
        <w:t>11.</w:t>
      </w:r>
      <w:r w:rsidR="004873FE">
        <w:rPr>
          <w:rFonts w:ascii="Times New Roman" w:hAnsi="Times New Roman" w:cs="Times New Roman"/>
          <w:sz w:val="24"/>
          <w:szCs w:val="24"/>
        </w:rPr>
        <w:t> </w:t>
      </w:r>
      <w:r w:rsidRPr="00FD1277">
        <w:rPr>
          <w:rFonts w:ascii="Times New Roman" w:hAnsi="Times New Roman" w:cs="Times New Roman"/>
          <w:sz w:val="24"/>
          <w:szCs w:val="24"/>
        </w:rPr>
        <w:t>03.</w:t>
      </w:r>
      <w:r w:rsidR="00306EAD">
        <w:rPr>
          <w:rFonts w:ascii="Times New Roman" w:hAnsi="Times New Roman" w:cs="Times New Roman"/>
          <w:sz w:val="24"/>
          <w:szCs w:val="24"/>
        </w:rPr>
        <w:t> </w:t>
      </w:r>
      <w:r w:rsidRPr="00FD1277">
        <w:rPr>
          <w:rFonts w:ascii="Times New Roman" w:hAnsi="Times New Roman" w:cs="Times New Roman"/>
          <w:sz w:val="24"/>
          <w:szCs w:val="24"/>
        </w:rPr>
        <w:t xml:space="preserve">2015. </w:t>
      </w:r>
      <w:r w:rsidR="00306EAD">
        <w:rPr>
          <w:rFonts w:ascii="Times New Roman" w:hAnsi="Times New Roman" w:cs="Times New Roman"/>
          <w:sz w:val="24"/>
          <w:szCs w:val="24"/>
        </w:rPr>
        <w:t>Dňa 24. 03. 2015 bola s</w:t>
      </w:r>
      <w:r w:rsidRPr="00FD1277">
        <w:rPr>
          <w:rFonts w:ascii="Times New Roman" w:hAnsi="Times New Roman" w:cs="Times New Roman"/>
          <w:sz w:val="24"/>
          <w:szCs w:val="24"/>
        </w:rPr>
        <w:t>ekci</w:t>
      </w:r>
      <w:r w:rsidR="00306EAD">
        <w:rPr>
          <w:rFonts w:ascii="Times New Roman" w:hAnsi="Times New Roman" w:cs="Times New Roman"/>
          <w:sz w:val="24"/>
          <w:szCs w:val="24"/>
        </w:rPr>
        <w:t>i</w:t>
      </w:r>
      <w:r w:rsidRPr="00FD1277">
        <w:rPr>
          <w:rFonts w:ascii="Times New Roman" w:hAnsi="Times New Roman" w:cs="Times New Roman"/>
          <w:sz w:val="24"/>
          <w:szCs w:val="24"/>
        </w:rPr>
        <w:t xml:space="preserve"> auditu a kontroly MF SR </w:t>
      </w:r>
      <w:r w:rsidR="00306EAD">
        <w:rPr>
          <w:rFonts w:ascii="Times New Roman" w:hAnsi="Times New Roman" w:cs="Times New Roman"/>
          <w:sz w:val="24"/>
          <w:szCs w:val="24"/>
        </w:rPr>
        <w:t xml:space="preserve">z CKO doručená odpoveď s navrhovaným spôsobom komunikácie prostredníctvom </w:t>
      </w:r>
      <w:proofErr w:type="spellStart"/>
      <w:r w:rsidR="00306EAD">
        <w:rPr>
          <w:rFonts w:ascii="Times New Roman" w:hAnsi="Times New Roman" w:cs="Times New Roman"/>
          <w:sz w:val="24"/>
          <w:szCs w:val="24"/>
        </w:rPr>
        <w:t>webservisov</w:t>
      </w:r>
      <w:proofErr w:type="spellEnd"/>
      <w:r w:rsidRPr="00FD1277">
        <w:rPr>
          <w:rFonts w:ascii="Times New Roman" w:hAnsi="Times New Roman" w:cs="Times New Roman"/>
          <w:sz w:val="24"/>
          <w:szCs w:val="24"/>
        </w:rPr>
        <w:t>.</w:t>
      </w:r>
      <w:r w:rsidR="00306EAD">
        <w:rPr>
          <w:rFonts w:ascii="Times New Roman" w:hAnsi="Times New Roman" w:cs="Times New Roman"/>
          <w:sz w:val="24"/>
          <w:szCs w:val="24"/>
        </w:rPr>
        <w:t xml:space="preserve"> V</w:t>
      </w:r>
      <w:r w:rsidR="00754D00">
        <w:rPr>
          <w:rFonts w:ascii="Times New Roman" w:hAnsi="Times New Roman" w:cs="Times New Roman"/>
          <w:sz w:val="24"/>
          <w:szCs w:val="24"/>
        </w:rPr>
        <w:t xml:space="preserve"> nadväznosti na to sekcia auditu a kontroly MF SR začala </w:t>
      </w:r>
      <w:r w:rsidR="00306EAD">
        <w:rPr>
          <w:rFonts w:ascii="Times New Roman" w:hAnsi="Times New Roman" w:cs="Times New Roman"/>
          <w:sz w:val="24"/>
          <w:szCs w:val="24"/>
        </w:rPr>
        <w:t>priprav</w:t>
      </w:r>
      <w:r w:rsidR="00754D00">
        <w:rPr>
          <w:rFonts w:ascii="Times New Roman" w:hAnsi="Times New Roman" w:cs="Times New Roman"/>
          <w:sz w:val="24"/>
          <w:szCs w:val="24"/>
        </w:rPr>
        <w:t>ovať</w:t>
      </w:r>
      <w:r w:rsidR="00306EAD">
        <w:rPr>
          <w:rFonts w:ascii="Times New Roman" w:hAnsi="Times New Roman" w:cs="Times New Roman"/>
          <w:sz w:val="24"/>
          <w:szCs w:val="24"/>
        </w:rPr>
        <w:t xml:space="preserve"> </w:t>
      </w:r>
      <w:r w:rsidR="00754D00">
        <w:rPr>
          <w:rFonts w:ascii="Times New Roman" w:hAnsi="Times New Roman" w:cs="Times New Roman"/>
          <w:sz w:val="24"/>
          <w:szCs w:val="24"/>
        </w:rPr>
        <w:t xml:space="preserve">nastavenie technických parametrov rozhrania prostredníctvom </w:t>
      </w:r>
      <w:proofErr w:type="spellStart"/>
      <w:r w:rsidR="00754D00">
        <w:rPr>
          <w:rFonts w:ascii="Times New Roman" w:hAnsi="Times New Roman" w:cs="Times New Roman"/>
          <w:sz w:val="24"/>
          <w:szCs w:val="24"/>
        </w:rPr>
        <w:t>webservisov</w:t>
      </w:r>
      <w:proofErr w:type="spellEnd"/>
      <w:r w:rsidR="00754D00">
        <w:rPr>
          <w:rFonts w:ascii="Times New Roman" w:hAnsi="Times New Roman" w:cs="Times New Roman"/>
          <w:sz w:val="24"/>
          <w:szCs w:val="24"/>
        </w:rPr>
        <w:t xml:space="preserve"> v súčinnosti s dodávateľom systému CEDIS. K tejto problematike sa v prípade potreby v priebehu apríla 2015 uskutočnia analytické stretnutia medzi zástupcami sekcie auditu a kontroly MF SR a CKO tak, aby bol dodržaný termín 30. 06. 2015 na splnenie úlohy v zmysle bodu B.5 </w:t>
      </w:r>
      <w:r w:rsidR="00754D00" w:rsidRPr="00FD1277">
        <w:rPr>
          <w:rFonts w:ascii="Times New Roman" w:hAnsi="Times New Roman" w:cs="Times New Roman"/>
          <w:sz w:val="24"/>
          <w:szCs w:val="24"/>
        </w:rPr>
        <w:t>uznesenia vlády SR č. 609 z 26. 11. 2014</w:t>
      </w:r>
      <w:r w:rsidR="001E6EA1">
        <w:rPr>
          <w:rFonts w:ascii="Times New Roman" w:hAnsi="Times New Roman" w:cs="Times New Roman"/>
          <w:sz w:val="24"/>
          <w:szCs w:val="24"/>
        </w:rPr>
        <w:t xml:space="preserve"> – tzn. zobrazovanie a pravidelná aktualizácia plánu vládnych auditov </w:t>
      </w:r>
      <w:r w:rsidR="001E6EA1" w:rsidRPr="00FD1277">
        <w:rPr>
          <w:rFonts w:ascii="Times New Roman" w:hAnsi="Times New Roman" w:cs="Times New Roman"/>
          <w:sz w:val="24"/>
          <w:szCs w:val="24"/>
        </w:rPr>
        <w:t xml:space="preserve">vzťahujúcich sa na Európske štrukturálne a investičné fondy 2014 </w:t>
      </w:r>
      <w:r w:rsidR="001E6EA1">
        <w:rPr>
          <w:rFonts w:ascii="Times New Roman" w:hAnsi="Times New Roman" w:cs="Times New Roman"/>
          <w:sz w:val="24"/>
          <w:szCs w:val="24"/>
        </w:rPr>
        <w:t>-</w:t>
      </w:r>
      <w:r w:rsidR="001E6EA1" w:rsidRPr="00FD1277">
        <w:rPr>
          <w:rFonts w:ascii="Times New Roman" w:hAnsi="Times New Roman" w:cs="Times New Roman"/>
          <w:sz w:val="24"/>
          <w:szCs w:val="24"/>
        </w:rPr>
        <w:t xml:space="preserve"> 2020</w:t>
      </w:r>
      <w:r w:rsidR="001E6EA1">
        <w:rPr>
          <w:rFonts w:ascii="Times New Roman" w:hAnsi="Times New Roman" w:cs="Times New Roman"/>
          <w:sz w:val="24"/>
          <w:szCs w:val="24"/>
        </w:rPr>
        <w:t xml:space="preserve"> v systéme ITMS2014+</w:t>
      </w:r>
      <w:r w:rsidR="00754D00">
        <w:rPr>
          <w:rFonts w:ascii="Times New Roman" w:hAnsi="Times New Roman" w:cs="Times New Roman"/>
          <w:sz w:val="24"/>
          <w:szCs w:val="24"/>
        </w:rPr>
        <w:t>.</w:t>
      </w:r>
    </w:p>
    <w:p w:rsidR="00D452C2" w:rsidRPr="00FD1277" w:rsidRDefault="00C57BC5" w:rsidP="00367F45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1277">
        <w:rPr>
          <w:rFonts w:ascii="Times New Roman" w:hAnsi="Times New Roman" w:cs="Times New Roman"/>
          <w:sz w:val="24"/>
          <w:szCs w:val="24"/>
        </w:rPr>
        <w:t>V</w:t>
      </w:r>
      <w:r w:rsidR="00367F45" w:rsidRPr="00FD1277">
        <w:rPr>
          <w:rFonts w:ascii="Times New Roman" w:hAnsi="Times New Roman" w:cs="Times New Roman"/>
          <w:sz w:val="24"/>
          <w:szCs w:val="24"/>
        </w:rPr>
        <w:t xml:space="preserve"> nadväznosti na odpoveď k bodu 3,  CEDIS nemá vytvorené integračné rozhranie s ITMS2014+.</w:t>
      </w:r>
      <w:r w:rsidR="00D452C2" w:rsidRPr="00FD12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52C2" w:rsidRPr="00FD1277" w:rsidRDefault="00D452C2" w:rsidP="00367F45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1277">
        <w:rPr>
          <w:rFonts w:ascii="Times New Roman" w:hAnsi="Times New Roman" w:cs="Times New Roman"/>
          <w:sz w:val="24"/>
          <w:szCs w:val="24"/>
        </w:rPr>
        <w:t>CEDI</w:t>
      </w:r>
      <w:r w:rsidR="00367F45" w:rsidRPr="00FD1277">
        <w:rPr>
          <w:rFonts w:ascii="Times New Roman" w:hAnsi="Times New Roman" w:cs="Times New Roman"/>
          <w:sz w:val="24"/>
          <w:szCs w:val="24"/>
        </w:rPr>
        <w:t>S plánuje vytvoriť integračné rozhranie s ITMS 2014+ v zmysle bodu B.5. uznesenia vlády SR č. 609 z 26. 11. 2014</w:t>
      </w:r>
      <w:r w:rsidR="004873FE">
        <w:rPr>
          <w:rFonts w:ascii="Times New Roman" w:hAnsi="Times New Roman" w:cs="Times New Roman"/>
          <w:sz w:val="24"/>
          <w:szCs w:val="24"/>
        </w:rPr>
        <w:t xml:space="preserve"> </w:t>
      </w:r>
      <w:r w:rsidR="004873FE" w:rsidRPr="00FD1277">
        <w:rPr>
          <w:rFonts w:ascii="Times New Roman" w:hAnsi="Times New Roman" w:cs="Times New Roman"/>
          <w:sz w:val="24"/>
          <w:szCs w:val="24"/>
        </w:rPr>
        <w:t xml:space="preserve">(viď. odpoveď k bodu </w:t>
      </w:r>
      <w:r w:rsidR="004873FE">
        <w:rPr>
          <w:rFonts w:ascii="Times New Roman" w:hAnsi="Times New Roman" w:cs="Times New Roman"/>
          <w:sz w:val="24"/>
          <w:szCs w:val="24"/>
        </w:rPr>
        <w:t>3</w:t>
      </w:r>
      <w:r w:rsidR="004873FE" w:rsidRPr="00FD1277">
        <w:rPr>
          <w:rFonts w:ascii="Times New Roman" w:hAnsi="Times New Roman" w:cs="Times New Roman"/>
          <w:sz w:val="24"/>
          <w:szCs w:val="24"/>
        </w:rPr>
        <w:t>)</w:t>
      </w:r>
      <w:r w:rsidR="00367F45" w:rsidRPr="00FD1277">
        <w:rPr>
          <w:rFonts w:ascii="Times New Roman" w:hAnsi="Times New Roman" w:cs="Times New Roman"/>
          <w:sz w:val="24"/>
          <w:szCs w:val="24"/>
        </w:rPr>
        <w:t>. Pre vytvorenie integračného rozhrania pre komunikáciu s prijímateľmi plánuje sekcia auditu a kontroly MF SR využívať Ústredný portál verejnej správy (viď. odpoveď k bodu 1).</w:t>
      </w:r>
    </w:p>
    <w:p w:rsidR="00367F45" w:rsidRPr="00FD1277" w:rsidRDefault="00367F45" w:rsidP="00367F45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1277">
        <w:rPr>
          <w:rFonts w:ascii="Times New Roman" w:hAnsi="Times New Roman" w:cs="Times New Roman"/>
          <w:sz w:val="24"/>
          <w:szCs w:val="24"/>
        </w:rPr>
        <w:t xml:space="preserve">V prípade </w:t>
      </w:r>
      <w:proofErr w:type="spellStart"/>
      <w:r w:rsidRPr="00FD1277">
        <w:rPr>
          <w:rFonts w:ascii="Times New Roman" w:hAnsi="Times New Roman" w:cs="Times New Roman"/>
          <w:sz w:val="24"/>
          <w:szCs w:val="24"/>
        </w:rPr>
        <w:t>nevysporiadania</w:t>
      </w:r>
      <w:proofErr w:type="spellEnd"/>
      <w:r w:rsidRPr="00FD1277">
        <w:rPr>
          <w:rFonts w:ascii="Times New Roman" w:hAnsi="Times New Roman" w:cs="Times New Roman"/>
          <w:sz w:val="24"/>
          <w:szCs w:val="24"/>
        </w:rPr>
        <w:t xml:space="preserve"> neoprávnených výdavkov do dňa ukončenia vládneho auditu sú správy z vládnych auditov predkladané správnym orgánom na ďalšie konanie. V</w:t>
      </w:r>
      <w:r w:rsidR="004873FE">
        <w:rPr>
          <w:rFonts w:ascii="Times New Roman" w:hAnsi="Times New Roman" w:cs="Times New Roman"/>
          <w:sz w:val="24"/>
          <w:szCs w:val="24"/>
        </w:rPr>
        <w:t> </w:t>
      </w:r>
      <w:r w:rsidRPr="00FD1277">
        <w:rPr>
          <w:rFonts w:ascii="Times New Roman" w:hAnsi="Times New Roman" w:cs="Times New Roman"/>
          <w:sz w:val="24"/>
          <w:szCs w:val="24"/>
        </w:rPr>
        <w:t>prípade, ak elektronické verzie správ z vládnych auditov budú akceptované správnymi orgánmi, tak budú používané na právne účely.</w:t>
      </w:r>
    </w:p>
    <w:p w:rsidR="00D452C2" w:rsidRPr="00FD1277" w:rsidRDefault="00D452C2" w:rsidP="00367F45">
      <w:pPr>
        <w:jc w:val="both"/>
        <w:rPr>
          <w:rFonts w:ascii="Times New Roman" w:hAnsi="Times New Roman" w:cs="Times New Roman"/>
          <w:sz w:val="24"/>
          <w:szCs w:val="24"/>
        </w:rPr>
      </w:pPr>
      <w:r w:rsidRPr="00FD1277">
        <w:rPr>
          <w:rFonts w:ascii="Times New Roman" w:hAnsi="Times New Roman" w:cs="Times New Roman"/>
          <w:sz w:val="24"/>
          <w:szCs w:val="24"/>
        </w:rPr>
        <w:t>Z časového hľadiska je možné riešiť integráciu CEDIS a ITMS2014+ po uzatvoren</w:t>
      </w:r>
      <w:r w:rsidR="004873FE">
        <w:rPr>
          <w:rFonts w:ascii="Times New Roman" w:hAnsi="Times New Roman" w:cs="Times New Roman"/>
          <w:sz w:val="24"/>
          <w:szCs w:val="24"/>
        </w:rPr>
        <w:t>í</w:t>
      </w:r>
      <w:r w:rsidRPr="00FD1277">
        <w:rPr>
          <w:rFonts w:ascii="Times New Roman" w:hAnsi="Times New Roman" w:cs="Times New Roman"/>
          <w:sz w:val="24"/>
          <w:szCs w:val="24"/>
        </w:rPr>
        <w:t xml:space="preserve"> pripravovanej zmluvy o podpore produktívnej prevádzky CEDIS s dodávateľom.</w:t>
      </w:r>
    </w:p>
    <w:p w:rsidR="00D452C2" w:rsidRDefault="00D452C2" w:rsidP="00367F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0DC7" w:rsidRDefault="00D60DC7" w:rsidP="00367F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0DC7" w:rsidRPr="00FD1277" w:rsidRDefault="00D60DC7" w:rsidP="00367F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52C2" w:rsidRDefault="006F7FA8" w:rsidP="00367F45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D1277">
        <w:rPr>
          <w:rFonts w:ascii="Times New Roman" w:hAnsi="Times New Roman" w:cs="Times New Roman"/>
          <w:sz w:val="24"/>
          <w:szCs w:val="24"/>
          <w:u w:val="single"/>
        </w:rPr>
        <w:lastRenderedPageBreak/>
        <w:t>Daňový informačný systém</w:t>
      </w:r>
      <w:r w:rsidR="00CF40EF">
        <w:rPr>
          <w:rFonts w:ascii="Times New Roman" w:hAnsi="Times New Roman" w:cs="Times New Roman"/>
          <w:sz w:val="24"/>
          <w:szCs w:val="24"/>
          <w:u w:val="single"/>
        </w:rPr>
        <w:t xml:space="preserve"> (ISFS-DS)</w:t>
      </w:r>
    </w:p>
    <w:p w:rsidR="00031ADE" w:rsidRDefault="00031ADE" w:rsidP="00F66101">
      <w:pPr>
        <w:pStyle w:val="Odsekzoznamu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F40EF">
        <w:rPr>
          <w:rFonts w:ascii="Times New Roman" w:hAnsi="Times New Roman" w:cs="Times New Roman"/>
          <w:sz w:val="24"/>
          <w:szCs w:val="24"/>
        </w:rPr>
        <w:t xml:space="preserve">Daňový informačný systém obsahuje primárne údaje, ktorými sú daňové nedoplatky a sekundárne údaje, ktorými sú údaje o subjekte – </w:t>
      </w:r>
      <w:r w:rsidR="00D60DC7">
        <w:rPr>
          <w:rFonts w:ascii="Times New Roman" w:hAnsi="Times New Roman" w:cs="Times New Roman"/>
          <w:sz w:val="24"/>
          <w:szCs w:val="24"/>
        </w:rPr>
        <w:t>platiteľ</w:t>
      </w:r>
      <w:r w:rsidRPr="00CF40EF">
        <w:rPr>
          <w:rFonts w:ascii="Times New Roman" w:hAnsi="Times New Roman" w:cs="Times New Roman"/>
          <w:sz w:val="24"/>
          <w:szCs w:val="24"/>
        </w:rPr>
        <w:t xml:space="preserve"> DPH</w:t>
      </w:r>
      <w:r w:rsidR="00CF40EF" w:rsidRPr="00CF40EF">
        <w:rPr>
          <w:rFonts w:ascii="Times New Roman" w:hAnsi="Times New Roman" w:cs="Times New Roman"/>
          <w:sz w:val="24"/>
          <w:szCs w:val="24"/>
        </w:rPr>
        <w:t xml:space="preserve"> a</w:t>
      </w:r>
      <w:r w:rsidRPr="00CF40EF">
        <w:rPr>
          <w:rFonts w:ascii="Times New Roman" w:hAnsi="Times New Roman" w:cs="Times New Roman"/>
          <w:sz w:val="24"/>
          <w:szCs w:val="24"/>
        </w:rPr>
        <w:t xml:space="preserve"> identi</w:t>
      </w:r>
      <w:r w:rsidR="00CF40EF" w:rsidRPr="00CF40EF">
        <w:rPr>
          <w:rFonts w:ascii="Times New Roman" w:hAnsi="Times New Roman" w:cs="Times New Roman"/>
          <w:sz w:val="24"/>
          <w:szCs w:val="24"/>
        </w:rPr>
        <w:t>fikačné číslo daňového subjektu.</w:t>
      </w:r>
      <w:r w:rsidRPr="00CF40EF">
        <w:rPr>
          <w:rFonts w:ascii="Times New Roman" w:hAnsi="Times New Roman" w:cs="Times New Roman"/>
          <w:sz w:val="24"/>
          <w:szCs w:val="24"/>
        </w:rPr>
        <w:t xml:space="preserve"> </w:t>
      </w:r>
      <w:r w:rsidR="00CF40EF" w:rsidRPr="00CF40EF">
        <w:rPr>
          <w:rFonts w:ascii="Times New Roman" w:hAnsi="Times New Roman" w:cs="Times New Roman"/>
          <w:sz w:val="24"/>
          <w:szCs w:val="24"/>
        </w:rPr>
        <w:t>IS v súčasnosti neobsahuje overenie čísla účtovných dokladov.</w:t>
      </w:r>
    </w:p>
    <w:p w:rsidR="00CF40EF" w:rsidRDefault="00CF40EF" w:rsidP="00F66101">
      <w:pPr>
        <w:pStyle w:val="Odsekzoznamu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ISFS – DS bol </w:t>
      </w:r>
      <w:r w:rsidRPr="00CF40EF">
        <w:rPr>
          <w:rFonts w:ascii="Times New Roman" w:hAnsi="Times New Roman" w:cs="Times New Roman"/>
          <w:sz w:val="24"/>
          <w:szCs w:val="24"/>
        </w:rPr>
        <w:t xml:space="preserve">nasadený do produkčnej prevádzky </w:t>
      </w:r>
      <w:r w:rsidR="00FB6CAC">
        <w:rPr>
          <w:rFonts w:ascii="Times New Roman" w:hAnsi="Times New Roman" w:cs="Times New Roman"/>
          <w:sz w:val="24"/>
          <w:szCs w:val="24"/>
        </w:rPr>
        <w:t>0</w:t>
      </w:r>
      <w:r w:rsidRPr="00CF40EF">
        <w:rPr>
          <w:rFonts w:ascii="Times New Roman" w:hAnsi="Times New Roman" w:cs="Times New Roman"/>
          <w:sz w:val="24"/>
          <w:szCs w:val="24"/>
        </w:rPr>
        <w:t>2.</w:t>
      </w:r>
      <w:r w:rsidR="00FB6CAC">
        <w:rPr>
          <w:rFonts w:ascii="Times New Roman" w:hAnsi="Times New Roman" w:cs="Times New Roman"/>
          <w:sz w:val="24"/>
          <w:szCs w:val="24"/>
        </w:rPr>
        <w:t xml:space="preserve"> 0</w:t>
      </w:r>
      <w:r w:rsidRPr="00CF40EF">
        <w:rPr>
          <w:rFonts w:ascii="Times New Roman" w:hAnsi="Times New Roman" w:cs="Times New Roman"/>
          <w:sz w:val="24"/>
          <w:szCs w:val="24"/>
        </w:rPr>
        <w:t>3.</w:t>
      </w:r>
      <w:r w:rsidR="00FB6CAC">
        <w:rPr>
          <w:rFonts w:ascii="Times New Roman" w:hAnsi="Times New Roman" w:cs="Times New Roman"/>
          <w:sz w:val="24"/>
          <w:szCs w:val="24"/>
        </w:rPr>
        <w:t xml:space="preserve"> </w:t>
      </w:r>
      <w:r w:rsidRPr="00CF40EF">
        <w:rPr>
          <w:rFonts w:ascii="Times New Roman" w:hAnsi="Times New Roman" w:cs="Times New Roman"/>
          <w:sz w:val="24"/>
          <w:szCs w:val="24"/>
        </w:rPr>
        <w:t>2015. Integračné rozhranie  na ITMS+ nie je realizované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F40EF">
        <w:rPr>
          <w:rFonts w:ascii="Times New Roman" w:hAnsi="Times New Roman" w:cs="Times New Roman"/>
          <w:sz w:val="24"/>
          <w:szCs w:val="24"/>
        </w:rPr>
        <w:t xml:space="preserve">Z tohto dôvodu </w:t>
      </w:r>
      <w:r>
        <w:rPr>
          <w:rFonts w:ascii="Times New Roman" w:hAnsi="Times New Roman" w:cs="Times New Roman"/>
          <w:sz w:val="24"/>
          <w:szCs w:val="24"/>
        </w:rPr>
        <w:t>bude</w:t>
      </w:r>
      <w:r w:rsidRPr="00CF40EF">
        <w:rPr>
          <w:rFonts w:ascii="Times New Roman" w:hAnsi="Times New Roman" w:cs="Times New Roman"/>
          <w:sz w:val="24"/>
          <w:szCs w:val="24"/>
        </w:rPr>
        <w:t xml:space="preserve"> požiada</w:t>
      </w:r>
      <w:r>
        <w:rPr>
          <w:rFonts w:ascii="Times New Roman" w:hAnsi="Times New Roman" w:cs="Times New Roman"/>
          <w:sz w:val="24"/>
          <w:szCs w:val="24"/>
        </w:rPr>
        <w:t>né</w:t>
      </w:r>
      <w:r w:rsidRPr="00CF40EF">
        <w:rPr>
          <w:rFonts w:ascii="Times New Roman" w:hAnsi="Times New Roman" w:cs="Times New Roman"/>
          <w:sz w:val="24"/>
          <w:szCs w:val="24"/>
        </w:rPr>
        <w:t xml:space="preserve"> o opätovné spoločné definovanie integračného rozhrania ISFS-SD a ITMS+. Na jeho základe </w:t>
      </w:r>
      <w:r>
        <w:rPr>
          <w:rFonts w:ascii="Times New Roman" w:hAnsi="Times New Roman" w:cs="Times New Roman"/>
          <w:sz w:val="24"/>
          <w:szCs w:val="24"/>
        </w:rPr>
        <w:t>bude</w:t>
      </w:r>
      <w:r w:rsidRPr="00CF40EF">
        <w:rPr>
          <w:rFonts w:ascii="Times New Roman" w:hAnsi="Times New Roman" w:cs="Times New Roman"/>
          <w:sz w:val="24"/>
          <w:szCs w:val="24"/>
        </w:rPr>
        <w:t xml:space="preserve"> vyprac</w:t>
      </w:r>
      <w:r>
        <w:rPr>
          <w:rFonts w:ascii="Times New Roman" w:hAnsi="Times New Roman" w:cs="Times New Roman"/>
          <w:sz w:val="24"/>
          <w:szCs w:val="24"/>
        </w:rPr>
        <w:t>ovaná</w:t>
      </w:r>
      <w:r w:rsidRPr="00CF40EF">
        <w:rPr>
          <w:rFonts w:ascii="Times New Roman" w:hAnsi="Times New Roman" w:cs="Times New Roman"/>
          <w:sz w:val="24"/>
          <w:szCs w:val="24"/>
        </w:rPr>
        <w:t xml:space="preserve"> požiadavka na zmenu ISFS-SD a dopadová analýza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F40EF" w:rsidRDefault="00B65CCB" w:rsidP="00F66101">
      <w:pPr>
        <w:pStyle w:val="Odsekzoznamu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65CCB">
        <w:rPr>
          <w:rFonts w:ascii="Times New Roman" w:hAnsi="Times New Roman" w:cs="Times New Roman"/>
          <w:sz w:val="24"/>
          <w:szCs w:val="24"/>
        </w:rPr>
        <w:t>Integračné rozhranie na ITMS+ nie je k dispozícii. Harmonogram bude definovaný po zadaní požiadavky na zmenu a vypracovaní dopadovej analýzy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65CCB" w:rsidRDefault="00B65CCB" w:rsidP="00F66101">
      <w:pPr>
        <w:pStyle w:val="Odsekzoznamu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65CCB">
        <w:rPr>
          <w:rFonts w:ascii="Times New Roman" w:hAnsi="Times New Roman" w:cs="Times New Roman"/>
          <w:sz w:val="24"/>
          <w:szCs w:val="24"/>
        </w:rPr>
        <w:t>Detailné dátové rozhranie nie je špecifikované, t.j. integračné rozhranie nie je implementované. Harmonogram bude definovaný po zadaní požiadavky na zmenu a vypracovaní dopadovej analýzy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65CCB" w:rsidRDefault="00B65CCB" w:rsidP="00D60DC7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5CCB">
        <w:rPr>
          <w:rFonts w:ascii="Times New Roman" w:hAnsi="Times New Roman" w:cs="Times New Roman"/>
          <w:sz w:val="24"/>
          <w:szCs w:val="24"/>
        </w:rPr>
        <w:t xml:space="preserve">Zverejnené zoznamy sú  v zmysle </w:t>
      </w:r>
      <w:r w:rsidR="00D60DC7" w:rsidRPr="00D60DC7">
        <w:rPr>
          <w:rFonts w:ascii="Times New Roman" w:hAnsi="Times New Roman" w:cs="Times New Roman"/>
          <w:sz w:val="24"/>
          <w:szCs w:val="24"/>
        </w:rPr>
        <w:t>§52 ods.</w:t>
      </w:r>
      <w:r w:rsidR="00D60DC7">
        <w:rPr>
          <w:rFonts w:ascii="Times New Roman" w:hAnsi="Times New Roman" w:cs="Times New Roman"/>
          <w:sz w:val="24"/>
          <w:szCs w:val="24"/>
        </w:rPr>
        <w:t xml:space="preserve"> </w:t>
      </w:r>
      <w:r w:rsidR="00D60DC7" w:rsidRPr="00D60DC7">
        <w:rPr>
          <w:rFonts w:ascii="Times New Roman" w:hAnsi="Times New Roman" w:cs="Times New Roman"/>
          <w:sz w:val="24"/>
          <w:szCs w:val="24"/>
        </w:rPr>
        <w:t>1</w:t>
      </w:r>
      <w:r w:rsidR="00D60DC7">
        <w:rPr>
          <w:rFonts w:ascii="Times New Roman" w:hAnsi="Times New Roman" w:cs="Times New Roman"/>
          <w:sz w:val="24"/>
          <w:szCs w:val="24"/>
        </w:rPr>
        <w:t xml:space="preserve"> písm.</w:t>
      </w:r>
      <w:r w:rsidR="00D60DC7" w:rsidRPr="00D60DC7">
        <w:rPr>
          <w:rFonts w:ascii="Times New Roman" w:hAnsi="Times New Roman" w:cs="Times New Roman"/>
          <w:sz w:val="24"/>
          <w:szCs w:val="24"/>
        </w:rPr>
        <w:t xml:space="preserve"> a)</w:t>
      </w:r>
      <w:r w:rsidR="00D60DC7">
        <w:rPr>
          <w:rFonts w:ascii="Times New Roman" w:hAnsi="Times New Roman" w:cs="Times New Roman"/>
          <w:sz w:val="24"/>
          <w:szCs w:val="24"/>
        </w:rPr>
        <w:t xml:space="preserve"> </w:t>
      </w:r>
      <w:r w:rsidRPr="00B65CCB">
        <w:rPr>
          <w:rFonts w:ascii="Times New Roman" w:hAnsi="Times New Roman" w:cs="Times New Roman"/>
          <w:sz w:val="24"/>
          <w:szCs w:val="24"/>
        </w:rPr>
        <w:t>zákona 563/2009</w:t>
      </w:r>
      <w:r w:rsidR="00D60DC7">
        <w:rPr>
          <w:rFonts w:ascii="Times New Roman" w:hAnsi="Times New Roman" w:cs="Times New Roman"/>
          <w:sz w:val="24"/>
          <w:szCs w:val="24"/>
        </w:rPr>
        <w:t xml:space="preserve"> Z. z.  o správe daní a o zmene a doplnení niektorých zákonov</w:t>
      </w:r>
      <w:r w:rsidRPr="00B65CCB">
        <w:rPr>
          <w:rFonts w:ascii="Times New Roman" w:hAnsi="Times New Roman" w:cs="Times New Roman"/>
          <w:sz w:val="24"/>
          <w:szCs w:val="24"/>
        </w:rPr>
        <w:t>. Finančné riaditeľstvo vypracúva zoznamy daňových dlžníkov podľa stavu k 31.</w:t>
      </w:r>
      <w:r w:rsidR="00FB6CA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B65CCB">
        <w:rPr>
          <w:rFonts w:ascii="Times New Roman" w:hAnsi="Times New Roman" w:cs="Times New Roman"/>
          <w:sz w:val="24"/>
          <w:szCs w:val="24"/>
        </w:rPr>
        <w:t>12. predchádzajúceho roka, u ktorých úhrnná výška daňových nedoplatkov presiahla u fyzickej osoby 17 000,- eur a u právnickej osoby 170 000,- eur a nezaniklo právo na ich vymáhanie.</w:t>
      </w:r>
    </w:p>
    <w:p w:rsidR="00B65CCB" w:rsidRPr="00B65CCB" w:rsidRDefault="00B65CCB" w:rsidP="00F66101">
      <w:pPr>
        <w:pStyle w:val="Odsekzoznamu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Údaje uvedené v bode </w:t>
      </w:r>
      <w:r w:rsidR="008D5350">
        <w:rPr>
          <w:rFonts w:ascii="Times New Roman" w:hAnsi="Times New Roman" w:cs="Times New Roman"/>
          <w:sz w:val="24"/>
          <w:szCs w:val="24"/>
        </w:rPr>
        <w:t>5 nie je možné využiť n</w:t>
      </w:r>
      <w:r>
        <w:rPr>
          <w:rFonts w:ascii="Times New Roman" w:hAnsi="Times New Roman" w:cs="Times New Roman"/>
          <w:sz w:val="24"/>
          <w:szCs w:val="24"/>
        </w:rPr>
        <w:t>a právne</w:t>
      </w:r>
      <w:r w:rsidR="008D5350">
        <w:rPr>
          <w:rFonts w:ascii="Times New Roman" w:hAnsi="Times New Roman" w:cs="Times New Roman"/>
          <w:sz w:val="24"/>
          <w:szCs w:val="24"/>
        </w:rPr>
        <w:t xml:space="preserve"> účely, avšak je možné vykonať legislatívnu analýzu.</w:t>
      </w:r>
    </w:p>
    <w:p w:rsidR="00031ADE" w:rsidRPr="008D5350" w:rsidRDefault="008D5350" w:rsidP="00367F45">
      <w:pPr>
        <w:jc w:val="both"/>
        <w:rPr>
          <w:rFonts w:ascii="Times New Roman" w:hAnsi="Times New Roman" w:cs="Times New Roman"/>
          <w:sz w:val="24"/>
          <w:szCs w:val="24"/>
        </w:rPr>
      </w:pPr>
      <w:r w:rsidRPr="008D5350">
        <w:rPr>
          <w:rFonts w:ascii="Times New Roman" w:hAnsi="Times New Roman" w:cs="Times New Roman"/>
          <w:sz w:val="24"/>
          <w:szCs w:val="24"/>
        </w:rPr>
        <w:t xml:space="preserve">Z časového hľadiska je možné </w:t>
      </w:r>
      <w:r>
        <w:rPr>
          <w:rFonts w:ascii="Times New Roman" w:hAnsi="Times New Roman" w:cs="Times New Roman"/>
          <w:sz w:val="24"/>
          <w:szCs w:val="24"/>
        </w:rPr>
        <w:t>riešiť integráciu ISFS-SD a ITMS2014+ na základe požiadavky na definovanie integračného rozhrania a vypracovania požiadavky na zmenu a dopadovej analýzy.</w:t>
      </w:r>
    </w:p>
    <w:sectPr w:rsidR="00031ADE" w:rsidRPr="008D5350" w:rsidSect="00D3362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C6338"/>
    <w:multiLevelType w:val="hybridMultilevel"/>
    <w:tmpl w:val="623C289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25E2B"/>
    <w:multiLevelType w:val="hybridMultilevel"/>
    <w:tmpl w:val="953492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521990"/>
    <w:multiLevelType w:val="hybridMultilevel"/>
    <w:tmpl w:val="DE3E7B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anek Miroslav">
    <w15:presenceInfo w15:providerId="AD" w15:userId="S-1-5-21-3687306193-3854762678-519657110-479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F45"/>
    <w:rsid w:val="0002614A"/>
    <w:rsid w:val="00031ADE"/>
    <w:rsid w:val="00170E8C"/>
    <w:rsid w:val="001B7BFA"/>
    <w:rsid w:val="001E6EA1"/>
    <w:rsid w:val="00306EAD"/>
    <w:rsid w:val="00314185"/>
    <w:rsid w:val="00367F45"/>
    <w:rsid w:val="004873FE"/>
    <w:rsid w:val="005A61AD"/>
    <w:rsid w:val="005F2659"/>
    <w:rsid w:val="00637BD0"/>
    <w:rsid w:val="006F7FA8"/>
    <w:rsid w:val="00754D00"/>
    <w:rsid w:val="008D5350"/>
    <w:rsid w:val="00A8025E"/>
    <w:rsid w:val="00B65CCB"/>
    <w:rsid w:val="00C57BC5"/>
    <w:rsid w:val="00C62B3B"/>
    <w:rsid w:val="00CF40EF"/>
    <w:rsid w:val="00D3362A"/>
    <w:rsid w:val="00D452C2"/>
    <w:rsid w:val="00D60DC7"/>
    <w:rsid w:val="00F66101"/>
    <w:rsid w:val="00FB6CAC"/>
    <w:rsid w:val="00FD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Theme="minorHAnsi" w:hAnsi="Arial Narrow" w:cstheme="minorBidi"/>
        <w:sz w:val="22"/>
        <w:szCs w:val="36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452C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A6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A61A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Theme="minorHAnsi" w:hAnsi="Arial Narrow" w:cstheme="minorBidi"/>
        <w:sz w:val="22"/>
        <w:szCs w:val="36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452C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A6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A61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WKX3UHSAJ2R6-2-406640</_dlc_DocId>
    <_dlc_DocIdUrl xmlns="e60a29af-d413-48d4-bd90-fe9d2a897e4b">
      <Url>https://ovdmasv601/sites/DMS/_layouts/15/DocIdRedir.aspx?ID=WKX3UHSAJ2R6-2-406640</Url>
      <Description>WKX3UHSAJ2R6-2-406640</Description>
    </_dlc_DocIdUrl>
  </documentManagement>
</p:properties>
</file>

<file path=customXml/itemProps1.xml><?xml version="1.0" encoding="utf-8"?>
<ds:datastoreItem xmlns:ds="http://schemas.openxmlformats.org/officeDocument/2006/customXml" ds:itemID="{9CF31333-AC39-46D9-9623-4800B4CA7EB5}"/>
</file>

<file path=customXml/itemProps2.xml><?xml version="1.0" encoding="utf-8"?>
<ds:datastoreItem xmlns:ds="http://schemas.openxmlformats.org/officeDocument/2006/customXml" ds:itemID="{5C96CF07-DD48-40C9-A1A3-957C57AD731A}"/>
</file>

<file path=customXml/itemProps3.xml><?xml version="1.0" encoding="utf-8"?>
<ds:datastoreItem xmlns:ds="http://schemas.openxmlformats.org/officeDocument/2006/customXml" ds:itemID="{0EAEFF4D-E325-4207-ACE3-CA142C5C803D}"/>
</file>

<file path=customXml/itemProps4.xml><?xml version="1.0" encoding="utf-8"?>
<ds:datastoreItem xmlns:ds="http://schemas.openxmlformats.org/officeDocument/2006/customXml" ds:itemID="{39BF2178-439B-49FA-B211-99E403FCCB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Bandziova Mariana</dc:creator>
  <cp:lastModifiedBy>Bandziova Mariana</cp:lastModifiedBy>
  <cp:revision>6</cp:revision>
  <cp:lastPrinted>2015-03-25T14:25:00Z</cp:lastPrinted>
  <dcterms:created xsi:type="dcterms:W3CDTF">2015-03-26T12:43:00Z</dcterms:created>
  <dcterms:modified xsi:type="dcterms:W3CDTF">2015-03-27T07:41:00Z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8da4aaf3-d859-4c19-9a0d-72ce2d9d7e76</vt:lpwstr>
  </property>
</Properties>
</file>