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380" w:rsidRPr="003A44DB" w:rsidRDefault="00186380" w:rsidP="004E1A52">
      <w:pPr>
        <w:pStyle w:val="Nadpis1"/>
        <w:ind w:firstLine="708"/>
        <w:jc w:val="both"/>
        <w:rPr>
          <w:b w:val="0"/>
          <w:sz w:val="22"/>
          <w:szCs w:val="22"/>
        </w:rPr>
      </w:pPr>
    </w:p>
    <w:p w:rsidR="008A3BE1" w:rsidRPr="003A44DB" w:rsidRDefault="008A3BE1" w:rsidP="002C252C">
      <w:pPr>
        <w:pStyle w:val="Nadpis1"/>
        <w:ind w:firstLine="708"/>
        <w:jc w:val="both"/>
        <w:rPr>
          <w:b w:val="0"/>
          <w:sz w:val="22"/>
          <w:szCs w:val="22"/>
        </w:rPr>
      </w:pPr>
    </w:p>
    <w:p w:rsidR="008A3BE1" w:rsidRPr="003A44DB" w:rsidRDefault="008A3BE1" w:rsidP="002C252C">
      <w:pPr>
        <w:pStyle w:val="Nadpis1"/>
        <w:ind w:firstLine="708"/>
        <w:jc w:val="both"/>
        <w:rPr>
          <w:b w:val="0"/>
          <w:sz w:val="22"/>
          <w:szCs w:val="22"/>
        </w:rPr>
      </w:pPr>
    </w:p>
    <w:p w:rsidR="002C252C" w:rsidRPr="003A44DB" w:rsidRDefault="002C252C" w:rsidP="002C252C">
      <w:pPr>
        <w:pStyle w:val="Nadpis1"/>
        <w:ind w:firstLine="708"/>
        <w:jc w:val="both"/>
        <w:rPr>
          <w:b w:val="0"/>
          <w:sz w:val="22"/>
          <w:szCs w:val="22"/>
        </w:rPr>
      </w:pPr>
      <w:r w:rsidRPr="003A44DB">
        <w:rPr>
          <w:b w:val="0"/>
          <w:sz w:val="22"/>
          <w:szCs w:val="22"/>
        </w:rPr>
        <w:t xml:space="preserve">Návrh záverečného účtu kapitoly 01 – Kancelária Národnej rady Slovenskej republiky za rok 2015 bol vypracovaný v súlade so Smernicou Ministerstva  financií SR z 23. októbra  2014 č. MF/23510/2014-31 na vypracovanie záverečných účtov kapitol štátneho rozpočtu </w:t>
      </w:r>
      <w:r w:rsidRPr="003A44DB">
        <w:rPr>
          <w:b w:val="0"/>
          <w:sz w:val="22"/>
          <w:szCs w:val="22"/>
        </w:rPr>
        <w:br/>
        <w:t>a štátnych fondov.</w:t>
      </w:r>
    </w:p>
    <w:p w:rsidR="002C252C" w:rsidRPr="003A44DB" w:rsidRDefault="002C252C" w:rsidP="002C252C">
      <w:pPr>
        <w:pStyle w:val="Nadpis1"/>
        <w:rPr>
          <w:b w:val="0"/>
          <w:sz w:val="22"/>
          <w:szCs w:val="22"/>
        </w:rPr>
      </w:pPr>
    </w:p>
    <w:p w:rsidR="002C252C" w:rsidRPr="003A44DB" w:rsidRDefault="002C252C" w:rsidP="002C252C">
      <w:pPr>
        <w:pStyle w:val="Nadpis1"/>
        <w:ind w:left="360"/>
        <w:rPr>
          <w:b w:val="0"/>
          <w:sz w:val="22"/>
          <w:szCs w:val="22"/>
        </w:rPr>
      </w:pPr>
    </w:p>
    <w:p w:rsidR="002C252C" w:rsidRPr="003A44DB" w:rsidRDefault="002C252C" w:rsidP="002C252C">
      <w:pPr>
        <w:pStyle w:val="Nadpis1"/>
        <w:numPr>
          <w:ilvl w:val="0"/>
          <w:numId w:val="22"/>
        </w:numPr>
        <w:tabs>
          <w:tab w:val="num" w:pos="426"/>
        </w:tabs>
        <w:ind w:left="426" w:hanging="426"/>
        <w:rPr>
          <w:sz w:val="22"/>
          <w:szCs w:val="22"/>
        </w:rPr>
      </w:pPr>
      <w:r w:rsidRPr="003A44DB">
        <w:rPr>
          <w:sz w:val="22"/>
          <w:szCs w:val="22"/>
        </w:rPr>
        <w:t>Správa o hospodárení kapitoly 01 - Kancelária Národnej rady Slovenskej republiky</w:t>
      </w:r>
    </w:p>
    <w:p w:rsidR="002C252C" w:rsidRPr="003A44DB" w:rsidRDefault="002C252C" w:rsidP="002C252C">
      <w:pPr>
        <w:rPr>
          <w:b/>
          <w:sz w:val="22"/>
          <w:szCs w:val="22"/>
        </w:rPr>
      </w:pPr>
    </w:p>
    <w:p w:rsidR="002C252C" w:rsidRPr="003A44DB" w:rsidRDefault="002C252C" w:rsidP="002C252C">
      <w:pPr>
        <w:rPr>
          <w:b/>
          <w:sz w:val="22"/>
          <w:szCs w:val="22"/>
        </w:rPr>
      </w:pPr>
    </w:p>
    <w:p w:rsidR="002C252C" w:rsidRPr="003A44DB" w:rsidRDefault="002C252C" w:rsidP="002C252C">
      <w:pPr>
        <w:ind w:left="426"/>
        <w:rPr>
          <w:b/>
          <w:sz w:val="22"/>
          <w:szCs w:val="22"/>
        </w:rPr>
      </w:pPr>
      <w:r w:rsidRPr="003A44DB">
        <w:rPr>
          <w:b/>
          <w:sz w:val="22"/>
          <w:szCs w:val="22"/>
        </w:rPr>
        <w:t xml:space="preserve">1.1. Súhrnná charakteristika kapitoly a jej hospodárenie v hodnotenom    </w:t>
      </w:r>
    </w:p>
    <w:p w:rsidR="002C252C" w:rsidRPr="003A44DB" w:rsidRDefault="002C252C" w:rsidP="002C252C">
      <w:pPr>
        <w:ind w:left="426"/>
        <w:rPr>
          <w:b/>
          <w:sz w:val="22"/>
          <w:szCs w:val="22"/>
        </w:rPr>
      </w:pPr>
      <w:r w:rsidRPr="003A44DB">
        <w:rPr>
          <w:b/>
          <w:sz w:val="22"/>
          <w:szCs w:val="22"/>
        </w:rPr>
        <w:t xml:space="preserve">       rozpočtovom roku</w:t>
      </w:r>
    </w:p>
    <w:p w:rsidR="002C252C" w:rsidRPr="003A44DB" w:rsidRDefault="002C252C" w:rsidP="002C252C">
      <w:pPr>
        <w:ind w:left="720"/>
        <w:rPr>
          <w:b/>
          <w:sz w:val="22"/>
          <w:szCs w:val="22"/>
        </w:rPr>
      </w:pPr>
    </w:p>
    <w:p w:rsidR="002C252C" w:rsidRPr="003A44DB" w:rsidRDefault="002C252C" w:rsidP="002C252C">
      <w:pPr>
        <w:ind w:left="720"/>
        <w:rPr>
          <w:b/>
          <w:sz w:val="22"/>
          <w:szCs w:val="22"/>
        </w:rPr>
      </w:pPr>
    </w:p>
    <w:p w:rsidR="002C252C" w:rsidRPr="003A44DB" w:rsidRDefault="002C252C" w:rsidP="002C252C">
      <w:pPr>
        <w:numPr>
          <w:ilvl w:val="2"/>
          <w:numId w:val="23"/>
        </w:numPr>
        <w:tabs>
          <w:tab w:val="left" w:pos="993"/>
        </w:tabs>
        <w:rPr>
          <w:b/>
          <w:sz w:val="22"/>
          <w:szCs w:val="22"/>
        </w:rPr>
      </w:pPr>
      <w:r w:rsidRPr="003A44DB">
        <w:rPr>
          <w:b/>
          <w:sz w:val="22"/>
          <w:szCs w:val="22"/>
        </w:rPr>
        <w:t xml:space="preserve"> Charakteristika činnosti kapitoly</w:t>
      </w:r>
    </w:p>
    <w:p w:rsidR="002C252C" w:rsidRPr="003A44DB" w:rsidRDefault="002C252C" w:rsidP="002C252C">
      <w:pPr>
        <w:tabs>
          <w:tab w:val="left" w:pos="993"/>
        </w:tabs>
        <w:ind w:left="1604"/>
        <w:rPr>
          <w:b/>
          <w:sz w:val="22"/>
          <w:szCs w:val="22"/>
        </w:rPr>
      </w:pPr>
    </w:p>
    <w:p w:rsidR="002C252C" w:rsidRPr="003A44DB" w:rsidRDefault="002C252C" w:rsidP="002C252C">
      <w:pPr>
        <w:pStyle w:val="Zkladntext"/>
        <w:ind w:left="1701" w:firstLine="425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 xml:space="preserve">Zabezpečovanie úloh Kancelárie Národnej rady Slovenskej republiky (ďalej len „kancelária“) si v roku 2015 vyžadovalo predovšetkým plnenie úloh v oblasti zabezpečovania organizačných, technických a odborných činností spojených s plnením úloh Národnej rady Slovenskej republiky (ďalej len „národná rada“) a jej výborov v zmysle zákona NR SR č. 350/1996 Z. z. o rokovacom poriadku NR SR v znení neskorších predpisov. Súčasne sa zabezpečovali i činnosti súvisiace s členstvom národnej rady v medzinárodných organizáciách a inštitúciách a s prípravou predsedníctva Slovenskej republiky v Rade EÚ, ktoré sa uskutoční v roku 2016. </w:t>
      </w:r>
    </w:p>
    <w:p w:rsidR="002C252C" w:rsidRPr="003A44DB" w:rsidRDefault="002C252C" w:rsidP="002C252C">
      <w:pPr>
        <w:pStyle w:val="Zkladntext"/>
        <w:ind w:left="1701" w:firstLine="708"/>
        <w:rPr>
          <w:sz w:val="22"/>
          <w:szCs w:val="22"/>
        </w:rPr>
      </w:pPr>
    </w:p>
    <w:p w:rsidR="002C252C" w:rsidRPr="003A44DB" w:rsidRDefault="002C252C" w:rsidP="002C252C">
      <w:pPr>
        <w:pStyle w:val="Zkladntext"/>
        <w:ind w:left="1701" w:firstLine="425"/>
        <w:rPr>
          <w:sz w:val="22"/>
          <w:szCs w:val="22"/>
        </w:rPr>
      </w:pPr>
      <w:r w:rsidRPr="003A44DB">
        <w:rPr>
          <w:sz w:val="22"/>
          <w:szCs w:val="22"/>
        </w:rPr>
        <w:t>V hodnotenom období sa zabezpečovali úlohy zamerané na plnenie programu 06M – Zákonodarná a kontrolná činnosť parlamentu, ktorého cieľom bolo zabezpečovať všetky činnosti potrebné pre plynulý chod národnej rady a na plnenie podprogramu 0D40M SK PRES – NR SR 2016 súvisiaceho s prípravou parlamentnej dimenzie slovenského predsedníctva v Rade EÚ. V oblasti kapitálových výdavkov sa pokračovalo vo výstavbe objektov v areáli Bratislavského hradu.</w:t>
      </w:r>
    </w:p>
    <w:p w:rsidR="002C252C" w:rsidRPr="003A44DB" w:rsidRDefault="002C252C" w:rsidP="002C252C">
      <w:pPr>
        <w:pStyle w:val="Zkladntext"/>
        <w:ind w:firstLine="708"/>
        <w:rPr>
          <w:sz w:val="22"/>
          <w:szCs w:val="22"/>
        </w:rPr>
      </w:pPr>
      <w:r w:rsidRPr="003A44DB">
        <w:rPr>
          <w:sz w:val="22"/>
          <w:szCs w:val="22"/>
        </w:rPr>
        <w:t xml:space="preserve">    </w:t>
      </w:r>
    </w:p>
    <w:p w:rsidR="002C252C" w:rsidRPr="003A44DB" w:rsidRDefault="002C252C" w:rsidP="002C252C">
      <w:pPr>
        <w:pStyle w:val="Zkladntext"/>
        <w:ind w:firstLine="708"/>
        <w:rPr>
          <w:sz w:val="22"/>
          <w:szCs w:val="22"/>
        </w:rPr>
      </w:pPr>
    </w:p>
    <w:p w:rsidR="002C252C" w:rsidRPr="003A44DB" w:rsidRDefault="002C252C" w:rsidP="002C252C">
      <w:pPr>
        <w:pStyle w:val="Nadpis1"/>
        <w:tabs>
          <w:tab w:val="left" w:pos="1276"/>
        </w:tabs>
        <w:ind w:firstLine="851"/>
        <w:rPr>
          <w:sz w:val="22"/>
          <w:szCs w:val="22"/>
        </w:rPr>
      </w:pPr>
      <w:r w:rsidRPr="003A44DB">
        <w:rPr>
          <w:sz w:val="22"/>
          <w:szCs w:val="22"/>
        </w:rPr>
        <w:t xml:space="preserve"> 1.1.2.   Výsledok rozpočtového hospodárenia kapitoly</w:t>
      </w:r>
    </w:p>
    <w:p w:rsidR="002C252C" w:rsidRPr="003A44DB" w:rsidRDefault="002C252C" w:rsidP="002C252C">
      <w:pPr>
        <w:rPr>
          <w:sz w:val="22"/>
          <w:szCs w:val="22"/>
        </w:rPr>
      </w:pPr>
      <w:r w:rsidRPr="003A44DB">
        <w:tab/>
      </w:r>
      <w:r w:rsidRPr="003A44DB">
        <w:tab/>
      </w:r>
      <w:r w:rsidRPr="003A44DB">
        <w:tab/>
      </w:r>
      <w:r w:rsidRPr="003A44DB">
        <w:rPr>
          <w:sz w:val="22"/>
          <w:szCs w:val="22"/>
        </w:rPr>
        <w:tab/>
      </w:r>
      <w:r w:rsidRPr="003A44DB">
        <w:rPr>
          <w:sz w:val="22"/>
          <w:szCs w:val="22"/>
        </w:rPr>
        <w:tab/>
      </w:r>
      <w:r w:rsidRPr="003A44DB">
        <w:rPr>
          <w:sz w:val="22"/>
          <w:szCs w:val="22"/>
        </w:rPr>
        <w:tab/>
      </w:r>
      <w:r w:rsidRPr="003A44DB">
        <w:rPr>
          <w:sz w:val="22"/>
          <w:szCs w:val="22"/>
        </w:rPr>
        <w:tab/>
      </w:r>
      <w:r w:rsidRPr="003A44DB">
        <w:rPr>
          <w:sz w:val="22"/>
          <w:szCs w:val="22"/>
        </w:rPr>
        <w:tab/>
      </w:r>
      <w:r w:rsidRPr="003A44DB">
        <w:rPr>
          <w:sz w:val="22"/>
          <w:szCs w:val="22"/>
        </w:rPr>
        <w:tab/>
      </w:r>
      <w:r w:rsidRPr="003A44DB">
        <w:rPr>
          <w:sz w:val="22"/>
          <w:szCs w:val="22"/>
        </w:rPr>
        <w:tab/>
      </w:r>
      <w:r w:rsidRPr="003A44DB">
        <w:rPr>
          <w:sz w:val="22"/>
          <w:szCs w:val="22"/>
        </w:rPr>
        <w:tab/>
      </w:r>
      <w:r w:rsidRPr="003A44DB">
        <w:rPr>
          <w:sz w:val="22"/>
          <w:szCs w:val="22"/>
        </w:rPr>
        <w:tab/>
      </w:r>
    </w:p>
    <w:p w:rsidR="002C252C" w:rsidRPr="003A44DB" w:rsidRDefault="002C252C" w:rsidP="002C252C">
      <w:pPr>
        <w:pStyle w:val="Nadpis1"/>
        <w:tabs>
          <w:tab w:val="left" w:pos="1276"/>
        </w:tabs>
        <w:ind w:firstLine="851"/>
        <w:jc w:val="right"/>
        <w:rPr>
          <w:b w:val="0"/>
          <w:sz w:val="22"/>
          <w:szCs w:val="22"/>
        </w:rPr>
      </w:pPr>
      <w:r w:rsidRPr="003A44DB">
        <w:rPr>
          <w:sz w:val="22"/>
          <w:szCs w:val="22"/>
        </w:rPr>
        <w:t xml:space="preserve">                                                                                                             </w:t>
      </w:r>
      <w:r w:rsidRPr="003A44DB">
        <w:rPr>
          <w:b w:val="0"/>
          <w:sz w:val="22"/>
          <w:szCs w:val="22"/>
        </w:rPr>
        <w:t>v tis. eur</w:t>
      </w:r>
      <w:r w:rsidRPr="003A44DB">
        <w:rPr>
          <w:b w:val="0"/>
          <w:sz w:val="22"/>
          <w:szCs w:val="22"/>
        </w:rPr>
        <w:tab/>
      </w:r>
    </w:p>
    <w:tbl>
      <w:tblPr>
        <w:tblW w:w="4100" w:type="pct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1403"/>
        <w:gridCol w:w="1403"/>
        <w:gridCol w:w="1349"/>
        <w:gridCol w:w="1174"/>
      </w:tblGrid>
      <w:tr w:rsidR="002C252C" w:rsidRPr="003A44DB" w:rsidTr="002C252C"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rPr>
                <w:sz w:val="20"/>
              </w:rPr>
            </w:pPr>
          </w:p>
          <w:p w:rsidR="002C252C" w:rsidRPr="003A44DB" w:rsidRDefault="002C252C">
            <w:pPr>
              <w:rPr>
                <w:sz w:val="20"/>
              </w:rPr>
            </w:pPr>
          </w:p>
          <w:p w:rsidR="002C252C" w:rsidRPr="003A44DB" w:rsidRDefault="002C252C">
            <w:pPr>
              <w:rPr>
                <w:sz w:val="20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center"/>
              <w:rPr>
                <w:sz w:val="20"/>
              </w:rPr>
            </w:pPr>
          </w:p>
          <w:p w:rsidR="002C252C" w:rsidRPr="003A44DB" w:rsidRDefault="002C252C">
            <w:pPr>
              <w:pStyle w:val="Nadpis1"/>
              <w:tabs>
                <w:tab w:val="left" w:pos="1276"/>
              </w:tabs>
              <w:jc w:val="center"/>
              <w:rPr>
                <w:sz w:val="20"/>
              </w:rPr>
            </w:pPr>
            <w:r w:rsidRPr="003A44DB">
              <w:rPr>
                <w:sz w:val="20"/>
              </w:rPr>
              <w:t>Schválený rozpočet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center"/>
              <w:rPr>
                <w:sz w:val="20"/>
              </w:rPr>
            </w:pPr>
          </w:p>
          <w:p w:rsidR="002C252C" w:rsidRPr="003A44DB" w:rsidRDefault="002C252C">
            <w:pPr>
              <w:pStyle w:val="Nadpis1"/>
              <w:tabs>
                <w:tab w:val="left" w:pos="1276"/>
              </w:tabs>
              <w:jc w:val="center"/>
              <w:rPr>
                <w:sz w:val="20"/>
              </w:rPr>
            </w:pPr>
            <w:r w:rsidRPr="003A44DB">
              <w:rPr>
                <w:sz w:val="20"/>
              </w:rPr>
              <w:t>Upravený rozpočet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center"/>
              <w:rPr>
                <w:sz w:val="20"/>
              </w:rPr>
            </w:pPr>
          </w:p>
          <w:p w:rsidR="002C252C" w:rsidRPr="003A44DB" w:rsidRDefault="002C252C">
            <w:pPr>
              <w:pStyle w:val="Nadpis1"/>
              <w:tabs>
                <w:tab w:val="left" w:pos="1276"/>
              </w:tabs>
              <w:jc w:val="center"/>
              <w:rPr>
                <w:sz w:val="20"/>
              </w:rPr>
            </w:pPr>
            <w:r w:rsidRPr="003A44DB">
              <w:rPr>
                <w:sz w:val="20"/>
              </w:rPr>
              <w:t>Skutočnosť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rPr>
                <w:sz w:val="20"/>
              </w:rPr>
            </w:pPr>
            <w:r w:rsidRPr="003A44DB">
              <w:rPr>
                <w:sz w:val="20"/>
              </w:rPr>
              <w:t xml:space="preserve">       %</w:t>
            </w:r>
          </w:p>
          <w:p w:rsidR="002C252C" w:rsidRPr="003A44DB" w:rsidRDefault="002C252C">
            <w:pPr>
              <w:jc w:val="center"/>
              <w:rPr>
                <w:b/>
                <w:sz w:val="20"/>
              </w:rPr>
            </w:pPr>
            <w:r w:rsidRPr="003A44DB">
              <w:rPr>
                <w:b/>
                <w:sz w:val="20"/>
              </w:rPr>
              <w:t>k </w:t>
            </w:r>
            <w:proofErr w:type="spellStart"/>
            <w:r w:rsidRPr="003A44DB">
              <w:rPr>
                <w:b/>
                <w:sz w:val="20"/>
              </w:rPr>
              <w:t>upr</w:t>
            </w:r>
            <w:proofErr w:type="spellEnd"/>
            <w:r w:rsidRPr="003A44DB">
              <w:rPr>
                <w:b/>
                <w:sz w:val="20"/>
              </w:rPr>
              <w:t>.</w:t>
            </w:r>
          </w:p>
          <w:p w:rsidR="002C252C" w:rsidRPr="003A44DB" w:rsidRDefault="002C252C">
            <w:pPr>
              <w:jc w:val="center"/>
              <w:rPr>
                <w:b/>
                <w:sz w:val="20"/>
              </w:rPr>
            </w:pPr>
            <w:proofErr w:type="spellStart"/>
            <w:r w:rsidRPr="003A44DB">
              <w:rPr>
                <w:b/>
                <w:sz w:val="20"/>
              </w:rPr>
              <w:t>rozp</w:t>
            </w:r>
            <w:proofErr w:type="spellEnd"/>
            <w:r w:rsidRPr="003A44DB">
              <w:rPr>
                <w:b/>
                <w:sz w:val="20"/>
              </w:rPr>
              <w:t>.</w:t>
            </w:r>
          </w:p>
        </w:tc>
      </w:tr>
      <w:tr w:rsidR="002C252C" w:rsidRPr="003A44DB" w:rsidTr="002C252C"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center"/>
              <w:rPr>
                <w:sz w:val="20"/>
              </w:rPr>
            </w:pPr>
            <w:r w:rsidRPr="003A44DB">
              <w:rPr>
                <w:sz w:val="20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center"/>
              <w:rPr>
                <w:sz w:val="20"/>
              </w:rPr>
            </w:pPr>
            <w:r w:rsidRPr="003A44DB">
              <w:rPr>
                <w:sz w:val="20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center"/>
              <w:rPr>
                <w:sz w:val="20"/>
              </w:rPr>
            </w:pPr>
            <w:r w:rsidRPr="003A44DB">
              <w:rPr>
                <w:sz w:val="20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center"/>
              <w:rPr>
                <w:sz w:val="20"/>
              </w:rPr>
            </w:pPr>
            <w:r w:rsidRPr="003A44DB">
              <w:rPr>
                <w:sz w:val="20"/>
              </w:rPr>
              <w:t>4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center"/>
              <w:rPr>
                <w:sz w:val="20"/>
              </w:rPr>
            </w:pPr>
            <w:r w:rsidRPr="003A44DB">
              <w:rPr>
                <w:sz w:val="20"/>
              </w:rPr>
              <w:t>5</w:t>
            </w:r>
          </w:p>
        </w:tc>
      </w:tr>
      <w:tr w:rsidR="002C252C" w:rsidRPr="003A44DB" w:rsidTr="002C252C"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>Príjmy spolu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>1 280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>1 280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>1 427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>111,5</w:t>
            </w:r>
          </w:p>
        </w:tc>
      </w:tr>
      <w:tr w:rsidR="002C252C" w:rsidRPr="003A44DB" w:rsidTr="002C252C"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>z toho:</w:t>
            </w:r>
          </w:p>
          <w:p w:rsidR="002C252C" w:rsidRPr="003A44DB" w:rsidRDefault="002C252C">
            <w:pPr>
              <w:rPr>
                <w:sz w:val="20"/>
              </w:rPr>
            </w:pPr>
            <w:r w:rsidRPr="003A44DB">
              <w:rPr>
                <w:sz w:val="20"/>
              </w:rPr>
              <w:t>prijaté z rozpočtu EÚ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</w:p>
          <w:p w:rsidR="002C252C" w:rsidRPr="003A44DB" w:rsidRDefault="002C252C">
            <w:pPr>
              <w:jc w:val="right"/>
              <w:rPr>
                <w:sz w:val="20"/>
              </w:rPr>
            </w:pPr>
            <w:r w:rsidRPr="003A44DB">
              <w:rPr>
                <w:sz w:val="20"/>
              </w:rPr>
              <w:t>0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</w:p>
          <w:p w:rsidR="002C252C" w:rsidRPr="003A44DB" w:rsidRDefault="002C252C">
            <w:pPr>
              <w:jc w:val="right"/>
              <w:rPr>
                <w:sz w:val="20"/>
              </w:rPr>
            </w:pPr>
            <w:r w:rsidRPr="003A44DB">
              <w:rPr>
                <w:sz w:val="20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</w:p>
          <w:p w:rsidR="002C252C" w:rsidRPr="003A44DB" w:rsidRDefault="002C252C">
            <w:pPr>
              <w:jc w:val="right"/>
              <w:rPr>
                <w:sz w:val="20"/>
              </w:rPr>
            </w:pPr>
            <w:r w:rsidRPr="003A44DB">
              <w:rPr>
                <w:sz w:val="20"/>
              </w:rPr>
              <w:t>0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</w:p>
          <w:p w:rsidR="002C252C" w:rsidRPr="003A44DB" w:rsidRDefault="002C252C">
            <w:pPr>
              <w:jc w:val="right"/>
              <w:rPr>
                <w:sz w:val="20"/>
              </w:rPr>
            </w:pPr>
            <w:r w:rsidRPr="003A44DB">
              <w:rPr>
                <w:sz w:val="20"/>
              </w:rPr>
              <w:t>-</w:t>
            </w:r>
          </w:p>
        </w:tc>
      </w:tr>
      <w:tr w:rsidR="002C252C" w:rsidRPr="003A44DB" w:rsidTr="002C252C"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>Výdavky spolu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>26 558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>37 979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>38 104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>100,3</w:t>
            </w:r>
          </w:p>
        </w:tc>
      </w:tr>
      <w:tr w:rsidR="002C252C" w:rsidRPr="003A44DB" w:rsidTr="002C252C"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>z toho:</w:t>
            </w:r>
          </w:p>
          <w:p w:rsidR="002C252C" w:rsidRPr="003A44DB" w:rsidRDefault="002C252C">
            <w:pPr>
              <w:rPr>
                <w:sz w:val="20"/>
              </w:rPr>
            </w:pPr>
            <w:r w:rsidRPr="003A44DB">
              <w:rPr>
                <w:sz w:val="20"/>
              </w:rPr>
              <w:t>kryté prostriedkami EÚ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</w:p>
          <w:p w:rsidR="002C252C" w:rsidRPr="003A44DB" w:rsidRDefault="002C252C">
            <w:pPr>
              <w:jc w:val="right"/>
              <w:rPr>
                <w:sz w:val="20"/>
              </w:rPr>
            </w:pPr>
            <w:r w:rsidRPr="003A44DB">
              <w:rPr>
                <w:sz w:val="20"/>
              </w:rPr>
              <w:t>0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</w:p>
          <w:p w:rsidR="002C252C" w:rsidRPr="003A44DB" w:rsidRDefault="002C252C">
            <w:pPr>
              <w:jc w:val="right"/>
              <w:rPr>
                <w:sz w:val="20"/>
              </w:rPr>
            </w:pPr>
            <w:r w:rsidRPr="003A44DB">
              <w:rPr>
                <w:sz w:val="20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</w:p>
          <w:p w:rsidR="002C252C" w:rsidRPr="003A44DB" w:rsidRDefault="002C252C">
            <w:pPr>
              <w:jc w:val="right"/>
              <w:rPr>
                <w:sz w:val="20"/>
              </w:rPr>
            </w:pPr>
            <w:r w:rsidRPr="003A44DB">
              <w:rPr>
                <w:sz w:val="20"/>
              </w:rPr>
              <w:t>0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</w:p>
          <w:p w:rsidR="002C252C" w:rsidRPr="003A44DB" w:rsidRDefault="002C252C">
            <w:pPr>
              <w:jc w:val="right"/>
              <w:rPr>
                <w:sz w:val="20"/>
              </w:rPr>
            </w:pPr>
            <w:r w:rsidRPr="003A44DB">
              <w:rPr>
                <w:sz w:val="20"/>
              </w:rPr>
              <w:t>-</w:t>
            </w:r>
          </w:p>
        </w:tc>
      </w:tr>
      <w:tr w:rsidR="002C252C" w:rsidRPr="003A44DB" w:rsidTr="002C252C"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>Saldo príjmov a výdavkov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 xml:space="preserve">  </w:t>
            </w:r>
          </w:p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 xml:space="preserve">   -   25 278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 xml:space="preserve">   </w:t>
            </w:r>
          </w:p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 xml:space="preserve">    -   36 699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 xml:space="preserve"> </w:t>
            </w:r>
          </w:p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 xml:space="preserve">     -   36 677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</w:p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>99,9</w:t>
            </w:r>
          </w:p>
        </w:tc>
      </w:tr>
      <w:tr w:rsidR="002C252C" w:rsidRPr="003A44DB" w:rsidTr="002C252C"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rPr>
                <w:b w:val="0"/>
                <w:sz w:val="20"/>
              </w:rPr>
            </w:pPr>
            <w:r w:rsidRPr="003A44DB">
              <w:rPr>
                <w:b w:val="0"/>
                <w:sz w:val="20"/>
              </w:rPr>
              <w:t>z toho:</w:t>
            </w:r>
          </w:p>
          <w:p w:rsidR="002C252C" w:rsidRPr="003A44DB" w:rsidRDefault="002C252C">
            <w:pPr>
              <w:rPr>
                <w:sz w:val="20"/>
              </w:rPr>
            </w:pPr>
            <w:r w:rsidRPr="003A44DB">
              <w:rPr>
                <w:sz w:val="20"/>
              </w:rPr>
              <w:t>z prostriedkov EÚ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</w:p>
          <w:p w:rsidR="002C252C" w:rsidRPr="003A44DB" w:rsidRDefault="002C252C">
            <w:pPr>
              <w:jc w:val="right"/>
              <w:rPr>
                <w:sz w:val="20"/>
              </w:rPr>
            </w:pPr>
            <w:r w:rsidRPr="003A44DB">
              <w:rPr>
                <w:sz w:val="20"/>
              </w:rPr>
              <w:t>0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</w:p>
          <w:p w:rsidR="002C252C" w:rsidRPr="003A44DB" w:rsidRDefault="002C252C">
            <w:pPr>
              <w:jc w:val="right"/>
              <w:rPr>
                <w:sz w:val="20"/>
              </w:rPr>
            </w:pPr>
            <w:r w:rsidRPr="003A44DB">
              <w:rPr>
                <w:sz w:val="20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</w:p>
          <w:p w:rsidR="002C252C" w:rsidRPr="003A44DB" w:rsidRDefault="002C252C">
            <w:pPr>
              <w:jc w:val="right"/>
              <w:rPr>
                <w:sz w:val="20"/>
              </w:rPr>
            </w:pPr>
            <w:r w:rsidRPr="003A44DB">
              <w:rPr>
                <w:sz w:val="20"/>
              </w:rPr>
              <w:t>0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2C" w:rsidRPr="003A44DB" w:rsidRDefault="002C252C">
            <w:pPr>
              <w:pStyle w:val="Nadpis1"/>
              <w:tabs>
                <w:tab w:val="left" w:pos="1276"/>
              </w:tabs>
              <w:jc w:val="right"/>
              <w:rPr>
                <w:b w:val="0"/>
                <w:sz w:val="20"/>
              </w:rPr>
            </w:pPr>
          </w:p>
          <w:p w:rsidR="002C252C" w:rsidRPr="003A44DB" w:rsidRDefault="002C252C">
            <w:pPr>
              <w:jc w:val="right"/>
              <w:rPr>
                <w:sz w:val="20"/>
              </w:rPr>
            </w:pPr>
            <w:r w:rsidRPr="003A44DB">
              <w:rPr>
                <w:sz w:val="20"/>
              </w:rPr>
              <w:t>-</w:t>
            </w:r>
          </w:p>
        </w:tc>
      </w:tr>
    </w:tbl>
    <w:p w:rsidR="002C252C" w:rsidRPr="003A44DB" w:rsidRDefault="002C252C" w:rsidP="002C252C">
      <w:pPr>
        <w:pStyle w:val="Nadpis1"/>
        <w:tabs>
          <w:tab w:val="left" w:pos="1276"/>
        </w:tabs>
        <w:ind w:firstLine="851"/>
        <w:rPr>
          <w:sz w:val="22"/>
          <w:szCs w:val="22"/>
        </w:rPr>
      </w:pPr>
    </w:p>
    <w:p w:rsidR="002C252C" w:rsidRPr="003A44DB" w:rsidRDefault="002C252C" w:rsidP="002C252C"/>
    <w:p w:rsidR="00B22638" w:rsidRPr="003A44DB" w:rsidRDefault="00B22638" w:rsidP="002C252C">
      <w:pPr>
        <w:pStyle w:val="Nadpis1"/>
        <w:ind w:left="1701" w:firstLine="425"/>
        <w:jc w:val="both"/>
        <w:rPr>
          <w:b w:val="0"/>
          <w:sz w:val="22"/>
          <w:szCs w:val="22"/>
        </w:rPr>
      </w:pPr>
    </w:p>
    <w:p w:rsidR="00B22638" w:rsidRPr="003A44DB" w:rsidRDefault="00B22638" w:rsidP="002C252C">
      <w:pPr>
        <w:pStyle w:val="Nadpis1"/>
        <w:ind w:left="1701" w:firstLine="425"/>
        <w:jc w:val="both"/>
        <w:rPr>
          <w:b w:val="0"/>
          <w:sz w:val="22"/>
          <w:szCs w:val="22"/>
        </w:rPr>
      </w:pPr>
    </w:p>
    <w:p w:rsidR="002C252C" w:rsidRPr="003A44DB" w:rsidRDefault="002C252C" w:rsidP="002C252C">
      <w:pPr>
        <w:pStyle w:val="Nadpis1"/>
        <w:ind w:left="1701" w:firstLine="425"/>
        <w:jc w:val="both"/>
        <w:rPr>
          <w:b w:val="0"/>
          <w:sz w:val="22"/>
          <w:szCs w:val="22"/>
        </w:rPr>
      </w:pPr>
      <w:r w:rsidRPr="003A44DB">
        <w:rPr>
          <w:b w:val="0"/>
          <w:sz w:val="22"/>
          <w:szCs w:val="22"/>
        </w:rPr>
        <w:t xml:space="preserve">V roku 2015 mala kancelária rozpočtované príjmy 1 280 tis. eur, skutočnosť bola 1 427 tis. eur, príjmy majú nepravidelnú povahu, záväzný ukazovateľ bol prekročený o 147 tis. eur. V tejto sume je zahrnutý aj príjem z poistného plnenia a úhrad stravy v sume 125 tis. eur. Na uvedenú čiastku príjmov bol využitý § 23 zákona č. 523/2004 Z. z. o rozpočtových pravidlách v znení neskorších predpisov. Výdavky kapitoly boli čerpané na 100,3 %, v absolútnom vyjadrení kapitola </w:t>
      </w:r>
      <w:r w:rsidR="008C7CC4" w:rsidRPr="003A44DB">
        <w:rPr>
          <w:b w:val="0"/>
          <w:sz w:val="22"/>
          <w:szCs w:val="22"/>
        </w:rPr>
        <w:t>prekroči</w:t>
      </w:r>
      <w:r w:rsidRPr="003A44DB">
        <w:rPr>
          <w:b w:val="0"/>
          <w:sz w:val="22"/>
          <w:szCs w:val="22"/>
        </w:rPr>
        <w:t>la celkové výdavky o 125 tis. eur na bežných výdavkoch a kapitálové výdavky boli čerpané na úrovni upraveného rozpočtu. Hospodárenie s prostriedkami štátneho rozpočtu bolo v zmysle pravidiel rozpočtového hospodárenia.</w:t>
      </w:r>
    </w:p>
    <w:p w:rsidR="002C252C" w:rsidRPr="003A44DB" w:rsidRDefault="002C252C" w:rsidP="002C252C"/>
    <w:p w:rsidR="002C252C" w:rsidRPr="003A44DB" w:rsidRDefault="002C252C" w:rsidP="002C252C">
      <w:pPr>
        <w:pStyle w:val="Nadpis1"/>
        <w:tabs>
          <w:tab w:val="left" w:pos="1276"/>
        </w:tabs>
        <w:ind w:firstLine="851"/>
        <w:rPr>
          <w:sz w:val="22"/>
          <w:szCs w:val="22"/>
        </w:rPr>
      </w:pPr>
    </w:p>
    <w:p w:rsidR="002C252C" w:rsidRPr="003A44DB" w:rsidRDefault="002C252C" w:rsidP="002C252C">
      <w:pPr>
        <w:pStyle w:val="Nadpis1"/>
        <w:tabs>
          <w:tab w:val="left" w:pos="1276"/>
        </w:tabs>
        <w:ind w:firstLine="851"/>
        <w:rPr>
          <w:sz w:val="22"/>
          <w:szCs w:val="22"/>
        </w:rPr>
      </w:pPr>
      <w:r w:rsidRPr="003A44DB">
        <w:rPr>
          <w:sz w:val="22"/>
          <w:szCs w:val="22"/>
        </w:rPr>
        <w:t xml:space="preserve"> 1.1.3.   Zhodnotenie plnenia záväzných ukazovateľov rozpočtu kapitoly </w:t>
      </w:r>
    </w:p>
    <w:p w:rsidR="002C252C" w:rsidRPr="003A44DB" w:rsidRDefault="002C252C" w:rsidP="002C252C">
      <w:pPr>
        <w:ind w:left="1560"/>
        <w:rPr>
          <w:sz w:val="22"/>
          <w:szCs w:val="22"/>
        </w:rPr>
      </w:pPr>
      <w:r w:rsidRPr="003A44DB">
        <w:rPr>
          <w:sz w:val="22"/>
          <w:szCs w:val="22"/>
        </w:rPr>
        <w:t xml:space="preserve">     </w:t>
      </w:r>
    </w:p>
    <w:p w:rsidR="002C252C" w:rsidRPr="003A44DB" w:rsidRDefault="002C252C" w:rsidP="002C252C">
      <w:pPr>
        <w:pStyle w:val="Zkladntext"/>
        <w:tabs>
          <w:tab w:val="left" w:pos="993"/>
        </w:tabs>
        <w:ind w:left="1701" w:firstLine="567"/>
        <w:rPr>
          <w:sz w:val="22"/>
          <w:szCs w:val="22"/>
        </w:rPr>
      </w:pPr>
      <w:r w:rsidRPr="003A44DB">
        <w:rPr>
          <w:sz w:val="22"/>
          <w:szCs w:val="22"/>
        </w:rPr>
        <w:t xml:space="preserve">Ministerstvo financií  Slovenskej  republiky (ďalej len „ministerstvo“) v súlade s bodom C. 1 uznesenia vlády Slovenskej republiky č. 508 </w:t>
      </w:r>
      <w:r w:rsidRPr="003A44DB">
        <w:rPr>
          <w:sz w:val="22"/>
          <w:szCs w:val="22"/>
        </w:rPr>
        <w:br/>
        <w:t xml:space="preserve">z 15. októbra 2014 k návrhu rozpočtu verejnej správy na roky 2015 až 2017 oznámilo  záväzné ukazovatele štátneho rozpočtu na rok 2015 pre kapitolu 01-Kancelária Národnej rady Slovenskej republiky. </w:t>
      </w:r>
    </w:p>
    <w:p w:rsidR="002C252C" w:rsidRPr="003A44DB" w:rsidRDefault="002C252C" w:rsidP="002C252C">
      <w:pPr>
        <w:pStyle w:val="Zkladntext"/>
        <w:ind w:left="993" w:firstLine="567"/>
        <w:jc w:val="right"/>
        <w:rPr>
          <w:sz w:val="22"/>
          <w:szCs w:val="22"/>
        </w:rPr>
      </w:pPr>
    </w:p>
    <w:p w:rsidR="002C252C" w:rsidRPr="003A44DB" w:rsidRDefault="002C252C" w:rsidP="002C252C">
      <w:pPr>
        <w:pStyle w:val="Zkladntext"/>
        <w:ind w:left="1560" w:firstLine="567"/>
        <w:jc w:val="center"/>
        <w:rPr>
          <w:sz w:val="22"/>
          <w:szCs w:val="22"/>
        </w:rPr>
      </w:pPr>
      <w:r w:rsidRPr="003A44DB">
        <w:rPr>
          <w:sz w:val="22"/>
          <w:szCs w:val="22"/>
        </w:rPr>
        <w:t xml:space="preserve">                                                                                                  v  tis. eur</w:t>
      </w:r>
    </w:p>
    <w:tbl>
      <w:tblPr>
        <w:tblW w:w="0" w:type="auto"/>
        <w:tblInd w:w="1696" w:type="dxa"/>
        <w:tblLook w:val="04A0" w:firstRow="1" w:lastRow="0" w:firstColumn="1" w:lastColumn="0" w:noHBand="0" w:noVBand="1"/>
      </w:tblPr>
      <w:tblGrid>
        <w:gridCol w:w="436"/>
        <w:gridCol w:w="3913"/>
        <w:gridCol w:w="3016"/>
      </w:tblGrid>
      <w:tr w:rsidR="002C252C" w:rsidRPr="003A44DB" w:rsidTr="002C252C">
        <w:tc>
          <w:tcPr>
            <w:tcW w:w="4349" w:type="dxa"/>
            <w:gridSpan w:val="2"/>
            <w:hideMark/>
          </w:tcPr>
          <w:p w:rsidR="002C252C" w:rsidRPr="003A44DB" w:rsidRDefault="002C252C">
            <w:pPr>
              <w:pStyle w:val="Zkladntext"/>
              <w:ind w:left="-108"/>
              <w:jc w:val="lef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>Príjmy kapitoly</w:t>
            </w:r>
          </w:p>
        </w:tc>
        <w:tc>
          <w:tcPr>
            <w:tcW w:w="3016" w:type="dxa"/>
          </w:tcPr>
          <w:p w:rsidR="002C252C" w:rsidRPr="003A44DB" w:rsidRDefault="002C252C">
            <w:pPr>
              <w:pStyle w:val="Zkladntext"/>
              <w:ind w:left="1560"/>
              <w:jc w:val="righ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>1 280</w:t>
            </w:r>
          </w:p>
          <w:p w:rsidR="002C252C" w:rsidRPr="003A44DB" w:rsidRDefault="002C252C">
            <w:pPr>
              <w:pStyle w:val="Zkladntext"/>
              <w:ind w:left="1560"/>
              <w:jc w:val="right"/>
              <w:rPr>
                <w:sz w:val="22"/>
                <w:szCs w:val="22"/>
              </w:rPr>
            </w:pPr>
          </w:p>
        </w:tc>
      </w:tr>
      <w:tr w:rsidR="002C252C" w:rsidRPr="003A44DB" w:rsidTr="002C252C">
        <w:tc>
          <w:tcPr>
            <w:tcW w:w="4349" w:type="dxa"/>
            <w:gridSpan w:val="2"/>
          </w:tcPr>
          <w:p w:rsidR="002C252C" w:rsidRPr="003A44DB" w:rsidRDefault="002C252C">
            <w:pPr>
              <w:pStyle w:val="Zkladntext"/>
              <w:ind w:left="-108"/>
              <w:jc w:val="lef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>Výdavky kapitoly</w:t>
            </w:r>
          </w:p>
          <w:p w:rsidR="002C252C" w:rsidRPr="003A44DB" w:rsidRDefault="002C252C">
            <w:pPr>
              <w:pStyle w:val="Zkladntext"/>
              <w:ind w:left="-108"/>
              <w:jc w:val="left"/>
              <w:rPr>
                <w:sz w:val="22"/>
                <w:szCs w:val="22"/>
              </w:rPr>
            </w:pPr>
          </w:p>
        </w:tc>
        <w:tc>
          <w:tcPr>
            <w:tcW w:w="3016" w:type="dxa"/>
            <w:hideMark/>
          </w:tcPr>
          <w:p w:rsidR="002C252C" w:rsidRPr="003A44DB" w:rsidRDefault="002C252C">
            <w:pPr>
              <w:pStyle w:val="Zkladntext"/>
              <w:ind w:left="1560"/>
              <w:jc w:val="righ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 xml:space="preserve">        26 558</w:t>
            </w:r>
          </w:p>
        </w:tc>
      </w:tr>
      <w:tr w:rsidR="002C252C" w:rsidRPr="003A44DB" w:rsidTr="002C252C">
        <w:trPr>
          <w:trHeight w:val="306"/>
        </w:trPr>
        <w:tc>
          <w:tcPr>
            <w:tcW w:w="436" w:type="dxa"/>
            <w:hideMark/>
          </w:tcPr>
          <w:p w:rsidR="002C252C" w:rsidRPr="003A44DB" w:rsidRDefault="002C252C">
            <w:pPr>
              <w:pStyle w:val="Zkladntext"/>
              <w:jc w:val="lef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>A.</w:t>
            </w:r>
          </w:p>
        </w:tc>
        <w:tc>
          <w:tcPr>
            <w:tcW w:w="3913" w:type="dxa"/>
            <w:hideMark/>
          </w:tcPr>
          <w:p w:rsidR="002C252C" w:rsidRPr="003A44DB" w:rsidRDefault="002C252C">
            <w:pPr>
              <w:pStyle w:val="Zkladntext"/>
              <w:jc w:val="lef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 xml:space="preserve">Výdavky spolu bez prostriedkov EÚ                                                           </w:t>
            </w:r>
          </w:p>
        </w:tc>
        <w:tc>
          <w:tcPr>
            <w:tcW w:w="3016" w:type="dxa"/>
            <w:hideMark/>
          </w:tcPr>
          <w:p w:rsidR="002C252C" w:rsidRPr="003A44DB" w:rsidRDefault="002C252C">
            <w:pPr>
              <w:pStyle w:val="Zkladntext"/>
              <w:ind w:left="1560"/>
              <w:jc w:val="righ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 xml:space="preserve">        26 558</w:t>
            </w:r>
          </w:p>
        </w:tc>
      </w:tr>
      <w:tr w:rsidR="002C252C" w:rsidRPr="003A44DB" w:rsidTr="002C252C">
        <w:tc>
          <w:tcPr>
            <w:tcW w:w="436" w:type="dxa"/>
          </w:tcPr>
          <w:p w:rsidR="002C252C" w:rsidRPr="003A44DB" w:rsidRDefault="002C252C">
            <w:pPr>
              <w:pStyle w:val="Zkladntext"/>
              <w:ind w:left="1560"/>
              <w:jc w:val="left"/>
              <w:rPr>
                <w:sz w:val="22"/>
                <w:szCs w:val="22"/>
              </w:rPr>
            </w:pPr>
          </w:p>
        </w:tc>
        <w:tc>
          <w:tcPr>
            <w:tcW w:w="3913" w:type="dxa"/>
            <w:hideMark/>
          </w:tcPr>
          <w:p w:rsidR="002C252C" w:rsidRPr="003A44DB" w:rsidRDefault="002C252C">
            <w:pPr>
              <w:pStyle w:val="Zkladntext"/>
              <w:jc w:val="lef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>z toho:</w:t>
            </w:r>
            <w:r w:rsidRPr="003A44DB">
              <w:rPr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3016" w:type="dxa"/>
          </w:tcPr>
          <w:p w:rsidR="002C252C" w:rsidRPr="003A44DB" w:rsidRDefault="002C252C">
            <w:pPr>
              <w:pStyle w:val="Zkladntext"/>
              <w:ind w:left="1560"/>
              <w:jc w:val="right"/>
              <w:rPr>
                <w:sz w:val="22"/>
                <w:szCs w:val="22"/>
              </w:rPr>
            </w:pPr>
          </w:p>
        </w:tc>
      </w:tr>
      <w:tr w:rsidR="002C252C" w:rsidRPr="003A44DB" w:rsidTr="002C252C">
        <w:tc>
          <w:tcPr>
            <w:tcW w:w="436" w:type="dxa"/>
          </w:tcPr>
          <w:p w:rsidR="002C252C" w:rsidRPr="003A44DB" w:rsidRDefault="002C252C">
            <w:pPr>
              <w:pStyle w:val="Zkladntext"/>
              <w:ind w:left="1560"/>
              <w:jc w:val="left"/>
              <w:rPr>
                <w:sz w:val="22"/>
                <w:szCs w:val="22"/>
              </w:rPr>
            </w:pPr>
          </w:p>
        </w:tc>
        <w:tc>
          <w:tcPr>
            <w:tcW w:w="3913" w:type="dxa"/>
            <w:hideMark/>
          </w:tcPr>
          <w:p w:rsidR="002C252C" w:rsidRPr="003A44DB" w:rsidRDefault="002C252C">
            <w:pPr>
              <w:pStyle w:val="Zkladntext"/>
              <w:jc w:val="lef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>Mzdy, platy, služobné príjmy a OOV   ústredného orgánu</w:t>
            </w:r>
          </w:p>
        </w:tc>
        <w:tc>
          <w:tcPr>
            <w:tcW w:w="3016" w:type="dxa"/>
          </w:tcPr>
          <w:p w:rsidR="002C252C" w:rsidRPr="003A44DB" w:rsidRDefault="002C252C">
            <w:pPr>
              <w:pStyle w:val="Zkladntext"/>
              <w:ind w:left="1560"/>
              <w:jc w:val="right"/>
              <w:rPr>
                <w:sz w:val="22"/>
                <w:szCs w:val="22"/>
              </w:rPr>
            </w:pPr>
          </w:p>
          <w:p w:rsidR="002C252C" w:rsidRPr="003A44DB" w:rsidRDefault="002C252C">
            <w:pPr>
              <w:pStyle w:val="Zkladntext"/>
              <w:ind w:left="1560"/>
              <w:jc w:val="righ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>11 825</w:t>
            </w:r>
          </w:p>
        </w:tc>
      </w:tr>
      <w:tr w:rsidR="002C252C" w:rsidRPr="003A44DB" w:rsidTr="002C252C">
        <w:tc>
          <w:tcPr>
            <w:tcW w:w="436" w:type="dxa"/>
          </w:tcPr>
          <w:p w:rsidR="002C252C" w:rsidRPr="003A44DB" w:rsidRDefault="002C252C">
            <w:pPr>
              <w:pStyle w:val="Zkladntext"/>
              <w:ind w:left="1560"/>
              <w:jc w:val="left"/>
              <w:rPr>
                <w:sz w:val="22"/>
                <w:szCs w:val="22"/>
              </w:rPr>
            </w:pPr>
          </w:p>
        </w:tc>
        <w:tc>
          <w:tcPr>
            <w:tcW w:w="3913" w:type="dxa"/>
            <w:hideMark/>
          </w:tcPr>
          <w:p w:rsidR="002C252C" w:rsidRPr="003A44DB" w:rsidRDefault="002C252C">
            <w:pPr>
              <w:pStyle w:val="Zkladntext"/>
              <w:jc w:val="lef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>Počet zamestnancov rozpočtových organizácií aparát ústredného orgánu</w:t>
            </w:r>
          </w:p>
        </w:tc>
        <w:tc>
          <w:tcPr>
            <w:tcW w:w="3016" w:type="dxa"/>
          </w:tcPr>
          <w:p w:rsidR="002C252C" w:rsidRPr="003A44DB" w:rsidRDefault="002C252C">
            <w:pPr>
              <w:pStyle w:val="Zkladntext"/>
              <w:ind w:left="1560"/>
              <w:jc w:val="right"/>
              <w:rPr>
                <w:sz w:val="22"/>
                <w:szCs w:val="22"/>
              </w:rPr>
            </w:pPr>
          </w:p>
          <w:p w:rsidR="002C252C" w:rsidRPr="003A44DB" w:rsidRDefault="002C252C">
            <w:pPr>
              <w:pStyle w:val="Zkladntext"/>
              <w:ind w:left="1560"/>
              <w:jc w:val="righ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>528 osôb</w:t>
            </w:r>
          </w:p>
        </w:tc>
      </w:tr>
      <w:tr w:rsidR="002C252C" w:rsidRPr="003A44DB" w:rsidTr="002C252C">
        <w:trPr>
          <w:trHeight w:val="258"/>
        </w:trPr>
        <w:tc>
          <w:tcPr>
            <w:tcW w:w="436" w:type="dxa"/>
          </w:tcPr>
          <w:p w:rsidR="002C252C" w:rsidRPr="003A44DB" w:rsidRDefault="002C252C">
            <w:pPr>
              <w:pStyle w:val="Zkladntext"/>
              <w:ind w:left="1560"/>
              <w:jc w:val="left"/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2C252C" w:rsidRPr="003A44DB" w:rsidRDefault="002C252C">
            <w:pPr>
              <w:pStyle w:val="Zkladntext"/>
              <w:jc w:val="lef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>Kapitálové výdavky</w:t>
            </w:r>
          </w:p>
          <w:p w:rsidR="002C252C" w:rsidRPr="003A44DB" w:rsidRDefault="002C252C">
            <w:pPr>
              <w:pStyle w:val="Zkladntext"/>
              <w:jc w:val="left"/>
              <w:rPr>
                <w:sz w:val="22"/>
                <w:szCs w:val="22"/>
              </w:rPr>
            </w:pPr>
          </w:p>
        </w:tc>
        <w:tc>
          <w:tcPr>
            <w:tcW w:w="3016" w:type="dxa"/>
            <w:hideMark/>
          </w:tcPr>
          <w:p w:rsidR="002C252C" w:rsidRPr="003A44DB" w:rsidRDefault="002C252C">
            <w:pPr>
              <w:pStyle w:val="Zkladntext"/>
              <w:ind w:left="1560"/>
              <w:jc w:val="righ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>3 332</w:t>
            </w:r>
          </w:p>
        </w:tc>
      </w:tr>
      <w:tr w:rsidR="002C252C" w:rsidRPr="003A44DB" w:rsidTr="002C252C">
        <w:tc>
          <w:tcPr>
            <w:tcW w:w="436" w:type="dxa"/>
            <w:hideMark/>
          </w:tcPr>
          <w:p w:rsidR="002C252C" w:rsidRPr="003A44DB" w:rsidRDefault="002C252C">
            <w:pPr>
              <w:pStyle w:val="Zkladntext"/>
              <w:jc w:val="lef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>B.</w:t>
            </w:r>
          </w:p>
        </w:tc>
        <w:tc>
          <w:tcPr>
            <w:tcW w:w="3913" w:type="dxa"/>
            <w:hideMark/>
          </w:tcPr>
          <w:p w:rsidR="002C252C" w:rsidRPr="003A44DB" w:rsidRDefault="002C252C">
            <w:pPr>
              <w:pStyle w:val="Zkladntex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>Prostriedky EÚ</w:t>
            </w:r>
          </w:p>
        </w:tc>
        <w:tc>
          <w:tcPr>
            <w:tcW w:w="3016" w:type="dxa"/>
          </w:tcPr>
          <w:p w:rsidR="002C252C" w:rsidRPr="003A44DB" w:rsidRDefault="002C252C">
            <w:pPr>
              <w:pStyle w:val="Zkladntext"/>
              <w:ind w:left="1560" w:firstLine="567"/>
              <w:jc w:val="righ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 xml:space="preserve">0   </w:t>
            </w:r>
          </w:p>
          <w:p w:rsidR="002C252C" w:rsidRPr="003A44DB" w:rsidRDefault="002C252C">
            <w:pPr>
              <w:pStyle w:val="Zkladntext"/>
              <w:ind w:left="1560"/>
              <w:jc w:val="right"/>
              <w:rPr>
                <w:sz w:val="22"/>
                <w:szCs w:val="22"/>
              </w:rPr>
            </w:pPr>
          </w:p>
        </w:tc>
      </w:tr>
      <w:tr w:rsidR="002C252C" w:rsidRPr="003A44DB" w:rsidTr="002C252C">
        <w:tc>
          <w:tcPr>
            <w:tcW w:w="436" w:type="dxa"/>
            <w:hideMark/>
          </w:tcPr>
          <w:p w:rsidR="002C252C" w:rsidRPr="003A44DB" w:rsidRDefault="002C252C">
            <w:pPr>
              <w:pStyle w:val="Zkladntext"/>
              <w:jc w:val="lef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>C.</w:t>
            </w:r>
          </w:p>
        </w:tc>
        <w:tc>
          <w:tcPr>
            <w:tcW w:w="3913" w:type="dxa"/>
            <w:hideMark/>
          </w:tcPr>
          <w:p w:rsidR="002C252C" w:rsidRPr="003A44DB" w:rsidRDefault="002C252C">
            <w:pPr>
              <w:pStyle w:val="Zkladntex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 xml:space="preserve">Výdavky štátneho rozpočtu na realizáciu  programov vlády SR a častí programov vlády SR </w:t>
            </w:r>
          </w:p>
        </w:tc>
        <w:tc>
          <w:tcPr>
            <w:tcW w:w="3016" w:type="dxa"/>
          </w:tcPr>
          <w:p w:rsidR="002C252C" w:rsidRPr="003A44DB" w:rsidRDefault="002C252C">
            <w:pPr>
              <w:pStyle w:val="Zkladntext"/>
              <w:ind w:left="1560" w:firstLine="567"/>
              <w:jc w:val="right"/>
              <w:rPr>
                <w:sz w:val="22"/>
                <w:szCs w:val="22"/>
              </w:rPr>
            </w:pPr>
          </w:p>
          <w:p w:rsidR="002C252C" w:rsidRPr="003A44DB" w:rsidRDefault="002C252C">
            <w:pPr>
              <w:pStyle w:val="Zkladntext"/>
              <w:ind w:left="1560" w:firstLine="567"/>
              <w:jc w:val="right"/>
              <w:rPr>
                <w:sz w:val="22"/>
                <w:szCs w:val="22"/>
              </w:rPr>
            </w:pPr>
          </w:p>
          <w:p w:rsidR="002C252C" w:rsidRPr="003A44DB" w:rsidRDefault="002C252C">
            <w:pPr>
              <w:pStyle w:val="Zkladntext"/>
              <w:ind w:left="1560" w:firstLine="567"/>
              <w:jc w:val="right"/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>26 558</w:t>
            </w:r>
          </w:p>
          <w:p w:rsidR="002C252C" w:rsidRPr="003A44DB" w:rsidRDefault="002C252C">
            <w:pPr>
              <w:pStyle w:val="Zkladntext"/>
              <w:ind w:left="993" w:firstLine="567"/>
              <w:jc w:val="right"/>
              <w:rPr>
                <w:sz w:val="22"/>
                <w:szCs w:val="22"/>
              </w:rPr>
            </w:pPr>
          </w:p>
        </w:tc>
      </w:tr>
    </w:tbl>
    <w:p w:rsidR="002C252C" w:rsidRPr="003A44DB" w:rsidRDefault="002C252C" w:rsidP="002C252C">
      <w:pPr>
        <w:pStyle w:val="Zkladntext"/>
        <w:tabs>
          <w:tab w:val="right" w:pos="9071"/>
        </w:tabs>
        <w:jc w:val="left"/>
        <w:rPr>
          <w:sz w:val="22"/>
          <w:szCs w:val="22"/>
        </w:rPr>
      </w:pPr>
      <w:r w:rsidRPr="003A44DB">
        <w:rPr>
          <w:sz w:val="22"/>
          <w:szCs w:val="22"/>
        </w:rPr>
        <w:t xml:space="preserve">      </w:t>
      </w:r>
      <w:r w:rsidRPr="003A44DB">
        <w:rPr>
          <w:sz w:val="22"/>
          <w:szCs w:val="22"/>
        </w:rPr>
        <w:tab/>
        <w:t xml:space="preserve">                                                                                                                     </w:t>
      </w:r>
    </w:p>
    <w:p w:rsidR="002C252C" w:rsidRPr="003A44DB" w:rsidRDefault="002C252C" w:rsidP="002C252C">
      <w:pPr>
        <w:pStyle w:val="Zkladntext"/>
        <w:ind w:left="1701" w:firstLine="567"/>
        <w:rPr>
          <w:sz w:val="22"/>
          <w:szCs w:val="22"/>
        </w:rPr>
      </w:pPr>
      <w:r w:rsidRPr="003A44DB">
        <w:rPr>
          <w:sz w:val="22"/>
          <w:szCs w:val="22"/>
        </w:rPr>
        <w:t xml:space="preserve">Na základe týchto údajov kancelária rozpísala záväzné ukazovatele podľa potrieb jednotlivých organizačných útvarov a platného funkčného a ekonomického členenia rozpočtovej klasifikácie. </w:t>
      </w:r>
    </w:p>
    <w:p w:rsidR="002C252C" w:rsidRPr="003A44DB" w:rsidRDefault="002C252C" w:rsidP="002C252C">
      <w:pPr>
        <w:pStyle w:val="Zkladntext"/>
        <w:ind w:left="1701"/>
        <w:rPr>
          <w:sz w:val="22"/>
          <w:szCs w:val="22"/>
        </w:rPr>
      </w:pPr>
    </w:p>
    <w:p w:rsidR="002C252C" w:rsidRPr="003A44DB" w:rsidRDefault="002C252C" w:rsidP="002C252C">
      <w:pPr>
        <w:pStyle w:val="Zkladntext"/>
        <w:ind w:left="1701" w:firstLine="708"/>
        <w:rPr>
          <w:sz w:val="22"/>
          <w:szCs w:val="22"/>
        </w:rPr>
      </w:pPr>
      <w:r w:rsidRPr="003A44DB">
        <w:rPr>
          <w:sz w:val="22"/>
          <w:szCs w:val="22"/>
        </w:rPr>
        <w:t xml:space="preserve">Príjmy kapitoly boli rozpísané vo výške 1 280 tis. eur, v skutočnosti dosiahli výšku 1 427 tis. eur, t. j. 111,5 %. Vyššie plnenie príjmov bolo ovplyvnené úhradami za stravovacie služby a z predaja výrobkov, tovarov a služieb a zvýšili sa i ostatné príjmy. Oproti roku 2014 sa príjmy znížili </w:t>
      </w:r>
      <w:r w:rsidR="009D0A4E">
        <w:rPr>
          <w:sz w:val="22"/>
          <w:szCs w:val="22"/>
        </w:rPr>
        <w:br/>
      </w:r>
      <w:r w:rsidRPr="003A44DB">
        <w:rPr>
          <w:sz w:val="22"/>
          <w:szCs w:val="22"/>
        </w:rPr>
        <w:t>o 22 tis. eur. Poklesli príjmy  z pokút pri výkone funkcií verejných funkcionárov, mierny nárast zaznamenali príjmy  z predaja výrobkov, tovarov a služieb, z dobropisov a </w:t>
      </w:r>
      <w:proofErr w:type="spellStart"/>
      <w:r w:rsidRPr="003A44DB">
        <w:rPr>
          <w:sz w:val="22"/>
          <w:szCs w:val="22"/>
        </w:rPr>
        <w:t>vratiek</w:t>
      </w:r>
      <w:proofErr w:type="spellEnd"/>
      <w:r w:rsidRPr="003A44DB">
        <w:rPr>
          <w:sz w:val="22"/>
          <w:szCs w:val="22"/>
        </w:rPr>
        <w:t xml:space="preserve"> zo zahraničných pracovných ciest. </w:t>
      </w:r>
    </w:p>
    <w:p w:rsidR="002C252C" w:rsidRPr="003A44DB" w:rsidRDefault="002C252C" w:rsidP="002C252C">
      <w:pPr>
        <w:ind w:left="1701"/>
        <w:rPr>
          <w:sz w:val="22"/>
          <w:szCs w:val="22"/>
        </w:rPr>
      </w:pPr>
    </w:p>
    <w:p w:rsidR="002C252C" w:rsidRPr="003A44DB" w:rsidRDefault="002C252C" w:rsidP="002C252C">
      <w:pPr>
        <w:pStyle w:val="Zkladntext"/>
        <w:ind w:left="1701" w:firstLine="708"/>
        <w:rPr>
          <w:sz w:val="22"/>
          <w:szCs w:val="22"/>
        </w:rPr>
      </w:pPr>
      <w:r w:rsidRPr="003A44DB">
        <w:rPr>
          <w:sz w:val="22"/>
          <w:szCs w:val="22"/>
        </w:rPr>
        <w:t xml:space="preserve">Schválený rozpočet výdavkov kapitoly na rok 2015 predstavoval výšku 26 558 tis. eur, dvanástimi schválenými rozpočtovými opatreniami </w:t>
      </w:r>
      <w:r w:rsidR="007C4683">
        <w:rPr>
          <w:sz w:val="22"/>
          <w:szCs w:val="22"/>
        </w:rPr>
        <w:lastRenderedPageBreak/>
        <w:t xml:space="preserve">ministerstva </w:t>
      </w:r>
      <w:r w:rsidRPr="003A44DB">
        <w:rPr>
          <w:sz w:val="22"/>
          <w:szCs w:val="22"/>
        </w:rPr>
        <w:t xml:space="preserve">bol upravený na 37 979 tis. eur. Celkové plnenie predstavuje </w:t>
      </w:r>
      <w:r w:rsidR="009D0A4E">
        <w:rPr>
          <w:sz w:val="22"/>
          <w:szCs w:val="22"/>
        </w:rPr>
        <w:br/>
      </w:r>
      <w:r w:rsidRPr="003A44DB">
        <w:rPr>
          <w:sz w:val="22"/>
          <w:szCs w:val="22"/>
        </w:rPr>
        <w:t>38 104 tis. eur, t. j. 100,3 % upraveného rozpočtu.  V porovnaní s</w:t>
      </w:r>
      <w:r w:rsidR="0079101B">
        <w:rPr>
          <w:sz w:val="22"/>
          <w:szCs w:val="22"/>
        </w:rPr>
        <w:t xml:space="preserve"> rokom 2014 sa výdavky zvýšili </w:t>
      </w:r>
      <w:r w:rsidRPr="003A44DB">
        <w:rPr>
          <w:sz w:val="22"/>
          <w:szCs w:val="22"/>
        </w:rPr>
        <w:t>o 10 052 tis. eur.</w:t>
      </w:r>
    </w:p>
    <w:p w:rsidR="002C252C" w:rsidRPr="003A44DB" w:rsidRDefault="002C252C" w:rsidP="002C252C">
      <w:pPr>
        <w:pStyle w:val="Zkladntext"/>
        <w:ind w:left="993"/>
        <w:rPr>
          <w:sz w:val="22"/>
          <w:szCs w:val="22"/>
        </w:rPr>
      </w:pPr>
    </w:p>
    <w:p w:rsidR="002C252C" w:rsidRPr="003A44DB" w:rsidRDefault="002C252C" w:rsidP="002C252C">
      <w:pPr>
        <w:pStyle w:val="Zkladntext"/>
        <w:ind w:left="1701" w:firstLine="708"/>
        <w:rPr>
          <w:sz w:val="22"/>
          <w:szCs w:val="22"/>
        </w:rPr>
      </w:pPr>
      <w:r w:rsidRPr="003A44DB">
        <w:rPr>
          <w:sz w:val="22"/>
          <w:szCs w:val="22"/>
        </w:rPr>
        <w:t xml:space="preserve">Bežné výdavky boli čerpané vo výške 24 022 tis. eur a splnené na 100,5 % upraveného rozpočtu. Vyššie plnenie rozpočtu ovplyvnilo využitie </w:t>
      </w:r>
      <w:r w:rsidRPr="003A44DB">
        <w:rPr>
          <w:sz w:val="22"/>
          <w:szCs w:val="22"/>
        </w:rPr>
        <w:br/>
        <w:t xml:space="preserve">§ 23 zákona č. 523/2004 Z. z. o rozpočtových pravidlách verejnej správy a o zmene a doplnení niektorých zákonov v znení neskorších predpisov (ďalej len „zákon o rozpočtových pravidlách“). Skutočné čerpanie bežných výdavkov sa zvýšilo oproti roku 2014 o 549 tis. eur. Vyššie čerpanie sa prejavilo najmä v kategórii 610 mzdy, platy, služobné príjmy a ostatné osobné vyrovnania a v kategórii 620 poistné a príspevok do poisťovní, v súvislosti s valorizáciou platov zamestnancov a s uplatňovaním osobitných pracovných režimov a zákonom </w:t>
      </w:r>
      <w:proofErr w:type="spellStart"/>
      <w:r w:rsidRPr="003A44DB">
        <w:rPr>
          <w:sz w:val="22"/>
          <w:szCs w:val="22"/>
        </w:rPr>
        <w:t>nárokovateľných</w:t>
      </w:r>
      <w:proofErr w:type="spellEnd"/>
      <w:r w:rsidRPr="003A44DB">
        <w:rPr>
          <w:sz w:val="22"/>
          <w:szCs w:val="22"/>
        </w:rPr>
        <w:t xml:space="preserve"> zložiek platu súvisiacich so zabezpečovaním významných politických a spoločenských úloh národnej rady. V kategórii 630 tovary a služby vyššie čerpanie súviselo s prípravou parlamentnej dimenzie slovenského predsedníctva </w:t>
      </w:r>
      <w:r w:rsidR="008C7CC4" w:rsidRPr="003A44DB">
        <w:rPr>
          <w:sz w:val="22"/>
          <w:szCs w:val="22"/>
        </w:rPr>
        <w:t>v</w:t>
      </w:r>
      <w:r w:rsidRPr="003A44DB">
        <w:rPr>
          <w:sz w:val="22"/>
          <w:szCs w:val="22"/>
        </w:rPr>
        <w:t> Rade EÚ.</w:t>
      </w:r>
    </w:p>
    <w:p w:rsidR="002C252C" w:rsidRPr="003A44DB" w:rsidRDefault="002C252C" w:rsidP="002C252C">
      <w:pPr>
        <w:pStyle w:val="Zkladntext"/>
        <w:ind w:left="1701"/>
        <w:rPr>
          <w:sz w:val="22"/>
          <w:szCs w:val="22"/>
        </w:rPr>
      </w:pPr>
    </w:p>
    <w:p w:rsidR="002C252C" w:rsidRPr="003A44DB" w:rsidRDefault="002C252C" w:rsidP="008C7CC4">
      <w:pPr>
        <w:pStyle w:val="Zkladntext"/>
        <w:ind w:left="1701" w:firstLine="709"/>
        <w:rPr>
          <w:sz w:val="22"/>
          <w:szCs w:val="22"/>
        </w:rPr>
      </w:pPr>
      <w:r w:rsidRPr="003A44DB">
        <w:rPr>
          <w:sz w:val="22"/>
          <w:szCs w:val="22"/>
        </w:rPr>
        <w:t>Kapitálové výdavky dosiahli výšku 14 082 tis. eur a boli splnené na 100,0 %. V súlade s  § 8 ods.6 zákona o rozpočtových pravidlách kancelária viazala kapitálové výdavky vo výške 9 503 tis. eur s tým, že budú použité v roku 2016 na pokračovanie investičnej akcie „NKP-BH Rekonštrukcia hradného paláca a objektov v areáli BH“, na nový informačný bezpečnostný systém budovy na Župnom námestí a na nákup výpočtovej techniky. Oproti dosiahnutej skutočnosti roku 2014 sa výdavky zvýšili o 9 503 tis. eur v dôsledku realizácie výstavby objektu podzemnej parkovacej garáže na severnej terase areálu BH a ozvučovacieho a kongresového systému hradného paláca.</w:t>
      </w:r>
    </w:p>
    <w:p w:rsidR="002C252C" w:rsidRPr="003A44DB" w:rsidRDefault="002C252C" w:rsidP="002C252C">
      <w:pPr>
        <w:pStyle w:val="Zkladntext"/>
        <w:ind w:left="1701"/>
        <w:rPr>
          <w:sz w:val="22"/>
          <w:szCs w:val="22"/>
        </w:rPr>
      </w:pPr>
      <w:r w:rsidRPr="003A44DB">
        <w:rPr>
          <w:sz w:val="22"/>
          <w:szCs w:val="22"/>
        </w:rPr>
        <w:t xml:space="preserve">  </w:t>
      </w:r>
    </w:p>
    <w:p w:rsidR="002C252C" w:rsidRPr="003A44DB" w:rsidRDefault="002C252C" w:rsidP="002C252C">
      <w:pPr>
        <w:pStyle w:val="Zkladntext"/>
        <w:ind w:left="1701" w:firstLine="708"/>
        <w:rPr>
          <w:sz w:val="22"/>
          <w:szCs w:val="22"/>
        </w:rPr>
      </w:pPr>
      <w:r w:rsidRPr="003A44DB">
        <w:rPr>
          <w:sz w:val="22"/>
          <w:szCs w:val="22"/>
        </w:rPr>
        <w:t>V roku 2015 bola plneniu úloh rozpočtu venovaná mimoriadna pozornosť, všetky záväzné ukazovatele boli dodržané a rozpočtové prostriedky vynakladané hospodárne v zmysle platných predpisov. V prípade potreby zmeny v rozpočte kancelária požiadala  ministerstvo  o vykonanie rozpočtových opatrení.</w:t>
      </w:r>
    </w:p>
    <w:p w:rsidR="002C252C" w:rsidRPr="003A44DB" w:rsidRDefault="002C252C" w:rsidP="002C252C">
      <w:pPr>
        <w:pStyle w:val="Zkladntext"/>
        <w:tabs>
          <w:tab w:val="left" w:pos="993"/>
        </w:tabs>
        <w:ind w:left="993"/>
        <w:rPr>
          <w:sz w:val="22"/>
          <w:szCs w:val="22"/>
        </w:rPr>
      </w:pPr>
    </w:p>
    <w:p w:rsidR="002C252C" w:rsidRPr="003A44DB" w:rsidRDefault="002C252C" w:rsidP="002C252C">
      <w:pPr>
        <w:ind w:left="708" w:firstLine="708"/>
        <w:jc w:val="both"/>
        <w:rPr>
          <w:sz w:val="22"/>
          <w:szCs w:val="22"/>
        </w:rPr>
      </w:pPr>
      <w:r w:rsidRPr="003A44DB">
        <w:rPr>
          <w:sz w:val="22"/>
          <w:szCs w:val="22"/>
        </w:rPr>
        <w:t xml:space="preserve">      </w:t>
      </w:r>
    </w:p>
    <w:p w:rsidR="00B8797B" w:rsidRPr="003A44DB" w:rsidRDefault="00B8797B" w:rsidP="002C252C">
      <w:pPr>
        <w:ind w:left="708" w:firstLine="708"/>
        <w:jc w:val="both"/>
        <w:rPr>
          <w:sz w:val="22"/>
          <w:szCs w:val="22"/>
        </w:rPr>
      </w:pPr>
    </w:p>
    <w:p w:rsidR="00B8797B" w:rsidRPr="003A44DB" w:rsidRDefault="00B8797B" w:rsidP="002C252C">
      <w:pPr>
        <w:ind w:left="708" w:firstLine="708"/>
        <w:jc w:val="both"/>
        <w:rPr>
          <w:sz w:val="22"/>
          <w:szCs w:val="22"/>
        </w:rPr>
      </w:pPr>
    </w:p>
    <w:p w:rsidR="002C252C" w:rsidRPr="003A44DB" w:rsidRDefault="002C252C" w:rsidP="002C252C">
      <w:pPr>
        <w:numPr>
          <w:ilvl w:val="1"/>
          <w:numId w:val="25"/>
        </w:numPr>
        <w:jc w:val="both"/>
        <w:rPr>
          <w:b/>
          <w:sz w:val="22"/>
          <w:szCs w:val="22"/>
        </w:rPr>
      </w:pPr>
      <w:r w:rsidRPr="003A44DB">
        <w:rPr>
          <w:b/>
          <w:sz w:val="22"/>
          <w:szCs w:val="22"/>
        </w:rPr>
        <w:t>. Príjmy kapitoly</w:t>
      </w:r>
    </w:p>
    <w:p w:rsidR="002C252C" w:rsidRPr="003A44DB" w:rsidRDefault="002C252C" w:rsidP="002C252C">
      <w:pPr>
        <w:tabs>
          <w:tab w:val="left" w:pos="709"/>
        </w:tabs>
        <w:ind w:left="1146"/>
        <w:jc w:val="both"/>
        <w:rPr>
          <w:b/>
          <w:sz w:val="22"/>
          <w:szCs w:val="22"/>
        </w:rPr>
      </w:pPr>
    </w:p>
    <w:p w:rsidR="002C252C" w:rsidRPr="003A44DB" w:rsidRDefault="002C252C" w:rsidP="002C252C">
      <w:pPr>
        <w:tabs>
          <w:tab w:val="left" w:pos="709"/>
        </w:tabs>
        <w:ind w:left="1146"/>
        <w:jc w:val="both"/>
        <w:rPr>
          <w:b/>
          <w:sz w:val="22"/>
          <w:szCs w:val="22"/>
        </w:rPr>
      </w:pPr>
    </w:p>
    <w:p w:rsidR="002C252C" w:rsidRPr="003A44DB" w:rsidRDefault="002C252C" w:rsidP="002C252C">
      <w:pPr>
        <w:tabs>
          <w:tab w:val="left" w:pos="1701"/>
        </w:tabs>
        <w:ind w:firstLine="851"/>
        <w:jc w:val="both"/>
        <w:rPr>
          <w:b/>
          <w:sz w:val="22"/>
          <w:szCs w:val="22"/>
        </w:rPr>
      </w:pPr>
      <w:r w:rsidRPr="003A44DB">
        <w:rPr>
          <w:b/>
          <w:sz w:val="22"/>
          <w:szCs w:val="22"/>
        </w:rPr>
        <w:t xml:space="preserve">1.2.1. </w:t>
      </w:r>
      <w:r w:rsidRPr="003A44DB">
        <w:rPr>
          <w:b/>
          <w:sz w:val="22"/>
          <w:szCs w:val="22"/>
        </w:rPr>
        <w:tab/>
        <w:t>Príjmy kapitoly podľa ekonomickej klasifikácie</w:t>
      </w:r>
    </w:p>
    <w:p w:rsidR="002C252C" w:rsidRPr="003A44DB" w:rsidRDefault="002C252C" w:rsidP="002C252C">
      <w:pPr>
        <w:pStyle w:val="Zkladntext"/>
        <w:rPr>
          <w:rFonts w:cs="Arial"/>
          <w:sz w:val="22"/>
          <w:szCs w:val="22"/>
        </w:rPr>
      </w:pPr>
    </w:p>
    <w:p w:rsidR="002C252C" w:rsidRPr="003A44DB" w:rsidRDefault="002C252C" w:rsidP="002C252C">
      <w:pPr>
        <w:pStyle w:val="Zkladntext"/>
        <w:ind w:left="1701" w:firstLine="567"/>
        <w:rPr>
          <w:rFonts w:cs="Arial"/>
          <w:bCs/>
          <w:sz w:val="22"/>
          <w:szCs w:val="22"/>
        </w:rPr>
      </w:pPr>
      <w:r w:rsidRPr="003A44DB">
        <w:rPr>
          <w:rFonts w:cs="Arial"/>
          <w:bCs/>
          <w:sz w:val="22"/>
          <w:szCs w:val="22"/>
        </w:rPr>
        <w:t>Rozpisom záväzných ukazovateľov štátneho rozpočtu na rok 2015 boli pre rozpočtovú kapitolu 01 – Kancelária Národnej rady Slovenskej republiky určené príjmy vo výške 1 280 tis. eur. K 31.12.2015 boli rozpočtové príjmy naplnené vo výške 1 427 tis. eur,  t. j. 111,5</w:t>
      </w:r>
      <w:r w:rsidR="00C13F4D">
        <w:rPr>
          <w:rFonts w:cs="Arial"/>
          <w:bCs/>
          <w:sz w:val="22"/>
          <w:szCs w:val="22"/>
        </w:rPr>
        <w:t xml:space="preserve"> </w:t>
      </w:r>
      <w:r w:rsidRPr="003A44DB">
        <w:rPr>
          <w:rFonts w:cs="Arial"/>
          <w:bCs/>
          <w:sz w:val="22"/>
          <w:szCs w:val="22"/>
        </w:rPr>
        <w:t>% upraveného rozpočtu.</w:t>
      </w:r>
    </w:p>
    <w:p w:rsidR="002C252C" w:rsidRPr="003A44DB" w:rsidRDefault="002C252C" w:rsidP="002C252C">
      <w:pPr>
        <w:pStyle w:val="Zkladntext"/>
        <w:ind w:left="1701" w:firstLine="567"/>
        <w:rPr>
          <w:rFonts w:cs="Arial"/>
          <w:bCs/>
          <w:sz w:val="22"/>
          <w:szCs w:val="22"/>
        </w:rPr>
      </w:pPr>
    </w:p>
    <w:p w:rsidR="002C252C" w:rsidRPr="003A44DB" w:rsidRDefault="002C252C" w:rsidP="002C252C">
      <w:pPr>
        <w:ind w:left="1701" w:firstLine="567"/>
        <w:jc w:val="both"/>
        <w:rPr>
          <w:rFonts w:cs="Arial"/>
          <w:sz w:val="22"/>
          <w:szCs w:val="22"/>
        </w:rPr>
      </w:pPr>
      <w:r w:rsidRPr="003A44DB">
        <w:rPr>
          <w:sz w:val="22"/>
          <w:szCs w:val="22"/>
        </w:rPr>
        <w:t xml:space="preserve">Prehľad plnenia príjmov kapitoly podľa ekonomickej klasifikácie za rok 2015 aj v porovnaní s plnením príjmov v roku 2014 je uvedený v nasledovnej tabuľke:    </w:t>
      </w:r>
      <w:r w:rsidRPr="003A44DB">
        <w:rPr>
          <w:rFonts w:cs="Arial"/>
          <w:sz w:val="22"/>
          <w:szCs w:val="22"/>
        </w:rPr>
        <w:t xml:space="preserve">      </w:t>
      </w:r>
    </w:p>
    <w:p w:rsidR="002C252C" w:rsidRPr="003A44DB" w:rsidRDefault="002C252C" w:rsidP="002C252C">
      <w:pPr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 xml:space="preserve"> </w:t>
      </w:r>
    </w:p>
    <w:p w:rsidR="002C252C" w:rsidRPr="003A44DB" w:rsidRDefault="002C252C" w:rsidP="002C252C">
      <w:r w:rsidRPr="003A44DB">
        <w:br w:type="page"/>
      </w:r>
    </w:p>
    <w:p w:rsidR="002C252C" w:rsidRPr="003A44DB" w:rsidRDefault="002C252C" w:rsidP="002C252C">
      <w:pPr>
        <w:pStyle w:val="Zkladntext"/>
        <w:rPr>
          <w:rFonts w:cs="Arial"/>
          <w:bCs/>
          <w:sz w:val="22"/>
          <w:szCs w:val="22"/>
        </w:rPr>
      </w:pPr>
    </w:p>
    <w:p w:rsidR="002C252C" w:rsidRPr="003A44DB" w:rsidRDefault="002C252C" w:rsidP="002C252C">
      <w:pPr>
        <w:jc w:val="both"/>
        <w:rPr>
          <w:sz w:val="22"/>
          <w:szCs w:val="22"/>
        </w:rPr>
      </w:pPr>
      <w:r w:rsidRPr="003A44DB">
        <w:rPr>
          <w:rFonts w:cs="Arial"/>
          <w:sz w:val="22"/>
          <w:szCs w:val="22"/>
        </w:rPr>
        <w:tab/>
      </w:r>
    </w:p>
    <w:p w:rsidR="002C252C" w:rsidRPr="003A44DB" w:rsidRDefault="002C252C" w:rsidP="002C252C">
      <w:pPr>
        <w:pStyle w:val="Zkladntext"/>
        <w:ind w:firstLine="708"/>
        <w:rPr>
          <w:rFonts w:cs="Arial"/>
          <w:bCs/>
          <w:sz w:val="22"/>
          <w:szCs w:val="22"/>
        </w:rPr>
      </w:pPr>
    </w:p>
    <w:p w:rsidR="002C252C" w:rsidRPr="003A44DB" w:rsidRDefault="002C252C" w:rsidP="002C252C">
      <w:pPr>
        <w:pStyle w:val="Pta"/>
        <w:tabs>
          <w:tab w:val="clear" w:pos="4536"/>
          <w:tab w:val="left" w:pos="7560"/>
        </w:tabs>
        <w:jc w:val="right"/>
        <w:rPr>
          <w:rFonts w:ascii="Arial" w:hAnsi="Arial" w:cs="Arial"/>
          <w:sz w:val="22"/>
          <w:szCs w:val="22"/>
        </w:rPr>
      </w:pPr>
      <w:r w:rsidRPr="003A44D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v tis. eur</w:t>
      </w:r>
    </w:p>
    <w:tbl>
      <w:tblPr>
        <w:tblW w:w="8220" w:type="dxa"/>
        <w:tblInd w:w="111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1134"/>
        <w:gridCol w:w="992"/>
        <w:gridCol w:w="992"/>
        <w:gridCol w:w="1134"/>
        <w:gridCol w:w="1134"/>
        <w:gridCol w:w="709"/>
      </w:tblGrid>
      <w:tr w:rsidR="002C252C" w:rsidRPr="003A44DB" w:rsidTr="002C252C">
        <w:trPr>
          <w:trHeight w:val="312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B3B3B3"/>
          </w:tcPr>
          <w:p w:rsidR="002C252C" w:rsidRPr="003A44DB" w:rsidRDefault="002C252C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:rsidR="002C252C" w:rsidRPr="003A44DB" w:rsidRDefault="002C252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Ukazovateľ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2C252C" w:rsidRPr="003A44DB" w:rsidRDefault="002C252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Skutočnosť</w:t>
            </w:r>
          </w:p>
          <w:p w:rsidR="002C252C" w:rsidRPr="003A44DB" w:rsidRDefault="002C252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k</w:t>
            </w:r>
          </w:p>
          <w:p w:rsidR="002C252C" w:rsidRPr="003A44DB" w:rsidRDefault="002C252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31.12.2014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2C252C" w:rsidRPr="003A44DB" w:rsidRDefault="002C252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 xml:space="preserve">Rozpočet  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2C252C" w:rsidRPr="003A44DB" w:rsidRDefault="002C252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Skutočnosť</w:t>
            </w:r>
          </w:p>
          <w:p w:rsidR="002C252C" w:rsidRPr="003A44DB" w:rsidRDefault="002C252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k</w:t>
            </w:r>
          </w:p>
          <w:p w:rsidR="002C252C" w:rsidRPr="003A44DB" w:rsidRDefault="002C252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31.12.2015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2" w:space="0" w:color="auto"/>
            </w:tcBorders>
            <w:shd w:val="clear" w:color="auto" w:fill="B3B3B3"/>
            <w:vAlign w:val="center"/>
            <w:hideMark/>
          </w:tcPr>
          <w:p w:rsidR="002C252C" w:rsidRPr="003A44DB" w:rsidRDefault="002C252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% plnenia upraveného rozpočtu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B3B3B3"/>
            <w:vAlign w:val="center"/>
            <w:hideMark/>
          </w:tcPr>
          <w:p w:rsidR="002C252C" w:rsidRPr="003A44DB" w:rsidRDefault="002C252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 xml:space="preserve">Index </w:t>
            </w:r>
          </w:p>
          <w:p w:rsidR="002C252C" w:rsidRPr="003A44DB" w:rsidRDefault="002C252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2015/</w:t>
            </w:r>
          </w:p>
          <w:p w:rsidR="002C252C" w:rsidRPr="003A44DB" w:rsidRDefault="002C252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2014</w:t>
            </w:r>
          </w:p>
        </w:tc>
      </w:tr>
      <w:tr w:rsidR="002C252C" w:rsidRPr="003A44DB" w:rsidTr="002C252C">
        <w:trPr>
          <w:trHeight w:val="312"/>
        </w:trPr>
        <w:tc>
          <w:tcPr>
            <w:tcW w:w="212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C252C" w:rsidRPr="003A44DB" w:rsidRDefault="002C252C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C252C" w:rsidRPr="003A44DB" w:rsidRDefault="002C252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3B3B3"/>
            <w:vAlign w:val="center"/>
            <w:hideMark/>
          </w:tcPr>
          <w:p w:rsidR="002C252C" w:rsidRPr="003A44DB" w:rsidRDefault="002C252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schválený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3B3B3"/>
            <w:vAlign w:val="center"/>
            <w:hideMark/>
          </w:tcPr>
          <w:p w:rsidR="002C252C" w:rsidRPr="003A44DB" w:rsidRDefault="002C252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upravený</w:t>
            </w: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C252C" w:rsidRPr="003A44DB" w:rsidRDefault="002C252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2C252C" w:rsidRPr="003A44DB" w:rsidRDefault="002C252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C252C" w:rsidRPr="003A44DB" w:rsidRDefault="002C252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2C252C" w:rsidRPr="003A44DB" w:rsidTr="002C252C">
        <w:trPr>
          <w:trHeight w:val="320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bottom"/>
            <w:hideMark/>
          </w:tcPr>
          <w:p w:rsidR="002C252C" w:rsidRPr="003A44DB" w:rsidRDefault="002C252C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210-Príjmy z podnik. a</w:t>
            </w:r>
            <w:r w:rsidRPr="003A44DB">
              <w:rPr>
                <w:rFonts w:cs="Arial"/>
                <w:sz w:val="18"/>
                <w:szCs w:val="18"/>
              </w:rPr>
              <w:br/>
              <w:t xml:space="preserve">       z </w:t>
            </w:r>
            <w:proofErr w:type="spellStart"/>
            <w:r w:rsidRPr="003A44DB">
              <w:rPr>
                <w:rFonts w:cs="Arial"/>
                <w:sz w:val="18"/>
                <w:szCs w:val="18"/>
              </w:rPr>
              <w:t>vlast</w:t>
            </w:r>
            <w:proofErr w:type="spellEnd"/>
            <w:r w:rsidRPr="003A44DB">
              <w:rPr>
                <w:rFonts w:cs="Arial"/>
                <w:sz w:val="18"/>
                <w:szCs w:val="18"/>
              </w:rPr>
              <w:t>. majetku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371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464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426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373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E0E0E0"/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 xml:space="preserve"> </w:t>
            </w: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 w:rsidP="00CA27F8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87,</w:t>
            </w:r>
            <w:r w:rsidR="00CA27F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E0E0E0"/>
            <w:vAlign w:val="bottom"/>
            <w:hideMark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100,5</w:t>
            </w:r>
          </w:p>
        </w:tc>
      </w:tr>
      <w:tr w:rsidR="002C252C" w:rsidRPr="003A44DB" w:rsidTr="002C252C">
        <w:trPr>
          <w:trHeight w:val="46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2C252C" w:rsidRPr="003A44DB" w:rsidRDefault="002C252C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v tom:</w:t>
            </w:r>
          </w:p>
          <w:p w:rsidR="002C252C" w:rsidRPr="003A44DB" w:rsidRDefault="002C252C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 xml:space="preserve">212-Príjmy z vlastníctva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 xml:space="preserve">371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 xml:space="preserve">464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426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373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87,</w:t>
            </w:r>
            <w:r w:rsidR="00CA27F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100,5</w:t>
            </w:r>
          </w:p>
        </w:tc>
      </w:tr>
      <w:tr w:rsidR="002C252C" w:rsidRPr="003A44DB" w:rsidTr="002C252C">
        <w:trPr>
          <w:trHeight w:val="42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bottom"/>
            <w:hideMark/>
          </w:tcPr>
          <w:p w:rsidR="002C252C" w:rsidRPr="003A44DB" w:rsidRDefault="002C252C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 xml:space="preserve">220-Administratívne a </w:t>
            </w:r>
            <w:r w:rsidRPr="003A44DB">
              <w:rPr>
                <w:rFonts w:cs="Arial"/>
                <w:sz w:val="18"/>
                <w:szCs w:val="18"/>
              </w:rPr>
              <w:br/>
              <w:t xml:space="preserve">       iné </w:t>
            </w:r>
            <w:proofErr w:type="spellStart"/>
            <w:r w:rsidRPr="003A44DB">
              <w:rPr>
                <w:rFonts w:cs="Arial"/>
                <w:sz w:val="18"/>
                <w:szCs w:val="18"/>
              </w:rPr>
              <w:t>popl</w:t>
            </w:r>
            <w:proofErr w:type="spellEnd"/>
            <w:r w:rsidRPr="003A44DB">
              <w:rPr>
                <w:rFonts w:cs="Arial"/>
                <w:sz w:val="18"/>
                <w:szCs w:val="18"/>
              </w:rPr>
              <w:t>. a platby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 xml:space="preserve">1 025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755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E0E0E0"/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120,6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E0E0E0"/>
            <w:vAlign w:val="bottom"/>
            <w:hideMark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94,8</w:t>
            </w:r>
          </w:p>
        </w:tc>
      </w:tr>
      <w:tr w:rsidR="002C252C" w:rsidRPr="003A44DB" w:rsidTr="002C252C">
        <w:trPr>
          <w:trHeight w:val="27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nil"/>
              <w:right w:val="single" w:sz="6" w:space="0" w:color="auto"/>
            </w:tcBorders>
            <w:vAlign w:val="bottom"/>
            <w:hideMark/>
          </w:tcPr>
          <w:p w:rsidR="002C252C" w:rsidRPr="003A44DB" w:rsidRDefault="002C252C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v tom: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2" w:space="0" w:color="auto"/>
            </w:tcBorders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nil"/>
              <w:right w:val="single" w:sz="18" w:space="0" w:color="auto"/>
            </w:tcBorders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2C252C" w:rsidRPr="003A44DB" w:rsidTr="002C252C">
        <w:trPr>
          <w:trHeight w:val="362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2C252C" w:rsidRPr="003A44DB" w:rsidRDefault="002C252C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222-Pokuty a penále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127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 xml:space="preserve">56 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89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52,8</w:t>
            </w:r>
          </w:p>
        </w:tc>
        <w:tc>
          <w:tcPr>
            <w:tcW w:w="709" w:type="dxa"/>
            <w:tcBorders>
              <w:top w:val="nil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37,0</w:t>
            </w:r>
          </w:p>
        </w:tc>
      </w:tr>
      <w:tr w:rsidR="002C252C" w:rsidRPr="003A44DB" w:rsidTr="002C252C">
        <w:trPr>
          <w:trHeight w:val="641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2C252C" w:rsidRPr="003A44DB" w:rsidRDefault="002C252C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223-Poplatky a platby</w:t>
            </w:r>
            <w:r w:rsidRPr="003A44DB">
              <w:rPr>
                <w:rFonts w:cs="Arial"/>
                <w:sz w:val="18"/>
                <w:szCs w:val="18"/>
              </w:rPr>
              <w:br/>
              <w:t xml:space="preserve">       z nepriemyselného </w:t>
            </w:r>
            <w:r w:rsidRPr="003A44DB">
              <w:rPr>
                <w:rFonts w:cs="Arial"/>
                <w:sz w:val="18"/>
                <w:szCs w:val="18"/>
              </w:rPr>
              <w:br/>
              <w:t xml:space="preserve">       a náhod. predaja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 xml:space="preserve">898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717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129,0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103,0</w:t>
            </w:r>
          </w:p>
        </w:tc>
      </w:tr>
      <w:tr w:rsidR="002C252C" w:rsidRPr="003A44DB" w:rsidTr="002C252C">
        <w:trPr>
          <w:trHeight w:val="516"/>
        </w:trPr>
        <w:tc>
          <w:tcPr>
            <w:tcW w:w="212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bottom"/>
          </w:tcPr>
          <w:p w:rsidR="002C252C" w:rsidRPr="003A44DB" w:rsidRDefault="002C252C">
            <w:pPr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290-Iné nedaňové</w:t>
            </w:r>
            <w:r w:rsidRPr="003A44DB">
              <w:rPr>
                <w:rFonts w:cs="Arial"/>
                <w:sz w:val="18"/>
                <w:szCs w:val="18"/>
              </w:rPr>
              <w:br/>
              <w:t xml:space="preserve">       príjmy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E0E0E0"/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170,8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E0E0E0"/>
            <w:vAlign w:val="bottom"/>
            <w:hideMark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154,7</w:t>
            </w:r>
          </w:p>
        </w:tc>
      </w:tr>
      <w:tr w:rsidR="002C252C" w:rsidRPr="003A44DB" w:rsidTr="002C252C">
        <w:trPr>
          <w:trHeight w:val="419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2C252C" w:rsidRPr="003A44DB" w:rsidRDefault="002C252C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v tom:</w:t>
            </w:r>
          </w:p>
          <w:p w:rsidR="002C252C" w:rsidRPr="003A44DB" w:rsidRDefault="002C252C">
            <w:pPr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292-Ostatné príjmy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170,8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:rsidR="002C252C" w:rsidRPr="003A44DB" w:rsidRDefault="002C252C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154,7</w:t>
            </w:r>
          </w:p>
        </w:tc>
      </w:tr>
      <w:tr w:rsidR="002C252C" w:rsidRPr="003A44DB" w:rsidTr="002C252C">
        <w:trPr>
          <w:trHeight w:val="332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B3B3B3"/>
            <w:vAlign w:val="bottom"/>
          </w:tcPr>
          <w:p w:rsidR="002C252C" w:rsidRPr="003A44DB" w:rsidRDefault="002C252C">
            <w:pPr>
              <w:rPr>
                <w:rFonts w:cs="Arial"/>
                <w:b/>
                <w:sz w:val="18"/>
                <w:szCs w:val="18"/>
              </w:rPr>
            </w:pPr>
          </w:p>
          <w:p w:rsidR="002C252C" w:rsidRPr="003A44DB" w:rsidRDefault="002C252C">
            <w:pPr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Príjmy celkom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B3B3B3"/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 xml:space="preserve">1 449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B3B3B3"/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1 280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B3B3B3"/>
          </w:tcPr>
          <w:p w:rsidR="002C252C" w:rsidRPr="003A44DB" w:rsidRDefault="002C252C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1 280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B3B3B3"/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 xml:space="preserve">1 427       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2" w:space="0" w:color="auto"/>
            </w:tcBorders>
            <w:shd w:val="clear" w:color="auto" w:fill="B3B3B3"/>
            <w:vAlign w:val="bottom"/>
          </w:tcPr>
          <w:p w:rsidR="002C252C" w:rsidRPr="003A44DB" w:rsidRDefault="002C252C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  <w:p w:rsidR="002C252C" w:rsidRPr="003A44DB" w:rsidRDefault="002C252C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111,5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B3B3B3"/>
            <w:vAlign w:val="bottom"/>
            <w:hideMark/>
          </w:tcPr>
          <w:p w:rsidR="002C252C" w:rsidRPr="003A44DB" w:rsidRDefault="002C252C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98,5</w:t>
            </w:r>
          </w:p>
        </w:tc>
      </w:tr>
    </w:tbl>
    <w:p w:rsidR="002C252C" w:rsidRPr="003A44DB" w:rsidRDefault="002C252C" w:rsidP="002C252C">
      <w:pPr>
        <w:pStyle w:val="Zkladntext"/>
        <w:rPr>
          <w:rFonts w:cs="Arial"/>
          <w:bCs/>
          <w:sz w:val="22"/>
          <w:szCs w:val="22"/>
        </w:rPr>
      </w:pPr>
    </w:p>
    <w:p w:rsidR="002C252C" w:rsidRPr="003A44DB" w:rsidRDefault="002C252C" w:rsidP="002C252C">
      <w:pPr>
        <w:pStyle w:val="Zkladntext"/>
        <w:rPr>
          <w:rFonts w:cs="Arial"/>
          <w:bCs/>
          <w:sz w:val="22"/>
          <w:szCs w:val="22"/>
        </w:rPr>
      </w:pPr>
      <w:r w:rsidRPr="003A44DB">
        <w:rPr>
          <w:rFonts w:cs="Arial"/>
          <w:bCs/>
          <w:sz w:val="22"/>
          <w:szCs w:val="22"/>
        </w:rPr>
        <w:tab/>
      </w:r>
    </w:p>
    <w:p w:rsidR="002C252C" w:rsidRPr="003A44DB" w:rsidRDefault="002C252C" w:rsidP="002C252C">
      <w:pPr>
        <w:ind w:left="707" w:firstLine="709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 xml:space="preserve">Plnenie príjmov bolo v nasledovných kategóriách:  </w:t>
      </w:r>
    </w:p>
    <w:p w:rsidR="002C252C" w:rsidRPr="003A44DB" w:rsidRDefault="002C252C" w:rsidP="002C252C">
      <w:pPr>
        <w:jc w:val="both"/>
        <w:rPr>
          <w:rFonts w:cs="Arial"/>
          <w:sz w:val="22"/>
          <w:szCs w:val="22"/>
        </w:rPr>
      </w:pPr>
    </w:p>
    <w:p w:rsidR="002C252C" w:rsidRPr="003A44DB" w:rsidRDefault="002C252C" w:rsidP="002C252C">
      <w:pPr>
        <w:ind w:left="1416" w:firstLine="709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210 – Príjmy z podnikania a z vlastníctva majetku boli dosiahnuté vo výške 373 tis. eur, t. j. plnenie 87,</w:t>
      </w:r>
      <w:r w:rsidR="00743A00">
        <w:rPr>
          <w:rFonts w:cs="Arial"/>
          <w:sz w:val="22"/>
          <w:szCs w:val="22"/>
        </w:rPr>
        <w:t>6</w:t>
      </w:r>
      <w:bookmarkStart w:id="0" w:name="_GoBack"/>
      <w:bookmarkEnd w:id="0"/>
      <w:r w:rsidR="009D0A4E">
        <w:rPr>
          <w:rFonts w:cs="Arial"/>
          <w:sz w:val="22"/>
          <w:szCs w:val="22"/>
        </w:rPr>
        <w:t xml:space="preserve"> </w:t>
      </w:r>
      <w:r w:rsidRPr="003A44DB">
        <w:rPr>
          <w:rFonts w:cs="Arial"/>
          <w:sz w:val="22"/>
          <w:szCs w:val="22"/>
        </w:rPr>
        <w:t>% upraveného rozpočtu. Na podpoložke 212 003 – Z prenajatých budov</w:t>
      </w:r>
      <w:r w:rsidR="00B42FCB">
        <w:rPr>
          <w:rFonts w:cs="Arial"/>
          <w:sz w:val="22"/>
          <w:szCs w:val="22"/>
        </w:rPr>
        <w:t>, priestorov a objektov</w:t>
      </w:r>
      <w:r w:rsidRPr="003A44DB">
        <w:rPr>
          <w:rFonts w:cs="Arial"/>
          <w:sz w:val="22"/>
          <w:szCs w:val="22"/>
        </w:rPr>
        <w:t xml:space="preserve"> boli dosiahnuté príjmy v sume 314 tis. eur a podpoložke 212 004 – Z prenajatých strojov a techniky v čiastke 59 tis. eur. Oproti roku 2014 boli príjmy v tejto kategórii vyššie </w:t>
      </w:r>
      <w:r w:rsidR="00B42FCB">
        <w:rPr>
          <w:rFonts w:cs="Arial"/>
          <w:sz w:val="22"/>
          <w:szCs w:val="22"/>
        </w:rPr>
        <w:br/>
      </w:r>
      <w:r w:rsidRPr="003A44DB">
        <w:rPr>
          <w:rFonts w:cs="Arial"/>
          <w:sz w:val="22"/>
          <w:szCs w:val="22"/>
        </w:rPr>
        <w:t>o 2 tis. eur.</w:t>
      </w:r>
    </w:p>
    <w:p w:rsidR="002C252C" w:rsidRPr="003A44DB" w:rsidRDefault="002C252C" w:rsidP="002C252C">
      <w:pPr>
        <w:jc w:val="both"/>
        <w:rPr>
          <w:rFonts w:cs="Arial"/>
          <w:sz w:val="22"/>
          <w:szCs w:val="22"/>
          <w:highlight w:val="yellow"/>
        </w:rPr>
      </w:pPr>
    </w:p>
    <w:p w:rsidR="002C252C" w:rsidRPr="003A44DB" w:rsidRDefault="002C252C" w:rsidP="002C252C">
      <w:pPr>
        <w:ind w:left="1416" w:firstLine="709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 xml:space="preserve">220 – Administratívne poplatky a iné poplatky a platby boli naplnené vo výške 972 tis. eur, čo znamená prekročenie upraveného rozpočtu o 166 tis. eur, </w:t>
      </w:r>
      <w:proofErr w:type="spellStart"/>
      <w:r w:rsidRPr="003A44DB">
        <w:rPr>
          <w:rFonts w:cs="Arial"/>
          <w:sz w:val="22"/>
          <w:szCs w:val="22"/>
        </w:rPr>
        <w:t>t.j</w:t>
      </w:r>
      <w:proofErr w:type="spellEnd"/>
      <w:r w:rsidRPr="003A44DB">
        <w:rPr>
          <w:rFonts w:cs="Arial"/>
          <w:sz w:val="22"/>
          <w:szCs w:val="22"/>
        </w:rPr>
        <w:t>. plnenie na 120,6</w:t>
      </w:r>
      <w:r w:rsidR="009D0A4E">
        <w:rPr>
          <w:rFonts w:cs="Arial"/>
          <w:sz w:val="22"/>
          <w:szCs w:val="22"/>
        </w:rPr>
        <w:t xml:space="preserve"> </w:t>
      </w:r>
      <w:r w:rsidRPr="003A44DB">
        <w:rPr>
          <w:rFonts w:cs="Arial"/>
          <w:sz w:val="22"/>
          <w:szCs w:val="22"/>
        </w:rPr>
        <w:t xml:space="preserve">%. Najväčší podiel na  plnení predstavuje podpoložka </w:t>
      </w:r>
      <w:r w:rsidR="0022277B" w:rsidRPr="003A44DB">
        <w:rPr>
          <w:rFonts w:cs="Arial"/>
          <w:sz w:val="22"/>
          <w:szCs w:val="22"/>
        </w:rPr>
        <w:br/>
      </w:r>
      <w:r w:rsidRPr="003A44DB">
        <w:rPr>
          <w:rFonts w:cs="Arial"/>
          <w:sz w:val="22"/>
          <w:szCs w:val="22"/>
        </w:rPr>
        <w:t xml:space="preserve">223 003 – Za stravné, ktorá pozostáva z príjmov za stravovacie služby v účelovom zariadení kancelárie a z úhrad od stravníkov za poskytované stravovacie služby vo vlastnom stravovacom zariadení v čiastke </w:t>
      </w:r>
      <w:r w:rsidR="0022277B" w:rsidRPr="003A44DB">
        <w:rPr>
          <w:rFonts w:cs="Arial"/>
          <w:sz w:val="22"/>
          <w:szCs w:val="22"/>
        </w:rPr>
        <w:t>630</w:t>
      </w:r>
      <w:r w:rsidRPr="003A44DB">
        <w:rPr>
          <w:rFonts w:cs="Arial"/>
          <w:sz w:val="22"/>
          <w:szCs w:val="22"/>
        </w:rPr>
        <w:t xml:space="preserve"> tis. eur. Na podpoložke 223 001 – Za predaj výrobkov, tovarov a služieb plynúce z úhrad za ubytovacie služby v účelových zariadeniach kancelárie, z úhrad za dodávku energií a za služby poskytnuté za úhradu bolo plnenie vo výške 295 tis. eur.   Na položke 222 – Pokuty, penále a iné sankcie bolo plnenie 47 tis. eur, pozostávajúce z úrokov z omeškania úhrad a z pokút v zmysle zákona </w:t>
      </w:r>
      <w:r w:rsidR="0022277B" w:rsidRPr="003A44DB">
        <w:rPr>
          <w:rFonts w:cs="Arial"/>
          <w:sz w:val="22"/>
          <w:szCs w:val="22"/>
        </w:rPr>
        <w:br/>
      </w:r>
      <w:r w:rsidRPr="003A44DB">
        <w:rPr>
          <w:rFonts w:cs="Arial"/>
          <w:sz w:val="22"/>
          <w:szCs w:val="22"/>
        </w:rPr>
        <w:t>č. 357/2004 Z. z. o ochrane verejného záujmu pri výkone funkcií verejných funkcionárov v znení ústavného zákona č. 545/2005 Z. z. Oproti predchádzajúcemu roku boli príjmy v tejto kategórii nižšie o 53 tis. eur</w:t>
      </w:r>
      <w:r w:rsidR="0022277B" w:rsidRPr="003A44DB">
        <w:rPr>
          <w:rFonts w:cs="Arial"/>
          <w:sz w:val="22"/>
          <w:szCs w:val="22"/>
        </w:rPr>
        <w:t>, z dôvodu zníženia príjmov z pokút a penále</w:t>
      </w:r>
      <w:r w:rsidRPr="003A44DB">
        <w:rPr>
          <w:rFonts w:cs="Arial"/>
          <w:sz w:val="22"/>
          <w:szCs w:val="22"/>
        </w:rPr>
        <w:t>.</w:t>
      </w:r>
    </w:p>
    <w:p w:rsidR="002C252C" w:rsidRPr="003A44DB" w:rsidRDefault="002C252C" w:rsidP="002C252C">
      <w:pPr>
        <w:jc w:val="both"/>
        <w:rPr>
          <w:rFonts w:cs="Arial"/>
          <w:sz w:val="22"/>
          <w:szCs w:val="22"/>
          <w:highlight w:val="yellow"/>
        </w:rPr>
      </w:pPr>
    </w:p>
    <w:p w:rsidR="002C252C" w:rsidRPr="003A44DB" w:rsidRDefault="002C252C" w:rsidP="002C252C">
      <w:pPr>
        <w:ind w:left="1416" w:firstLine="709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290 – Iné nedaňové príjmy boli naplnené vo výške 82 tis. eur, čo predstavuje prekročenie oproti upravenému rozpočtu o 34 tis. eur, t. j. plnenie na 170,8</w:t>
      </w:r>
      <w:r w:rsidR="009D0A4E">
        <w:rPr>
          <w:rFonts w:cs="Arial"/>
          <w:sz w:val="22"/>
          <w:szCs w:val="22"/>
        </w:rPr>
        <w:t xml:space="preserve"> </w:t>
      </w:r>
      <w:r w:rsidRPr="003A44DB">
        <w:rPr>
          <w:rFonts w:cs="Arial"/>
          <w:sz w:val="22"/>
          <w:szCs w:val="22"/>
        </w:rPr>
        <w:t xml:space="preserve">%. Tieto príjmy zahŕňali príjmy z náhrad poistného plnenia, </w:t>
      </w:r>
      <w:r w:rsidRPr="003A44DB">
        <w:rPr>
          <w:rFonts w:cs="Arial"/>
          <w:sz w:val="22"/>
          <w:szCs w:val="22"/>
        </w:rPr>
        <w:lastRenderedPageBreak/>
        <w:t>z dobropisov a  </w:t>
      </w:r>
      <w:proofErr w:type="spellStart"/>
      <w:r w:rsidRPr="003A44DB">
        <w:rPr>
          <w:rFonts w:cs="Arial"/>
          <w:sz w:val="22"/>
          <w:szCs w:val="22"/>
        </w:rPr>
        <w:t>vratiek</w:t>
      </w:r>
      <w:proofErr w:type="spellEnd"/>
      <w:r w:rsidRPr="003A44DB">
        <w:rPr>
          <w:rFonts w:cs="Arial"/>
          <w:sz w:val="22"/>
          <w:szCs w:val="22"/>
        </w:rPr>
        <w:t xml:space="preserve"> zo zahraničných pracovných ciest, z</w:t>
      </w:r>
      <w:r w:rsidR="0022277B" w:rsidRPr="003A44DB">
        <w:rPr>
          <w:rFonts w:cs="Arial"/>
          <w:sz w:val="22"/>
          <w:szCs w:val="22"/>
        </w:rPr>
        <w:t> </w:t>
      </w:r>
      <w:r w:rsidRPr="003A44DB">
        <w:rPr>
          <w:rFonts w:cs="Arial"/>
          <w:sz w:val="22"/>
          <w:szCs w:val="22"/>
        </w:rPr>
        <w:t>refundácií</w:t>
      </w:r>
      <w:r w:rsidR="0022277B" w:rsidRPr="003A44DB">
        <w:rPr>
          <w:rFonts w:cs="Arial"/>
          <w:sz w:val="22"/>
          <w:szCs w:val="22"/>
        </w:rPr>
        <w:t xml:space="preserve"> z roku 2014 </w:t>
      </w:r>
      <w:r w:rsidRPr="003A44DB">
        <w:rPr>
          <w:rFonts w:cs="Arial"/>
          <w:sz w:val="22"/>
          <w:szCs w:val="22"/>
        </w:rPr>
        <w:t xml:space="preserve">a z predpísaných mánk a škôd. </w:t>
      </w:r>
      <w:r w:rsidR="0022277B" w:rsidRPr="003A44DB">
        <w:rPr>
          <w:rFonts w:cs="Arial"/>
          <w:sz w:val="22"/>
          <w:szCs w:val="22"/>
        </w:rPr>
        <w:t xml:space="preserve">Oproti roku 2014 boli príjmy v tejto kategórii vyššie o 29 tis. eur. </w:t>
      </w:r>
    </w:p>
    <w:p w:rsidR="0022277B" w:rsidRPr="003A44DB" w:rsidRDefault="0022277B" w:rsidP="002C252C">
      <w:pPr>
        <w:ind w:left="1416" w:firstLine="709"/>
        <w:jc w:val="both"/>
        <w:rPr>
          <w:rFonts w:cs="Arial"/>
          <w:sz w:val="22"/>
          <w:szCs w:val="22"/>
        </w:rPr>
      </w:pPr>
    </w:p>
    <w:p w:rsidR="002C252C" w:rsidRPr="003A44DB" w:rsidRDefault="002C252C" w:rsidP="002C252C">
      <w:pPr>
        <w:ind w:left="1416" w:firstLine="709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Kancelária v roku 2015 nepožiadala ministerstvo o rozpočtové opatrenia týkajúce sa úprav pôvodne schváleného rozpočtu príjmov celkom. V priebehu roka boli vykonané iba presuny na rozpočtových podpoložkách v rámci právomoci správcu rozpočtovej kapitoly.</w:t>
      </w:r>
    </w:p>
    <w:p w:rsidR="002C252C" w:rsidRPr="003A44DB" w:rsidRDefault="002C252C" w:rsidP="002C252C">
      <w:pPr>
        <w:jc w:val="both"/>
        <w:rPr>
          <w:rFonts w:cs="Arial"/>
          <w:sz w:val="22"/>
          <w:szCs w:val="22"/>
        </w:rPr>
      </w:pPr>
    </w:p>
    <w:p w:rsidR="002C252C" w:rsidRPr="003A44DB" w:rsidRDefault="002C252C" w:rsidP="002C252C">
      <w:pPr>
        <w:ind w:left="1416" w:firstLine="709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 xml:space="preserve">Plnenie príjmov v roku 2015 v porovnaní s predchádzajúcim rokom bolo nižšie o 22 tis. eur. Zníženie príjmov bolo zaznamenané hlavne v kategórii </w:t>
      </w:r>
      <w:r w:rsidR="006A62E0">
        <w:rPr>
          <w:rFonts w:cs="Arial"/>
          <w:sz w:val="22"/>
          <w:szCs w:val="22"/>
        </w:rPr>
        <w:br/>
      </w:r>
      <w:r w:rsidRPr="003A44DB">
        <w:rPr>
          <w:rFonts w:cs="Arial"/>
          <w:sz w:val="22"/>
          <w:szCs w:val="22"/>
        </w:rPr>
        <w:t>220 – Administratívne  poplatky a</w:t>
      </w:r>
      <w:r w:rsidR="00B42FCB">
        <w:rPr>
          <w:rFonts w:cs="Arial"/>
          <w:sz w:val="22"/>
          <w:szCs w:val="22"/>
        </w:rPr>
        <w:t xml:space="preserve"> iné poplatky a</w:t>
      </w:r>
      <w:r w:rsidRPr="003A44DB">
        <w:rPr>
          <w:rFonts w:cs="Arial"/>
          <w:sz w:val="22"/>
          <w:szCs w:val="22"/>
        </w:rPr>
        <w:t xml:space="preserve"> platby o 53 tis. eur, </w:t>
      </w:r>
      <w:r w:rsidR="00B42FCB">
        <w:rPr>
          <w:rFonts w:cs="Arial"/>
          <w:sz w:val="22"/>
          <w:szCs w:val="22"/>
        </w:rPr>
        <w:br/>
      </w:r>
      <w:r w:rsidRPr="003A44DB">
        <w:rPr>
          <w:rFonts w:cs="Arial"/>
          <w:sz w:val="22"/>
          <w:szCs w:val="22"/>
        </w:rPr>
        <w:t xml:space="preserve">z toho   príjmy z pokút a penále poklesli o 80 tis. eur a príjmy z nepriemyselného a náhodného predaja sa zvýšili o 27 tis. eur. Vyššie plnenie príjmov sa prejavilo v kategórii 210 – Príjmy z podnikania a z vlastníctva majetku o 2 tis. eur </w:t>
      </w:r>
      <w:r w:rsidR="00B42FCB">
        <w:rPr>
          <w:rFonts w:cs="Arial"/>
          <w:sz w:val="22"/>
          <w:szCs w:val="22"/>
        </w:rPr>
        <w:br/>
      </w:r>
      <w:r w:rsidRPr="003A44DB">
        <w:rPr>
          <w:rFonts w:cs="Arial"/>
          <w:sz w:val="22"/>
          <w:szCs w:val="22"/>
        </w:rPr>
        <w:t>a v kategórii   290 – Iné nedaňové príjmy o 2</w:t>
      </w:r>
      <w:r w:rsidR="0022277B" w:rsidRPr="003A44DB">
        <w:rPr>
          <w:rFonts w:cs="Arial"/>
          <w:sz w:val="22"/>
          <w:szCs w:val="22"/>
        </w:rPr>
        <w:t>9</w:t>
      </w:r>
      <w:r w:rsidRPr="003A44DB">
        <w:rPr>
          <w:rFonts w:cs="Arial"/>
          <w:sz w:val="22"/>
          <w:szCs w:val="22"/>
        </w:rPr>
        <w:t xml:space="preserve"> tis. eur.  </w:t>
      </w:r>
    </w:p>
    <w:p w:rsidR="002C252C" w:rsidRPr="003A44DB" w:rsidRDefault="002C252C" w:rsidP="002C252C">
      <w:pPr>
        <w:jc w:val="both"/>
        <w:rPr>
          <w:rFonts w:cs="Arial"/>
          <w:sz w:val="22"/>
          <w:szCs w:val="22"/>
          <w:highlight w:val="yellow"/>
        </w:rPr>
      </w:pPr>
    </w:p>
    <w:p w:rsidR="002C252C" w:rsidRPr="003A44DB" w:rsidRDefault="002C252C" w:rsidP="002C252C">
      <w:pPr>
        <w:ind w:left="1416" w:firstLine="709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Doplnkové a iné mimorozpočtové prostriedky zapojené do plnenia rozpočtu podľa § 23 zákona o rozpočtových pravidlách:</w:t>
      </w:r>
    </w:p>
    <w:p w:rsidR="002C252C" w:rsidRPr="003A44DB" w:rsidRDefault="002C252C" w:rsidP="002C252C">
      <w:pPr>
        <w:ind w:left="708" w:firstLine="708"/>
        <w:jc w:val="both"/>
        <w:rPr>
          <w:rFonts w:cs="Arial"/>
          <w:sz w:val="22"/>
          <w:szCs w:val="22"/>
        </w:rPr>
      </w:pPr>
    </w:p>
    <w:p w:rsidR="002C252C" w:rsidRPr="003A44DB" w:rsidRDefault="002C252C" w:rsidP="002C252C">
      <w:pPr>
        <w:ind w:left="1418" w:firstLine="709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Kancelária v zmysle ustanovenia §</w:t>
      </w:r>
      <w:r w:rsidR="0022277B" w:rsidRPr="003A44DB">
        <w:rPr>
          <w:rFonts w:cs="Arial"/>
          <w:sz w:val="22"/>
          <w:szCs w:val="22"/>
        </w:rPr>
        <w:t xml:space="preserve"> </w:t>
      </w:r>
      <w:r w:rsidRPr="003A44DB">
        <w:rPr>
          <w:rFonts w:cs="Arial"/>
          <w:sz w:val="22"/>
          <w:szCs w:val="22"/>
        </w:rPr>
        <w:t>23 zákona o rozpočtových pravidlách zapojila do rozpočtu mimorozpočtové prostriedky</w:t>
      </w:r>
      <w:r w:rsidR="0022277B" w:rsidRPr="003A44DB">
        <w:rPr>
          <w:rFonts w:cs="Arial"/>
          <w:sz w:val="22"/>
          <w:szCs w:val="22"/>
        </w:rPr>
        <w:t xml:space="preserve"> vo výške </w:t>
      </w:r>
      <w:r w:rsidR="0022277B" w:rsidRPr="003A44DB">
        <w:rPr>
          <w:rFonts w:cs="Arial"/>
          <w:sz w:val="22"/>
          <w:szCs w:val="22"/>
        </w:rPr>
        <w:br/>
        <w:t>125 tis. eur</w:t>
      </w:r>
      <w:r w:rsidRPr="003A44DB">
        <w:rPr>
          <w:rFonts w:cs="Arial"/>
          <w:sz w:val="22"/>
          <w:szCs w:val="22"/>
        </w:rPr>
        <w:t>. Príjmy rozpočtu zo zdroja 72e) – prostriedky prijaté z poistného plnenia zo zmluvného poistenia a zo zákonného poistenia boli naplnené na podpoložke 292</w:t>
      </w:r>
      <w:r w:rsidR="006A62E0">
        <w:rPr>
          <w:rFonts w:cs="Arial"/>
          <w:sz w:val="22"/>
          <w:szCs w:val="22"/>
        </w:rPr>
        <w:t xml:space="preserve"> </w:t>
      </w:r>
      <w:r w:rsidRPr="003A44DB">
        <w:rPr>
          <w:rFonts w:cs="Arial"/>
          <w:sz w:val="22"/>
          <w:szCs w:val="22"/>
        </w:rPr>
        <w:t>006 – Z náhrad z poistného plnenia vo výške 36 tis. eur a zapojené do plnenia rozpočtu v sume 7 tis. eur a zo zdroja 72f) - prostriedky prijaté z úhrad stravy boli naplnené na podpoložke 223 003 - Za stravné vo výške 220 tis. eur a zapojené do plnenia rozpočtu vo výške 118 tis. eur.</w:t>
      </w:r>
    </w:p>
    <w:p w:rsidR="002C252C" w:rsidRPr="003A44DB" w:rsidRDefault="002C252C" w:rsidP="002C252C">
      <w:pPr>
        <w:rPr>
          <w:sz w:val="22"/>
          <w:szCs w:val="22"/>
        </w:rPr>
      </w:pPr>
    </w:p>
    <w:p w:rsidR="002C252C" w:rsidRPr="003A44DB" w:rsidRDefault="002C252C" w:rsidP="002C252C">
      <w:pPr>
        <w:jc w:val="both"/>
        <w:rPr>
          <w:sz w:val="22"/>
          <w:szCs w:val="22"/>
        </w:rPr>
      </w:pPr>
    </w:p>
    <w:p w:rsidR="002C252C" w:rsidRPr="003A44DB" w:rsidRDefault="002C252C" w:rsidP="002C252C">
      <w:pPr>
        <w:ind w:left="708"/>
        <w:jc w:val="both"/>
        <w:rPr>
          <w:b/>
          <w:sz w:val="22"/>
          <w:szCs w:val="22"/>
        </w:rPr>
      </w:pPr>
      <w:r w:rsidRPr="003A44DB">
        <w:rPr>
          <w:b/>
          <w:sz w:val="22"/>
          <w:szCs w:val="22"/>
        </w:rPr>
        <w:t>1.2.2. Prostriedky prijaté z rozpočtu Európskej únie a iné prostriedky zo</w:t>
      </w:r>
      <w:r w:rsidRPr="003A44DB">
        <w:rPr>
          <w:b/>
          <w:sz w:val="22"/>
          <w:szCs w:val="22"/>
        </w:rPr>
        <w:br/>
        <w:t xml:space="preserve">            zahraničia</w:t>
      </w:r>
    </w:p>
    <w:p w:rsidR="002C252C" w:rsidRPr="003A44DB" w:rsidRDefault="002C252C" w:rsidP="002C252C">
      <w:pPr>
        <w:jc w:val="both"/>
        <w:rPr>
          <w:sz w:val="22"/>
          <w:szCs w:val="22"/>
        </w:rPr>
      </w:pPr>
    </w:p>
    <w:p w:rsidR="002C252C" w:rsidRPr="003A44DB" w:rsidRDefault="002C252C" w:rsidP="002C252C">
      <w:pPr>
        <w:ind w:left="1418" w:firstLine="709"/>
        <w:jc w:val="both"/>
        <w:rPr>
          <w:sz w:val="22"/>
          <w:szCs w:val="22"/>
        </w:rPr>
      </w:pPr>
      <w:r w:rsidRPr="003A44DB">
        <w:rPr>
          <w:sz w:val="22"/>
          <w:szCs w:val="22"/>
        </w:rPr>
        <w:t>Kancelária nemala v roku 2015 do príjmov štátneho rozpočtu zaradené žiadne prostriedky EÚ ani iné prostriedky zo zahraničia poskytnuté SR na základe medzinárodných zmlúv uzavretých medzi SR a inými štátmi.</w:t>
      </w:r>
    </w:p>
    <w:p w:rsidR="002C252C" w:rsidRPr="003A44DB" w:rsidRDefault="002C252C" w:rsidP="002C252C">
      <w:pPr>
        <w:ind w:left="1418" w:firstLine="709"/>
        <w:jc w:val="both"/>
        <w:rPr>
          <w:sz w:val="22"/>
          <w:szCs w:val="22"/>
        </w:rPr>
      </w:pPr>
    </w:p>
    <w:p w:rsidR="002C252C" w:rsidRPr="003A44DB" w:rsidRDefault="002C252C" w:rsidP="002C252C">
      <w:pPr>
        <w:ind w:left="1418" w:firstLine="709"/>
        <w:jc w:val="both"/>
        <w:rPr>
          <w:sz w:val="22"/>
          <w:szCs w:val="22"/>
        </w:rPr>
      </w:pPr>
    </w:p>
    <w:p w:rsidR="002C252C" w:rsidRPr="003A44DB" w:rsidRDefault="002C252C" w:rsidP="002C252C">
      <w:pPr>
        <w:ind w:left="1418" w:firstLine="709"/>
        <w:jc w:val="both"/>
        <w:rPr>
          <w:sz w:val="22"/>
          <w:szCs w:val="22"/>
        </w:rPr>
      </w:pPr>
    </w:p>
    <w:p w:rsidR="002C252C" w:rsidRPr="003A44DB" w:rsidRDefault="002C252C" w:rsidP="002C252C">
      <w:pPr>
        <w:ind w:left="1418" w:firstLine="709"/>
        <w:jc w:val="both"/>
        <w:rPr>
          <w:sz w:val="22"/>
          <w:szCs w:val="22"/>
        </w:rPr>
      </w:pPr>
    </w:p>
    <w:p w:rsidR="00B8797B" w:rsidRPr="003A44DB" w:rsidRDefault="00B8797B" w:rsidP="002C252C">
      <w:pPr>
        <w:ind w:left="1418" w:firstLine="709"/>
        <w:jc w:val="both"/>
        <w:rPr>
          <w:sz w:val="22"/>
          <w:szCs w:val="22"/>
        </w:rPr>
      </w:pPr>
    </w:p>
    <w:p w:rsidR="002C252C" w:rsidRPr="003A44DB" w:rsidRDefault="002C252C" w:rsidP="002C252C">
      <w:pPr>
        <w:ind w:left="426"/>
        <w:jc w:val="both"/>
        <w:rPr>
          <w:sz w:val="22"/>
          <w:szCs w:val="22"/>
        </w:rPr>
      </w:pPr>
      <w:r w:rsidRPr="003A44DB">
        <w:rPr>
          <w:b/>
          <w:sz w:val="22"/>
          <w:szCs w:val="22"/>
        </w:rPr>
        <w:t>1.3. Výdavky kapitoly</w:t>
      </w:r>
    </w:p>
    <w:p w:rsidR="002C252C" w:rsidRPr="003A44DB" w:rsidRDefault="002C252C" w:rsidP="002C252C">
      <w:pPr>
        <w:ind w:left="426"/>
        <w:jc w:val="both"/>
        <w:rPr>
          <w:sz w:val="22"/>
          <w:szCs w:val="22"/>
        </w:rPr>
      </w:pPr>
    </w:p>
    <w:p w:rsidR="002C252C" w:rsidRPr="003A44DB" w:rsidRDefault="002C252C" w:rsidP="002C252C">
      <w:pPr>
        <w:ind w:left="426"/>
        <w:jc w:val="both"/>
        <w:rPr>
          <w:sz w:val="22"/>
          <w:szCs w:val="22"/>
        </w:rPr>
      </w:pPr>
    </w:p>
    <w:p w:rsidR="002C252C" w:rsidRPr="003A44DB" w:rsidRDefault="002C252C" w:rsidP="002C252C">
      <w:pPr>
        <w:ind w:left="851"/>
        <w:jc w:val="both"/>
        <w:rPr>
          <w:sz w:val="22"/>
          <w:szCs w:val="22"/>
        </w:rPr>
      </w:pPr>
      <w:r w:rsidRPr="003A44DB">
        <w:rPr>
          <w:b/>
          <w:sz w:val="22"/>
          <w:szCs w:val="22"/>
        </w:rPr>
        <w:t>1.3.1.  Výdavky kapitoly podľa ekonomickej klasifikácie</w:t>
      </w:r>
    </w:p>
    <w:p w:rsidR="002C252C" w:rsidRPr="003A44DB" w:rsidRDefault="002C252C" w:rsidP="002C252C">
      <w:pPr>
        <w:ind w:left="709"/>
        <w:jc w:val="both"/>
        <w:rPr>
          <w:sz w:val="22"/>
          <w:szCs w:val="22"/>
        </w:rPr>
      </w:pPr>
    </w:p>
    <w:p w:rsidR="00C710EF" w:rsidRPr="003A44DB" w:rsidRDefault="002C252C" w:rsidP="002C252C">
      <w:pPr>
        <w:ind w:left="1701" w:firstLine="567"/>
        <w:jc w:val="both"/>
        <w:rPr>
          <w:rFonts w:cs="Arial"/>
          <w:sz w:val="22"/>
          <w:szCs w:val="22"/>
        </w:rPr>
      </w:pPr>
      <w:r w:rsidRPr="003A44DB">
        <w:rPr>
          <w:sz w:val="22"/>
          <w:szCs w:val="22"/>
        </w:rPr>
        <w:t xml:space="preserve">Prehľad čerpania výdavkov kapitoly podľa </w:t>
      </w:r>
      <w:r w:rsidR="00423B19">
        <w:rPr>
          <w:sz w:val="22"/>
          <w:szCs w:val="22"/>
        </w:rPr>
        <w:t xml:space="preserve">kategórie </w:t>
      </w:r>
      <w:r w:rsidRPr="003A44DB">
        <w:rPr>
          <w:sz w:val="22"/>
          <w:szCs w:val="22"/>
        </w:rPr>
        <w:t>ekon</w:t>
      </w:r>
      <w:r w:rsidR="00D35258" w:rsidRPr="003A44DB">
        <w:rPr>
          <w:sz w:val="22"/>
          <w:szCs w:val="22"/>
        </w:rPr>
        <w:t>omickej klasifikácie</w:t>
      </w:r>
      <w:r w:rsidR="00423B19">
        <w:rPr>
          <w:sz w:val="22"/>
          <w:szCs w:val="22"/>
        </w:rPr>
        <w:t xml:space="preserve"> a programov</w:t>
      </w:r>
      <w:r w:rsidR="00D35258" w:rsidRPr="003A44DB">
        <w:rPr>
          <w:sz w:val="22"/>
          <w:szCs w:val="22"/>
        </w:rPr>
        <w:t xml:space="preserve"> za rok 2015</w:t>
      </w:r>
      <w:r w:rsidRPr="003A44DB">
        <w:rPr>
          <w:sz w:val="22"/>
          <w:szCs w:val="22"/>
        </w:rPr>
        <w:t xml:space="preserve"> aj v porovnaní s čerpaním výdavkov v roku 201</w:t>
      </w:r>
      <w:r w:rsidR="00D35258" w:rsidRPr="003A44DB">
        <w:rPr>
          <w:sz w:val="22"/>
          <w:szCs w:val="22"/>
        </w:rPr>
        <w:t>4</w:t>
      </w:r>
      <w:r w:rsidRPr="003A44DB">
        <w:rPr>
          <w:sz w:val="22"/>
          <w:szCs w:val="22"/>
        </w:rPr>
        <w:t xml:space="preserve"> je uvedený v nasledovnej tabuľke:</w:t>
      </w:r>
      <w:r w:rsidRPr="003A44DB">
        <w:rPr>
          <w:rFonts w:cs="Arial"/>
          <w:sz w:val="22"/>
          <w:szCs w:val="22"/>
        </w:rPr>
        <w:t xml:space="preserve">           </w:t>
      </w:r>
    </w:p>
    <w:p w:rsidR="00C710EF" w:rsidRPr="003A44DB" w:rsidRDefault="00C710EF" w:rsidP="00C710EF">
      <w:pPr>
        <w:ind w:left="426"/>
        <w:jc w:val="both"/>
        <w:rPr>
          <w:sz w:val="22"/>
          <w:szCs w:val="22"/>
        </w:rPr>
      </w:pPr>
    </w:p>
    <w:p w:rsidR="00C710EF" w:rsidRPr="003A44DB" w:rsidRDefault="00C710EF" w:rsidP="00C710EF">
      <w:pPr>
        <w:ind w:left="426"/>
        <w:jc w:val="both"/>
        <w:rPr>
          <w:sz w:val="22"/>
          <w:szCs w:val="22"/>
        </w:rPr>
      </w:pPr>
    </w:p>
    <w:p w:rsidR="002C252C" w:rsidRPr="003A44DB" w:rsidRDefault="002C252C" w:rsidP="00C710EF">
      <w:pPr>
        <w:ind w:left="851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 xml:space="preserve"> </w:t>
      </w:r>
    </w:p>
    <w:p w:rsidR="002C252C" w:rsidRPr="003A44DB" w:rsidRDefault="002C252C" w:rsidP="004B44C1">
      <w:pPr>
        <w:ind w:left="709" w:right="-285" w:firstLine="707"/>
        <w:jc w:val="right"/>
        <w:rPr>
          <w:sz w:val="22"/>
          <w:szCs w:val="22"/>
        </w:rPr>
      </w:pPr>
      <w:r w:rsidRPr="003A44DB">
        <w:rPr>
          <w:rFonts w:cs="Arial"/>
          <w:sz w:val="22"/>
          <w:szCs w:val="22"/>
        </w:rPr>
        <w:br w:type="page"/>
      </w:r>
      <w:r w:rsidRPr="003A44DB">
        <w:rPr>
          <w:sz w:val="22"/>
          <w:szCs w:val="22"/>
        </w:rPr>
        <w:lastRenderedPageBreak/>
        <w:tab/>
      </w:r>
    </w:p>
    <w:p w:rsidR="004B44C1" w:rsidRPr="003A44DB" w:rsidRDefault="004B44C1" w:rsidP="004B44C1">
      <w:pPr>
        <w:ind w:left="709" w:right="-285" w:firstLine="707"/>
        <w:jc w:val="right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v tis. eur</w:t>
      </w:r>
    </w:p>
    <w:tbl>
      <w:tblPr>
        <w:tblW w:w="9061" w:type="dxa"/>
        <w:tblInd w:w="40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2228"/>
        <w:gridCol w:w="1134"/>
        <w:gridCol w:w="993"/>
        <w:gridCol w:w="992"/>
        <w:gridCol w:w="1134"/>
        <w:gridCol w:w="1134"/>
        <w:gridCol w:w="698"/>
      </w:tblGrid>
      <w:tr w:rsidR="004B44C1" w:rsidRPr="003A44DB" w:rsidTr="00EE2F57">
        <w:tc>
          <w:tcPr>
            <w:tcW w:w="2976" w:type="dxa"/>
            <w:gridSpan w:val="2"/>
            <w:vMerge w:val="restart"/>
            <w:shd w:val="clear" w:color="auto" w:fill="BFBFBF"/>
            <w:vAlign w:val="center"/>
          </w:tcPr>
          <w:p w:rsidR="004B44C1" w:rsidRPr="003A44DB" w:rsidRDefault="004B44C1" w:rsidP="00EE2F57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Kategória, položka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:rsidR="004B44C1" w:rsidRPr="003A44DB" w:rsidRDefault="004B44C1" w:rsidP="00EE2F5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Skutočnosť  k</w:t>
            </w:r>
          </w:p>
          <w:p w:rsidR="004B44C1" w:rsidRPr="003A44DB" w:rsidRDefault="004B44C1" w:rsidP="00EE2F5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31.12.2014</w:t>
            </w:r>
          </w:p>
        </w:tc>
        <w:tc>
          <w:tcPr>
            <w:tcW w:w="1985" w:type="dxa"/>
            <w:gridSpan w:val="2"/>
            <w:shd w:val="clear" w:color="auto" w:fill="BFBFBF"/>
          </w:tcPr>
          <w:p w:rsidR="004B44C1" w:rsidRPr="003A44DB" w:rsidRDefault="004B44C1" w:rsidP="00EE2F57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Rozpočet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:rsidR="004B44C1" w:rsidRPr="003A44DB" w:rsidRDefault="004B44C1" w:rsidP="00EE2F5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Skutočnosť k</w:t>
            </w:r>
          </w:p>
          <w:p w:rsidR="004B44C1" w:rsidRPr="003A44DB" w:rsidRDefault="004B44C1" w:rsidP="00EE2F5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31.12.2015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:rsidR="004B44C1" w:rsidRPr="003A44DB" w:rsidRDefault="004B44C1" w:rsidP="00EE2F5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% plnenia upraveného</w:t>
            </w:r>
          </w:p>
          <w:p w:rsidR="004B44C1" w:rsidRPr="003A44DB" w:rsidRDefault="004B44C1" w:rsidP="00EE2F5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rozpočtu</w:t>
            </w:r>
          </w:p>
        </w:tc>
        <w:tc>
          <w:tcPr>
            <w:tcW w:w="698" w:type="dxa"/>
            <w:vMerge w:val="restart"/>
            <w:shd w:val="clear" w:color="auto" w:fill="BFBFBF"/>
          </w:tcPr>
          <w:p w:rsidR="004B44C1" w:rsidRPr="003A44DB" w:rsidRDefault="004B44C1" w:rsidP="00EE2F57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Index</w:t>
            </w:r>
          </w:p>
          <w:p w:rsidR="004B44C1" w:rsidRPr="003A44DB" w:rsidRDefault="004B44C1" w:rsidP="00EE2F57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2015/</w:t>
            </w:r>
          </w:p>
          <w:p w:rsidR="004B44C1" w:rsidRPr="003A44DB" w:rsidRDefault="004B44C1" w:rsidP="00EE2F57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2014</w:t>
            </w:r>
          </w:p>
        </w:tc>
      </w:tr>
      <w:tr w:rsidR="004B44C1" w:rsidRPr="003A44DB" w:rsidTr="00EE2F57">
        <w:tc>
          <w:tcPr>
            <w:tcW w:w="2976" w:type="dxa"/>
            <w:gridSpan w:val="2"/>
            <w:vMerge/>
            <w:tcBorders>
              <w:bottom w:val="single" w:sz="4" w:space="0" w:color="auto"/>
            </w:tcBorders>
          </w:tcPr>
          <w:p w:rsidR="004B44C1" w:rsidRPr="003A44DB" w:rsidRDefault="004B44C1" w:rsidP="00EE2F57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B44C1" w:rsidRPr="003A44DB" w:rsidRDefault="004B44C1" w:rsidP="00EE2F57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B44C1" w:rsidRPr="003A44DB" w:rsidRDefault="004B44C1" w:rsidP="00EE2F57">
            <w:pPr>
              <w:jc w:val="center"/>
              <w:rPr>
                <w:rFonts w:cs="Arial"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schválený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B44C1" w:rsidRPr="003A44DB" w:rsidRDefault="004B44C1" w:rsidP="00EE2F57">
            <w:pPr>
              <w:jc w:val="center"/>
              <w:rPr>
                <w:rFonts w:cs="Arial"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upravený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B44C1" w:rsidRPr="003A44DB" w:rsidRDefault="004B44C1" w:rsidP="00EE2F57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B44C1" w:rsidRPr="003A44DB" w:rsidRDefault="004B44C1" w:rsidP="00EE2F57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698" w:type="dxa"/>
            <w:vMerge/>
            <w:tcBorders>
              <w:bottom w:val="single" w:sz="4" w:space="0" w:color="auto"/>
            </w:tcBorders>
          </w:tcPr>
          <w:p w:rsidR="004B44C1" w:rsidRPr="003A44DB" w:rsidRDefault="004B44C1" w:rsidP="00EE2F57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B44C1" w:rsidRPr="003A44DB" w:rsidTr="00EE2F57">
        <w:trPr>
          <w:trHeight w:val="498"/>
        </w:trPr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4B44C1" w:rsidRPr="003A44DB" w:rsidRDefault="004B44C1" w:rsidP="00EE2F57">
            <w:pPr>
              <w:rPr>
                <w:rFonts w:cs="Arial"/>
                <w:sz w:val="22"/>
                <w:szCs w:val="22"/>
              </w:rPr>
            </w:pPr>
            <w:r w:rsidRPr="003A44DB">
              <w:rPr>
                <w:rFonts w:cs="Arial"/>
                <w:sz w:val="18"/>
                <w:szCs w:val="18"/>
              </w:rPr>
              <w:t>610-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 xml:space="preserve">Mzdy, platy, </w:t>
            </w:r>
            <w:proofErr w:type="spellStart"/>
            <w:r w:rsidRPr="003A44DB">
              <w:rPr>
                <w:rFonts w:cs="Arial"/>
                <w:sz w:val="18"/>
                <w:szCs w:val="18"/>
              </w:rPr>
              <w:t>služob</w:t>
            </w:r>
            <w:proofErr w:type="spellEnd"/>
            <w:r w:rsidRPr="003A44DB">
              <w:rPr>
                <w:rFonts w:cs="Arial"/>
                <w:sz w:val="18"/>
                <w:szCs w:val="18"/>
              </w:rPr>
              <w:t>. príjmy a </w:t>
            </w:r>
            <w:proofErr w:type="spellStart"/>
            <w:r w:rsidRPr="003A44DB">
              <w:rPr>
                <w:rFonts w:cs="Arial"/>
                <w:sz w:val="18"/>
                <w:szCs w:val="18"/>
              </w:rPr>
              <w:t>ost</w:t>
            </w:r>
            <w:proofErr w:type="spellEnd"/>
            <w:r w:rsidRPr="003A44DB">
              <w:rPr>
                <w:rFonts w:cs="Arial"/>
                <w:sz w:val="18"/>
                <w:szCs w:val="18"/>
              </w:rPr>
              <w:t>. osobné vyrovnania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11 933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11 825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12 202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12 202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102,3</w:t>
            </w:r>
          </w:p>
        </w:tc>
      </w:tr>
      <w:tr w:rsidR="004B44C1" w:rsidRPr="003A44DB" w:rsidTr="00EE2F57">
        <w:tc>
          <w:tcPr>
            <w:tcW w:w="2976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</w:t>
            </w:r>
            <w:r w:rsidRPr="003A44DB">
              <w:rPr>
                <w:rFonts w:cs="Arial"/>
                <w:sz w:val="16"/>
                <w:szCs w:val="16"/>
              </w:rPr>
              <w:t xml:space="preserve"> to</w:t>
            </w:r>
            <w:r>
              <w:rPr>
                <w:rFonts w:cs="Arial"/>
                <w:sz w:val="16"/>
                <w:szCs w:val="16"/>
              </w:rPr>
              <w:t>ho</w:t>
            </w:r>
            <w:r w:rsidRPr="003A44D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44C1" w:rsidRPr="003A44DB" w:rsidTr="00EE2F57">
        <w:trPr>
          <w:trHeight w:val="392"/>
        </w:trPr>
        <w:tc>
          <w:tcPr>
            <w:tcW w:w="748" w:type="dxa"/>
            <w:tcBorders>
              <w:top w:val="nil"/>
              <w:bottom w:val="nil"/>
              <w:right w:val="nil"/>
            </w:tcBorders>
          </w:tcPr>
          <w:p w:rsidR="004B44C1" w:rsidRPr="00121688" w:rsidRDefault="005409B8" w:rsidP="00EE2F5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  <w:r w:rsidR="004B44C1" w:rsidRPr="00121688">
              <w:rPr>
                <w:rFonts w:cs="Arial"/>
                <w:sz w:val="16"/>
                <w:szCs w:val="16"/>
              </w:rPr>
              <w:t>M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</w:tcBorders>
            <w:vAlign w:val="bottom"/>
          </w:tcPr>
          <w:p w:rsidR="004B44C1" w:rsidRPr="00121688" w:rsidRDefault="004B44C1" w:rsidP="00EE2F57">
            <w:pPr>
              <w:rPr>
                <w:rFonts w:cs="Arial"/>
                <w:sz w:val="18"/>
                <w:szCs w:val="18"/>
              </w:rPr>
            </w:pPr>
            <w:r w:rsidRPr="00121688">
              <w:rPr>
                <w:rFonts w:cs="Arial"/>
                <w:sz w:val="18"/>
                <w:szCs w:val="18"/>
              </w:rPr>
              <w:t xml:space="preserve">Zákonodarná a kontrolná činnosť </w:t>
            </w:r>
            <w:r>
              <w:rPr>
                <w:rFonts w:cs="Arial"/>
                <w:sz w:val="18"/>
                <w:szCs w:val="18"/>
              </w:rPr>
              <w:t>parlamentu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11 933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11 825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12 189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12 189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102,1</w:t>
            </w:r>
          </w:p>
        </w:tc>
      </w:tr>
      <w:tr w:rsidR="004B44C1" w:rsidRPr="003A44DB" w:rsidTr="00EE2F57">
        <w:tc>
          <w:tcPr>
            <w:tcW w:w="748" w:type="dxa"/>
            <w:tcBorders>
              <w:top w:val="nil"/>
              <w:bottom w:val="single" w:sz="4" w:space="0" w:color="auto"/>
              <w:right w:val="nil"/>
            </w:tcBorders>
          </w:tcPr>
          <w:p w:rsidR="004B44C1" w:rsidRPr="00121688" w:rsidRDefault="004B44C1" w:rsidP="00EE2F57">
            <w:pPr>
              <w:rPr>
                <w:rFonts w:cs="Arial"/>
                <w:sz w:val="16"/>
                <w:szCs w:val="16"/>
              </w:rPr>
            </w:pPr>
            <w:r w:rsidRPr="00121688">
              <w:rPr>
                <w:rFonts w:cs="Arial"/>
                <w:sz w:val="16"/>
                <w:szCs w:val="16"/>
              </w:rPr>
              <w:t>0D40M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4B44C1" w:rsidRPr="00121688" w:rsidRDefault="004B44C1" w:rsidP="00EE2F57">
            <w:pPr>
              <w:rPr>
                <w:rFonts w:cs="Arial"/>
                <w:sz w:val="18"/>
                <w:szCs w:val="18"/>
              </w:rPr>
            </w:pPr>
            <w:r w:rsidRPr="00121688">
              <w:rPr>
                <w:rFonts w:cs="Arial"/>
                <w:sz w:val="18"/>
                <w:szCs w:val="18"/>
              </w:rPr>
              <w:t>SK PRES 2016 – NR SR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</w:tr>
      <w:tr w:rsidR="004B44C1" w:rsidRPr="003A44DB" w:rsidTr="00EE2F57"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4B44C1" w:rsidRPr="003A44DB" w:rsidRDefault="004B44C1" w:rsidP="00EE2F57">
            <w:pPr>
              <w:jc w:val="both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620-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Poistné a príspevok do poisť.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3 330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3 229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3 426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3 426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102,9</w:t>
            </w:r>
          </w:p>
        </w:tc>
      </w:tr>
      <w:tr w:rsidR="004B44C1" w:rsidRPr="003A44DB" w:rsidTr="00EE2F57">
        <w:tc>
          <w:tcPr>
            <w:tcW w:w="2976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</w:t>
            </w:r>
            <w:r w:rsidRPr="003A44DB">
              <w:rPr>
                <w:rFonts w:cs="Arial"/>
                <w:sz w:val="16"/>
                <w:szCs w:val="16"/>
              </w:rPr>
              <w:t xml:space="preserve"> to</w:t>
            </w:r>
            <w:r>
              <w:rPr>
                <w:rFonts w:cs="Arial"/>
                <w:sz w:val="16"/>
                <w:szCs w:val="16"/>
              </w:rPr>
              <w:t>ho</w:t>
            </w:r>
            <w:r w:rsidRPr="003A44D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44C1" w:rsidRPr="003A44DB" w:rsidTr="00EE2F57">
        <w:trPr>
          <w:trHeight w:val="392"/>
        </w:trPr>
        <w:tc>
          <w:tcPr>
            <w:tcW w:w="748" w:type="dxa"/>
            <w:tcBorders>
              <w:top w:val="nil"/>
              <w:bottom w:val="nil"/>
              <w:right w:val="nil"/>
            </w:tcBorders>
          </w:tcPr>
          <w:p w:rsidR="004B44C1" w:rsidRPr="00121688" w:rsidRDefault="005409B8" w:rsidP="00EE2F5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  <w:r w:rsidR="004B44C1" w:rsidRPr="00121688">
              <w:rPr>
                <w:rFonts w:cs="Arial"/>
                <w:sz w:val="16"/>
                <w:szCs w:val="16"/>
              </w:rPr>
              <w:t>M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</w:tcBorders>
            <w:vAlign w:val="bottom"/>
          </w:tcPr>
          <w:p w:rsidR="004B44C1" w:rsidRPr="00121688" w:rsidRDefault="004B44C1" w:rsidP="00EE2F57">
            <w:pPr>
              <w:rPr>
                <w:rFonts w:cs="Arial"/>
                <w:sz w:val="18"/>
                <w:szCs w:val="18"/>
              </w:rPr>
            </w:pPr>
            <w:r w:rsidRPr="00121688">
              <w:rPr>
                <w:rFonts w:cs="Arial"/>
                <w:sz w:val="18"/>
                <w:szCs w:val="18"/>
              </w:rPr>
              <w:t xml:space="preserve">Zákonodarná a kontrolná činnosť </w:t>
            </w:r>
            <w:r>
              <w:rPr>
                <w:rFonts w:cs="Arial"/>
                <w:sz w:val="18"/>
                <w:szCs w:val="18"/>
              </w:rPr>
              <w:t>parlamentu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3 330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3 229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3 422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3 422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102,</w:t>
            </w:r>
            <w:r>
              <w:rPr>
                <w:rFonts w:cs="Arial"/>
                <w:sz w:val="18"/>
                <w:szCs w:val="18"/>
              </w:rPr>
              <w:t>8</w:t>
            </w:r>
          </w:p>
        </w:tc>
      </w:tr>
      <w:tr w:rsidR="004B44C1" w:rsidRPr="003A44DB" w:rsidTr="00EE2F57">
        <w:tc>
          <w:tcPr>
            <w:tcW w:w="748" w:type="dxa"/>
            <w:tcBorders>
              <w:top w:val="nil"/>
              <w:bottom w:val="single" w:sz="4" w:space="0" w:color="auto"/>
              <w:right w:val="nil"/>
            </w:tcBorders>
          </w:tcPr>
          <w:p w:rsidR="004B44C1" w:rsidRPr="00121688" w:rsidRDefault="004B44C1" w:rsidP="00EE2F57">
            <w:pPr>
              <w:rPr>
                <w:rFonts w:cs="Arial"/>
                <w:sz w:val="16"/>
                <w:szCs w:val="16"/>
              </w:rPr>
            </w:pPr>
            <w:r w:rsidRPr="00121688">
              <w:rPr>
                <w:rFonts w:cs="Arial"/>
                <w:sz w:val="16"/>
                <w:szCs w:val="16"/>
              </w:rPr>
              <w:t>0D40M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4B44C1" w:rsidRPr="00121688" w:rsidRDefault="004B44C1" w:rsidP="00EE2F57">
            <w:pPr>
              <w:rPr>
                <w:rFonts w:cs="Arial"/>
                <w:sz w:val="18"/>
                <w:szCs w:val="18"/>
              </w:rPr>
            </w:pPr>
            <w:r w:rsidRPr="00121688">
              <w:rPr>
                <w:rFonts w:cs="Arial"/>
                <w:sz w:val="18"/>
                <w:szCs w:val="18"/>
              </w:rPr>
              <w:t>SK PRES 2016 – NR SR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</w:tr>
      <w:tr w:rsidR="004B44C1" w:rsidRPr="003A44DB" w:rsidTr="00EE2F57">
        <w:trPr>
          <w:trHeight w:val="357"/>
        </w:trPr>
        <w:tc>
          <w:tcPr>
            <w:tcW w:w="748" w:type="dxa"/>
            <w:tcBorders>
              <w:top w:val="single" w:sz="4" w:space="0" w:color="auto"/>
              <w:right w:val="nil"/>
            </w:tcBorders>
            <w:shd w:val="clear" w:color="auto" w:fill="D9D9D9"/>
          </w:tcPr>
          <w:p w:rsidR="004B44C1" w:rsidRPr="003A44DB" w:rsidRDefault="004B44C1" w:rsidP="00EE2F57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630-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Tovary a služby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8 027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7 992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8 108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8 233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101,5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102,6</w:t>
            </w:r>
          </w:p>
        </w:tc>
      </w:tr>
      <w:tr w:rsidR="004B44C1" w:rsidRPr="003A44DB" w:rsidTr="00EE2F57">
        <w:tc>
          <w:tcPr>
            <w:tcW w:w="2976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</w:t>
            </w:r>
            <w:r w:rsidRPr="003A44DB">
              <w:rPr>
                <w:rFonts w:cs="Arial"/>
                <w:sz w:val="16"/>
                <w:szCs w:val="16"/>
              </w:rPr>
              <w:t xml:space="preserve"> to</w:t>
            </w:r>
            <w:r>
              <w:rPr>
                <w:rFonts w:cs="Arial"/>
                <w:sz w:val="16"/>
                <w:szCs w:val="16"/>
              </w:rPr>
              <w:t>ho</w:t>
            </w:r>
            <w:r w:rsidRPr="003A44D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44C1" w:rsidRPr="003A44DB" w:rsidTr="00EE2F57">
        <w:trPr>
          <w:trHeight w:val="392"/>
        </w:trPr>
        <w:tc>
          <w:tcPr>
            <w:tcW w:w="748" w:type="dxa"/>
            <w:tcBorders>
              <w:top w:val="nil"/>
              <w:bottom w:val="nil"/>
              <w:right w:val="nil"/>
            </w:tcBorders>
          </w:tcPr>
          <w:p w:rsidR="004B44C1" w:rsidRPr="00121688" w:rsidRDefault="005409B8" w:rsidP="00EE2F5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  <w:r w:rsidR="004B44C1" w:rsidRPr="00121688">
              <w:rPr>
                <w:rFonts w:cs="Arial"/>
                <w:sz w:val="16"/>
                <w:szCs w:val="16"/>
              </w:rPr>
              <w:t>M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</w:tcBorders>
            <w:vAlign w:val="bottom"/>
          </w:tcPr>
          <w:p w:rsidR="004B44C1" w:rsidRPr="00121688" w:rsidRDefault="004B44C1" w:rsidP="00EE2F57">
            <w:pPr>
              <w:rPr>
                <w:rFonts w:cs="Arial"/>
                <w:sz w:val="18"/>
                <w:szCs w:val="18"/>
              </w:rPr>
            </w:pPr>
            <w:r w:rsidRPr="00121688">
              <w:rPr>
                <w:rFonts w:cs="Arial"/>
                <w:sz w:val="18"/>
                <w:szCs w:val="18"/>
              </w:rPr>
              <w:t xml:space="preserve">Zákonodarná a kontrolná činnosť </w:t>
            </w:r>
            <w:r>
              <w:rPr>
                <w:rFonts w:cs="Arial"/>
                <w:sz w:val="18"/>
                <w:szCs w:val="18"/>
              </w:rPr>
              <w:t>parlamentu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8 027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7 992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8 100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8 225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</w:t>
            </w:r>
            <w:r>
              <w:rPr>
                <w:rFonts w:cs="Arial"/>
                <w:sz w:val="18"/>
                <w:szCs w:val="18"/>
              </w:rPr>
              <w:t>1</w:t>
            </w:r>
            <w:r w:rsidRPr="003A44DB">
              <w:rPr>
                <w:rFonts w:cs="Arial"/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102,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</w:tr>
      <w:tr w:rsidR="004B44C1" w:rsidRPr="003A44DB" w:rsidTr="00EE2F57">
        <w:tc>
          <w:tcPr>
            <w:tcW w:w="748" w:type="dxa"/>
            <w:tcBorders>
              <w:top w:val="nil"/>
              <w:bottom w:val="single" w:sz="4" w:space="0" w:color="auto"/>
              <w:right w:val="nil"/>
            </w:tcBorders>
          </w:tcPr>
          <w:p w:rsidR="004B44C1" w:rsidRPr="00121688" w:rsidRDefault="004B44C1" w:rsidP="00EE2F57">
            <w:pPr>
              <w:rPr>
                <w:rFonts w:cs="Arial"/>
                <w:sz w:val="16"/>
                <w:szCs w:val="16"/>
              </w:rPr>
            </w:pPr>
            <w:r w:rsidRPr="00121688">
              <w:rPr>
                <w:rFonts w:cs="Arial"/>
                <w:sz w:val="16"/>
                <w:szCs w:val="16"/>
              </w:rPr>
              <w:t>0D40M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4B44C1" w:rsidRPr="00121688" w:rsidRDefault="004B44C1" w:rsidP="00EE2F57">
            <w:pPr>
              <w:rPr>
                <w:rFonts w:cs="Arial"/>
                <w:sz w:val="18"/>
                <w:szCs w:val="18"/>
              </w:rPr>
            </w:pPr>
            <w:r w:rsidRPr="00121688">
              <w:rPr>
                <w:rFonts w:cs="Arial"/>
                <w:sz w:val="18"/>
                <w:szCs w:val="18"/>
              </w:rPr>
              <w:t>SK PRES 2016 – NR SR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</w:tr>
      <w:tr w:rsidR="004B44C1" w:rsidRPr="003A44DB" w:rsidTr="00EE2F57">
        <w:trPr>
          <w:trHeight w:val="279"/>
        </w:trPr>
        <w:tc>
          <w:tcPr>
            <w:tcW w:w="748" w:type="dxa"/>
            <w:tcBorders>
              <w:right w:val="nil"/>
            </w:tcBorders>
            <w:shd w:val="clear" w:color="auto" w:fill="D9D9D9"/>
          </w:tcPr>
          <w:p w:rsidR="004B44C1" w:rsidRPr="003A44DB" w:rsidRDefault="004B44C1" w:rsidP="00EE2F57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640-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Bežné transfery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183</w:t>
            </w:r>
          </w:p>
        </w:tc>
        <w:tc>
          <w:tcPr>
            <w:tcW w:w="993" w:type="dxa"/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992" w:type="dxa"/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161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161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698" w:type="dxa"/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88,0</w:t>
            </w:r>
          </w:p>
        </w:tc>
      </w:tr>
      <w:tr w:rsidR="004B44C1" w:rsidRPr="003A44DB" w:rsidTr="00EE2F57">
        <w:tc>
          <w:tcPr>
            <w:tcW w:w="2976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</w:t>
            </w:r>
            <w:r w:rsidRPr="003A44DB">
              <w:rPr>
                <w:rFonts w:cs="Arial"/>
                <w:sz w:val="16"/>
                <w:szCs w:val="16"/>
              </w:rPr>
              <w:t xml:space="preserve"> to</w:t>
            </w:r>
            <w:r>
              <w:rPr>
                <w:rFonts w:cs="Arial"/>
                <w:sz w:val="16"/>
                <w:szCs w:val="16"/>
              </w:rPr>
              <w:t>ho</w:t>
            </w:r>
            <w:r w:rsidRPr="003A44D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44C1" w:rsidRPr="003A44DB" w:rsidTr="00EE2F57">
        <w:trPr>
          <w:trHeight w:val="392"/>
        </w:trPr>
        <w:tc>
          <w:tcPr>
            <w:tcW w:w="748" w:type="dxa"/>
            <w:tcBorders>
              <w:top w:val="nil"/>
              <w:bottom w:val="nil"/>
              <w:right w:val="nil"/>
            </w:tcBorders>
          </w:tcPr>
          <w:p w:rsidR="004B44C1" w:rsidRPr="00121688" w:rsidRDefault="005409B8" w:rsidP="00EE2F5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  <w:r w:rsidR="004B44C1" w:rsidRPr="00121688">
              <w:rPr>
                <w:rFonts w:cs="Arial"/>
                <w:sz w:val="16"/>
                <w:szCs w:val="16"/>
              </w:rPr>
              <w:t>M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</w:tcBorders>
            <w:vAlign w:val="bottom"/>
          </w:tcPr>
          <w:p w:rsidR="004B44C1" w:rsidRPr="00121688" w:rsidRDefault="004B44C1" w:rsidP="00EE2F57">
            <w:pPr>
              <w:rPr>
                <w:rFonts w:cs="Arial"/>
                <w:sz w:val="18"/>
                <w:szCs w:val="18"/>
              </w:rPr>
            </w:pPr>
            <w:r w:rsidRPr="00121688">
              <w:rPr>
                <w:rFonts w:cs="Arial"/>
                <w:sz w:val="18"/>
                <w:szCs w:val="18"/>
              </w:rPr>
              <w:t xml:space="preserve">Zákonodarná a kontrolná činnosť </w:t>
            </w:r>
            <w:r>
              <w:rPr>
                <w:rFonts w:cs="Arial"/>
                <w:sz w:val="18"/>
                <w:szCs w:val="18"/>
              </w:rPr>
              <w:t>parlamentu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88,0</w:t>
            </w:r>
          </w:p>
        </w:tc>
      </w:tr>
      <w:tr w:rsidR="004B44C1" w:rsidRPr="003A44DB" w:rsidTr="00EE2F57">
        <w:trPr>
          <w:trHeight w:val="310"/>
        </w:trPr>
        <w:tc>
          <w:tcPr>
            <w:tcW w:w="748" w:type="dxa"/>
            <w:tcBorders>
              <w:top w:val="single" w:sz="18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4B44C1" w:rsidRPr="003A44DB" w:rsidRDefault="004B44C1" w:rsidP="00EE2F57">
            <w:pPr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600-</w:t>
            </w:r>
          </w:p>
        </w:tc>
        <w:tc>
          <w:tcPr>
            <w:tcW w:w="2228" w:type="dxa"/>
            <w:tcBorders>
              <w:top w:val="single" w:sz="18" w:space="0" w:color="auto"/>
              <w:left w:val="nil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Bežné výdavky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23 473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23 226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23 897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24 022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100,5</w:t>
            </w:r>
          </w:p>
        </w:tc>
        <w:tc>
          <w:tcPr>
            <w:tcW w:w="698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102,3</w:t>
            </w:r>
          </w:p>
        </w:tc>
      </w:tr>
      <w:tr w:rsidR="004B44C1" w:rsidRPr="003A44DB" w:rsidTr="00EE2F57">
        <w:tc>
          <w:tcPr>
            <w:tcW w:w="2976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</w:t>
            </w:r>
            <w:r w:rsidRPr="003A44DB">
              <w:rPr>
                <w:rFonts w:cs="Arial"/>
                <w:sz w:val="16"/>
                <w:szCs w:val="16"/>
              </w:rPr>
              <w:t xml:space="preserve"> to</w:t>
            </w:r>
            <w:r>
              <w:rPr>
                <w:rFonts w:cs="Arial"/>
                <w:sz w:val="16"/>
                <w:szCs w:val="16"/>
              </w:rPr>
              <w:t>ho</w:t>
            </w:r>
            <w:r w:rsidRPr="003A44D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44C1" w:rsidRPr="003A44DB" w:rsidTr="00EE2F57">
        <w:trPr>
          <w:trHeight w:val="392"/>
        </w:trPr>
        <w:tc>
          <w:tcPr>
            <w:tcW w:w="748" w:type="dxa"/>
            <w:tcBorders>
              <w:top w:val="nil"/>
              <w:bottom w:val="nil"/>
              <w:right w:val="nil"/>
            </w:tcBorders>
          </w:tcPr>
          <w:p w:rsidR="004B44C1" w:rsidRPr="00121688" w:rsidRDefault="004B44C1" w:rsidP="005409B8">
            <w:pPr>
              <w:rPr>
                <w:rFonts w:cs="Arial"/>
                <w:sz w:val="16"/>
                <w:szCs w:val="16"/>
              </w:rPr>
            </w:pPr>
            <w:r w:rsidRPr="00121688">
              <w:rPr>
                <w:rFonts w:cs="Arial"/>
                <w:sz w:val="16"/>
                <w:szCs w:val="16"/>
              </w:rPr>
              <w:t>06M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</w:tcBorders>
            <w:vAlign w:val="bottom"/>
          </w:tcPr>
          <w:p w:rsidR="004B44C1" w:rsidRPr="00121688" w:rsidRDefault="004B44C1" w:rsidP="00EE2F57">
            <w:pPr>
              <w:rPr>
                <w:rFonts w:cs="Arial"/>
                <w:sz w:val="18"/>
                <w:szCs w:val="18"/>
              </w:rPr>
            </w:pPr>
            <w:r w:rsidRPr="00121688">
              <w:rPr>
                <w:rFonts w:cs="Arial"/>
                <w:sz w:val="18"/>
                <w:szCs w:val="18"/>
              </w:rPr>
              <w:t xml:space="preserve">Zákonodarná a kontrolná činnosť </w:t>
            </w:r>
            <w:r>
              <w:rPr>
                <w:rFonts w:cs="Arial"/>
                <w:sz w:val="18"/>
                <w:szCs w:val="18"/>
              </w:rPr>
              <w:t>parlamentu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23 473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23 226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23 872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23 997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102,</w:t>
            </w:r>
            <w:r>
              <w:rPr>
                <w:rFonts w:cs="Arial"/>
                <w:sz w:val="18"/>
                <w:szCs w:val="18"/>
              </w:rPr>
              <w:t>2</w:t>
            </w:r>
          </w:p>
        </w:tc>
      </w:tr>
      <w:tr w:rsidR="004B44C1" w:rsidRPr="003A44DB" w:rsidTr="00EE2F57">
        <w:tc>
          <w:tcPr>
            <w:tcW w:w="748" w:type="dxa"/>
            <w:tcBorders>
              <w:top w:val="nil"/>
              <w:bottom w:val="single" w:sz="4" w:space="0" w:color="auto"/>
              <w:right w:val="nil"/>
            </w:tcBorders>
          </w:tcPr>
          <w:p w:rsidR="004B44C1" w:rsidRPr="00121688" w:rsidRDefault="004B44C1" w:rsidP="00EE2F57">
            <w:pPr>
              <w:rPr>
                <w:rFonts w:cs="Arial"/>
                <w:sz w:val="16"/>
                <w:szCs w:val="16"/>
              </w:rPr>
            </w:pPr>
            <w:r w:rsidRPr="00121688">
              <w:rPr>
                <w:rFonts w:cs="Arial"/>
                <w:sz w:val="16"/>
                <w:szCs w:val="16"/>
              </w:rPr>
              <w:t>0D40M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4B44C1" w:rsidRPr="00121688" w:rsidRDefault="004B44C1" w:rsidP="00EE2F57">
            <w:pPr>
              <w:rPr>
                <w:rFonts w:cs="Arial"/>
                <w:sz w:val="18"/>
                <w:szCs w:val="18"/>
              </w:rPr>
            </w:pPr>
            <w:r w:rsidRPr="00121688">
              <w:rPr>
                <w:rFonts w:cs="Arial"/>
                <w:sz w:val="18"/>
                <w:szCs w:val="18"/>
              </w:rPr>
              <w:t>SK PRES 2016 – NR SR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</w:tr>
      <w:tr w:rsidR="004B44C1" w:rsidRPr="003A44DB" w:rsidTr="00EE2F57">
        <w:tc>
          <w:tcPr>
            <w:tcW w:w="748" w:type="dxa"/>
            <w:tcBorders>
              <w:top w:val="single" w:sz="18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4B44C1" w:rsidRPr="003A44DB" w:rsidRDefault="004B44C1" w:rsidP="00EE2F57">
            <w:pPr>
              <w:rPr>
                <w:rFonts w:cs="Arial"/>
                <w:sz w:val="22"/>
                <w:szCs w:val="22"/>
              </w:rPr>
            </w:pPr>
            <w:r w:rsidRPr="003A44DB">
              <w:rPr>
                <w:rFonts w:cs="Arial"/>
                <w:sz w:val="18"/>
                <w:szCs w:val="18"/>
              </w:rPr>
              <w:t>710-</w:t>
            </w:r>
          </w:p>
        </w:tc>
        <w:tc>
          <w:tcPr>
            <w:tcW w:w="2228" w:type="dxa"/>
            <w:tcBorders>
              <w:top w:val="single" w:sz="18" w:space="0" w:color="auto"/>
              <w:left w:val="nil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rPr>
                <w:rFonts w:cs="Arial"/>
                <w:sz w:val="22"/>
                <w:szCs w:val="22"/>
              </w:rPr>
            </w:pPr>
            <w:r w:rsidRPr="003A44DB">
              <w:rPr>
                <w:rFonts w:cs="Arial"/>
                <w:sz w:val="18"/>
                <w:szCs w:val="18"/>
              </w:rPr>
              <w:t>Obstarávanie kapitálových aktív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4 579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3 332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14 082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14 082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100,0</w:t>
            </w:r>
          </w:p>
        </w:tc>
        <w:tc>
          <w:tcPr>
            <w:tcW w:w="698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307,5</w:t>
            </w:r>
          </w:p>
        </w:tc>
      </w:tr>
      <w:tr w:rsidR="004B44C1" w:rsidRPr="003A44DB" w:rsidTr="00EE2F57">
        <w:tc>
          <w:tcPr>
            <w:tcW w:w="2976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</w:t>
            </w:r>
            <w:r w:rsidRPr="003A44DB">
              <w:rPr>
                <w:rFonts w:cs="Arial"/>
                <w:sz w:val="16"/>
                <w:szCs w:val="16"/>
              </w:rPr>
              <w:t xml:space="preserve"> to</w:t>
            </w:r>
            <w:r>
              <w:rPr>
                <w:rFonts w:cs="Arial"/>
                <w:sz w:val="16"/>
                <w:szCs w:val="16"/>
              </w:rPr>
              <w:t>ho</w:t>
            </w:r>
            <w:r w:rsidRPr="003A44D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44C1" w:rsidRPr="003A44DB" w:rsidTr="00EE2F57">
        <w:trPr>
          <w:trHeight w:val="392"/>
        </w:trPr>
        <w:tc>
          <w:tcPr>
            <w:tcW w:w="748" w:type="dxa"/>
            <w:tcBorders>
              <w:top w:val="nil"/>
              <w:bottom w:val="nil"/>
              <w:right w:val="nil"/>
            </w:tcBorders>
          </w:tcPr>
          <w:p w:rsidR="004B44C1" w:rsidRPr="00121688" w:rsidRDefault="005409B8" w:rsidP="00EE2F5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  <w:r w:rsidR="004B44C1" w:rsidRPr="00121688">
              <w:rPr>
                <w:rFonts w:cs="Arial"/>
                <w:sz w:val="16"/>
                <w:szCs w:val="16"/>
              </w:rPr>
              <w:t>M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</w:tcBorders>
            <w:vAlign w:val="bottom"/>
          </w:tcPr>
          <w:p w:rsidR="004B44C1" w:rsidRPr="00121688" w:rsidRDefault="004B44C1" w:rsidP="00EE2F57">
            <w:pPr>
              <w:rPr>
                <w:rFonts w:cs="Arial"/>
                <w:sz w:val="18"/>
                <w:szCs w:val="18"/>
              </w:rPr>
            </w:pPr>
            <w:r w:rsidRPr="00121688">
              <w:rPr>
                <w:rFonts w:cs="Arial"/>
                <w:sz w:val="18"/>
                <w:szCs w:val="18"/>
              </w:rPr>
              <w:t xml:space="preserve">Zákonodarná a kontrolná činnosť </w:t>
            </w:r>
            <w:r>
              <w:rPr>
                <w:rFonts w:cs="Arial"/>
                <w:sz w:val="18"/>
                <w:szCs w:val="18"/>
              </w:rPr>
              <w:t>parlamentu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4 579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3 332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14 082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14 082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307,5</w:t>
            </w:r>
          </w:p>
        </w:tc>
      </w:tr>
      <w:tr w:rsidR="004B44C1" w:rsidRPr="003A44DB" w:rsidTr="00EE2F57">
        <w:trPr>
          <w:trHeight w:val="369"/>
        </w:trPr>
        <w:tc>
          <w:tcPr>
            <w:tcW w:w="748" w:type="dxa"/>
            <w:tcBorders>
              <w:top w:val="single" w:sz="4" w:space="0" w:color="auto"/>
              <w:bottom w:val="single" w:sz="18" w:space="0" w:color="auto"/>
              <w:right w:val="nil"/>
            </w:tcBorders>
            <w:shd w:val="clear" w:color="auto" w:fill="D9D9D9"/>
          </w:tcPr>
          <w:p w:rsidR="004B44C1" w:rsidRPr="003A44DB" w:rsidRDefault="004B44C1" w:rsidP="00EE2F57">
            <w:pPr>
              <w:rPr>
                <w:rFonts w:cs="Arial"/>
                <w:sz w:val="22"/>
                <w:szCs w:val="22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700-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18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Kapitálové výdavky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4 579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3 332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14 082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14 082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100,0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307,5</w:t>
            </w:r>
          </w:p>
        </w:tc>
      </w:tr>
      <w:tr w:rsidR="004B44C1" w:rsidRPr="003A44DB" w:rsidTr="00EE2F57">
        <w:trPr>
          <w:trHeight w:val="394"/>
        </w:trPr>
        <w:tc>
          <w:tcPr>
            <w:tcW w:w="748" w:type="dxa"/>
            <w:tcBorders>
              <w:top w:val="single" w:sz="18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4B44C1" w:rsidRPr="003A44DB" w:rsidRDefault="004B44C1" w:rsidP="00EE2F5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228" w:type="dxa"/>
            <w:tcBorders>
              <w:top w:val="single" w:sz="18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Výdavky spolu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28</w:t>
            </w:r>
            <w:r>
              <w:rPr>
                <w:rFonts w:cs="Arial"/>
                <w:b/>
                <w:sz w:val="18"/>
                <w:szCs w:val="18"/>
              </w:rPr>
              <w:t> </w:t>
            </w:r>
            <w:r w:rsidRPr="003A44DB">
              <w:rPr>
                <w:rFonts w:cs="Arial"/>
                <w:b/>
                <w:sz w:val="18"/>
                <w:szCs w:val="18"/>
              </w:rPr>
              <w:t>052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26</w:t>
            </w:r>
            <w:r>
              <w:rPr>
                <w:rFonts w:cs="Arial"/>
                <w:b/>
                <w:sz w:val="18"/>
                <w:szCs w:val="18"/>
              </w:rPr>
              <w:t> </w:t>
            </w:r>
            <w:r w:rsidRPr="003A44DB">
              <w:rPr>
                <w:rFonts w:cs="Arial"/>
                <w:b/>
                <w:sz w:val="18"/>
                <w:szCs w:val="18"/>
              </w:rPr>
              <w:t>558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37</w:t>
            </w:r>
            <w:r>
              <w:rPr>
                <w:rFonts w:cs="Arial"/>
                <w:b/>
                <w:sz w:val="18"/>
                <w:szCs w:val="18"/>
              </w:rPr>
              <w:t> </w:t>
            </w:r>
            <w:r w:rsidRPr="003A44DB">
              <w:rPr>
                <w:rFonts w:cs="Arial"/>
                <w:b/>
                <w:sz w:val="18"/>
                <w:szCs w:val="18"/>
              </w:rPr>
              <w:t>979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38</w:t>
            </w:r>
            <w:r>
              <w:rPr>
                <w:rFonts w:cs="Arial"/>
                <w:b/>
                <w:sz w:val="18"/>
                <w:szCs w:val="18"/>
              </w:rPr>
              <w:t> </w:t>
            </w:r>
            <w:r w:rsidRPr="003A44DB">
              <w:rPr>
                <w:rFonts w:cs="Arial"/>
                <w:b/>
                <w:sz w:val="18"/>
                <w:szCs w:val="18"/>
              </w:rPr>
              <w:t>104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100,3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135,8</w:t>
            </w:r>
          </w:p>
        </w:tc>
      </w:tr>
      <w:tr w:rsidR="004B44C1" w:rsidRPr="003A44DB" w:rsidTr="00EE2F57">
        <w:tc>
          <w:tcPr>
            <w:tcW w:w="2976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</w:t>
            </w:r>
            <w:r w:rsidRPr="003A44DB">
              <w:rPr>
                <w:rFonts w:cs="Arial"/>
                <w:sz w:val="16"/>
                <w:szCs w:val="16"/>
              </w:rPr>
              <w:t xml:space="preserve"> to</w:t>
            </w:r>
            <w:r>
              <w:rPr>
                <w:rFonts w:cs="Arial"/>
                <w:sz w:val="16"/>
                <w:szCs w:val="16"/>
              </w:rPr>
              <w:t>ho</w:t>
            </w:r>
            <w:r w:rsidRPr="003A44D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auto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B44C1" w:rsidRPr="003A44DB" w:rsidTr="00EE2F57">
        <w:trPr>
          <w:trHeight w:val="392"/>
        </w:trPr>
        <w:tc>
          <w:tcPr>
            <w:tcW w:w="748" w:type="dxa"/>
            <w:tcBorders>
              <w:top w:val="nil"/>
              <w:bottom w:val="nil"/>
              <w:right w:val="nil"/>
            </w:tcBorders>
          </w:tcPr>
          <w:p w:rsidR="004B44C1" w:rsidRPr="00121688" w:rsidRDefault="005409B8" w:rsidP="00EE2F5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  <w:r w:rsidR="004B44C1" w:rsidRPr="00121688">
              <w:rPr>
                <w:rFonts w:cs="Arial"/>
                <w:sz w:val="16"/>
                <w:szCs w:val="16"/>
              </w:rPr>
              <w:t>M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</w:tcBorders>
            <w:vAlign w:val="bottom"/>
          </w:tcPr>
          <w:p w:rsidR="004B44C1" w:rsidRPr="00121688" w:rsidRDefault="004B44C1" w:rsidP="00EE2F57">
            <w:pPr>
              <w:rPr>
                <w:rFonts w:cs="Arial"/>
                <w:sz w:val="18"/>
                <w:szCs w:val="18"/>
              </w:rPr>
            </w:pPr>
            <w:r w:rsidRPr="00121688">
              <w:rPr>
                <w:rFonts w:cs="Arial"/>
                <w:sz w:val="18"/>
                <w:szCs w:val="18"/>
              </w:rPr>
              <w:t xml:space="preserve">Zákonodarná a kontrolná činnosť </w:t>
            </w:r>
            <w:r>
              <w:rPr>
                <w:rFonts w:cs="Arial"/>
                <w:sz w:val="18"/>
                <w:szCs w:val="18"/>
              </w:rPr>
              <w:t>parlamentu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28 052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26 558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37 954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38 079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135,7</w:t>
            </w:r>
          </w:p>
        </w:tc>
      </w:tr>
      <w:tr w:rsidR="004B44C1" w:rsidRPr="003A44DB" w:rsidTr="00EE2F57">
        <w:tc>
          <w:tcPr>
            <w:tcW w:w="748" w:type="dxa"/>
            <w:tcBorders>
              <w:top w:val="nil"/>
              <w:bottom w:val="single" w:sz="18" w:space="0" w:color="auto"/>
              <w:right w:val="nil"/>
            </w:tcBorders>
          </w:tcPr>
          <w:p w:rsidR="004B44C1" w:rsidRPr="00121688" w:rsidRDefault="004B44C1" w:rsidP="00EE2F57">
            <w:pPr>
              <w:rPr>
                <w:rFonts w:cs="Arial"/>
                <w:sz w:val="16"/>
                <w:szCs w:val="16"/>
              </w:rPr>
            </w:pPr>
            <w:r w:rsidRPr="00121688">
              <w:rPr>
                <w:rFonts w:cs="Arial"/>
                <w:sz w:val="16"/>
                <w:szCs w:val="16"/>
              </w:rPr>
              <w:t>0D40M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18" w:space="0" w:color="auto"/>
            </w:tcBorders>
            <w:vAlign w:val="bottom"/>
          </w:tcPr>
          <w:p w:rsidR="004B44C1" w:rsidRPr="00121688" w:rsidRDefault="004B44C1" w:rsidP="00EE2F57">
            <w:pPr>
              <w:rPr>
                <w:rFonts w:cs="Arial"/>
                <w:sz w:val="18"/>
                <w:szCs w:val="18"/>
              </w:rPr>
            </w:pPr>
            <w:r w:rsidRPr="00121688">
              <w:rPr>
                <w:rFonts w:cs="Arial"/>
                <w:sz w:val="18"/>
                <w:szCs w:val="18"/>
              </w:rPr>
              <w:t>SK PRES 2016 – NR SR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bottom w:val="single" w:sz="18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18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698" w:type="dxa"/>
            <w:tcBorders>
              <w:top w:val="nil"/>
              <w:bottom w:val="single" w:sz="18" w:space="0" w:color="auto"/>
            </w:tcBorders>
            <w:vAlign w:val="bottom"/>
          </w:tcPr>
          <w:p w:rsidR="004B44C1" w:rsidRPr="003A44DB" w:rsidRDefault="004B44C1" w:rsidP="00EE2F5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</w:tr>
    </w:tbl>
    <w:p w:rsidR="004B44C1" w:rsidRDefault="004B44C1" w:rsidP="004B44C1">
      <w:pPr>
        <w:tabs>
          <w:tab w:val="left" w:pos="540"/>
        </w:tabs>
        <w:jc w:val="both"/>
        <w:rPr>
          <w:rFonts w:cs="Arial"/>
          <w:sz w:val="22"/>
          <w:szCs w:val="22"/>
        </w:rPr>
      </w:pPr>
    </w:p>
    <w:p w:rsidR="002C252C" w:rsidRDefault="002C252C" w:rsidP="002C252C">
      <w:pPr>
        <w:ind w:left="709" w:right="-285" w:firstLine="707"/>
        <w:jc w:val="right"/>
        <w:rPr>
          <w:sz w:val="22"/>
          <w:szCs w:val="22"/>
        </w:rPr>
      </w:pPr>
      <w:r w:rsidRPr="003A44DB">
        <w:rPr>
          <w:sz w:val="22"/>
          <w:szCs w:val="22"/>
        </w:rPr>
        <w:tab/>
      </w:r>
    </w:p>
    <w:p w:rsidR="004B44C1" w:rsidRPr="003A44DB" w:rsidRDefault="004B44C1" w:rsidP="002C252C">
      <w:pPr>
        <w:ind w:left="709" w:right="-285" w:firstLine="707"/>
        <w:jc w:val="right"/>
        <w:rPr>
          <w:sz w:val="22"/>
          <w:szCs w:val="22"/>
        </w:rPr>
      </w:pPr>
    </w:p>
    <w:p w:rsidR="002C252C" w:rsidRPr="003A44DB" w:rsidRDefault="002C252C" w:rsidP="002C252C">
      <w:pPr>
        <w:ind w:left="1701" w:firstLine="709"/>
        <w:jc w:val="both"/>
        <w:rPr>
          <w:sz w:val="22"/>
          <w:szCs w:val="22"/>
        </w:rPr>
      </w:pPr>
      <w:r w:rsidRPr="003A44DB">
        <w:rPr>
          <w:sz w:val="22"/>
          <w:szCs w:val="22"/>
        </w:rPr>
        <w:t xml:space="preserve">Schválený rozpočet kapitoly sa  vplyvom dvanástich rozpočtových opatrení  </w:t>
      </w:r>
      <w:r w:rsidR="0094552D">
        <w:rPr>
          <w:sz w:val="22"/>
          <w:szCs w:val="22"/>
        </w:rPr>
        <w:t xml:space="preserve">ministerstva </w:t>
      </w:r>
      <w:r w:rsidRPr="003A44DB">
        <w:rPr>
          <w:sz w:val="22"/>
          <w:szCs w:val="22"/>
        </w:rPr>
        <w:t xml:space="preserve">zvýšil z 26 558 tis. eur na 37 979 tis. eur, </w:t>
      </w:r>
      <w:proofErr w:type="spellStart"/>
      <w:r w:rsidRPr="003A44DB">
        <w:rPr>
          <w:sz w:val="22"/>
          <w:szCs w:val="22"/>
        </w:rPr>
        <w:t>t.j</w:t>
      </w:r>
      <w:proofErr w:type="spellEnd"/>
      <w:r w:rsidRPr="003A44DB">
        <w:rPr>
          <w:sz w:val="22"/>
          <w:szCs w:val="22"/>
        </w:rPr>
        <w:t xml:space="preserve">. </w:t>
      </w:r>
      <w:r w:rsidR="0094552D">
        <w:rPr>
          <w:sz w:val="22"/>
          <w:szCs w:val="22"/>
        </w:rPr>
        <w:br/>
      </w:r>
      <w:r w:rsidRPr="003A44DB">
        <w:rPr>
          <w:sz w:val="22"/>
          <w:szCs w:val="22"/>
        </w:rPr>
        <w:t>o 11 421 tis. eur, z toho  limit bežných výdavkov o 671 tis. eur a kapitálových výdavkov o 10 750 tis. eur.</w:t>
      </w:r>
    </w:p>
    <w:p w:rsidR="002C252C" w:rsidRPr="003A44DB" w:rsidRDefault="002C252C" w:rsidP="002C252C">
      <w:pPr>
        <w:ind w:left="993" w:firstLine="567"/>
        <w:jc w:val="both"/>
        <w:rPr>
          <w:sz w:val="22"/>
          <w:szCs w:val="22"/>
        </w:rPr>
      </w:pPr>
    </w:p>
    <w:p w:rsidR="002C252C" w:rsidRDefault="002C252C" w:rsidP="00C16C51">
      <w:pPr>
        <w:ind w:left="1701" w:firstLine="708"/>
        <w:jc w:val="both"/>
        <w:rPr>
          <w:sz w:val="22"/>
          <w:szCs w:val="22"/>
        </w:rPr>
      </w:pPr>
      <w:r w:rsidRPr="003A44DB">
        <w:rPr>
          <w:sz w:val="22"/>
          <w:szCs w:val="22"/>
        </w:rPr>
        <w:t>Skutočné čerpanie výdavkov celkom bolo oproti roku 2014 vyššie o 10 052 tis. eur (</w:t>
      </w:r>
      <w:proofErr w:type="spellStart"/>
      <w:r w:rsidRPr="003A44DB">
        <w:rPr>
          <w:sz w:val="22"/>
          <w:szCs w:val="22"/>
        </w:rPr>
        <w:t>t.j</w:t>
      </w:r>
      <w:proofErr w:type="spellEnd"/>
      <w:r w:rsidRPr="003A44DB">
        <w:rPr>
          <w:sz w:val="22"/>
          <w:szCs w:val="22"/>
        </w:rPr>
        <w:t>. o 35,8</w:t>
      </w:r>
      <w:r w:rsidR="00A17580">
        <w:rPr>
          <w:sz w:val="22"/>
          <w:szCs w:val="22"/>
        </w:rPr>
        <w:t xml:space="preserve"> </w:t>
      </w:r>
      <w:r w:rsidRPr="003A44DB">
        <w:rPr>
          <w:sz w:val="22"/>
          <w:szCs w:val="22"/>
        </w:rPr>
        <w:t xml:space="preserve">%), z toho bežné výdavky boli vyššie </w:t>
      </w:r>
      <w:r w:rsidR="004A6253">
        <w:rPr>
          <w:sz w:val="22"/>
          <w:szCs w:val="22"/>
        </w:rPr>
        <w:br/>
      </w:r>
      <w:r w:rsidRPr="003A44DB">
        <w:rPr>
          <w:sz w:val="22"/>
          <w:szCs w:val="22"/>
        </w:rPr>
        <w:t>o 549 tis. eur a kapitálové výdavky  o 9 503 tis. eur.</w:t>
      </w:r>
    </w:p>
    <w:p w:rsidR="005409B8" w:rsidRDefault="005409B8" w:rsidP="00C16C51">
      <w:pPr>
        <w:ind w:left="1701" w:firstLine="708"/>
        <w:jc w:val="both"/>
        <w:rPr>
          <w:sz w:val="22"/>
          <w:szCs w:val="22"/>
        </w:rPr>
      </w:pPr>
    </w:p>
    <w:p w:rsidR="005409B8" w:rsidRPr="003A44DB" w:rsidRDefault="005409B8" w:rsidP="00C16C51">
      <w:pPr>
        <w:ind w:left="1701" w:firstLine="708"/>
        <w:jc w:val="both"/>
        <w:rPr>
          <w:sz w:val="22"/>
          <w:szCs w:val="22"/>
        </w:rPr>
      </w:pPr>
      <w:r>
        <w:rPr>
          <w:sz w:val="22"/>
          <w:szCs w:val="22"/>
        </w:rPr>
        <w:t>Na programe 06M Zákonodarná a kontrolná činnosť parlamentu boli výdavky čerpané na 100,3 % a na podprograme 0D40M SK PRES 2016 – NR SR na 100,0 %.</w:t>
      </w:r>
    </w:p>
    <w:p w:rsidR="002C252C" w:rsidRDefault="002C252C" w:rsidP="002C252C">
      <w:pPr>
        <w:ind w:left="993" w:firstLine="567"/>
        <w:jc w:val="both"/>
        <w:rPr>
          <w:sz w:val="22"/>
          <w:szCs w:val="22"/>
          <w:highlight w:val="green"/>
        </w:rPr>
      </w:pPr>
    </w:p>
    <w:p w:rsidR="001A2D4D" w:rsidRPr="003A44DB" w:rsidRDefault="001A2D4D" w:rsidP="002C252C">
      <w:pPr>
        <w:ind w:left="993" w:firstLine="567"/>
        <w:jc w:val="both"/>
        <w:rPr>
          <w:sz w:val="22"/>
          <w:szCs w:val="22"/>
          <w:highlight w:val="green"/>
        </w:rPr>
      </w:pPr>
    </w:p>
    <w:p w:rsidR="004B44C1" w:rsidRDefault="004B44C1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1A2D4D" w:rsidRPr="003A44DB" w:rsidRDefault="001A2D4D" w:rsidP="001A2D4D">
      <w:pPr>
        <w:pStyle w:val="Pta"/>
        <w:tabs>
          <w:tab w:val="left" w:pos="708"/>
        </w:tabs>
        <w:ind w:left="1701"/>
        <w:jc w:val="both"/>
        <w:rPr>
          <w:rFonts w:ascii="Arial" w:hAnsi="Arial" w:cs="Arial"/>
          <w:b/>
          <w:sz w:val="22"/>
          <w:szCs w:val="22"/>
        </w:rPr>
      </w:pPr>
      <w:r w:rsidRPr="003A44DB">
        <w:rPr>
          <w:rFonts w:ascii="Arial" w:hAnsi="Arial" w:cs="Arial"/>
          <w:b/>
          <w:sz w:val="22"/>
          <w:szCs w:val="22"/>
        </w:rPr>
        <w:lastRenderedPageBreak/>
        <w:t>BEŽNÉ VÝDAVKY</w:t>
      </w:r>
    </w:p>
    <w:p w:rsidR="001A2D4D" w:rsidRPr="003A44DB" w:rsidRDefault="001A2D4D" w:rsidP="001A2D4D">
      <w:pPr>
        <w:ind w:left="1701"/>
        <w:jc w:val="both"/>
        <w:rPr>
          <w:sz w:val="22"/>
          <w:szCs w:val="22"/>
        </w:rPr>
      </w:pP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V roku 2015 boli  čerpané bežné výdavky vo výške 24 022 tis. eur na zabezpečenie prevádzky budov kancelárie, na prevádzku vlastného stravovacieho zariadenia, na ubytovacie zariadenie poslancov národnej rady a na prevádzku účelových zariadení kancelárie.</w:t>
      </w:r>
    </w:p>
    <w:p w:rsidR="001A2D4D" w:rsidRPr="003A44DB" w:rsidRDefault="001A2D4D" w:rsidP="001A2D4D">
      <w:pPr>
        <w:ind w:left="1701" w:firstLine="567"/>
        <w:jc w:val="both"/>
        <w:rPr>
          <w:sz w:val="22"/>
          <w:szCs w:val="22"/>
        </w:rPr>
      </w:pPr>
    </w:p>
    <w:p w:rsidR="004B44C1" w:rsidRDefault="001A2D4D" w:rsidP="004B44C1">
      <w:pPr>
        <w:ind w:left="1701" w:firstLine="567"/>
        <w:jc w:val="both"/>
        <w:rPr>
          <w:sz w:val="22"/>
          <w:szCs w:val="22"/>
        </w:rPr>
      </w:pPr>
      <w:r w:rsidRPr="003A44DB">
        <w:rPr>
          <w:sz w:val="22"/>
          <w:szCs w:val="22"/>
        </w:rPr>
        <w:t xml:space="preserve">Prehľad čerpania </w:t>
      </w:r>
      <w:r w:rsidR="00520AB2">
        <w:rPr>
          <w:sz w:val="22"/>
          <w:szCs w:val="22"/>
        </w:rPr>
        <w:t>bežn</w:t>
      </w:r>
      <w:r w:rsidRPr="003A44DB">
        <w:rPr>
          <w:sz w:val="22"/>
          <w:szCs w:val="22"/>
        </w:rPr>
        <w:t>ých výdavkov podľa</w:t>
      </w:r>
      <w:r w:rsidR="00520AB2">
        <w:rPr>
          <w:sz w:val="22"/>
          <w:szCs w:val="22"/>
        </w:rPr>
        <w:t xml:space="preserve"> rozpočtových položiek</w:t>
      </w:r>
      <w:r w:rsidRPr="003A44DB">
        <w:rPr>
          <w:sz w:val="22"/>
          <w:szCs w:val="22"/>
        </w:rPr>
        <w:t xml:space="preserve"> ekonomickej klasifikácie za rok 2015 aj v porovnaní s čerpaním rozpočtových výdavkov v roku 2014 je uvedený v nasledovnej tabuľke:</w:t>
      </w:r>
    </w:p>
    <w:p w:rsidR="004B44C1" w:rsidRDefault="004B44C1" w:rsidP="004B44C1">
      <w:pPr>
        <w:ind w:left="1701" w:firstLine="567"/>
        <w:jc w:val="both"/>
        <w:rPr>
          <w:sz w:val="22"/>
          <w:szCs w:val="22"/>
        </w:rPr>
      </w:pPr>
    </w:p>
    <w:p w:rsidR="004B44C1" w:rsidRDefault="004B44C1" w:rsidP="004B44C1">
      <w:pPr>
        <w:ind w:left="1701" w:firstLine="567"/>
        <w:jc w:val="both"/>
        <w:rPr>
          <w:sz w:val="22"/>
          <w:szCs w:val="22"/>
        </w:rPr>
      </w:pPr>
    </w:p>
    <w:p w:rsidR="001A2D4D" w:rsidRPr="003A44DB" w:rsidRDefault="001A2D4D" w:rsidP="004B44C1">
      <w:pPr>
        <w:ind w:left="1701" w:firstLine="567"/>
        <w:jc w:val="right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tis. eur</w:t>
      </w:r>
    </w:p>
    <w:tbl>
      <w:tblPr>
        <w:tblW w:w="8930" w:type="dxa"/>
        <w:tblInd w:w="5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1934"/>
        <w:gridCol w:w="1134"/>
        <w:gridCol w:w="1003"/>
        <w:gridCol w:w="1134"/>
        <w:gridCol w:w="1134"/>
        <w:gridCol w:w="1134"/>
        <w:gridCol w:w="840"/>
      </w:tblGrid>
      <w:tr w:rsidR="001A2D4D" w:rsidRPr="003A44DB" w:rsidTr="001A2D4D">
        <w:tc>
          <w:tcPr>
            <w:tcW w:w="2551" w:type="dxa"/>
            <w:gridSpan w:val="2"/>
            <w:vMerge w:val="restart"/>
            <w:shd w:val="clear" w:color="auto" w:fill="BFBFBF"/>
            <w:vAlign w:val="center"/>
          </w:tcPr>
          <w:p w:rsidR="001A2D4D" w:rsidRPr="003A44DB" w:rsidRDefault="001A2D4D" w:rsidP="001A2D4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Kategória, položka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:rsidR="001A2D4D" w:rsidRPr="003A44DB" w:rsidRDefault="001A2D4D" w:rsidP="001A2D4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Skutočnosť  k</w:t>
            </w:r>
          </w:p>
          <w:p w:rsidR="001A2D4D" w:rsidRPr="003A44DB" w:rsidRDefault="001A2D4D" w:rsidP="001A2D4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31.12.2014</w:t>
            </w:r>
          </w:p>
        </w:tc>
        <w:tc>
          <w:tcPr>
            <w:tcW w:w="2137" w:type="dxa"/>
            <w:gridSpan w:val="2"/>
            <w:shd w:val="clear" w:color="auto" w:fill="BFBFBF"/>
          </w:tcPr>
          <w:p w:rsidR="001A2D4D" w:rsidRPr="003A44DB" w:rsidRDefault="001A2D4D" w:rsidP="001A2D4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Rozpočet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:rsidR="001A2D4D" w:rsidRPr="003A44DB" w:rsidRDefault="001A2D4D" w:rsidP="001A2D4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Skutočnosť k</w:t>
            </w:r>
          </w:p>
          <w:p w:rsidR="001A2D4D" w:rsidRPr="003A44DB" w:rsidRDefault="001A2D4D" w:rsidP="001A2D4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31.12.2015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:rsidR="001A2D4D" w:rsidRPr="003A44DB" w:rsidRDefault="001A2D4D" w:rsidP="001A2D4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% plnenia upraveného</w:t>
            </w:r>
          </w:p>
          <w:p w:rsidR="001A2D4D" w:rsidRPr="003A44DB" w:rsidRDefault="001A2D4D" w:rsidP="001A2D4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rozpočtu</w:t>
            </w:r>
          </w:p>
        </w:tc>
        <w:tc>
          <w:tcPr>
            <w:tcW w:w="840" w:type="dxa"/>
            <w:vMerge w:val="restart"/>
            <w:shd w:val="clear" w:color="auto" w:fill="BFBFBF"/>
          </w:tcPr>
          <w:p w:rsidR="001A2D4D" w:rsidRPr="003A44DB" w:rsidRDefault="001A2D4D" w:rsidP="001A2D4D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Index</w:t>
            </w:r>
          </w:p>
          <w:p w:rsidR="001A2D4D" w:rsidRPr="003A44DB" w:rsidRDefault="001A2D4D" w:rsidP="001A2D4D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2015/</w:t>
            </w:r>
          </w:p>
          <w:p w:rsidR="001A2D4D" w:rsidRPr="003A44DB" w:rsidRDefault="001A2D4D" w:rsidP="001A2D4D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2014</w:t>
            </w:r>
          </w:p>
        </w:tc>
      </w:tr>
      <w:tr w:rsidR="001A2D4D" w:rsidRPr="003A44DB" w:rsidTr="001A2D4D"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</w:tcPr>
          <w:p w:rsidR="001A2D4D" w:rsidRPr="003A44DB" w:rsidRDefault="001A2D4D" w:rsidP="001A2D4D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A2D4D" w:rsidRPr="003A44DB" w:rsidRDefault="001A2D4D" w:rsidP="001A2D4D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A2D4D" w:rsidRPr="003A44DB" w:rsidRDefault="001A2D4D" w:rsidP="001A2D4D">
            <w:pPr>
              <w:jc w:val="center"/>
              <w:rPr>
                <w:rFonts w:cs="Arial"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schválený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A2D4D" w:rsidRPr="003A44DB" w:rsidRDefault="001A2D4D" w:rsidP="001A2D4D">
            <w:pPr>
              <w:jc w:val="center"/>
              <w:rPr>
                <w:rFonts w:cs="Arial"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upravený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A2D4D" w:rsidRPr="003A44DB" w:rsidRDefault="001A2D4D" w:rsidP="001A2D4D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A2D4D" w:rsidRPr="003A44DB" w:rsidRDefault="001A2D4D" w:rsidP="001A2D4D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1A2D4D" w:rsidRPr="003A44DB" w:rsidRDefault="001A2D4D" w:rsidP="001A2D4D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A2D4D" w:rsidRPr="003A44DB" w:rsidTr="001A2D4D">
        <w:trPr>
          <w:trHeight w:val="498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1A2D4D" w:rsidRPr="003A44DB" w:rsidRDefault="001A2D4D" w:rsidP="001A2D4D">
            <w:pPr>
              <w:rPr>
                <w:rFonts w:cs="Arial"/>
                <w:sz w:val="22"/>
                <w:szCs w:val="22"/>
              </w:rPr>
            </w:pPr>
            <w:r w:rsidRPr="003A44DB">
              <w:rPr>
                <w:rFonts w:cs="Arial"/>
                <w:sz w:val="18"/>
                <w:szCs w:val="18"/>
              </w:rPr>
              <w:t>610-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 xml:space="preserve">Mzdy, platy, </w:t>
            </w:r>
            <w:proofErr w:type="spellStart"/>
            <w:r w:rsidRPr="003A44DB">
              <w:rPr>
                <w:rFonts w:cs="Arial"/>
                <w:sz w:val="18"/>
                <w:szCs w:val="18"/>
              </w:rPr>
              <w:t>služob</w:t>
            </w:r>
            <w:proofErr w:type="spellEnd"/>
            <w:r w:rsidRPr="003A44DB">
              <w:rPr>
                <w:rFonts w:cs="Arial"/>
                <w:sz w:val="18"/>
                <w:szCs w:val="18"/>
              </w:rPr>
              <w:t>. príjmy a </w:t>
            </w:r>
            <w:proofErr w:type="spellStart"/>
            <w:r w:rsidRPr="003A44DB">
              <w:rPr>
                <w:rFonts w:cs="Arial"/>
                <w:sz w:val="18"/>
                <w:szCs w:val="18"/>
              </w:rPr>
              <w:t>ost</w:t>
            </w:r>
            <w:proofErr w:type="spellEnd"/>
            <w:r w:rsidRPr="003A44DB">
              <w:rPr>
                <w:rFonts w:cs="Arial"/>
                <w:sz w:val="18"/>
                <w:szCs w:val="18"/>
              </w:rPr>
              <w:t>. osobné vyrovnania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11 933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11 825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12 202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12 202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102,3</w:t>
            </w:r>
          </w:p>
        </w:tc>
      </w:tr>
      <w:tr w:rsidR="001A2D4D" w:rsidRPr="003A44DB" w:rsidTr="001A2D4D">
        <w:tc>
          <w:tcPr>
            <w:tcW w:w="2551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6"/>
                <w:szCs w:val="16"/>
              </w:rPr>
            </w:pPr>
            <w:r w:rsidRPr="003A44DB">
              <w:rPr>
                <w:rFonts w:cs="Arial"/>
                <w:sz w:val="16"/>
                <w:szCs w:val="16"/>
              </w:rPr>
              <w:t>v tom: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A2D4D" w:rsidRPr="003A44DB" w:rsidTr="001A2D4D">
        <w:trPr>
          <w:trHeight w:val="392"/>
        </w:trPr>
        <w:tc>
          <w:tcPr>
            <w:tcW w:w="617" w:type="dxa"/>
            <w:tcBorders>
              <w:top w:val="nil"/>
              <w:bottom w:val="nil"/>
              <w:right w:val="nil"/>
            </w:tcBorders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611-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Tarifný plat, základný plat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6 821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6 965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7 003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7 003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102,7</w:t>
            </w:r>
          </w:p>
        </w:tc>
      </w:tr>
      <w:tr w:rsidR="001A2D4D" w:rsidRPr="003A44DB" w:rsidTr="001A2D4D">
        <w:trPr>
          <w:trHeight w:val="286"/>
        </w:trPr>
        <w:tc>
          <w:tcPr>
            <w:tcW w:w="617" w:type="dxa"/>
            <w:tcBorders>
              <w:top w:val="nil"/>
              <w:bottom w:val="nil"/>
              <w:right w:val="nil"/>
            </w:tcBorders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612-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Príplatky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1 763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1 994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1 828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1 828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103,7</w:t>
            </w:r>
          </w:p>
        </w:tc>
      </w:tr>
      <w:tr w:rsidR="001A2D4D" w:rsidRPr="003A44DB" w:rsidTr="001A2D4D">
        <w:tc>
          <w:tcPr>
            <w:tcW w:w="617" w:type="dxa"/>
            <w:tcBorders>
              <w:top w:val="nil"/>
              <w:bottom w:val="nil"/>
              <w:right w:val="nil"/>
            </w:tcBorders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613-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 xml:space="preserve">Náhrada za prac. </w:t>
            </w:r>
            <w:proofErr w:type="spellStart"/>
            <w:r w:rsidRPr="003A44DB">
              <w:rPr>
                <w:rFonts w:cs="Arial"/>
                <w:sz w:val="18"/>
                <w:szCs w:val="18"/>
              </w:rPr>
              <w:t>pohot</w:t>
            </w:r>
            <w:proofErr w:type="spellEnd"/>
            <w:r w:rsidRPr="003A44DB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</w:tr>
      <w:tr w:rsidR="001A2D4D" w:rsidRPr="003A44DB" w:rsidTr="001A2D4D">
        <w:tc>
          <w:tcPr>
            <w:tcW w:w="617" w:type="dxa"/>
            <w:tcBorders>
              <w:top w:val="nil"/>
              <w:bottom w:val="nil"/>
              <w:right w:val="nil"/>
            </w:tcBorders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614-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Odmeny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520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550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550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105,8</w:t>
            </w:r>
          </w:p>
        </w:tc>
      </w:tr>
      <w:tr w:rsidR="001A2D4D" w:rsidRPr="003A44DB" w:rsidTr="001A2D4D">
        <w:tc>
          <w:tcPr>
            <w:tcW w:w="617" w:type="dxa"/>
            <w:tcBorders>
              <w:top w:val="nil"/>
              <w:bottom w:val="nil"/>
              <w:right w:val="nil"/>
            </w:tcBorders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615-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Ostatné osobné vyrovnania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2 775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2 784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2 770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2 770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99,8</w:t>
            </w:r>
          </w:p>
        </w:tc>
      </w:tr>
      <w:tr w:rsidR="001A2D4D" w:rsidRPr="003A44DB" w:rsidTr="001A2D4D">
        <w:tc>
          <w:tcPr>
            <w:tcW w:w="617" w:type="dxa"/>
            <w:tcBorders>
              <w:top w:val="nil"/>
              <w:right w:val="nil"/>
            </w:tcBorders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616-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Doplatok k platu a ďalší plat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53</w:t>
            </w:r>
          </w:p>
        </w:tc>
        <w:tc>
          <w:tcPr>
            <w:tcW w:w="1003" w:type="dxa"/>
            <w:tcBorders>
              <w:top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40" w:type="dxa"/>
            <w:tcBorders>
              <w:top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94,3</w:t>
            </w:r>
          </w:p>
        </w:tc>
      </w:tr>
      <w:tr w:rsidR="001A2D4D" w:rsidRPr="003A44DB" w:rsidTr="001A2D4D">
        <w:tc>
          <w:tcPr>
            <w:tcW w:w="617" w:type="dxa"/>
            <w:tcBorders>
              <w:top w:val="nil"/>
              <w:right w:val="nil"/>
            </w:tcBorders>
            <w:shd w:val="clear" w:color="auto" w:fill="D9D9D9"/>
          </w:tcPr>
          <w:p w:rsidR="001A2D4D" w:rsidRPr="003A44DB" w:rsidRDefault="001A2D4D" w:rsidP="001A2D4D">
            <w:pPr>
              <w:jc w:val="both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620-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Poistné a príspevok do poisť.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3 330</w:t>
            </w:r>
          </w:p>
        </w:tc>
        <w:tc>
          <w:tcPr>
            <w:tcW w:w="1003" w:type="dxa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3 229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3 426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3 426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102,9</w:t>
            </w:r>
          </w:p>
        </w:tc>
      </w:tr>
      <w:tr w:rsidR="001A2D4D" w:rsidRPr="003A44DB" w:rsidTr="001A2D4D">
        <w:trPr>
          <w:trHeight w:val="219"/>
        </w:trPr>
        <w:tc>
          <w:tcPr>
            <w:tcW w:w="255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v tom: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A2D4D" w:rsidRPr="003A44DB" w:rsidTr="001A2D4D">
        <w:tc>
          <w:tcPr>
            <w:tcW w:w="617" w:type="dxa"/>
            <w:tcBorders>
              <w:top w:val="nil"/>
              <w:bottom w:val="nil"/>
              <w:right w:val="nil"/>
            </w:tcBorders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621-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Poistné do VZP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744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725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776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776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104,3</w:t>
            </w:r>
          </w:p>
        </w:tc>
      </w:tr>
      <w:tr w:rsidR="001A2D4D" w:rsidRPr="003A44DB" w:rsidTr="001A2D4D">
        <w:tc>
          <w:tcPr>
            <w:tcW w:w="617" w:type="dxa"/>
            <w:tcBorders>
              <w:top w:val="nil"/>
              <w:bottom w:val="nil"/>
              <w:right w:val="nil"/>
            </w:tcBorders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623-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 xml:space="preserve">Poistné do </w:t>
            </w:r>
            <w:proofErr w:type="spellStart"/>
            <w:r w:rsidRPr="003A44DB">
              <w:rPr>
                <w:rFonts w:cs="Arial"/>
                <w:sz w:val="18"/>
                <w:szCs w:val="18"/>
              </w:rPr>
              <w:t>ost</w:t>
            </w:r>
            <w:proofErr w:type="spellEnd"/>
            <w:r w:rsidRPr="003A44DB">
              <w:rPr>
                <w:rFonts w:cs="Arial"/>
                <w:sz w:val="18"/>
                <w:szCs w:val="18"/>
              </w:rPr>
              <w:t xml:space="preserve">. </w:t>
            </w:r>
            <w:proofErr w:type="spellStart"/>
            <w:r w:rsidRPr="003A44DB">
              <w:rPr>
                <w:rFonts w:cs="Arial"/>
                <w:sz w:val="18"/>
                <w:szCs w:val="18"/>
              </w:rPr>
              <w:t>zdr</w:t>
            </w:r>
            <w:proofErr w:type="spellEnd"/>
            <w:r w:rsidRPr="003A44DB">
              <w:rPr>
                <w:rFonts w:cs="Arial"/>
                <w:sz w:val="18"/>
                <w:szCs w:val="18"/>
              </w:rPr>
              <w:t>. poisť.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191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95,8</w:t>
            </w:r>
          </w:p>
        </w:tc>
      </w:tr>
      <w:tr w:rsidR="001A2D4D" w:rsidRPr="003A44DB" w:rsidTr="001A2D4D">
        <w:tc>
          <w:tcPr>
            <w:tcW w:w="617" w:type="dxa"/>
            <w:tcBorders>
              <w:top w:val="nil"/>
              <w:bottom w:val="nil"/>
              <w:right w:val="nil"/>
            </w:tcBorders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625-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Poistné do Sociálnej poisť.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2 288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2 230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2 353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2 353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102,8</w:t>
            </w:r>
          </w:p>
        </w:tc>
      </w:tr>
      <w:tr w:rsidR="001A2D4D" w:rsidRPr="003A44DB" w:rsidTr="001A2D4D">
        <w:tc>
          <w:tcPr>
            <w:tcW w:w="617" w:type="dxa"/>
            <w:tcBorders>
              <w:top w:val="nil"/>
              <w:bottom w:val="single" w:sz="4" w:space="0" w:color="auto"/>
              <w:right w:val="nil"/>
            </w:tcBorders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627-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proofErr w:type="spellStart"/>
            <w:r w:rsidRPr="003A44DB">
              <w:rPr>
                <w:rFonts w:cs="Arial"/>
                <w:sz w:val="18"/>
                <w:szCs w:val="18"/>
              </w:rPr>
              <w:t>Prísp</w:t>
            </w:r>
            <w:proofErr w:type="spellEnd"/>
            <w:r w:rsidRPr="003A44DB">
              <w:rPr>
                <w:rFonts w:cs="Arial"/>
                <w:sz w:val="18"/>
                <w:szCs w:val="18"/>
              </w:rPr>
              <w:t xml:space="preserve">. do </w:t>
            </w:r>
            <w:proofErr w:type="spellStart"/>
            <w:r w:rsidRPr="003A44DB">
              <w:rPr>
                <w:rFonts w:cs="Arial"/>
                <w:sz w:val="18"/>
                <w:szCs w:val="18"/>
              </w:rPr>
              <w:t>dopln</w:t>
            </w:r>
            <w:proofErr w:type="spellEnd"/>
            <w:r w:rsidRPr="003A44DB">
              <w:rPr>
                <w:rFonts w:cs="Arial"/>
                <w:sz w:val="18"/>
                <w:szCs w:val="18"/>
              </w:rPr>
              <w:t xml:space="preserve">. </w:t>
            </w:r>
            <w:proofErr w:type="spellStart"/>
            <w:r w:rsidRPr="003A44DB">
              <w:rPr>
                <w:rFonts w:cs="Arial"/>
                <w:sz w:val="18"/>
                <w:szCs w:val="18"/>
              </w:rPr>
              <w:t>dôch</w:t>
            </w:r>
            <w:proofErr w:type="spellEnd"/>
            <w:r w:rsidRPr="003A44DB">
              <w:rPr>
                <w:rFonts w:cs="Arial"/>
                <w:sz w:val="18"/>
                <w:szCs w:val="18"/>
              </w:rPr>
              <w:t>. poisť.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107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106,5</w:t>
            </w:r>
          </w:p>
        </w:tc>
      </w:tr>
      <w:tr w:rsidR="001A2D4D" w:rsidRPr="003A44DB" w:rsidTr="001A2D4D">
        <w:trPr>
          <w:trHeight w:val="357"/>
        </w:trPr>
        <w:tc>
          <w:tcPr>
            <w:tcW w:w="617" w:type="dxa"/>
            <w:tcBorders>
              <w:top w:val="single" w:sz="4" w:space="0" w:color="auto"/>
              <w:right w:val="nil"/>
            </w:tcBorders>
            <w:shd w:val="clear" w:color="auto" w:fill="D9D9D9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630-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Tovary a služby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8 027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7 992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8 108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8 233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101,5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102,6</w:t>
            </w:r>
          </w:p>
        </w:tc>
      </w:tr>
      <w:tr w:rsidR="001A2D4D" w:rsidRPr="003A44DB" w:rsidTr="001A2D4D">
        <w:tc>
          <w:tcPr>
            <w:tcW w:w="2551" w:type="dxa"/>
            <w:gridSpan w:val="2"/>
            <w:tcBorders>
              <w:bottom w:val="nil"/>
            </w:tcBorders>
          </w:tcPr>
          <w:p w:rsidR="001A2D4D" w:rsidRPr="003A44DB" w:rsidRDefault="001A2D4D" w:rsidP="001A2D4D">
            <w:pPr>
              <w:rPr>
                <w:rFonts w:cs="Arial"/>
                <w:sz w:val="16"/>
                <w:szCs w:val="16"/>
              </w:rPr>
            </w:pPr>
            <w:r w:rsidRPr="003A44DB">
              <w:rPr>
                <w:rFonts w:cs="Arial"/>
                <w:sz w:val="16"/>
                <w:szCs w:val="16"/>
              </w:rPr>
              <w:t>v tom: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A2D4D" w:rsidRPr="003A44DB" w:rsidTr="001A2D4D">
        <w:tc>
          <w:tcPr>
            <w:tcW w:w="617" w:type="dxa"/>
            <w:tcBorders>
              <w:top w:val="nil"/>
              <w:bottom w:val="nil"/>
              <w:right w:val="nil"/>
            </w:tcBorders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631-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Cestovné náhrady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171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161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114,0</w:t>
            </w:r>
          </w:p>
        </w:tc>
      </w:tr>
      <w:tr w:rsidR="001A2D4D" w:rsidRPr="003A44DB" w:rsidTr="001A2D4D">
        <w:tc>
          <w:tcPr>
            <w:tcW w:w="617" w:type="dxa"/>
            <w:tcBorders>
              <w:top w:val="nil"/>
              <w:bottom w:val="nil"/>
              <w:right w:val="nil"/>
            </w:tcBorders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632-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Energie, voda a komunikácie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1 523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1 786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1 443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1 443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94,7</w:t>
            </w:r>
          </w:p>
        </w:tc>
      </w:tr>
      <w:tr w:rsidR="001A2D4D" w:rsidRPr="003A44DB" w:rsidTr="001A2D4D">
        <w:tc>
          <w:tcPr>
            <w:tcW w:w="617" w:type="dxa"/>
            <w:tcBorders>
              <w:top w:val="nil"/>
              <w:bottom w:val="nil"/>
              <w:right w:val="nil"/>
            </w:tcBorders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633-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 xml:space="preserve">Materiál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962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689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822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119,3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85,4</w:t>
            </w:r>
          </w:p>
        </w:tc>
      </w:tr>
      <w:tr w:rsidR="001A2D4D" w:rsidRPr="003A44DB" w:rsidTr="001A2D4D">
        <w:tc>
          <w:tcPr>
            <w:tcW w:w="617" w:type="dxa"/>
            <w:tcBorders>
              <w:top w:val="nil"/>
              <w:bottom w:val="nil"/>
              <w:right w:val="nil"/>
            </w:tcBorders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634-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Dopravné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118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81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84,4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68,6</w:t>
            </w:r>
          </w:p>
        </w:tc>
      </w:tr>
      <w:tr w:rsidR="001A2D4D" w:rsidRPr="003A44DB" w:rsidTr="001A2D4D">
        <w:tc>
          <w:tcPr>
            <w:tcW w:w="617" w:type="dxa"/>
            <w:tcBorders>
              <w:top w:val="nil"/>
              <w:bottom w:val="nil"/>
              <w:right w:val="nil"/>
            </w:tcBorders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635-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Rutinná a štandardná údržba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648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957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964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100,7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148,8</w:t>
            </w:r>
          </w:p>
        </w:tc>
      </w:tr>
      <w:tr w:rsidR="001A2D4D" w:rsidRPr="003A44DB" w:rsidTr="001A2D4D">
        <w:tc>
          <w:tcPr>
            <w:tcW w:w="617" w:type="dxa"/>
            <w:tcBorders>
              <w:top w:val="nil"/>
              <w:bottom w:val="nil"/>
              <w:right w:val="nil"/>
            </w:tcBorders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636-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Nájomné za nájom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109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40" w:type="dxa"/>
            <w:tcBorders>
              <w:top w:val="nil"/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100,9</w:t>
            </w:r>
          </w:p>
        </w:tc>
      </w:tr>
      <w:tr w:rsidR="001A2D4D" w:rsidRPr="003A44DB" w:rsidTr="001A2D4D">
        <w:tc>
          <w:tcPr>
            <w:tcW w:w="617" w:type="dxa"/>
            <w:tcBorders>
              <w:top w:val="nil"/>
              <w:right w:val="nil"/>
            </w:tcBorders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637-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Služby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4 496</w:t>
            </w:r>
          </w:p>
        </w:tc>
        <w:tc>
          <w:tcPr>
            <w:tcW w:w="1003" w:type="dxa"/>
            <w:tcBorders>
              <w:top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4 603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4 618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4 618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40" w:type="dxa"/>
            <w:tcBorders>
              <w:top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102,7</w:t>
            </w:r>
          </w:p>
        </w:tc>
      </w:tr>
      <w:tr w:rsidR="001A2D4D" w:rsidRPr="003A44DB" w:rsidTr="001A2D4D">
        <w:trPr>
          <w:trHeight w:val="279"/>
        </w:trPr>
        <w:tc>
          <w:tcPr>
            <w:tcW w:w="617" w:type="dxa"/>
            <w:tcBorders>
              <w:right w:val="nil"/>
            </w:tcBorders>
            <w:shd w:val="clear" w:color="auto" w:fill="D9D9D9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640-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Bežné transfery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183</w:t>
            </w:r>
          </w:p>
        </w:tc>
        <w:tc>
          <w:tcPr>
            <w:tcW w:w="1003" w:type="dxa"/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161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161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40" w:type="dxa"/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88,0</w:t>
            </w:r>
          </w:p>
        </w:tc>
      </w:tr>
      <w:tr w:rsidR="001A2D4D" w:rsidRPr="003A44DB" w:rsidTr="001A2D4D">
        <w:tc>
          <w:tcPr>
            <w:tcW w:w="2551" w:type="dxa"/>
            <w:gridSpan w:val="2"/>
            <w:tcBorders>
              <w:bottom w:val="nil"/>
            </w:tcBorders>
          </w:tcPr>
          <w:p w:rsidR="001A2D4D" w:rsidRPr="003A44DB" w:rsidRDefault="001A2D4D" w:rsidP="001A2D4D">
            <w:pPr>
              <w:rPr>
                <w:rFonts w:cs="Arial"/>
                <w:sz w:val="16"/>
                <w:szCs w:val="16"/>
              </w:rPr>
            </w:pPr>
            <w:r w:rsidRPr="003A44DB">
              <w:rPr>
                <w:rFonts w:cs="Arial"/>
                <w:sz w:val="16"/>
                <w:szCs w:val="16"/>
              </w:rPr>
              <w:t>v tom: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nil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A2D4D" w:rsidRPr="003A44DB" w:rsidTr="001A2D4D">
        <w:tc>
          <w:tcPr>
            <w:tcW w:w="617" w:type="dxa"/>
            <w:tcBorders>
              <w:top w:val="nil"/>
              <w:bottom w:val="single" w:sz="18" w:space="0" w:color="auto"/>
              <w:right w:val="nil"/>
            </w:tcBorders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642-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18" w:space="0" w:color="auto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 xml:space="preserve">Bežné transfery </w:t>
            </w:r>
            <w:proofErr w:type="spellStart"/>
            <w:r w:rsidRPr="003A44DB">
              <w:rPr>
                <w:rFonts w:cs="Arial"/>
                <w:sz w:val="18"/>
                <w:szCs w:val="18"/>
              </w:rPr>
              <w:t>jednotliv</w:t>
            </w:r>
            <w:proofErr w:type="spellEnd"/>
            <w:r w:rsidRPr="003A44DB">
              <w:rPr>
                <w:rFonts w:cs="Arial"/>
                <w:sz w:val="18"/>
                <w:szCs w:val="18"/>
              </w:rPr>
              <w:t>. a nezisk. práv. osobám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124</w:t>
            </w:r>
          </w:p>
        </w:tc>
        <w:tc>
          <w:tcPr>
            <w:tcW w:w="1003" w:type="dxa"/>
            <w:tcBorders>
              <w:top w:val="nil"/>
              <w:bottom w:val="single" w:sz="18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109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131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131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40" w:type="dxa"/>
            <w:tcBorders>
              <w:top w:val="nil"/>
              <w:bottom w:val="single" w:sz="18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105,6</w:t>
            </w:r>
          </w:p>
        </w:tc>
      </w:tr>
      <w:tr w:rsidR="001A2D4D" w:rsidRPr="003A44DB" w:rsidTr="001A2D4D">
        <w:tc>
          <w:tcPr>
            <w:tcW w:w="617" w:type="dxa"/>
            <w:tcBorders>
              <w:top w:val="single" w:sz="18" w:space="0" w:color="auto"/>
              <w:bottom w:val="single" w:sz="18" w:space="0" w:color="auto"/>
              <w:right w:val="nil"/>
            </w:tcBorders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649-</w:t>
            </w:r>
          </w:p>
        </w:tc>
        <w:tc>
          <w:tcPr>
            <w:tcW w:w="1934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bottom"/>
          </w:tcPr>
          <w:p w:rsidR="001A2D4D" w:rsidRPr="003A44DB" w:rsidRDefault="001A2D4D" w:rsidP="001A2D4D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Transfery do zahraničia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59</w:t>
            </w:r>
          </w:p>
        </w:tc>
        <w:tc>
          <w:tcPr>
            <w:tcW w:w="1003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40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50,8</w:t>
            </w:r>
          </w:p>
        </w:tc>
      </w:tr>
      <w:tr w:rsidR="001A2D4D" w:rsidRPr="003A44DB" w:rsidTr="001A2D4D">
        <w:trPr>
          <w:trHeight w:val="310"/>
        </w:trPr>
        <w:tc>
          <w:tcPr>
            <w:tcW w:w="617" w:type="dxa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D9D9D9"/>
          </w:tcPr>
          <w:p w:rsidR="001A2D4D" w:rsidRPr="003A44DB" w:rsidRDefault="001A2D4D" w:rsidP="001A2D4D">
            <w:pPr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600-</w:t>
            </w:r>
          </w:p>
        </w:tc>
        <w:tc>
          <w:tcPr>
            <w:tcW w:w="1934" w:type="dxa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Bežné výdavky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23 473</w:t>
            </w:r>
          </w:p>
        </w:tc>
        <w:tc>
          <w:tcPr>
            <w:tcW w:w="10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23 226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23 897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24 022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100,5</w:t>
            </w:r>
          </w:p>
        </w:tc>
        <w:tc>
          <w:tcPr>
            <w:tcW w:w="8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bottom"/>
          </w:tcPr>
          <w:p w:rsidR="001A2D4D" w:rsidRPr="003A44DB" w:rsidRDefault="001A2D4D" w:rsidP="001A2D4D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102,3</w:t>
            </w:r>
          </w:p>
        </w:tc>
      </w:tr>
    </w:tbl>
    <w:p w:rsidR="001A2D4D" w:rsidRPr="003A44DB" w:rsidRDefault="001A2D4D" w:rsidP="001A2D4D">
      <w:pPr>
        <w:jc w:val="right"/>
        <w:rPr>
          <w:rFonts w:cs="Arial"/>
          <w:sz w:val="18"/>
          <w:szCs w:val="18"/>
        </w:rPr>
      </w:pPr>
    </w:p>
    <w:p w:rsidR="001A2D4D" w:rsidRPr="003A44DB" w:rsidRDefault="001A2D4D" w:rsidP="001A2D4D">
      <w:pPr>
        <w:jc w:val="right"/>
        <w:rPr>
          <w:rFonts w:cs="Arial"/>
          <w:sz w:val="18"/>
          <w:szCs w:val="18"/>
        </w:rPr>
      </w:pPr>
    </w:p>
    <w:p w:rsidR="001A2D4D" w:rsidRDefault="006013A2" w:rsidP="001A2D4D">
      <w:pPr>
        <w:ind w:left="1701" w:firstLine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6013A2" w:rsidRDefault="006013A2" w:rsidP="001A2D4D">
      <w:pPr>
        <w:ind w:left="1701" w:firstLine="567"/>
        <w:jc w:val="both"/>
        <w:rPr>
          <w:rFonts w:cs="Arial"/>
          <w:sz w:val="22"/>
          <w:szCs w:val="22"/>
        </w:rPr>
      </w:pPr>
    </w:p>
    <w:p w:rsidR="006013A2" w:rsidRDefault="006013A2" w:rsidP="006013A2">
      <w:pPr>
        <w:ind w:left="1701"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Schválený rozpočet bežných výdavkov 23 226 tis. eur bol vplyvom rozpočtových opatrení </w:t>
      </w:r>
      <w:r w:rsidR="000710CE">
        <w:rPr>
          <w:rFonts w:cs="Arial"/>
          <w:sz w:val="22"/>
          <w:szCs w:val="22"/>
        </w:rPr>
        <w:t xml:space="preserve"> ministerstva </w:t>
      </w:r>
      <w:r>
        <w:rPr>
          <w:rFonts w:cs="Arial"/>
          <w:sz w:val="22"/>
          <w:szCs w:val="22"/>
        </w:rPr>
        <w:t xml:space="preserve">upravený na 23 897 tis. Sk. </w:t>
      </w:r>
    </w:p>
    <w:p w:rsidR="006013A2" w:rsidRDefault="006013A2" w:rsidP="006013A2">
      <w:pPr>
        <w:ind w:left="1701" w:firstLine="709"/>
        <w:jc w:val="both"/>
        <w:rPr>
          <w:rFonts w:cs="Arial"/>
          <w:sz w:val="22"/>
          <w:szCs w:val="22"/>
        </w:rPr>
      </w:pPr>
    </w:p>
    <w:p w:rsidR="001A2D4D" w:rsidRDefault="006013A2" w:rsidP="001A2D4D">
      <w:pPr>
        <w:ind w:left="1701" w:firstLine="709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1A2D4D" w:rsidRPr="003A44DB">
        <w:rPr>
          <w:sz w:val="22"/>
          <w:szCs w:val="22"/>
        </w:rPr>
        <w:t xml:space="preserve">a </w:t>
      </w:r>
      <w:r w:rsidR="001A2D4D" w:rsidRPr="006013A2">
        <w:rPr>
          <w:sz w:val="22"/>
          <w:szCs w:val="22"/>
        </w:rPr>
        <w:t xml:space="preserve">programe 06M Zákonodarná a kontrolná činnosť parlamentu bolo povolené </w:t>
      </w:r>
      <w:r w:rsidR="001A2D4D" w:rsidRPr="003A44DB">
        <w:rPr>
          <w:sz w:val="22"/>
          <w:szCs w:val="22"/>
        </w:rPr>
        <w:t>prekročenie limitu miezd, platov, služobných príjmov a ostatných osobných vyrovnaní o 3</w:t>
      </w:r>
      <w:r w:rsidR="005031A5">
        <w:rPr>
          <w:sz w:val="22"/>
          <w:szCs w:val="22"/>
        </w:rPr>
        <w:t>64</w:t>
      </w:r>
      <w:r w:rsidR="001A2D4D" w:rsidRPr="003A44DB">
        <w:rPr>
          <w:sz w:val="22"/>
          <w:szCs w:val="22"/>
        </w:rPr>
        <w:t xml:space="preserve"> tis. eur dvomi rozpočtovými opatreniami</w:t>
      </w:r>
      <w:r w:rsidR="005031A5">
        <w:rPr>
          <w:sz w:val="22"/>
          <w:szCs w:val="22"/>
        </w:rPr>
        <w:t xml:space="preserve"> ministerstva</w:t>
      </w:r>
      <w:r w:rsidR="001A2D4D" w:rsidRPr="003A44DB">
        <w:rPr>
          <w:sz w:val="22"/>
          <w:szCs w:val="22"/>
        </w:rPr>
        <w:t xml:space="preserve">. V súlade s § 5 zákona č. 385/2014 Z. z. o štátnom rozpočte na rok 2015 a v súlade s uzatvorenými kolektívnymi zmluvami vyššieho stupňa na rok 2015 bolo povolené rozpočtovým opatrením </w:t>
      </w:r>
      <w:r w:rsidR="00FA2380">
        <w:rPr>
          <w:sz w:val="22"/>
          <w:szCs w:val="22"/>
        </w:rPr>
        <w:t xml:space="preserve">ministerstva </w:t>
      </w:r>
      <w:r w:rsidR="001A2D4D" w:rsidRPr="003A44DB">
        <w:rPr>
          <w:sz w:val="22"/>
          <w:szCs w:val="22"/>
        </w:rPr>
        <w:t>prekročenie limitu miezd, platov, služobných príjmov a ostatných osobných vyrovnaní o 102 tis. eur v súvislosti so zvýšením platových taríf štátnych zamestnancov a stupnice platových taríf zamestnancov</w:t>
      </w:r>
      <w:r w:rsidR="000710CE">
        <w:rPr>
          <w:sz w:val="22"/>
          <w:szCs w:val="22"/>
        </w:rPr>
        <w:t xml:space="preserve"> pri výkone práce vo verejnom záujme</w:t>
      </w:r>
      <w:r w:rsidR="001A2D4D" w:rsidRPr="003A44DB">
        <w:rPr>
          <w:sz w:val="22"/>
          <w:szCs w:val="22"/>
        </w:rPr>
        <w:t xml:space="preserve">. Nadväzne na to sa zvýšili odvody do poisťovní o 35 tis. eur. Ďalším rozpočtovým opatrením </w:t>
      </w:r>
      <w:r w:rsidR="00FA2380">
        <w:rPr>
          <w:sz w:val="22"/>
          <w:szCs w:val="22"/>
        </w:rPr>
        <w:t xml:space="preserve">ministerstva </w:t>
      </w:r>
      <w:r w:rsidR="001A2D4D" w:rsidRPr="003A44DB">
        <w:rPr>
          <w:sz w:val="22"/>
          <w:szCs w:val="22"/>
        </w:rPr>
        <w:t xml:space="preserve">sa zvýšil limit mzdových prostriedkov o 262 tis. eur v súvislosti so zabezpečovaním významných politických a spoločenských úloh  národnej rady a s tým súvisiacim uplatňovaním osobitných pracovných režimov a zákonom </w:t>
      </w:r>
      <w:proofErr w:type="spellStart"/>
      <w:r w:rsidR="001A2D4D" w:rsidRPr="003A44DB">
        <w:rPr>
          <w:sz w:val="22"/>
          <w:szCs w:val="22"/>
        </w:rPr>
        <w:t>nárokovateľných</w:t>
      </w:r>
      <w:proofErr w:type="spellEnd"/>
      <w:r w:rsidR="001A2D4D" w:rsidRPr="003A44DB">
        <w:rPr>
          <w:sz w:val="22"/>
          <w:szCs w:val="22"/>
        </w:rPr>
        <w:t xml:space="preserve"> zložiek platu</w:t>
      </w:r>
      <w:r w:rsidR="001A2D4D">
        <w:rPr>
          <w:sz w:val="22"/>
          <w:szCs w:val="22"/>
        </w:rPr>
        <w:t xml:space="preserve"> presunom z</w:t>
      </w:r>
      <w:r w:rsidR="003A1277">
        <w:rPr>
          <w:sz w:val="22"/>
          <w:szCs w:val="22"/>
        </w:rPr>
        <w:t> kategórie 630 - T</w:t>
      </w:r>
      <w:r w:rsidR="001A2D4D">
        <w:rPr>
          <w:sz w:val="22"/>
          <w:szCs w:val="22"/>
        </w:rPr>
        <w:t>ovar</w:t>
      </w:r>
      <w:r w:rsidR="003A1277">
        <w:rPr>
          <w:sz w:val="22"/>
          <w:szCs w:val="22"/>
        </w:rPr>
        <w:t>y a služ</w:t>
      </w:r>
      <w:r w:rsidR="001A2D4D">
        <w:rPr>
          <w:sz w:val="22"/>
          <w:szCs w:val="22"/>
        </w:rPr>
        <w:t>b</w:t>
      </w:r>
      <w:r w:rsidR="003A1277">
        <w:rPr>
          <w:sz w:val="22"/>
          <w:szCs w:val="22"/>
        </w:rPr>
        <w:t>y</w:t>
      </w:r>
      <w:r w:rsidR="001A2D4D" w:rsidRPr="003A44DB">
        <w:rPr>
          <w:sz w:val="22"/>
          <w:szCs w:val="22"/>
        </w:rPr>
        <w:t>.</w:t>
      </w:r>
    </w:p>
    <w:p w:rsidR="001A2D4D" w:rsidRDefault="001A2D4D" w:rsidP="001A2D4D">
      <w:pPr>
        <w:ind w:left="1701" w:firstLine="709"/>
        <w:jc w:val="both"/>
        <w:rPr>
          <w:sz w:val="22"/>
          <w:szCs w:val="22"/>
        </w:rPr>
      </w:pPr>
    </w:p>
    <w:p w:rsidR="001A2D4D" w:rsidRPr="003A44DB" w:rsidRDefault="006013A2" w:rsidP="001A2D4D">
      <w:pPr>
        <w:ind w:left="1701" w:firstLine="709"/>
        <w:jc w:val="both"/>
        <w:rPr>
          <w:sz w:val="22"/>
          <w:szCs w:val="22"/>
        </w:rPr>
      </w:pPr>
      <w:r>
        <w:rPr>
          <w:sz w:val="22"/>
          <w:szCs w:val="22"/>
        </w:rPr>
        <w:t>Na zabezpečenie predsedníctva SR v Rade EÚ bol n</w:t>
      </w:r>
      <w:r w:rsidR="001A2D4D">
        <w:rPr>
          <w:sz w:val="22"/>
          <w:szCs w:val="22"/>
        </w:rPr>
        <w:t xml:space="preserve">a </w:t>
      </w:r>
      <w:r w:rsidR="001A2D4D" w:rsidRPr="006013A2">
        <w:rPr>
          <w:sz w:val="22"/>
          <w:szCs w:val="22"/>
        </w:rPr>
        <w:t xml:space="preserve">podprograme 0D40M SK PRES 2016 – NR SR rozpočtovým opatrením </w:t>
      </w:r>
      <w:r w:rsidR="00ED7463">
        <w:rPr>
          <w:sz w:val="22"/>
          <w:szCs w:val="22"/>
        </w:rPr>
        <w:t xml:space="preserve">ministerstva </w:t>
      </w:r>
      <w:r w:rsidR="001A2D4D" w:rsidRPr="006013A2">
        <w:rPr>
          <w:sz w:val="22"/>
          <w:szCs w:val="22"/>
        </w:rPr>
        <w:t>zvýšený limit</w:t>
      </w:r>
      <w:r w:rsidR="001A2D4D">
        <w:rPr>
          <w:sz w:val="22"/>
          <w:szCs w:val="22"/>
        </w:rPr>
        <w:t xml:space="preserve"> </w:t>
      </w:r>
      <w:r w:rsidR="001A2D4D" w:rsidRPr="003A44DB">
        <w:rPr>
          <w:sz w:val="22"/>
          <w:szCs w:val="22"/>
        </w:rPr>
        <w:t>miezd, platov, služobných príjmov a ostatných osobných vyrovnaní</w:t>
      </w:r>
      <w:r w:rsidR="001A2D4D">
        <w:rPr>
          <w:sz w:val="22"/>
          <w:szCs w:val="22"/>
        </w:rPr>
        <w:t xml:space="preserve"> o 13 tis. eur a odvodov do poisťovní o 4 tis. eur.  </w:t>
      </w:r>
      <w:r w:rsidR="001A2D4D" w:rsidRPr="003A44DB">
        <w:rPr>
          <w:sz w:val="22"/>
          <w:szCs w:val="22"/>
        </w:rPr>
        <w:t xml:space="preserve">   </w:t>
      </w: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Finančné prostriedky rozpočtované v kategórii 610 – Mzdy, platy, služobné príjmy a ostatné osobné vyrovnania boli čerpané na 100,0 % upraveného rozpočtu a v kategórii 620 – Poistné a príspevok do poisťovní na 100,0 % upraveného rozpočtu.</w:t>
      </w: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</w:p>
    <w:p w:rsidR="001A2D4D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 xml:space="preserve">Z celkových bežných výdavkov čerpanie v kategórii 610 – Mzdy, platy, služobné príjmy a ostatné osobné vyrovnania bolo 50,8 % a v kategórii </w:t>
      </w:r>
      <w:r w:rsidRPr="003A44DB">
        <w:rPr>
          <w:rFonts w:cs="Arial"/>
          <w:sz w:val="22"/>
          <w:szCs w:val="22"/>
        </w:rPr>
        <w:br/>
        <w:t xml:space="preserve">620 – Poistné a príspevok do poisťovní  14,3 %. </w:t>
      </w: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</w:p>
    <w:p w:rsidR="001A2D4D" w:rsidRDefault="001A2D4D" w:rsidP="001A2D4D">
      <w:pPr>
        <w:ind w:left="1701" w:firstLine="709"/>
        <w:jc w:val="both"/>
        <w:rPr>
          <w:sz w:val="22"/>
          <w:szCs w:val="22"/>
        </w:rPr>
      </w:pPr>
      <w:r w:rsidRPr="003A44DB">
        <w:rPr>
          <w:sz w:val="22"/>
          <w:szCs w:val="22"/>
        </w:rPr>
        <w:t xml:space="preserve">V súvislosti s prípravou a úlohami parlamentnej dimenzie slovenského predsedníctva v Rade EÚ  </w:t>
      </w:r>
      <w:r w:rsidR="005C19CB">
        <w:rPr>
          <w:sz w:val="22"/>
          <w:szCs w:val="22"/>
        </w:rPr>
        <w:t>n</w:t>
      </w:r>
      <w:r w:rsidR="005C19CB" w:rsidRPr="003A44DB">
        <w:rPr>
          <w:sz w:val="22"/>
          <w:szCs w:val="22"/>
        </w:rPr>
        <w:t xml:space="preserve">a </w:t>
      </w:r>
      <w:r w:rsidR="005C19CB" w:rsidRPr="006013A2">
        <w:rPr>
          <w:sz w:val="22"/>
          <w:szCs w:val="22"/>
        </w:rPr>
        <w:t xml:space="preserve">programe 06M Zákonodarná a kontrolná činnosť parlamentu </w:t>
      </w:r>
      <w:r w:rsidRPr="006013A2">
        <w:rPr>
          <w:sz w:val="22"/>
          <w:szCs w:val="22"/>
        </w:rPr>
        <w:t xml:space="preserve">bol zvýšený rozpočtovým opatrením </w:t>
      </w:r>
      <w:r w:rsidR="00ED7463">
        <w:rPr>
          <w:sz w:val="22"/>
          <w:szCs w:val="22"/>
        </w:rPr>
        <w:t>ministerstva</w:t>
      </w:r>
      <w:r w:rsidRPr="006013A2">
        <w:rPr>
          <w:sz w:val="22"/>
          <w:szCs w:val="22"/>
        </w:rPr>
        <w:t xml:space="preserve"> limit výdavkov na tovaroch a službách o 190 tis. eur na </w:t>
      </w:r>
      <w:r w:rsidRPr="003A44DB">
        <w:rPr>
          <w:sz w:val="22"/>
          <w:szCs w:val="22"/>
        </w:rPr>
        <w:t xml:space="preserve">realizáciu komunikačnej stratégie, vzdelávacích aktivít a zahraničných pracovných ciest. Na zabezpečenie interiérového </w:t>
      </w:r>
      <w:proofErr w:type="spellStart"/>
      <w:r w:rsidRPr="003A44DB">
        <w:rPr>
          <w:sz w:val="22"/>
          <w:szCs w:val="22"/>
        </w:rPr>
        <w:t>dovybavenia</w:t>
      </w:r>
      <w:proofErr w:type="spellEnd"/>
      <w:r w:rsidRPr="003A44DB">
        <w:rPr>
          <w:sz w:val="22"/>
          <w:szCs w:val="22"/>
        </w:rPr>
        <w:t xml:space="preserve"> reprezentačných priestorov hradného paláca o 300 tis. eur. Dvomi rozpočtovými opatreniami</w:t>
      </w:r>
      <w:r w:rsidR="00ED7463">
        <w:rPr>
          <w:sz w:val="22"/>
          <w:szCs w:val="22"/>
        </w:rPr>
        <w:t xml:space="preserve"> ministerstva</w:t>
      </w:r>
      <w:r w:rsidRPr="003A44DB">
        <w:rPr>
          <w:sz w:val="22"/>
          <w:szCs w:val="22"/>
        </w:rPr>
        <w:t xml:space="preserve"> bol navýšený rozpočet tovarov a služieb z dôvodu úhrad faktúr za recepciu pri príležitosti 22. výročia vzniku SR, recepciu slávnostného otvorenia Roka Ľudovíta Štúra v reprezentačných priestoroch Bratislavského hradu a za akcie konané v Účelovom zariadení Častá – </w:t>
      </w:r>
      <w:proofErr w:type="spellStart"/>
      <w:r w:rsidRPr="003A44DB">
        <w:rPr>
          <w:sz w:val="22"/>
          <w:szCs w:val="22"/>
        </w:rPr>
        <w:t>Papiernička</w:t>
      </w:r>
      <w:proofErr w:type="spellEnd"/>
      <w:r w:rsidRPr="003A44DB">
        <w:rPr>
          <w:sz w:val="22"/>
          <w:szCs w:val="22"/>
        </w:rPr>
        <w:t xml:space="preserve"> o 19 tis. eur.</w:t>
      </w:r>
      <w:r>
        <w:rPr>
          <w:sz w:val="22"/>
          <w:szCs w:val="22"/>
        </w:rPr>
        <w:t xml:space="preserve"> Ďalej bol rozpočtovým opatrením</w:t>
      </w:r>
      <w:r w:rsidR="00ED7463">
        <w:rPr>
          <w:sz w:val="22"/>
          <w:szCs w:val="22"/>
        </w:rPr>
        <w:t xml:space="preserve"> ministerstva</w:t>
      </w:r>
      <w:r>
        <w:rPr>
          <w:sz w:val="22"/>
          <w:szCs w:val="22"/>
        </w:rPr>
        <w:t xml:space="preserve"> vykonaný presun výdavkov z kategórie </w:t>
      </w:r>
      <w:r w:rsidR="008072B0">
        <w:rPr>
          <w:sz w:val="22"/>
          <w:szCs w:val="22"/>
        </w:rPr>
        <w:br/>
      </w:r>
      <w:r>
        <w:rPr>
          <w:sz w:val="22"/>
          <w:szCs w:val="22"/>
        </w:rPr>
        <w:t xml:space="preserve">630 – Tovary a služby na kategóriu 610 – Mzdy, platy, služobné príjmy a ostatné osobné vyrovnania vo výške 262 tis. eur. </w:t>
      </w:r>
    </w:p>
    <w:p w:rsidR="0034351D" w:rsidRDefault="0034351D" w:rsidP="001A2D4D">
      <w:pPr>
        <w:ind w:left="1701" w:firstLine="709"/>
        <w:jc w:val="both"/>
        <w:rPr>
          <w:sz w:val="22"/>
          <w:szCs w:val="22"/>
        </w:rPr>
      </w:pPr>
    </w:p>
    <w:p w:rsidR="0034351D" w:rsidRPr="003A44DB" w:rsidRDefault="0034351D" w:rsidP="0034351D">
      <w:pPr>
        <w:ind w:left="1701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r w:rsidRPr="006013A2">
        <w:rPr>
          <w:sz w:val="22"/>
          <w:szCs w:val="22"/>
        </w:rPr>
        <w:t>podprograme 0D40M SK PRES 2016 – NR SR bol rozpočtovým</w:t>
      </w:r>
      <w:r>
        <w:rPr>
          <w:sz w:val="22"/>
          <w:szCs w:val="22"/>
        </w:rPr>
        <w:t xml:space="preserve"> opatrením</w:t>
      </w:r>
      <w:r w:rsidR="00ED7463">
        <w:rPr>
          <w:sz w:val="22"/>
          <w:szCs w:val="22"/>
        </w:rPr>
        <w:t xml:space="preserve"> ministerstva</w:t>
      </w:r>
      <w:r>
        <w:rPr>
          <w:sz w:val="22"/>
          <w:szCs w:val="22"/>
        </w:rPr>
        <w:t xml:space="preserve"> zvýšený limit tovarov a služieb o 8 tis. eur na zabezpečenie zahraničných pracovných ciest súvisiacich s predsedníctvo</w:t>
      </w:r>
      <w:r w:rsidR="009E2A02">
        <w:rPr>
          <w:sz w:val="22"/>
          <w:szCs w:val="22"/>
        </w:rPr>
        <w:t>m</w:t>
      </w:r>
      <w:r>
        <w:rPr>
          <w:sz w:val="22"/>
          <w:szCs w:val="22"/>
        </w:rPr>
        <w:t xml:space="preserve"> SR v Rade EÚ.  </w:t>
      </w:r>
      <w:r w:rsidRPr="003A44DB">
        <w:rPr>
          <w:sz w:val="22"/>
          <w:szCs w:val="22"/>
        </w:rPr>
        <w:t xml:space="preserve">   </w:t>
      </w: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Výdavky v kategórii 630 – Tovary a s</w:t>
      </w:r>
      <w:r>
        <w:rPr>
          <w:rFonts w:cs="Arial"/>
          <w:sz w:val="22"/>
          <w:szCs w:val="22"/>
        </w:rPr>
        <w:t xml:space="preserve">lužby boli čerpané vo výške </w:t>
      </w:r>
      <w:r>
        <w:rPr>
          <w:rFonts w:cs="Arial"/>
          <w:sz w:val="22"/>
          <w:szCs w:val="22"/>
        </w:rPr>
        <w:br/>
        <w:t>101</w:t>
      </w:r>
      <w:r w:rsidRPr="003A44DB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>5</w:t>
      </w:r>
      <w:r w:rsidRPr="003A44DB">
        <w:rPr>
          <w:rFonts w:cs="Arial"/>
          <w:sz w:val="22"/>
          <w:szCs w:val="22"/>
        </w:rPr>
        <w:t xml:space="preserve"> %  upraveného rozpočtu. Využitím § 23 zákona o rozpočtových </w:t>
      </w:r>
      <w:r w:rsidRPr="003A44DB">
        <w:rPr>
          <w:rFonts w:cs="Arial"/>
          <w:sz w:val="22"/>
          <w:szCs w:val="22"/>
        </w:rPr>
        <w:lastRenderedPageBreak/>
        <w:t xml:space="preserve">pravidlách boli vo výdavkoch použité prostriedky najmä z prijatých úhrad stravy a poistného plnenia v celkovej výške </w:t>
      </w:r>
      <w:r>
        <w:rPr>
          <w:rFonts w:cs="Arial"/>
          <w:sz w:val="22"/>
          <w:szCs w:val="22"/>
        </w:rPr>
        <w:t>1</w:t>
      </w:r>
      <w:r w:rsidRPr="003A44DB">
        <w:rPr>
          <w:rFonts w:cs="Arial"/>
          <w:sz w:val="22"/>
          <w:szCs w:val="22"/>
        </w:rPr>
        <w:t>25 tis. eur. Z celkových bežných výdavkov čerpanie predstavovalo 34,2 % a  podľa jednotlivých položiek bolo nasledovné:</w:t>
      </w: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 xml:space="preserve">631 – Cestovné náhrady boli čerpané v čiastke 195 tis. eur, z toho na tuzemské pracovné cesty 5 tis. eur a na zahraničné pracovné cesty </w:t>
      </w:r>
      <w:r w:rsidRPr="003A44DB">
        <w:rPr>
          <w:rFonts w:cs="Arial"/>
          <w:sz w:val="22"/>
          <w:szCs w:val="22"/>
        </w:rPr>
        <w:br/>
        <w:t xml:space="preserve">190 tis. eur. Na 126 zahraničných pracovných cestách sa zúčastnilo </w:t>
      </w:r>
      <w:r w:rsidRPr="003A44DB">
        <w:rPr>
          <w:rFonts w:cs="Arial"/>
          <w:sz w:val="22"/>
          <w:szCs w:val="22"/>
        </w:rPr>
        <w:br/>
        <w:t>168 poslancov a 239 zamestnancov.</w:t>
      </w:r>
    </w:p>
    <w:p w:rsidR="001A2D4D" w:rsidRPr="003A44DB" w:rsidRDefault="001A2D4D" w:rsidP="001A2D4D">
      <w:pPr>
        <w:ind w:left="1701"/>
        <w:jc w:val="both"/>
        <w:rPr>
          <w:rFonts w:cs="Arial"/>
          <w:sz w:val="22"/>
          <w:szCs w:val="22"/>
        </w:rPr>
      </w:pP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 xml:space="preserve">632 – Energie, voda a komunikácie boli čerpané vo výške </w:t>
      </w:r>
      <w:r w:rsidRPr="003A44DB">
        <w:rPr>
          <w:rFonts w:cs="Arial"/>
          <w:sz w:val="22"/>
          <w:szCs w:val="22"/>
        </w:rPr>
        <w:br/>
        <w:t>1 443 tis. eur, z toho na energie 1 192 tis. eur, vodu 98 tis. eur, telekomunikačné poplatky a poštovné 117 tis. eur a na poplatky za užívanie komunikačnej infraštruktúry  36 tis. eur.</w:t>
      </w: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</w:p>
    <w:p w:rsidR="001A2D4D" w:rsidRPr="003A44DB" w:rsidRDefault="001A2D4D" w:rsidP="001A2D4D">
      <w:pPr>
        <w:pStyle w:val="Zkladntext2"/>
        <w:spacing w:line="240" w:lineRule="auto"/>
        <w:ind w:left="170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 xml:space="preserve">633 – Materiál bol čerpaný v čiastke 822 tis. eur na nákup všeobecného materiálu 282 tis. eur, interiérového vybavenia kancelárskych priestorov 11 tis. eur,  potravín 350 tis. eur, na reprezentačné výdavky </w:t>
      </w:r>
      <w:r w:rsidRPr="003A44DB">
        <w:rPr>
          <w:rFonts w:cs="Arial"/>
          <w:sz w:val="22"/>
          <w:szCs w:val="22"/>
        </w:rPr>
        <w:br/>
        <w:t>67 tis. eur a nákup rôzneho vybavenia kancelárskych a prevádzkových priestorov 17 tis. eur. Na nákup výpočtovej a  telekomunikačnej techniky bolo čerpané  27 tis. eur, kníh a časopisov 28 tis. eur, na bielizeň a pracovné odevy 23 tis. eur, na nákup paliva do pracovných mechanizmov 11 tis. eur a nákup softvérov a licencií 6 tis. eur.</w:t>
      </w: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634 – Dopravné bolo čerpané vo výške 81 tis. eur, z toho na nákup pohonných hmôt a olejov 47 tis. eur, na údržbu motorových vozidiel a výdavkov s tým spojených 31 tis. eur a na prepravné  a za diaľničné známky bolo čerpané 3 tis. eur.</w:t>
      </w:r>
    </w:p>
    <w:p w:rsidR="001A2D4D" w:rsidRPr="003A44DB" w:rsidRDefault="001A2D4D" w:rsidP="001A2D4D">
      <w:pPr>
        <w:ind w:left="1701"/>
        <w:jc w:val="both"/>
        <w:rPr>
          <w:rFonts w:cs="Arial"/>
          <w:sz w:val="22"/>
          <w:szCs w:val="22"/>
        </w:rPr>
      </w:pP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 xml:space="preserve">635 – Rutinná a štandardná údržba predstavovala výdavky vo výške </w:t>
      </w:r>
      <w:r w:rsidRPr="003A44DB">
        <w:rPr>
          <w:rFonts w:cs="Arial"/>
          <w:sz w:val="22"/>
          <w:szCs w:val="22"/>
        </w:rPr>
        <w:br/>
        <w:t xml:space="preserve">964 tis. eur, z toho na údržbu budov a pamiatkových objektov 391 tis. eur, údržbu kancelárskych, prevádzkových strojov, zariadení a pracovného náradia 236 tis. eur, na údržbu výpočtovej a telekomunikačnej techniky </w:t>
      </w:r>
      <w:r w:rsidRPr="003A44DB">
        <w:rPr>
          <w:rFonts w:cs="Arial"/>
          <w:sz w:val="22"/>
          <w:szCs w:val="22"/>
        </w:rPr>
        <w:br/>
        <w:t>25 tis. eur, na údržbu signálno-bezpečnostnej techniky 119 tis. eur a na údržbu softvéru a komunikačnej infraštruktúry  193 tis. eur.</w:t>
      </w: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637 – Služby boli čerpané v objeme 4 618 tis. eur. Z uvedenej položky boli hradené výdavky za všeobecné služby a špeciálne služby 3</w:t>
      </w:r>
      <w:r w:rsidR="00EC6937">
        <w:rPr>
          <w:rFonts w:cs="Arial"/>
          <w:sz w:val="22"/>
          <w:szCs w:val="22"/>
        </w:rPr>
        <w:t xml:space="preserve"> </w:t>
      </w:r>
      <w:r w:rsidRPr="003A44DB">
        <w:rPr>
          <w:rFonts w:cs="Arial"/>
          <w:sz w:val="22"/>
          <w:szCs w:val="22"/>
        </w:rPr>
        <w:t xml:space="preserve">927 tis. eur, z toho </w:t>
      </w:r>
      <w:r w:rsidRPr="003A44DB">
        <w:rPr>
          <w:rFonts w:cs="Arial"/>
          <w:bCs/>
          <w:sz w:val="22"/>
          <w:szCs w:val="22"/>
        </w:rPr>
        <w:t xml:space="preserve">výdavky na služby asistentov poslancov a výdavky za prevádzku kancelárií poslancov predstavovali čiastku 3 644 tis. eur, </w:t>
      </w:r>
      <w:r w:rsidRPr="003A44DB">
        <w:rPr>
          <w:rFonts w:cs="Arial"/>
          <w:sz w:val="22"/>
          <w:szCs w:val="22"/>
        </w:rPr>
        <w:t xml:space="preserve">úhrada daní </w:t>
      </w:r>
      <w:r w:rsidRPr="003A44DB">
        <w:rPr>
          <w:rFonts w:cs="Arial"/>
          <w:sz w:val="22"/>
          <w:szCs w:val="22"/>
        </w:rPr>
        <w:br/>
        <w:t xml:space="preserve">137 tis. eur, výdavky na propagáciu a inzerciu 47 tis. eur, za  školenie, semináre a kurzy 61 tis. eur, na úhradu poplatkov a odvodov </w:t>
      </w:r>
      <w:r w:rsidRPr="003A44DB">
        <w:rPr>
          <w:rFonts w:cs="Arial"/>
          <w:sz w:val="22"/>
          <w:szCs w:val="22"/>
        </w:rPr>
        <w:br/>
        <w:t xml:space="preserve">12 tis. eur, za odborné posudky 36 tis. eur, na poistenie majetku štátu </w:t>
      </w:r>
      <w:r w:rsidRPr="003A44DB">
        <w:rPr>
          <w:rFonts w:cs="Arial"/>
          <w:sz w:val="22"/>
          <w:szCs w:val="22"/>
        </w:rPr>
        <w:br/>
        <w:t xml:space="preserve">86 tis. eur, na povinnú prax učňov a poskytnutú zdravotnícku starostlivosť </w:t>
      </w:r>
      <w:r w:rsidRPr="003A44DB">
        <w:rPr>
          <w:rFonts w:cs="Arial"/>
          <w:sz w:val="22"/>
          <w:szCs w:val="22"/>
        </w:rPr>
        <w:br/>
        <w:t xml:space="preserve">6 tis. eur. Ďalej boli použité výdavky na stravovanie v zmysle platných predpisov 54 tis. eur, odvod prídelu do sociálneho fondu 83 tis. eur, odmeny zamestnancov mimo pracovného pomeru 55 tis. eur, odmeny za kultúrne vystúpenia 5 tis. eur,  reprezentačné výdavky 98 tis. eur a </w:t>
      </w:r>
      <w:r w:rsidRPr="003A44DB">
        <w:rPr>
          <w:rFonts w:cs="Arial"/>
          <w:bCs/>
          <w:sz w:val="22"/>
          <w:szCs w:val="22"/>
        </w:rPr>
        <w:t>na cestovné náhrady tlmočníkov na zahraničných pracovných cestách 11 tis. eur.</w:t>
      </w:r>
    </w:p>
    <w:p w:rsidR="001A2D4D" w:rsidRPr="003A44DB" w:rsidRDefault="001A2D4D" w:rsidP="001A2D4D">
      <w:pPr>
        <w:jc w:val="both"/>
        <w:rPr>
          <w:rFonts w:cs="Arial"/>
          <w:sz w:val="22"/>
          <w:szCs w:val="22"/>
        </w:rPr>
      </w:pP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 xml:space="preserve">640 – Bežné transfery boli čerpané vo výške 161 tis. eur, t. j. 0,7 % </w:t>
      </w:r>
      <w:r w:rsidRPr="003A44DB">
        <w:rPr>
          <w:rFonts w:cs="Arial"/>
          <w:sz w:val="22"/>
          <w:szCs w:val="22"/>
        </w:rPr>
        <w:br/>
        <w:t xml:space="preserve">z celkových bežných výdavkov, na úhradu odstupného </w:t>
      </w:r>
      <w:r>
        <w:rPr>
          <w:rFonts w:cs="Arial"/>
          <w:sz w:val="22"/>
          <w:szCs w:val="22"/>
        </w:rPr>
        <w:t>a odchodného zamestnancom 20</w:t>
      </w:r>
      <w:r w:rsidRPr="003A44DB">
        <w:rPr>
          <w:rFonts w:cs="Arial"/>
          <w:sz w:val="22"/>
          <w:szCs w:val="22"/>
        </w:rPr>
        <w:t xml:space="preserve"> tis. eur</w:t>
      </w:r>
      <w:r>
        <w:rPr>
          <w:rFonts w:cs="Arial"/>
          <w:sz w:val="22"/>
          <w:szCs w:val="22"/>
        </w:rPr>
        <w:t xml:space="preserve"> a poslancom 15 tis. eur</w:t>
      </w:r>
      <w:r w:rsidRPr="003A44DB">
        <w:rPr>
          <w:rFonts w:cs="Arial"/>
          <w:sz w:val="22"/>
          <w:szCs w:val="22"/>
        </w:rPr>
        <w:t>, na výplatu nemocenských dávok zamestnancov 19 tis. eur, a poslancov 2 tis. eur, na členské príspev</w:t>
      </w:r>
      <w:r>
        <w:rPr>
          <w:rFonts w:cs="Arial"/>
          <w:sz w:val="22"/>
          <w:szCs w:val="22"/>
        </w:rPr>
        <w:t>ky medzinárodným organizáciám 30</w:t>
      </w:r>
      <w:r w:rsidRPr="003A44DB">
        <w:rPr>
          <w:rFonts w:cs="Arial"/>
          <w:sz w:val="22"/>
          <w:szCs w:val="22"/>
        </w:rPr>
        <w:t xml:space="preserve"> tis. eur a na transfery jednotlivcom </w:t>
      </w:r>
      <w:r>
        <w:rPr>
          <w:rFonts w:cs="Arial"/>
          <w:sz w:val="22"/>
          <w:szCs w:val="22"/>
        </w:rPr>
        <w:br/>
      </w:r>
      <w:r w:rsidRPr="003A44DB">
        <w:rPr>
          <w:rFonts w:cs="Arial"/>
          <w:sz w:val="22"/>
          <w:szCs w:val="22"/>
        </w:rPr>
        <w:t>75 tis. eur.</w:t>
      </w: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</w:p>
    <w:p w:rsidR="001A2D4D" w:rsidRPr="003A44DB" w:rsidRDefault="001A2D4D" w:rsidP="001A2D4D">
      <w:pPr>
        <w:ind w:left="170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 xml:space="preserve">Čerpanie bežných výdavkov  v porovnaní s predchádzajúcim rokom bolo vyššie celkom o 549 tis. eur.  </w:t>
      </w:r>
    </w:p>
    <w:p w:rsidR="001A2D4D" w:rsidRPr="003A44DB" w:rsidRDefault="001A2D4D" w:rsidP="001A2D4D">
      <w:pPr>
        <w:ind w:left="1701" w:firstLine="567"/>
        <w:jc w:val="both"/>
        <w:rPr>
          <w:sz w:val="22"/>
          <w:szCs w:val="22"/>
        </w:rPr>
      </w:pPr>
    </w:p>
    <w:p w:rsidR="00FE0164" w:rsidRPr="003A44DB" w:rsidRDefault="001A2D4D" w:rsidP="003A7D06">
      <w:pPr>
        <w:ind w:left="1701" w:firstLine="567"/>
        <w:jc w:val="both"/>
        <w:rPr>
          <w:rFonts w:cs="Arial"/>
          <w:b/>
          <w:sz w:val="22"/>
          <w:szCs w:val="22"/>
        </w:rPr>
      </w:pPr>
      <w:r w:rsidRPr="003A44DB">
        <w:rPr>
          <w:sz w:val="22"/>
          <w:szCs w:val="22"/>
        </w:rPr>
        <w:t xml:space="preserve">V porovnaní so skutočnosťou roku 2014 došlo k nárastu výdavkov v kategórii 610 – Mzdy, platy, služobné príjmy a ostatné osobné vyrovnania o 269 tis. eur. V kategórii 620 – Poistné a príspevok do poisťovní bol nárast oproti skutočnosti roku 2014 o 96 tis. eur. Nárast  čerpania výdavkov oproti roku 2014 v kategórii 630 – Tovary a služby vo výške 206 tis. eur sa prejavil  najmä v položkách  635 – Rutinná a štandardná údržba a 637 – Služby. Nárast súvisel s vykonanými revíziami </w:t>
      </w:r>
      <w:r w:rsidR="00A1775E">
        <w:rPr>
          <w:sz w:val="22"/>
          <w:szCs w:val="22"/>
        </w:rPr>
        <w:t xml:space="preserve">technologických </w:t>
      </w:r>
      <w:r w:rsidRPr="003A44DB">
        <w:rPr>
          <w:sz w:val="22"/>
          <w:szCs w:val="22"/>
        </w:rPr>
        <w:t>zariadení a následným odstránením zistených nedostatkov. Čerpanie výdavkov v kategórii 640 – Bežné transfery bolo nižšie o 22 tis. eur z dôvodu nižších príspevkov medzinárodným organizáciám.</w:t>
      </w:r>
    </w:p>
    <w:p w:rsidR="00247232" w:rsidRPr="003A44DB" w:rsidRDefault="00247232" w:rsidP="00C32D05">
      <w:pPr>
        <w:ind w:left="1701" w:firstLine="567"/>
        <w:jc w:val="both"/>
        <w:rPr>
          <w:rFonts w:cs="Arial"/>
          <w:b/>
          <w:sz w:val="22"/>
          <w:szCs w:val="22"/>
        </w:rPr>
      </w:pPr>
    </w:p>
    <w:p w:rsidR="00247232" w:rsidRPr="003A44DB" w:rsidRDefault="00247232" w:rsidP="00C32D05">
      <w:pPr>
        <w:ind w:left="1701" w:firstLine="567"/>
        <w:jc w:val="both"/>
        <w:rPr>
          <w:rFonts w:cs="Arial"/>
          <w:b/>
          <w:sz w:val="22"/>
          <w:szCs w:val="22"/>
        </w:rPr>
      </w:pPr>
    </w:p>
    <w:p w:rsidR="003A7D06" w:rsidRDefault="003A7D06" w:rsidP="00595009">
      <w:pPr>
        <w:ind w:left="1701" w:firstLine="567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 Z</w:t>
      </w:r>
      <w:r w:rsidR="00595009" w:rsidRPr="003A44DB">
        <w:rPr>
          <w:rFonts w:cs="Arial"/>
          <w:b/>
          <w:sz w:val="22"/>
          <w:szCs w:val="22"/>
        </w:rPr>
        <w:t>ahraničnopolitick</w:t>
      </w:r>
      <w:r>
        <w:rPr>
          <w:rFonts w:cs="Arial"/>
          <w:b/>
          <w:sz w:val="22"/>
          <w:szCs w:val="22"/>
        </w:rPr>
        <w:t>é</w:t>
      </w:r>
      <w:r w:rsidR="00595009" w:rsidRPr="003A44DB">
        <w:rPr>
          <w:rFonts w:cs="Arial"/>
          <w:b/>
          <w:sz w:val="22"/>
          <w:szCs w:val="22"/>
        </w:rPr>
        <w:t xml:space="preserve"> aktiv</w:t>
      </w:r>
      <w:r>
        <w:rPr>
          <w:rFonts w:cs="Arial"/>
          <w:b/>
          <w:sz w:val="22"/>
          <w:szCs w:val="22"/>
        </w:rPr>
        <w:t>i</w:t>
      </w:r>
      <w:r w:rsidR="00595009" w:rsidRPr="003A44DB">
        <w:rPr>
          <w:rFonts w:cs="Arial"/>
          <w:b/>
          <w:sz w:val="22"/>
          <w:szCs w:val="22"/>
        </w:rPr>
        <w:t>t</w:t>
      </w:r>
      <w:r>
        <w:rPr>
          <w:rFonts w:cs="Arial"/>
          <w:b/>
          <w:sz w:val="22"/>
          <w:szCs w:val="22"/>
        </w:rPr>
        <w:t>y</w:t>
      </w:r>
      <w:r w:rsidR="00595009" w:rsidRPr="003A44DB">
        <w:rPr>
          <w:rFonts w:cs="Arial"/>
          <w:b/>
          <w:sz w:val="22"/>
          <w:szCs w:val="22"/>
        </w:rPr>
        <w:t xml:space="preserve"> a medzinárodn</w:t>
      </w:r>
      <w:r>
        <w:rPr>
          <w:rFonts w:cs="Arial"/>
          <w:b/>
          <w:sz w:val="22"/>
          <w:szCs w:val="22"/>
        </w:rPr>
        <w:t>á spolupráca</w:t>
      </w:r>
    </w:p>
    <w:p w:rsidR="00A17580" w:rsidRDefault="00A17580" w:rsidP="00595009">
      <w:pPr>
        <w:ind w:left="1701" w:firstLine="567"/>
        <w:jc w:val="both"/>
        <w:rPr>
          <w:rFonts w:cs="Arial"/>
          <w:b/>
          <w:sz w:val="22"/>
          <w:szCs w:val="22"/>
        </w:rPr>
      </w:pPr>
    </w:p>
    <w:p w:rsidR="00595009" w:rsidRPr="003A44DB" w:rsidRDefault="00FB5DD9" w:rsidP="00595009">
      <w:pPr>
        <w:ind w:left="1701" w:firstLine="567"/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 </w:t>
      </w:r>
      <w:r w:rsidR="003A7D06" w:rsidRPr="003A7D06">
        <w:rPr>
          <w:rFonts w:cs="Arial"/>
          <w:sz w:val="22"/>
          <w:szCs w:val="22"/>
        </w:rPr>
        <w:t>V</w:t>
      </w:r>
      <w:r w:rsidRPr="003A7D06">
        <w:rPr>
          <w:rFonts w:cs="Arial"/>
          <w:sz w:val="22"/>
          <w:szCs w:val="22"/>
        </w:rPr>
        <w:t> roku</w:t>
      </w:r>
      <w:r w:rsidRPr="00FB5DD9">
        <w:rPr>
          <w:rFonts w:cs="Arial"/>
          <w:sz w:val="22"/>
          <w:szCs w:val="22"/>
        </w:rPr>
        <w:t xml:space="preserve"> 2015</w:t>
      </w:r>
      <w:r>
        <w:rPr>
          <w:rFonts w:cs="Arial"/>
          <w:sz w:val="22"/>
          <w:szCs w:val="22"/>
        </w:rPr>
        <w:t xml:space="preserve"> </w:t>
      </w:r>
      <w:r w:rsidR="00F43918">
        <w:rPr>
          <w:rFonts w:cs="Arial"/>
          <w:sz w:val="22"/>
          <w:szCs w:val="22"/>
        </w:rPr>
        <w:t xml:space="preserve">sa </w:t>
      </w:r>
      <w:r>
        <w:rPr>
          <w:rFonts w:cs="Arial"/>
          <w:sz w:val="22"/>
          <w:szCs w:val="22"/>
        </w:rPr>
        <w:t>zahraničnopolitické bilaterálne aktivity orientovali na kontakty s partnerskými výbormi predovšetkým v</w:t>
      </w:r>
      <w:r w:rsidR="004A6253">
        <w:rPr>
          <w:rFonts w:cs="Arial"/>
          <w:sz w:val="22"/>
          <w:szCs w:val="22"/>
        </w:rPr>
        <w:t> rámci krajín Európskej únie, V</w:t>
      </w:r>
      <w:r>
        <w:rPr>
          <w:rFonts w:cs="Arial"/>
          <w:sz w:val="22"/>
          <w:szCs w:val="22"/>
        </w:rPr>
        <w:t>4 či medzinárodnými organizáciami. Aktivity na multilaterálnej úrovni sa rozvíjali predovšetkým v kontexte prebiehajúceho predsedníctva Lotyšskej republiky a </w:t>
      </w:r>
      <w:proofErr w:type="spellStart"/>
      <w:r>
        <w:rPr>
          <w:rFonts w:cs="Arial"/>
          <w:sz w:val="22"/>
          <w:szCs w:val="22"/>
        </w:rPr>
        <w:t>Luxemburgského</w:t>
      </w:r>
      <w:proofErr w:type="spellEnd"/>
      <w:r>
        <w:rPr>
          <w:rFonts w:cs="Arial"/>
          <w:sz w:val="22"/>
          <w:szCs w:val="22"/>
        </w:rPr>
        <w:t xml:space="preserve"> veľkovojvodstva v Rade EÚ. Č</w:t>
      </w:r>
      <w:r w:rsidR="00595009" w:rsidRPr="003A44DB">
        <w:rPr>
          <w:rFonts w:cs="Arial"/>
          <w:sz w:val="22"/>
          <w:szCs w:val="22"/>
        </w:rPr>
        <w:t xml:space="preserve">inné boli aj stále delegácie národnej rady v medzinárodných parlamentných organizáciách, ako je napríklad Parlamentné zhromaždenie Rady Európy, Parlamentné zhromaždenie Severoatlantickej aliancie, Parlamentné zhromaždenie Organizácie pre bezpečnosť a spoluprácu v Európe, </w:t>
      </w:r>
      <w:proofErr w:type="spellStart"/>
      <w:r w:rsidR="00595009" w:rsidRPr="003A44DB">
        <w:rPr>
          <w:rFonts w:cs="Arial"/>
          <w:sz w:val="22"/>
          <w:szCs w:val="22"/>
        </w:rPr>
        <w:t>Medziparlamentná</w:t>
      </w:r>
      <w:proofErr w:type="spellEnd"/>
      <w:r w:rsidR="00595009" w:rsidRPr="003A44DB">
        <w:rPr>
          <w:rFonts w:cs="Arial"/>
          <w:sz w:val="22"/>
          <w:szCs w:val="22"/>
        </w:rPr>
        <w:t xml:space="preserve"> únia a Parlamentná dimenzia Organizácie pre hospodársku spoluprácu a rozvoj. Uskutočnilo sa niekoľko zahraničných pracovných ciest v rámci bilaterálnej spolupráce, najmä s krajinami V4, a táto sa intenzívne rozvíjala aj na domácej pôde pri prijímaní zahraničných partnerských výborov. </w:t>
      </w:r>
    </w:p>
    <w:p w:rsidR="00595009" w:rsidRPr="003A44DB" w:rsidRDefault="00595009" w:rsidP="00595009">
      <w:pPr>
        <w:jc w:val="both"/>
        <w:rPr>
          <w:rFonts w:cs="Arial"/>
          <w:spacing w:val="4"/>
          <w:sz w:val="22"/>
          <w:szCs w:val="22"/>
          <w:u w:val="single"/>
        </w:rPr>
      </w:pPr>
    </w:p>
    <w:p w:rsidR="00595009" w:rsidRPr="00FA12AE" w:rsidRDefault="00595009" w:rsidP="00595009">
      <w:pPr>
        <w:ind w:left="1701" w:firstLine="567"/>
        <w:jc w:val="both"/>
        <w:rPr>
          <w:rFonts w:cs="Arial"/>
          <w:sz w:val="22"/>
          <w:szCs w:val="22"/>
        </w:rPr>
      </w:pPr>
      <w:r w:rsidRPr="00FA12AE">
        <w:rPr>
          <w:rFonts w:cs="Arial"/>
          <w:sz w:val="22"/>
          <w:szCs w:val="22"/>
        </w:rPr>
        <w:t>Predseda n</w:t>
      </w:r>
      <w:r w:rsidR="0054036F" w:rsidRPr="00FA12AE">
        <w:rPr>
          <w:rFonts w:cs="Arial"/>
          <w:sz w:val="22"/>
          <w:szCs w:val="22"/>
        </w:rPr>
        <w:t xml:space="preserve">árodnej rady vykonal </w:t>
      </w:r>
      <w:r w:rsidR="00FA12AE" w:rsidRPr="00FA12AE">
        <w:rPr>
          <w:rFonts w:cs="Arial"/>
          <w:sz w:val="22"/>
          <w:szCs w:val="22"/>
        </w:rPr>
        <w:t>v roku 2015 celkom 1</w:t>
      </w:r>
      <w:r w:rsidR="0054036F" w:rsidRPr="00FA12AE">
        <w:rPr>
          <w:rFonts w:cs="Arial"/>
          <w:sz w:val="22"/>
          <w:szCs w:val="22"/>
        </w:rPr>
        <w:t>4</w:t>
      </w:r>
      <w:r w:rsidRPr="00FA12AE">
        <w:rPr>
          <w:rFonts w:cs="Arial"/>
          <w:sz w:val="22"/>
          <w:szCs w:val="22"/>
        </w:rPr>
        <w:t xml:space="preserve"> prijatí a oficiálnych návštev na najvyššej parlamentnej úrovni. V hodnotenom období sa na úrovni predsedu a podpredsedov národnej rady realizovalo </w:t>
      </w:r>
      <w:r w:rsidR="00B1108A" w:rsidRPr="00FA12AE">
        <w:rPr>
          <w:rFonts w:cs="Arial"/>
          <w:sz w:val="22"/>
          <w:szCs w:val="22"/>
        </w:rPr>
        <w:br/>
      </w:r>
      <w:r w:rsidRPr="00FA12AE">
        <w:rPr>
          <w:rFonts w:cs="Arial"/>
          <w:sz w:val="22"/>
          <w:szCs w:val="22"/>
        </w:rPr>
        <w:t>31 prijatí veľvyslancov z 25 krajín akreditovaných v Slovenskej republike. V rámci súčasnej zahraničnej politiky Slovenskej republiky tak dochádzalo k posilňovaniu jej parlamentnej dimenzie. Poslanci národnej rady sa aktívne zapájali do zahraničných aktivít tak, aby napomáhali rozvoju bilaterálnych a multilaterálnych medzinárodných vzťahov v rámci budovania a posilňovania postavenia Slovenskej republiky vo svete.</w:t>
      </w:r>
    </w:p>
    <w:p w:rsidR="00595009" w:rsidRPr="00FA12AE" w:rsidRDefault="00595009" w:rsidP="00595009">
      <w:pPr>
        <w:ind w:left="1701" w:firstLine="567"/>
        <w:jc w:val="both"/>
        <w:rPr>
          <w:rFonts w:cs="Arial"/>
          <w:sz w:val="22"/>
          <w:szCs w:val="22"/>
        </w:rPr>
      </w:pPr>
    </w:p>
    <w:p w:rsidR="00595009" w:rsidRPr="00FA12AE" w:rsidRDefault="0054036F" w:rsidP="00595009">
      <w:pPr>
        <w:ind w:left="1701" w:firstLine="567"/>
        <w:jc w:val="both"/>
        <w:rPr>
          <w:rFonts w:cs="Arial"/>
          <w:sz w:val="22"/>
          <w:szCs w:val="22"/>
        </w:rPr>
      </w:pPr>
      <w:r w:rsidRPr="00FA12AE">
        <w:rPr>
          <w:rFonts w:cs="Arial"/>
          <w:sz w:val="22"/>
          <w:szCs w:val="22"/>
        </w:rPr>
        <w:t>V roku 2015</w:t>
      </w:r>
      <w:r w:rsidR="00595009" w:rsidRPr="00FA12AE">
        <w:rPr>
          <w:rFonts w:cs="Arial"/>
          <w:sz w:val="22"/>
          <w:szCs w:val="22"/>
        </w:rPr>
        <w:t xml:space="preserve"> sa uskutočnilo aj niekoľko samostatných zahraničných pracovných ciest zamestnancov, ktoré sa týkali najmä účasti na odborných podujatiach. Viacero podujatí bolo organizovaných Európskym centrom pre parlamentný výskum a dokumentáciu a v rámci programu rozvojovej spolupráce kancelárie a ostatných parlamentov. Základné ciele rozvojovej spolupráce kancelárie boli orientované na podporu a rozvoj parlamentnej demokracie, zvyšovanie miery transparentnosti a otvorenosti zákonodarného procesu a na podporu budovania </w:t>
      </w:r>
      <w:proofErr w:type="spellStart"/>
      <w:r w:rsidR="00595009" w:rsidRPr="00FA12AE">
        <w:rPr>
          <w:rFonts w:cs="Arial"/>
          <w:sz w:val="22"/>
          <w:szCs w:val="22"/>
        </w:rPr>
        <w:t>výskumno</w:t>
      </w:r>
      <w:proofErr w:type="spellEnd"/>
      <w:r w:rsidR="00595009" w:rsidRPr="00FA12AE">
        <w:rPr>
          <w:rFonts w:cs="Arial"/>
          <w:sz w:val="22"/>
          <w:szCs w:val="22"/>
        </w:rPr>
        <w:t xml:space="preserve"> - analytických centier a legislatívnych služieb kancelárií parlamentov. </w:t>
      </w:r>
    </w:p>
    <w:p w:rsidR="00595009" w:rsidRPr="00E72FBB" w:rsidRDefault="00595009" w:rsidP="00595009">
      <w:pPr>
        <w:ind w:left="1701" w:firstLine="567"/>
        <w:jc w:val="both"/>
        <w:rPr>
          <w:rFonts w:cs="Arial"/>
          <w:color w:val="FF0000"/>
          <w:sz w:val="22"/>
          <w:szCs w:val="22"/>
        </w:rPr>
      </w:pPr>
    </w:p>
    <w:p w:rsidR="00595009" w:rsidRPr="003A44DB" w:rsidRDefault="00595009" w:rsidP="00595009">
      <w:pPr>
        <w:ind w:left="170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 xml:space="preserve">Účastníci odborných seminárov získavali najnovšie poznatky z aktuálnej parlamentnej praxe pre spracovanie odborných podkladov poslancom národnej rady, resp. pre neustále udržiavanie expertných znalostí zamestnancov kancelárie. </w:t>
      </w:r>
    </w:p>
    <w:p w:rsidR="00595009" w:rsidRPr="003A44DB" w:rsidRDefault="00595009" w:rsidP="00595009">
      <w:pPr>
        <w:ind w:left="1701" w:firstLine="567"/>
        <w:jc w:val="both"/>
        <w:rPr>
          <w:rFonts w:cs="Arial"/>
          <w:sz w:val="22"/>
          <w:szCs w:val="22"/>
        </w:rPr>
      </w:pPr>
    </w:p>
    <w:p w:rsidR="00595009" w:rsidRPr="003A44DB" w:rsidRDefault="00595009" w:rsidP="00595009">
      <w:pPr>
        <w:ind w:left="170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Dôležitou prioritou zahraničných aktivít kancelárie boli i aktivity v rámci spolupráce krajín V4 a to najmä v aktivitách parlamentného výskumu a informačných zdrojoch o parlamentarizme.</w:t>
      </w:r>
    </w:p>
    <w:p w:rsidR="00B1108A" w:rsidRPr="003A44DB" w:rsidRDefault="00B1108A" w:rsidP="00595009">
      <w:pPr>
        <w:ind w:left="1701" w:firstLine="567"/>
        <w:jc w:val="both"/>
        <w:rPr>
          <w:rFonts w:cs="Arial"/>
          <w:sz w:val="22"/>
          <w:szCs w:val="22"/>
        </w:rPr>
      </w:pPr>
    </w:p>
    <w:p w:rsidR="00595009" w:rsidRPr="003A44DB" w:rsidRDefault="00595009" w:rsidP="00595009">
      <w:pPr>
        <w:ind w:left="170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 xml:space="preserve">Rok 2015 bol charakteristický zahraničnými aktivitami v rámci prípravy na parlamentnú dimenziu </w:t>
      </w:r>
      <w:r w:rsidR="0054036F">
        <w:rPr>
          <w:rFonts w:cs="Arial"/>
          <w:sz w:val="22"/>
          <w:szCs w:val="22"/>
        </w:rPr>
        <w:t>slovenského predsedníctva v Rade EÚ.</w:t>
      </w:r>
      <w:r w:rsidR="00864CF3">
        <w:rPr>
          <w:rFonts w:cs="Arial"/>
          <w:sz w:val="22"/>
          <w:szCs w:val="22"/>
        </w:rPr>
        <w:t xml:space="preserve"> Absolvovali sa študijné cesty za účelom získavania informácií a poznatkov od partnerov zabezpečujúcich parlamentnú dimenziu v Lotyšskom parlamente, v Holandsku a na rôznych útvaroch v Európskom parlamente. </w:t>
      </w:r>
    </w:p>
    <w:p w:rsidR="00595009" w:rsidRPr="003A44DB" w:rsidRDefault="00595009" w:rsidP="00595009">
      <w:pPr>
        <w:ind w:left="1701" w:firstLine="567"/>
        <w:jc w:val="both"/>
        <w:rPr>
          <w:rFonts w:cs="Arial"/>
          <w:sz w:val="22"/>
          <w:szCs w:val="22"/>
        </w:rPr>
      </w:pPr>
    </w:p>
    <w:p w:rsidR="00595009" w:rsidRDefault="00595009" w:rsidP="00595009">
      <w:pPr>
        <w:ind w:left="170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V roku 2015 bolo uskutočnených celkom 126 zahraničných pracovných ciest, na ktorých sa zúčastnilo 168 poslancov národnej rady a 239 zamestnancov kancelárie. Zamestnanci kancelárie sa na týchto cestách zúčastňovali ako protokolárny, odborný a technický sprievod alebo sa zúčastnili na odborných podujatiach a pracovných stretnutiach</w:t>
      </w:r>
      <w:r w:rsidR="00864CF3">
        <w:rPr>
          <w:rFonts w:cs="Arial"/>
          <w:sz w:val="22"/>
          <w:szCs w:val="22"/>
        </w:rPr>
        <w:t>, ktoré sa týkali odborného vzdelávania, rozvíjania pracovných zručností, nadväzovania kontaktov ako aj prípadnej výmeny informácií, zdieľania skúseností či získaného know-how so svojimi kolegami z parlamentných kancelárií iných štátov.</w:t>
      </w:r>
    </w:p>
    <w:p w:rsidR="00595009" w:rsidRPr="003A44DB" w:rsidRDefault="00595009" w:rsidP="00595009">
      <w:pPr>
        <w:ind w:left="1701" w:firstLine="567"/>
        <w:jc w:val="both"/>
        <w:rPr>
          <w:rFonts w:cs="Arial"/>
          <w:sz w:val="22"/>
          <w:szCs w:val="22"/>
        </w:rPr>
      </w:pPr>
    </w:p>
    <w:p w:rsidR="00595009" w:rsidRPr="003A44DB" w:rsidRDefault="00595009" w:rsidP="00595009">
      <w:pPr>
        <w:ind w:left="1701" w:firstLine="567"/>
        <w:jc w:val="both"/>
        <w:rPr>
          <w:rFonts w:cs="Arial"/>
          <w:bCs/>
          <w:sz w:val="22"/>
          <w:szCs w:val="22"/>
        </w:rPr>
      </w:pPr>
      <w:r w:rsidRPr="003A44DB">
        <w:rPr>
          <w:rFonts w:cs="Arial"/>
          <w:bCs/>
          <w:sz w:val="22"/>
          <w:szCs w:val="22"/>
        </w:rPr>
        <w:t xml:space="preserve">Výdavky na členské príspevky medzinárodným organizáciám boli uhradené z položky 649 – Transfery do zahraničia vo výške 30 tis. eur. </w:t>
      </w:r>
    </w:p>
    <w:p w:rsidR="00595009" w:rsidRPr="003A44DB" w:rsidRDefault="00595009" w:rsidP="00595009">
      <w:pPr>
        <w:ind w:left="1701" w:firstLine="567"/>
        <w:jc w:val="both"/>
        <w:rPr>
          <w:rFonts w:cs="Arial"/>
          <w:bCs/>
          <w:sz w:val="22"/>
          <w:szCs w:val="22"/>
        </w:rPr>
      </w:pPr>
    </w:p>
    <w:p w:rsidR="00595009" w:rsidRPr="003A44DB" w:rsidRDefault="00595009" w:rsidP="00595009">
      <w:pPr>
        <w:pStyle w:val="Odsekzoznamu"/>
        <w:ind w:left="1701" w:firstLine="567"/>
        <w:jc w:val="both"/>
        <w:rPr>
          <w:rFonts w:ascii="Arial" w:hAnsi="Arial" w:cs="Arial"/>
          <w:bCs/>
          <w:sz w:val="22"/>
          <w:szCs w:val="22"/>
        </w:rPr>
      </w:pPr>
      <w:r w:rsidRPr="003A44DB">
        <w:rPr>
          <w:rFonts w:ascii="Arial" w:hAnsi="Arial" w:cs="Arial"/>
          <w:bCs/>
          <w:sz w:val="22"/>
          <w:szCs w:val="22"/>
        </w:rPr>
        <w:t>Výdavky boli čerpané na úhradu členských príspevkov národnej rady v PZ NATO – Parlamentné zhromaždenie Severoatlantickej aliancie, v MPÚ –</w:t>
      </w:r>
      <w:r w:rsidR="00C90CE0" w:rsidRPr="003A44D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3A44DB">
        <w:rPr>
          <w:rFonts w:ascii="Arial" w:hAnsi="Arial" w:cs="Arial"/>
          <w:bCs/>
          <w:sz w:val="22"/>
          <w:szCs w:val="22"/>
        </w:rPr>
        <w:t>Medziparlamentná</w:t>
      </w:r>
      <w:proofErr w:type="spellEnd"/>
      <w:r w:rsidRPr="003A44DB">
        <w:rPr>
          <w:rFonts w:ascii="Arial" w:hAnsi="Arial" w:cs="Arial"/>
          <w:bCs/>
          <w:sz w:val="22"/>
          <w:szCs w:val="22"/>
        </w:rPr>
        <w:t xml:space="preserve"> únia, v PZ OBSE – Parlamentné zhromaždenie Organizácie pre bezpečnosť a spoluprácu v Európe, v COSAC </w:t>
      </w:r>
      <w:r w:rsidR="00C90CE0" w:rsidRPr="003A44DB">
        <w:rPr>
          <w:rFonts w:ascii="Arial" w:hAnsi="Arial" w:cs="Arial"/>
          <w:bCs/>
          <w:sz w:val="22"/>
          <w:szCs w:val="22"/>
        </w:rPr>
        <w:br/>
      </w:r>
      <w:r w:rsidRPr="003A44DB">
        <w:rPr>
          <w:rFonts w:ascii="Arial" w:hAnsi="Arial" w:cs="Arial"/>
          <w:bCs/>
          <w:sz w:val="22"/>
          <w:szCs w:val="22"/>
        </w:rPr>
        <w:t xml:space="preserve">– Konferencia parlamentných výborov pre záležitosti Únie parlamentov členských štátov EÚ, v Združení generálnych tajomníkov parlamentov </w:t>
      </w:r>
      <w:proofErr w:type="spellStart"/>
      <w:r w:rsidRPr="003A44DB">
        <w:rPr>
          <w:rFonts w:ascii="Arial" w:hAnsi="Arial" w:cs="Arial"/>
          <w:bCs/>
          <w:sz w:val="22"/>
          <w:szCs w:val="22"/>
        </w:rPr>
        <w:t>Medziparlamentnej</w:t>
      </w:r>
      <w:proofErr w:type="spellEnd"/>
      <w:r w:rsidRPr="003A44DB">
        <w:rPr>
          <w:rFonts w:ascii="Arial" w:hAnsi="Arial" w:cs="Arial"/>
          <w:bCs/>
          <w:sz w:val="22"/>
          <w:szCs w:val="22"/>
        </w:rPr>
        <w:t xml:space="preserve"> únie, v Geopolitickej skupine MPÚ 12 PLUS a </w:t>
      </w:r>
      <w:r w:rsidRPr="003A44DB">
        <w:rPr>
          <w:rFonts w:ascii="Arial" w:hAnsi="Arial" w:cs="Arial"/>
          <w:sz w:val="22"/>
          <w:szCs w:val="22"/>
        </w:rPr>
        <w:t xml:space="preserve">v ICA  </w:t>
      </w:r>
      <w:r w:rsidR="00C90CE0" w:rsidRPr="003A44DB">
        <w:rPr>
          <w:rFonts w:ascii="Arial" w:hAnsi="Arial" w:cs="Arial"/>
          <w:sz w:val="22"/>
          <w:szCs w:val="22"/>
        </w:rPr>
        <w:br/>
      </w:r>
      <w:r w:rsidRPr="003A44DB">
        <w:rPr>
          <w:rFonts w:ascii="Arial" w:hAnsi="Arial" w:cs="Arial"/>
          <w:bCs/>
          <w:sz w:val="22"/>
          <w:szCs w:val="22"/>
        </w:rPr>
        <w:t>–</w:t>
      </w:r>
      <w:r w:rsidRPr="003A44DB">
        <w:rPr>
          <w:rFonts w:ascii="Arial" w:hAnsi="Arial" w:cs="Arial"/>
          <w:sz w:val="22"/>
          <w:szCs w:val="22"/>
        </w:rPr>
        <w:t xml:space="preserve"> Medzinárodná rada pre archív.</w:t>
      </w:r>
    </w:p>
    <w:p w:rsidR="00247232" w:rsidRPr="003A44DB" w:rsidRDefault="00595009" w:rsidP="00595009">
      <w:pPr>
        <w:ind w:left="1701" w:firstLine="567"/>
        <w:jc w:val="both"/>
        <w:rPr>
          <w:rFonts w:cs="Arial"/>
          <w:b/>
          <w:sz w:val="22"/>
          <w:szCs w:val="22"/>
        </w:rPr>
      </w:pPr>
      <w:r w:rsidRPr="003A44DB">
        <w:rPr>
          <w:rFonts w:cs="Arial"/>
          <w:sz w:val="22"/>
          <w:szCs w:val="22"/>
        </w:rPr>
        <w:br/>
      </w:r>
    </w:p>
    <w:p w:rsidR="00B2321E" w:rsidRPr="003A44DB" w:rsidRDefault="00551560" w:rsidP="000B6440">
      <w:pPr>
        <w:rPr>
          <w:sz w:val="22"/>
          <w:szCs w:val="22"/>
        </w:rPr>
      </w:pPr>
      <w:r w:rsidRPr="003A44DB">
        <w:rPr>
          <w:rFonts w:cs="Arial"/>
          <w:sz w:val="22"/>
          <w:szCs w:val="22"/>
        </w:rPr>
        <w:br/>
      </w:r>
    </w:p>
    <w:p w:rsidR="00C16C51" w:rsidRPr="003A44DB" w:rsidRDefault="00C16C51">
      <w:pPr>
        <w:rPr>
          <w:b/>
          <w:sz w:val="22"/>
          <w:szCs w:val="22"/>
        </w:rPr>
      </w:pPr>
      <w:r w:rsidRPr="003A44DB">
        <w:rPr>
          <w:b/>
          <w:sz w:val="22"/>
          <w:szCs w:val="22"/>
        </w:rPr>
        <w:br w:type="page"/>
      </w:r>
    </w:p>
    <w:p w:rsidR="00C16C51" w:rsidRPr="003A44DB" w:rsidRDefault="00C16C51" w:rsidP="00C16C51">
      <w:pPr>
        <w:ind w:left="1701"/>
        <w:jc w:val="both"/>
        <w:rPr>
          <w:b/>
          <w:sz w:val="22"/>
          <w:szCs w:val="22"/>
        </w:rPr>
      </w:pPr>
      <w:r w:rsidRPr="003A44DB">
        <w:rPr>
          <w:b/>
          <w:sz w:val="22"/>
          <w:szCs w:val="22"/>
        </w:rPr>
        <w:lastRenderedPageBreak/>
        <w:t>KAPITÁLOVÉ VÝDAVKY</w:t>
      </w:r>
    </w:p>
    <w:p w:rsidR="00C16C51" w:rsidRPr="003A44DB" w:rsidRDefault="00C16C51" w:rsidP="00C16C51">
      <w:pPr>
        <w:ind w:left="1701" w:firstLine="567"/>
        <w:jc w:val="both"/>
        <w:rPr>
          <w:sz w:val="22"/>
          <w:szCs w:val="22"/>
        </w:rPr>
      </w:pPr>
    </w:p>
    <w:p w:rsidR="003F7BA5" w:rsidRDefault="003F7BA5" w:rsidP="003F7BA5">
      <w:pPr>
        <w:ind w:left="1701" w:firstLine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roku 2015 boli čerpané k</w:t>
      </w:r>
      <w:r w:rsidRPr="003A44DB">
        <w:rPr>
          <w:rFonts w:cs="Arial"/>
          <w:sz w:val="22"/>
          <w:szCs w:val="22"/>
        </w:rPr>
        <w:t>apitálové výdavky</w:t>
      </w:r>
      <w:r>
        <w:rPr>
          <w:rFonts w:cs="Arial"/>
          <w:sz w:val="22"/>
          <w:szCs w:val="22"/>
        </w:rPr>
        <w:t xml:space="preserve"> vo výške 14 082 tis. eur </w:t>
      </w:r>
      <w:r w:rsidRPr="003A44DB">
        <w:rPr>
          <w:rFonts w:cs="Arial"/>
          <w:sz w:val="22"/>
          <w:szCs w:val="22"/>
        </w:rPr>
        <w:t xml:space="preserve"> na financovanie rekonštrukcie objektov v areáli  Bratislavského hradu</w:t>
      </w:r>
      <w:r w:rsidRPr="003A44DB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Pr="003A44DB">
        <w:rPr>
          <w:sz w:val="22"/>
          <w:szCs w:val="22"/>
        </w:rPr>
        <w:t xml:space="preserve"> Podzemná parkovacia garáž, Obnova Zimnej jazdiarne a Rekonštrukcia exteriérových plôch</w:t>
      </w:r>
      <w:r w:rsidRPr="003A44DB">
        <w:rPr>
          <w:rFonts w:cs="Arial"/>
          <w:sz w:val="22"/>
          <w:szCs w:val="22"/>
        </w:rPr>
        <w:t xml:space="preserve">, rekonštrukcie priestorov v budove národnej rady, na nákup výpočtovej a telekomunikačnej techniky, prevádzkových strojov a zariadení a na modernizáciu softvérov. </w:t>
      </w:r>
    </w:p>
    <w:p w:rsidR="003F7BA5" w:rsidRPr="003A44DB" w:rsidRDefault="003F7BA5" w:rsidP="003F7BA5">
      <w:pPr>
        <w:ind w:left="1701" w:firstLine="567"/>
        <w:jc w:val="both"/>
        <w:rPr>
          <w:rFonts w:cs="Arial"/>
          <w:sz w:val="22"/>
          <w:szCs w:val="22"/>
        </w:rPr>
      </w:pPr>
    </w:p>
    <w:p w:rsidR="00C16C51" w:rsidRPr="003A44DB" w:rsidRDefault="00C16C51" w:rsidP="00C16C51">
      <w:pPr>
        <w:pStyle w:val="Zkladntext"/>
        <w:ind w:left="1701" w:firstLine="567"/>
        <w:rPr>
          <w:sz w:val="22"/>
          <w:szCs w:val="22"/>
        </w:rPr>
      </w:pPr>
      <w:r w:rsidRPr="003A44DB">
        <w:rPr>
          <w:sz w:val="22"/>
          <w:szCs w:val="22"/>
        </w:rPr>
        <w:t>Prehľad čerpan</w:t>
      </w:r>
      <w:r w:rsidR="003F7BA5">
        <w:rPr>
          <w:sz w:val="22"/>
          <w:szCs w:val="22"/>
        </w:rPr>
        <w:t xml:space="preserve">ia kapitálových výdavkov podľa rozpočtových položiek </w:t>
      </w:r>
      <w:r w:rsidRPr="003A44DB">
        <w:rPr>
          <w:sz w:val="22"/>
          <w:szCs w:val="22"/>
        </w:rPr>
        <w:t>ekonomickej klasifikácie za rok 2015 aj v porovnaní s čerpaním výdavkov v roku 2014 je uvedený v nasledovnej tabuľke:</w:t>
      </w:r>
    </w:p>
    <w:p w:rsidR="00C16C51" w:rsidRPr="003A44DB" w:rsidRDefault="00C16C51" w:rsidP="00C16C51">
      <w:pPr>
        <w:ind w:left="708" w:firstLine="708"/>
        <w:jc w:val="both"/>
        <w:rPr>
          <w:sz w:val="22"/>
          <w:szCs w:val="22"/>
        </w:rPr>
      </w:pPr>
    </w:p>
    <w:p w:rsidR="00C16C51" w:rsidRPr="003A44DB" w:rsidRDefault="00C16C51" w:rsidP="00C16C51">
      <w:pPr>
        <w:jc w:val="right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v tis. eur</w:t>
      </w:r>
    </w:p>
    <w:tbl>
      <w:tblPr>
        <w:tblW w:w="8505" w:type="dxa"/>
        <w:tblInd w:w="9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1701"/>
        <w:gridCol w:w="1134"/>
        <w:gridCol w:w="993"/>
        <w:gridCol w:w="992"/>
        <w:gridCol w:w="1134"/>
        <w:gridCol w:w="992"/>
        <w:gridCol w:w="851"/>
      </w:tblGrid>
      <w:tr w:rsidR="00C16C51" w:rsidRPr="003A44DB" w:rsidTr="00A17580">
        <w:trPr>
          <w:cantSplit/>
        </w:trPr>
        <w:tc>
          <w:tcPr>
            <w:tcW w:w="240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pct30" w:color="000000" w:fill="FFFFFF"/>
            <w:vAlign w:val="center"/>
            <w:hideMark/>
          </w:tcPr>
          <w:p w:rsidR="00C16C51" w:rsidRPr="003A44DB" w:rsidRDefault="00C16C51" w:rsidP="00C16C51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Ukazovateľ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30" w:color="000000" w:fill="FFFFFF"/>
            <w:vAlign w:val="center"/>
            <w:hideMark/>
          </w:tcPr>
          <w:p w:rsidR="00C16C51" w:rsidRPr="003A44DB" w:rsidRDefault="00C16C51" w:rsidP="00C16C5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 xml:space="preserve">Skutočnosť </w:t>
            </w:r>
          </w:p>
          <w:p w:rsidR="00C16C51" w:rsidRPr="003A44DB" w:rsidRDefault="00C16C51" w:rsidP="00C16C5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k </w:t>
            </w:r>
          </w:p>
          <w:p w:rsidR="00C16C51" w:rsidRPr="003A44DB" w:rsidRDefault="00C16C51" w:rsidP="00C16C5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31.12.2014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000000" w:fill="FFFFFF"/>
            <w:hideMark/>
          </w:tcPr>
          <w:p w:rsidR="00C16C51" w:rsidRPr="003A44DB" w:rsidRDefault="00C16C51" w:rsidP="00C16C51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Rozpočet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30" w:color="000000" w:fill="FFFFFF"/>
            <w:hideMark/>
          </w:tcPr>
          <w:p w:rsidR="00C16C51" w:rsidRPr="003A44DB" w:rsidRDefault="00C16C51" w:rsidP="00C16C5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Skutočnosť</w:t>
            </w:r>
          </w:p>
          <w:p w:rsidR="00C16C51" w:rsidRPr="003A44DB" w:rsidRDefault="00C16C51" w:rsidP="00C16C5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 xml:space="preserve">k </w:t>
            </w:r>
          </w:p>
          <w:p w:rsidR="00C16C51" w:rsidRPr="003A44DB" w:rsidRDefault="00C16C51" w:rsidP="00C16C5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31.12.2015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30" w:color="000000" w:fill="FFFFFF"/>
            <w:hideMark/>
          </w:tcPr>
          <w:p w:rsidR="00C16C51" w:rsidRPr="003A44DB" w:rsidRDefault="00C16C51" w:rsidP="00C16C51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3A44DB">
              <w:rPr>
                <w:rFonts w:cs="Arial"/>
                <w:b/>
                <w:sz w:val="16"/>
                <w:szCs w:val="18"/>
              </w:rPr>
              <w:t>% plnenia</w:t>
            </w:r>
          </w:p>
          <w:p w:rsidR="00C16C51" w:rsidRPr="003A44DB" w:rsidRDefault="00C16C51" w:rsidP="00C16C51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3A44DB">
              <w:rPr>
                <w:rFonts w:cs="Arial"/>
                <w:b/>
                <w:sz w:val="16"/>
                <w:szCs w:val="18"/>
              </w:rPr>
              <w:t>upraveného rozpočtu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pct30" w:color="000000" w:fill="FFFFFF"/>
            <w:hideMark/>
          </w:tcPr>
          <w:p w:rsidR="00C16C51" w:rsidRPr="003A44DB" w:rsidRDefault="00C16C51" w:rsidP="00C16C51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Index</w:t>
            </w:r>
          </w:p>
          <w:p w:rsidR="00C16C51" w:rsidRPr="003A44DB" w:rsidRDefault="00C16C51" w:rsidP="00C16C51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2015/</w:t>
            </w:r>
          </w:p>
          <w:p w:rsidR="00C16C51" w:rsidRPr="003A44DB" w:rsidRDefault="00C16C51" w:rsidP="00C16C51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2014</w:t>
            </w:r>
          </w:p>
        </w:tc>
      </w:tr>
      <w:tr w:rsidR="00C16C51" w:rsidRPr="003A44DB" w:rsidTr="00A17580">
        <w:tc>
          <w:tcPr>
            <w:tcW w:w="2409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6C51" w:rsidRPr="003A44DB" w:rsidRDefault="00C16C51" w:rsidP="00C16C51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6C51" w:rsidRPr="003A44DB" w:rsidRDefault="00C16C51" w:rsidP="00C16C51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30" w:color="000000" w:fill="FFFFFF"/>
          </w:tcPr>
          <w:p w:rsidR="00C16C51" w:rsidRPr="003A44DB" w:rsidRDefault="00C16C51" w:rsidP="00C16C51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C16C51" w:rsidRPr="003A44DB" w:rsidRDefault="00C16C51" w:rsidP="00C16C5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schválený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30" w:color="000000" w:fill="FFFFFF"/>
          </w:tcPr>
          <w:p w:rsidR="00C16C51" w:rsidRPr="003A44DB" w:rsidRDefault="00C16C51" w:rsidP="00C16C51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C16C51" w:rsidRPr="003A44DB" w:rsidRDefault="00C16C51" w:rsidP="00C16C5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A44DB">
              <w:rPr>
                <w:rFonts w:cs="Arial"/>
                <w:b/>
                <w:sz w:val="16"/>
                <w:szCs w:val="16"/>
              </w:rPr>
              <w:t>upravený</w:t>
            </w: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6C51" w:rsidRPr="003A44DB" w:rsidRDefault="00C16C51" w:rsidP="00C16C51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6C51" w:rsidRPr="003A44DB" w:rsidRDefault="00C16C51" w:rsidP="00C16C51">
            <w:pPr>
              <w:rPr>
                <w:rFonts w:cs="Arial"/>
                <w:b/>
                <w:sz w:val="16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16C51" w:rsidRPr="003A44DB" w:rsidRDefault="00C16C51" w:rsidP="00C16C51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C16C51" w:rsidRPr="003A44DB" w:rsidTr="00A17580">
        <w:tblPrEx>
          <w:tblCellMar>
            <w:left w:w="108" w:type="dxa"/>
            <w:right w:w="108" w:type="dxa"/>
          </w:tblCellMar>
        </w:tblPrEx>
        <w:tc>
          <w:tcPr>
            <w:tcW w:w="708" w:type="dxa"/>
            <w:tcBorders>
              <w:top w:val="single" w:sz="18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C16C51" w:rsidRPr="003A44DB" w:rsidRDefault="00C16C51" w:rsidP="00C16C51">
            <w:pPr>
              <w:rPr>
                <w:rFonts w:cs="Arial"/>
                <w:sz w:val="22"/>
                <w:szCs w:val="22"/>
              </w:rPr>
            </w:pPr>
            <w:r w:rsidRPr="003A44DB">
              <w:rPr>
                <w:rFonts w:cs="Arial"/>
                <w:sz w:val="18"/>
                <w:szCs w:val="18"/>
              </w:rPr>
              <w:t>710-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</w:tcBorders>
            <w:shd w:val="clear" w:color="auto" w:fill="D9D9D9"/>
            <w:vAlign w:val="bottom"/>
          </w:tcPr>
          <w:p w:rsidR="00C16C51" w:rsidRPr="003A44DB" w:rsidRDefault="00C16C51" w:rsidP="00C16C51">
            <w:pPr>
              <w:rPr>
                <w:rFonts w:cs="Arial"/>
                <w:sz w:val="22"/>
                <w:szCs w:val="22"/>
              </w:rPr>
            </w:pPr>
            <w:r w:rsidRPr="003A44DB">
              <w:rPr>
                <w:rFonts w:cs="Arial"/>
                <w:sz w:val="18"/>
                <w:szCs w:val="18"/>
              </w:rPr>
              <w:t>Obstarávanie kapitálových aktív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4 579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3 332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14 082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14 082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307,5</w:t>
            </w:r>
          </w:p>
        </w:tc>
      </w:tr>
      <w:tr w:rsidR="00C16C51" w:rsidRPr="003A44DB" w:rsidTr="00A17580">
        <w:tblPrEx>
          <w:tblCellMar>
            <w:left w:w="108" w:type="dxa"/>
            <w:right w:w="108" w:type="dxa"/>
          </w:tblCellMar>
        </w:tblPrEx>
        <w:tc>
          <w:tcPr>
            <w:tcW w:w="2409" w:type="dxa"/>
            <w:gridSpan w:val="2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:rsidR="00C16C51" w:rsidRPr="003A44DB" w:rsidRDefault="00C16C51" w:rsidP="00C16C51">
            <w:pPr>
              <w:rPr>
                <w:rFonts w:cs="Arial"/>
                <w:sz w:val="16"/>
                <w:szCs w:val="16"/>
              </w:rPr>
            </w:pPr>
            <w:r w:rsidRPr="003A44DB">
              <w:rPr>
                <w:rFonts w:cs="Arial"/>
                <w:sz w:val="16"/>
                <w:szCs w:val="16"/>
              </w:rPr>
              <w:t>v tom: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16C51" w:rsidRPr="003A44DB" w:rsidTr="00A17580">
        <w:tblPrEx>
          <w:tblCellMar>
            <w:left w:w="108" w:type="dxa"/>
            <w:right w:w="108" w:type="dxa"/>
          </w:tblCellMar>
        </w:tblPrEx>
        <w:tc>
          <w:tcPr>
            <w:tcW w:w="70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C16C51" w:rsidRPr="003A44DB" w:rsidRDefault="00C16C51" w:rsidP="00C16C51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711-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Nákup pozemkov a </w:t>
            </w:r>
            <w:proofErr w:type="spellStart"/>
            <w:r w:rsidRPr="003A44DB">
              <w:rPr>
                <w:rFonts w:cs="Arial"/>
                <w:sz w:val="18"/>
                <w:szCs w:val="18"/>
              </w:rPr>
              <w:t>nehmot</w:t>
            </w:r>
            <w:proofErr w:type="spellEnd"/>
            <w:r w:rsidRPr="003A44DB">
              <w:rPr>
                <w:rFonts w:cs="Arial"/>
                <w:sz w:val="18"/>
                <w:szCs w:val="18"/>
              </w:rPr>
              <w:t>. aktív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ind w:right="34"/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ind w:left="-190"/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500,0</w:t>
            </w:r>
          </w:p>
        </w:tc>
      </w:tr>
      <w:tr w:rsidR="00C16C51" w:rsidRPr="003A44DB" w:rsidTr="00A17580">
        <w:tblPrEx>
          <w:tblCellMar>
            <w:left w:w="108" w:type="dxa"/>
            <w:right w:w="108" w:type="dxa"/>
          </w:tblCellMar>
        </w:tblPrEx>
        <w:tc>
          <w:tcPr>
            <w:tcW w:w="70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C16C51" w:rsidRPr="003A44DB" w:rsidRDefault="00C16C51" w:rsidP="00C16C51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713-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 xml:space="preserve">Nákup strojov, </w:t>
            </w:r>
            <w:proofErr w:type="spellStart"/>
            <w:r w:rsidRPr="003A44DB">
              <w:rPr>
                <w:rFonts w:cs="Arial"/>
                <w:sz w:val="18"/>
                <w:szCs w:val="18"/>
              </w:rPr>
              <w:t>prístr</w:t>
            </w:r>
            <w:proofErr w:type="spellEnd"/>
            <w:r w:rsidRPr="003A44DB">
              <w:rPr>
                <w:rFonts w:cs="Arial"/>
                <w:sz w:val="18"/>
                <w:szCs w:val="18"/>
              </w:rPr>
              <w:t>. a zariadení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222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939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939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sz w:val="18"/>
                <w:szCs w:val="18"/>
              </w:rPr>
            </w:pPr>
            <w:r w:rsidRPr="003A44D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1 707,3</w:t>
            </w:r>
          </w:p>
        </w:tc>
      </w:tr>
      <w:tr w:rsidR="00C16C51" w:rsidRPr="003A44DB" w:rsidTr="00A17580">
        <w:tblPrEx>
          <w:tblCellMar>
            <w:left w:w="108" w:type="dxa"/>
            <w:right w:w="108" w:type="dxa"/>
          </w:tblCellMar>
        </w:tblPrEx>
        <w:tc>
          <w:tcPr>
            <w:tcW w:w="70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C16C51" w:rsidRPr="003A44DB" w:rsidRDefault="00C16C51" w:rsidP="00C16C51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716-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Príprav. a projekt. dokumentácia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411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320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320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sz w:val="18"/>
                <w:szCs w:val="18"/>
              </w:rPr>
            </w:pPr>
            <w:r w:rsidRPr="003A44D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77,9</w:t>
            </w:r>
          </w:p>
        </w:tc>
      </w:tr>
      <w:tr w:rsidR="00C16C51" w:rsidRPr="003A44DB" w:rsidTr="00A17580">
        <w:tblPrEx>
          <w:tblCellMar>
            <w:left w:w="108" w:type="dxa"/>
            <w:right w:w="108" w:type="dxa"/>
          </w:tblCellMar>
        </w:tblPrEx>
        <w:tc>
          <w:tcPr>
            <w:tcW w:w="70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C16C51" w:rsidRPr="003A44DB" w:rsidRDefault="00C16C51" w:rsidP="00C16C51">
            <w:pPr>
              <w:rPr>
                <w:rFonts w:cs="Arial"/>
                <w:sz w:val="22"/>
                <w:szCs w:val="22"/>
              </w:rPr>
            </w:pPr>
            <w:r w:rsidRPr="003A44DB">
              <w:rPr>
                <w:rFonts w:cs="Arial"/>
                <w:sz w:val="18"/>
                <w:szCs w:val="18"/>
              </w:rPr>
              <w:t>717-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 xml:space="preserve">Realizácia stavieb a ich </w:t>
            </w:r>
            <w:proofErr w:type="spellStart"/>
            <w:r w:rsidRPr="003A44DB">
              <w:rPr>
                <w:rFonts w:cs="Arial"/>
                <w:sz w:val="18"/>
                <w:szCs w:val="18"/>
              </w:rPr>
              <w:t>tech.zhod</w:t>
            </w:r>
            <w:proofErr w:type="spellEnd"/>
            <w:r w:rsidRPr="003A44DB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3 606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3 000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12 673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12 673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sz w:val="18"/>
                <w:szCs w:val="18"/>
              </w:rPr>
            </w:pPr>
            <w:r w:rsidRPr="003A44D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351,4</w:t>
            </w:r>
          </w:p>
        </w:tc>
      </w:tr>
      <w:tr w:rsidR="00C16C51" w:rsidRPr="003A44DB" w:rsidTr="00A17580">
        <w:tblPrEx>
          <w:tblCellMar>
            <w:left w:w="108" w:type="dxa"/>
            <w:right w:w="108" w:type="dxa"/>
          </w:tblCellMar>
        </w:tblPrEx>
        <w:tc>
          <w:tcPr>
            <w:tcW w:w="708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</w:tcPr>
          <w:p w:rsidR="00C16C51" w:rsidRPr="003A44DB" w:rsidRDefault="00C16C51" w:rsidP="00C16C51">
            <w:pPr>
              <w:rPr>
                <w:rFonts w:cs="Arial"/>
                <w:sz w:val="22"/>
                <w:szCs w:val="22"/>
              </w:rPr>
            </w:pPr>
            <w:r w:rsidRPr="003A44DB">
              <w:rPr>
                <w:rFonts w:cs="Arial"/>
                <w:sz w:val="18"/>
                <w:szCs w:val="18"/>
              </w:rPr>
              <w:t>718-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rPr>
                <w:rFonts w:cs="Arial"/>
                <w:sz w:val="18"/>
                <w:szCs w:val="18"/>
              </w:rPr>
            </w:pPr>
            <w:proofErr w:type="spellStart"/>
            <w:r w:rsidRPr="003A44DB">
              <w:rPr>
                <w:rFonts w:cs="Arial"/>
                <w:sz w:val="18"/>
                <w:szCs w:val="18"/>
              </w:rPr>
              <w:t>Rekonštr.a</w:t>
            </w:r>
            <w:proofErr w:type="spellEnd"/>
            <w:r w:rsidRPr="003A44DB">
              <w:rPr>
                <w:rFonts w:cs="Arial"/>
                <w:sz w:val="18"/>
                <w:szCs w:val="18"/>
              </w:rPr>
              <w:t> </w:t>
            </w:r>
            <w:proofErr w:type="spellStart"/>
            <w:r w:rsidRPr="003A44DB">
              <w:rPr>
                <w:rFonts w:cs="Arial"/>
                <w:sz w:val="18"/>
                <w:szCs w:val="18"/>
              </w:rPr>
              <w:t>moderniz.strojov</w:t>
            </w:r>
            <w:proofErr w:type="spellEnd"/>
            <w:r w:rsidRPr="003A44DB">
              <w:rPr>
                <w:rFonts w:cs="Arial"/>
                <w:sz w:val="18"/>
                <w:szCs w:val="18"/>
              </w:rPr>
              <w:t xml:space="preserve"> a </w:t>
            </w:r>
            <w:proofErr w:type="spellStart"/>
            <w:r w:rsidRPr="003A44DB">
              <w:rPr>
                <w:rFonts w:cs="Arial"/>
                <w:sz w:val="18"/>
                <w:szCs w:val="18"/>
              </w:rPr>
              <w:t>zar</w:t>
            </w:r>
            <w:proofErr w:type="spellEnd"/>
            <w:r w:rsidRPr="003A44DB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505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140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sz w:val="18"/>
                <w:szCs w:val="18"/>
              </w:rPr>
            </w:pPr>
            <w:r w:rsidRPr="003A44D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27,7</w:t>
            </w:r>
          </w:p>
        </w:tc>
      </w:tr>
      <w:tr w:rsidR="00C16C51" w:rsidRPr="003A44DB" w:rsidTr="00A17580">
        <w:tblPrEx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708" w:type="dxa"/>
            <w:tcBorders>
              <w:top w:val="single" w:sz="4" w:space="0" w:color="auto"/>
              <w:bottom w:val="single" w:sz="18" w:space="0" w:color="auto"/>
              <w:right w:val="nil"/>
            </w:tcBorders>
            <w:shd w:val="clear" w:color="auto" w:fill="D9D9D9"/>
          </w:tcPr>
          <w:p w:rsidR="00C16C51" w:rsidRPr="003A44DB" w:rsidRDefault="00C16C51" w:rsidP="00C16C51">
            <w:pPr>
              <w:rPr>
                <w:rFonts w:cs="Arial"/>
                <w:sz w:val="22"/>
                <w:szCs w:val="22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700-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8" w:space="0" w:color="auto"/>
            </w:tcBorders>
            <w:shd w:val="clear" w:color="auto" w:fill="D9D9D9"/>
            <w:vAlign w:val="bottom"/>
          </w:tcPr>
          <w:p w:rsidR="00C16C51" w:rsidRPr="003A44DB" w:rsidRDefault="00C16C51" w:rsidP="00C16C51">
            <w:pPr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Kapitálové výdavky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4 579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3 332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14 082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14 082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bottom"/>
          </w:tcPr>
          <w:p w:rsidR="00C16C51" w:rsidRPr="003A44DB" w:rsidRDefault="00C16C51" w:rsidP="00C16C51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3A44DB">
              <w:rPr>
                <w:rFonts w:cs="Arial"/>
                <w:b/>
                <w:sz w:val="18"/>
                <w:szCs w:val="18"/>
              </w:rPr>
              <w:t>307,5</w:t>
            </w:r>
          </w:p>
        </w:tc>
      </w:tr>
    </w:tbl>
    <w:p w:rsidR="00C16C51" w:rsidRPr="003A44DB" w:rsidRDefault="00C16C51" w:rsidP="00C16C51"/>
    <w:p w:rsidR="00B2321E" w:rsidRPr="003A44DB" w:rsidRDefault="00B2321E">
      <w:pPr>
        <w:rPr>
          <w:sz w:val="22"/>
          <w:szCs w:val="22"/>
        </w:rPr>
      </w:pPr>
    </w:p>
    <w:p w:rsidR="00C16C51" w:rsidRPr="003A44DB" w:rsidRDefault="00C16C51" w:rsidP="007C64D6">
      <w:pPr>
        <w:ind w:left="426"/>
        <w:jc w:val="both"/>
        <w:rPr>
          <w:rFonts w:cs="Arial"/>
          <w:bCs/>
          <w:sz w:val="22"/>
          <w:szCs w:val="22"/>
          <w:highlight w:val="yellow"/>
        </w:rPr>
      </w:pPr>
      <w:r w:rsidRPr="003A44DB">
        <w:rPr>
          <w:rFonts w:cs="Arial"/>
          <w:b/>
          <w:bCs/>
          <w:sz w:val="22"/>
          <w:szCs w:val="22"/>
        </w:rPr>
        <w:t xml:space="preserve">                  </w:t>
      </w:r>
    </w:p>
    <w:p w:rsidR="00C16C51" w:rsidRPr="003A44DB" w:rsidRDefault="00C16C51" w:rsidP="007C64D6">
      <w:pPr>
        <w:ind w:left="1701" w:firstLine="426"/>
        <w:jc w:val="both"/>
        <w:rPr>
          <w:sz w:val="22"/>
          <w:szCs w:val="22"/>
        </w:rPr>
      </w:pPr>
      <w:r w:rsidRPr="003A44DB">
        <w:rPr>
          <w:sz w:val="22"/>
          <w:szCs w:val="22"/>
        </w:rPr>
        <w:t>Schválený rozpočet kapitálových výdav</w:t>
      </w:r>
      <w:r w:rsidR="003E30B6">
        <w:rPr>
          <w:sz w:val="22"/>
          <w:szCs w:val="22"/>
        </w:rPr>
        <w:t>kov 3 332 tis. eur bol vplyvom</w:t>
      </w:r>
      <w:r w:rsidRPr="003A44DB">
        <w:rPr>
          <w:sz w:val="22"/>
          <w:szCs w:val="22"/>
        </w:rPr>
        <w:t xml:space="preserve"> rozpočtových opatrení</w:t>
      </w:r>
      <w:r w:rsidR="003E30B6">
        <w:rPr>
          <w:sz w:val="22"/>
          <w:szCs w:val="22"/>
        </w:rPr>
        <w:t xml:space="preserve"> ministerstva</w:t>
      </w:r>
      <w:r w:rsidRPr="003A44DB">
        <w:rPr>
          <w:sz w:val="22"/>
          <w:szCs w:val="22"/>
        </w:rPr>
        <w:t xml:space="preserve"> upravený na 14 082 tis. eur, z toho: </w:t>
      </w:r>
    </w:p>
    <w:p w:rsidR="00C16C51" w:rsidRPr="003A44DB" w:rsidRDefault="00C16C51" w:rsidP="00C16C51">
      <w:pPr>
        <w:jc w:val="both"/>
        <w:rPr>
          <w:rFonts w:cs="Arial"/>
          <w:bCs/>
          <w:sz w:val="22"/>
          <w:szCs w:val="22"/>
          <w:highlight w:val="yellow"/>
        </w:rPr>
      </w:pPr>
    </w:p>
    <w:p w:rsidR="00C16C51" w:rsidRPr="003A44DB" w:rsidRDefault="007C64D6" w:rsidP="007C64D6">
      <w:pPr>
        <w:tabs>
          <w:tab w:val="left" w:pos="2268"/>
        </w:tabs>
        <w:ind w:left="170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16C51" w:rsidRPr="003A44DB">
        <w:rPr>
          <w:sz w:val="22"/>
          <w:szCs w:val="22"/>
        </w:rPr>
        <w:t xml:space="preserve">Na rekonštrukciu hradného paláca a objektov v areáli Bratislavského hradu - Podzemná parkovacia garáž, Obnova Zimnej jazdiarne a Rekonštrukcia exteriérových plôch bolo rozpočtovým opatrením </w:t>
      </w:r>
      <w:r w:rsidR="00FA2380">
        <w:rPr>
          <w:sz w:val="22"/>
          <w:szCs w:val="22"/>
        </w:rPr>
        <w:t xml:space="preserve">ministerstva </w:t>
      </w:r>
      <w:r w:rsidR="00C16C51" w:rsidRPr="003A44DB">
        <w:rPr>
          <w:sz w:val="22"/>
          <w:szCs w:val="22"/>
        </w:rPr>
        <w:t>uvoľnených 2 812 tis. eur (zdroj 131D v sume 212 tis. eur, zdroj 131E v čiastke 2 600 tis. eur) podľa ustanovenia §</w:t>
      </w:r>
      <w:r>
        <w:rPr>
          <w:sz w:val="22"/>
          <w:szCs w:val="22"/>
        </w:rPr>
        <w:t xml:space="preserve"> </w:t>
      </w:r>
      <w:r w:rsidR="00C16C51" w:rsidRPr="003A44DB">
        <w:rPr>
          <w:sz w:val="22"/>
          <w:szCs w:val="22"/>
        </w:rPr>
        <w:t xml:space="preserve">8 zákona o rozpočtových pravidlách. Na zabezpečenie záväzkov vyplývajúcich zo zmluvných vzťahov bol dvomi rozpočtovými opatreniami </w:t>
      </w:r>
      <w:r w:rsidR="003A1733">
        <w:rPr>
          <w:sz w:val="22"/>
          <w:szCs w:val="22"/>
        </w:rPr>
        <w:t xml:space="preserve">ministerstva </w:t>
      </w:r>
      <w:r w:rsidR="00C16C51" w:rsidRPr="003A44DB">
        <w:rPr>
          <w:sz w:val="22"/>
          <w:szCs w:val="22"/>
        </w:rPr>
        <w:t xml:space="preserve">zvýšený rozpočet </w:t>
      </w:r>
      <w:r w:rsidR="003A1733">
        <w:rPr>
          <w:sz w:val="22"/>
          <w:szCs w:val="22"/>
        </w:rPr>
        <w:br/>
      </w:r>
      <w:r w:rsidR="00C16C51" w:rsidRPr="003A44DB">
        <w:rPr>
          <w:sz w:val="22"/>
          <w:szCs w:val="22"/>
        </w:rPr>
        <w:t xml:space="preserve">o 17 387 tis. eur na financovanie realizácie diela „NKP BH – Rekonštrukcia hradného paláca a objektov v areáli BH“. </w:t>
      </w:r>
    </w:p>
    <w:p w:rsidR="00C16C51" w:rsidRPr="003A44DB" w:rsidRDefault="00C16C51" w:rsidP="00C16C51">
      <w:pPr>
        <w:ind w:left="1841"/>
        <w:jc w:val="both"/>
        <w:rPr>
          <w:sz w:val="22"/>
          <w:szCs w:val="22"/>
        </w:rPr>
      </w:pPr>
    </w:p>
    <w:p w:rsidR="00C16C51" w:rsidRPr="003A44DB" w:rsidRDefault="00C16C51" w:rsidP="007C64D6">
      <w:pPr>
        <w:ind w:left="1701" w:firstLine="567"/>
        <w:jc w:val="both"/>
        <w:rPr>
          <w:sz w:val="22"/>
          <w:szCs w:val="22"/>
        </w:rPr>
      </w:pPr>
      <w:r w:rsidRPr="003A44DB">
        <w:rPr>
          <w:sz w:val="22"/>
          <w:szCs w:val="22"/>
        </w:rPr>
        <w:t>Koncom roka 2015 boli kancelárii viazané prostriedky podľa §</w:t>
      </w:r>
      <w:r w:rsidR="007C64D6">
        <w:rPr>
          <w:sz w:val="22"/>
          <w:szCs w:val="22"/>
        </w:rPr>
        <w:t xml:space="preserve"> </w:t>
      </w:r>
      <w:r w:rsidRPr="003A44DB">
        <w:rPr>
          <w:sz w:val="22"/>
          <w:szCs w:val="22"/>
        </w:rPr>
        <w:t>8 zákona o rozpočtových pravidlách vo výške 9 503 tis. eur, ktoré kancelária použije v nasledujúcom roku na pokračovanie v rekonštrukcii hradného paláca a objektov v areáli BH – Podzemná parkovacia garáž, Obnova Zimnej jazdiarne a Rekonštrukcia exteriérových plôch 9 306 tis. eur, na informačný bezpečnostný systém budovy na Župnom námestí 54 tis. eur a na nákup výpočtovej techniky 143 tis. eur.</w:t>
      </w:r>
    </w:p>
    <w:p w:rsidR="00C16C51" w:rsidRPr="003A44DB" w:rsidRDefault="00C16C51" w:rsidP="00C16C51">
      <w:pPr>
        <w:ind w:left="1841"/>
        <w:jc w:val="both"/>
        <w:rPr>
          <w:sz w:val="22"/>
          <w:szCs w:val="22"/>
        </w:rPr>
      </w:pPr>
    </w:p>
    <w:p w:rsidR="00C16C51" w:rsidRPr="003A44DB" w:rsidRDefault="00C16C51" w:rsidP="00C16C51">
      <w:pPr>
        <w:ind w:left="1701" w:firstLine="709"/>
        <w:jc w:val="both"/>
        <w:rPr>
          <w:sz w:val="22"/>
          <w:szCs w:val="22"/>
        </w:rPr>
      </w:pPr>
      <w:r w:rsidRPr="003A44DB">
        <w:rPr>
          <w:sz w:val="22"/>
          <w:szCs w:val="22"/>
        </w:rPr>
        <w:t xml:space="preserve">Na  podprograme 0D40M SK PRES 2016 - NR SR bol rozpočtovým opatrením </w:t>
      </w:r>
      <w:r w:rsidR="003A1733">
        <w:rPr>
          <w:sz w:val="22"/>
          <w:szCs w:val="22"/>
        </w:rPr>
        <w:t xml:space="preserve">ministerstva </w:t>
      </w:r>
      <w:r w:rsidRPr="003A44DB">
        <w:rPr>
          <w:sz w:val="22"/>
          <w:szCs w:val="22"/>
        </w:rPr>
        <w:t xml:space="preserve">zvýšený limit výdavkov na zabezpečenie informačného bezpečnostného systému budovy na Župnom námestí </w:t>
      </w:r>
      <w:r w:rsidR="003A1733">
        <w:rPr>
          <w:sz w:val="22"/>
          <w:szCs w:val="22"/>
        </w:rPr>
        <w:br/>
      </w:r>
      <w:r w:rsidRPr="003A44DB">
        <w:rPr>
          <w:sz w:val="22"/>
          <w:szCs w:val="22"/>
        </w:rPr>
        <w:lastRenderedPageBreak/>
        <w:t xml:space="preserve">o 54 tis. eur. Nadväzne na to bola vykonaná úprava záväzných ukazovateľov v rámci kapitoly – zmena programovej štruktúry vo výške 54 tis. eur z podprogramu 0D40M SK PRES 2016 – NR SR  na program 06M Zákonodarná a kontrolná činnosť parlamentu. </w:t>
      </w:r>
    </w:p>
    <w:p w:rsidR="00C16C51" w:rsidRPr="003A44DB" w:rsidRDefault="00C16C51" w:rsidP="00C16C51">
      <w:pPr>
        <w:ind w:left="1701" w:firstLine="709"/>
        <w:jc w:val="both"/>
        <w:rPr>
          <w:sz w:val="22"/>
          <w:szCs w:val="22"/>
        </w:rPr>
      </w:pPr>
    </w:p>
    <w:p w:rsidR="00C16C51" w:rsidRPr="003A44DB" w:rsidRDefault="0070108B" w:rsidP="00C16C51">
      <w:pPr>
        <w:ind w:left="1701" w:firstLine="56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K</w:t>
      </w:r>
      <w:r w:rsidR="00C16C51" w:rsidRPr="003A44DB">
        <w:rPr>
          <w:rFonts w:cs="Arial"/>
          <w:bCs/>
          <w:sz w:val="22"/>
          <w:szCs w:val="22"/>
        </w:rPr>
        <w:t xml:space="preserve">apitálové výdavky </w:t>
      </w:r>
      <w:r>
        <w:rPr>
          <w:rFonts w:cs="Arial"/>
          <w:bCs/>
          <w:sz w:val="22"/>
          <w:szCs w:val="22"/>
        </w:rPr>
        <w:t>boli čerpané</w:t>
      </w:r>
      <w:r w:rsidRPr="003A44DB">
        <w:rPr>
          <w:rFonts w:cs="Arial"/>
          <w:bCs/>
          <w:sz w:val="22"/>
          <w:szCs w:val="22"/>
        </w:rPr>
        <w:t xml:space="preserve"> </w:t>
      </w:r>
      <w:r w:rsidR="00C16C51" w:rsidRPr="003A44DB">
        <w:rPr>
          <w:rFonts w:cs="Arial"/>
          <w:bCs/>
          <w:sz w:val="22"/>
          <w:szCs w:val="22"/>
        </w:rPr>
        <w:t>vo výške 14 082 tis. eur</w:t>
      </w:r>
      <w:r w:rsidR="00A60A98">
        <w:rPr>
          <w:rFonts w:cs="Arial"/>
          <w:bCs/>
          <w:sz w:val="22"/>
          <w:szCs w:val="22"/>
        </w:rPr>
        <w:t>,</w:t>
      </w:r>
      <w:r w:rsidR="00C16C51" w:rsidRPr="003A44DB">
        <w:rPr>
          <w:rFonts w:cs="Arial"/>
          <w:bCs/>
          <w:sz w:val="22"/>
          <w:szCs w:val="22"/>
        </w:rPr>
        <w:t xml:space="preserve"> </w:t>
      </w:r>
      <w:r w:rsidR="00A60A98">
        <w:rPr>
          <w:rFonts w:cs="Arial"/>
          <w:bCs/>
          <w:sz w:val="22"/>
          <w:szCs w:val="22"/>
        </w:rPr>
        <w:t>z</w:t>
      </w:r>
      <w:r w:rsidR="00C16C51" w:rsidRPr="003A44DB">
        <w:rPr>
          <w:rFonts w:cs="Arial"/>
          <w:bCs/>
          <w:sz w:val="22"/>
          <w:szCs w:val="22"/>
        </w:rPr>
        <w:t> uvedenej čiastky</w:t>
      </w:r>
      <w:r w:rsidR="00A60A98">
        <w:rPr>
          <w:rFonts w:cs="Arial"/>
          <w:bCs/>
          <w:sz w:val="22"/>
          <w:szCs w:val="22"/>
        </w:rPr>
        <w:t xml:space="preserve"> stavebné práce predstavovali </w:t>
      </w:r>
      <w:r w:rsidR="00C16C51" w:rsidRPr="003A44DB">
        <w:rPr>
          <w:rFonts w:cs="Arial"/>
          <w:bCs/>
          <w:sz w:val="22"/>
          <w:szCs w:val="22"/>
        </w:rPr>
        <w:t>12 673 tis. eur,</w:t>
      </w:r>
      <w:r w:rsidR="00A60A98">
        <w:rPr>
          <w:rFonts w:cs="Arial"/>
          <w:bCs/>
          <w:sz w:val="22"/>
          <w:szCs w:val="22"/>
        </w:rPr>
        <w:t xml:space="preserve"> t. j. 90 %,</w:t>
      </w:r>
      <w:r w:rsidR="00C16C51" w:rsidRPr="003A44DB">
        <w:rPr>
          <w:rFonts w:cs="Arial"/>
          <w:bCs/>
          <w:sz w:val="22"/>
          <w:szCs w:val="22"/>
        </w:rPr>
        <w:t xml:space="preserve"> projektová dokumentácia 320 tis. eur</w:t>
      </w:r>
      <w:r w:rsidR="00A60A98">
        <w:rPr>
          <w:rFonts w:cs="Arial"/>
          <w:bCs/>
          <w:sz w:val="22"/>
          <w:szCs w:val="22"/>
        </w:rPr>
        <w:t>,</w:t>
      </w:r>
      <w:r w:rsidR="00C16C51" w:rsidRPr="003A44DB">
        <w:rPr>
          <w:rFonts w:cs="Arial"/>
          <w:bCs/>
          <w:sz w:val="22"/>
          <w:szCs w:val="22"/>
        </w:rPr>
        <w:t xml:space="preserve"> </w:t>
      </w:r>
      <w:r w:rsidR="00A60A98">
        <w:rPr>
          <w:rFonts w:cs="Arial"/>
          <w:bCs/>
          <w:sz w:val="22"/>
          <w:szCs w:val="22"/>
        </w:rPr>
        <w:t xml:space="preserve">t. j. 2,3 % </w:t>
      </w:r>
      <w:r w:rsidR="00C16C51" w:rsidRPr="003A44DB">
        <w:rPr>
          <w:rFonts w:cs="Arial"/>
          <w:bCs/>
          <w:sz w:val="22"/>
          <w:szCs w:val="22"/>
        </w:rPr>
        <w:t xml:space="preserve">a ostatné kapitálové výdavky </w:t>
      </w:r>
      <w:r w:rsidR="00A60A98">
        <w:rPr>
          <w:rFonts w:cs="Arial"/>
          <w:bCs/>
          <w:sz w:val="22"/>
          <w:szCs w:val="22"/>
        </w:rPr>
        <w:br/>
        <w:t>1 089 tis. eur,</w:t>
      </w:r>
      <w:r w:rsidR="00A60A98" w:rsidRPr="00A60A98">
        <w:rPr>
          <w:rFonts w:cs="Arial"/>
          <w:bCs/>
          <w:sz w:val="22"/>
          <w:szCs w:val="22"/>
        </w:rPr>
        <w:t xml:space="preserve"> </w:t>
      </w:r>
      <w:r w:rsidR="00A60A98">
        <w:rPr>
          <w:rFonts w:cs="Arial"/>
          <w:bCs/>
          <w:sz w:val="22"/>
          <w:szCs w:val="22"/>
        </w:rPr>
        <w:t xml:space="preserve">t. j. 7,7 % z celkového čerpania kapitálových výdavkov. </w:t>
      </w:r>
    </w:p>
    <w:p w:rsidR="00C16C51" w:rsidRPr="003A44DB" w:rsidRDefault="00C16C51" w:rsidP="00C16C51">
      <w:pPr>
        <w:ind w:left="426"/>
        <w:jc w:val="both"/>
        <w:rPr>
          <w:sz w:val="22"/>
          <w:szCs w:val="22"/>
        </w:rPr>
      </w:pPr>
      <w:r w:rsidRPr="003A44DB">
        <w:rPr>
          <w:sz w:val="22"/>
          <w:szCs w:val="22"/>
        </w:rPr>
        <w:tab/>
      </w:r>
      <w:r w:rsidRPr="003A44DB">
        <w:rPr>
          <w:sz w:val="22"/>
          <w:szCs w:val="22"/>
        </w:rPr>
        <w:tab/>
      </w:r>
      <w:r w:rsidRPr="003A44DB">
        <w:rPr>
          <w:sz w:val="22"/>
          <w:szCs w:val="22"/>
        </w:rPr>
        <w:tab/>
      </w:r>
    </w:p>
    <w:p w:rsidR="00C16C51" w:rsidRPr="003A44DB" w:rsidRDefault="00C16C51" w:rsidP="00C16C51">
      <w:pPr>
        <w:ind w:left="426"/>
        <w:jc w:val="both"/>
        <w:rPr>
          <w:sz w:val="22"/>
          <w:szCs w:val="22"/>
        </w:rPr>
      </w:pPr>
    </w:p>
    <w:p w:rsidR="00C16C51" w:rsidRPr="003A44DB" w:rsidRDefault="00C16C51" w:rsidP="00C16C51">
      <w:pPr>
        <w:ind w:left="426"/>
        <w:jc w:val="both"/>
        <w:rPr>
          <w:sz w:val="22"/>
          <w:szCs w:val="22"/>
        </w:rPr>
      </w:pPr>
      <w:r w:rsidRPr="003A44DB">
        <w:rPr>
          <w:sz w:val="22"/>
          <w:szCs w:val="22"/>
        </w:rPr>
        <w:tab/>
      </w:r>
      <w:r w:rsidRPr="003A44DB">
        <w:rPr>
          <w:sz w:val="22"/>
          <w:szCs w:val="22"/>
        </w:rPr>
        <w:tab/>
      </w:r>
      <w:r w:rsidRPr="003A44DB">
        <w:rPr>
          <w:sz w:val="22"/>
          <w:szCs w:val="22"/>
        </w:rPr>
        <w:tab/>
        <w:t xml:space="preserve">Kapitálové výdavky boli čerpané na nasledovné investičné akcie:      </w:t>
      </w:r>
    </w:p>
    <w:p w:rsidR="00C16C51" w:rsidRPr="003A44DB" w:rsidRDefault="00C16C51" w:rsidP="00C16C51">
      <w:pPr>
        <w:jc w:val="both"/>
        <w:rPr>
          <w:rFonts w:cs="Arial"/>
          <w:bCs/>
          <w:sz w:val="22"/>
          <w:szCs w:val="22"/>
          <w:highlight w:val="yellow"/>
        </w:rPr>
      </w:pPr>
    </w:p>
    <w:p w:rsidR="00C16C51" w:rsidRPr="00C961E2" w:rsidRDefault="00C16C51" w:rsidP="00070252">
      <w:pPr>
        <w:ind w:left="1701" w:firstLine="567"/>
        <w:jc w:val="both"/>
        <w:rPr>
          <w:rFonts w:cs="Arial"/>
          <w:b/>
          <w:sz w:val="22"/>
          <w:szCs w:val="22"/>
        </w:rPr>
      </w:pPr>
      <w:r w:rsidRPr="00C961E2">
        <w:rPr>
          <w:rFonts w:cs="Arial"/>
          <w:b/>
          <w:sz w:val="22"/>
          <w:szCs w:val="22"/>
        </w:rPr>
        <w:t xml:space="preserve">NKP BH - Rekonštrukcia hradného paláca a objektov v areáli BH, </w:t>
      </w:r>
      <w:r w:rsidRPr="00C961E2">
        <w:rPr>
          <w:rFonts w:cs="Arial"/>
          <w:sz w:val="22"/>
          <w:szCs w:val="22"/>
        </w:rPr>
        <w:t xml:space="preserve">finančné prostriedky boli v roku 2015 čerpané v celkovej výške </w:t>
      </w:r>
      <w:r w:rsidR="00070252">
        <w:rPr>
          <w:rFonts w:cs="Arial"/>
          <w:sz w:val="22"/>
          <w:szCs w:val="22"/>
        </w:rPr>
        <w:br/>
      </w:r>
      <w:r w:rsidRPr="00C961E2">
        <w:rPr>
          <w:rFonts w:cs="Arial"/>
          <w:sz w:val="22"/>
          <w:szCs w:val="22"/>
        </w:rPr>
        <w:t>13 818 tis. eur, z toho projektové práce a inžinierska činnosť 300 tis. eur, náklady na realizáciu diela 12 644 tis. eur, interiérové vybavenie reprezentačných priestorov 861 tis. eur a bezpečnostný monitoring na Severných hradbách 13 tis. eur.</w:t>
      </w:r>
    </w:p>
    <w:p w:rsidR="00C16C51" w:rsidRPr="00C961E2" w:rsidRDefault="00C16C51" w:rsidP="00C16C51">
      <w:pPr>
        <w:jc w:val="both"/>
        <w:rPr>
          <w:rFonts w:cs="Arial"/>
          <w:sz w:val="22"/>
          <w:szCs w:val="22"/>
        </w:rPr>
      </w:pPr>
    </w:p>
    <w:p w:rsidR="00C16C51" w:rsidRPr="00C961E2" w:rsidRDefault="00C16C51" w:rsidP="00070252">
      <w:pPr>
        <w:ind w:left="1701" w:firstLine="567"/>
        <w:jc w:val="both"/>
        <w:rPr>
          <w:rFonts w:cs="Arial"/>
          <w:sz w:val="22"/>
          <w:szCs w:val="22"/>
        </w:rPr>
      </w:pPr>
      <w:r w:rsidRPr="00C961E2">
        <w:rPr>
          <w:rFonts w:cs="Arial"/>
          <w:sz w:val="22"/>
          <w:szCs w:val="22"/>
        </w:rPr>
        <w:t>Rekonštrukčné práce sa realizovali od roku 2008. V roku 2010 bola verejnosti sprístupnená 1.časť (Klenotnica, časť nádvoria Paláca Bratislavského hradu a strážnice na Čestnom nádvorí). Od novembra 2011 bola v predčasnom užívaní časti stavby väčšia časť  priestorov Paláca Bratislavského hradu, a to všetky nadzemné podlažia.</w:t>
      </w:r>
    </w:p>
    <w:p w:rsidR="00C16C51" w:rsidRPr="00C961E2" w:rsidRDefault="00C16C51" w:rsidP="00C16C51">
      <w:pPr>
        <w:ind w:left="708"/>
        <w:jc w:val="both"/>
        <w:rPr>
          <w:rFonts w:cs="Arial"/>
          <w:sz w:val="22"/>
          <w:szCs w:val="22"/>
        </w:rPr>
      </w:pPr>
    </w:p>
    <w:p w:rsidR="00C16C51" w:rsidRPr="00C961E2" w:rsidRDefault="00C16C51" w:rsidP="00070252">
      <w:pPr>
        <w:ind w:left="1701" w:firstLine="567"/>
        <w:jc w:val="both"/>
        <w:rPr>
          <w:rFonts w:cs="Arial"/>
          <w:sz w:val="22"/>
          <w:szCs w:val="22"/>
        </w:rPr>
      </w:pPr>
      <w:r w:rsidRPr="00C961E2">
        <w:rPr>
          <w:rFonts w:cs="Arial"/>
          <w:sz w:val="22"/>
          <w:szCs w:val="22"/>
        </w:rPr>
        <w:t xml:space="preserve">Objekt Paláca bol skolaudovaný v mesiaci júl 2013  a následne daný do užívania vrátane suterénnych priestorov objektu Čestného nádvoria. V prvej polovici roku 2014 pokračoval archeologický výskum v priestore Severnej terasy areálu BH, ktorý bol zahájený v jeseni roku 2013. Verejná súťaž na zhotoviteľa stavebných prác sa zabezpečovala v roku 2014 pre objekty: L - Podzemná parkovacia garáž, objekt K - Obnova Zimnej jazdiarne a objekt C - Rekonštrukcia exteriérových plôch, ktoré boli zahájené v auguste 2014. </w:t>
      </w:r>
    </w:p>
    <w:p w:rsidR="00C16C51" w:rsidRPr="00C961E2" w:rsidRDefault="00C16C51" w:rsidP="00C16C51">
      <w:pPr>
        <w:ind w:left="1701" w:firstLine="424"/>
        <w:jc w:val="both"/>
        <w:rPr>
          <w:rFonts w:cs="Arial"/>
          <w:sz w:val="22"/>
          <w:szCs w:val="22"/>
        </w:rPr>
      </w:pPr>
    </w:p>
    <w:p w:rsidR="00C16C51" w:rsidRPr="00C961E2" w:rsidRDefault="00C16C51" w:rsidP="00070252">
      <w:pPr>
        <w:ind w:left="1701" w:firstLine="567"/>
        <w:jc w:val="both"/>
        <w:rPr>
          <w:rFonts w:cs="Arial"/>
          <w:sz w:val="22"/>
          <w:szCs w:val="22"/>
        </w:rPr>
      </w:pPr>
      <w:r w:rsidRPr="00C961E2">
        <w:rPr>
          <w:rFonts w:cs="Arial"/>
          <w:sz w:val="22"/>
          <w:szCs w:val="22"/>
        </w:rPr>
        <w:t>V roku 2015 bola realizovaná výstavba objektu Podzemnej pa</w:t>
      </w:r>
      <w:r w:rsidR="005A24BC" w:rsidRPr="00C961E2">
        <w:rPr>
          <w:rFonts w:cs="Arial"/>
          <w:sz w:val="22"/>
          <w:szCs w:val="22"/>
        </w:rPr>
        <w:t>rkovacej garáže</w:t>
      </w:r>
      <w:r w:rsidRPr="00C961E2">
        <w:rPr>
          <w:rFonts w:cs="Arial"/>
          <w:sz w:val="22"/>
          <w:szCs w:val="22"/>
        </w:rPr>
        <w:t xml:space="preserve">, objektu Zimná jazdiareň a časť objektu Rekonštrukcia exteriérových plôch – časť Baroková záhrada. Rozsah realizačných prác pozostával hlavne z  výstavby železobetónových konštrukcií objektu Podzemnej parkovacej garáže, murovanej konštrukcie obvodového plášťa a strešnej konštrukcie Zimnej jazdiarne, celkovej infraštruktúry – rozvodov vody, kanalizácie, elektro, vzduchotechniky, ústredného kúrenia, elektrickej požiarnej signalizácie, elektrickej zabezpečovacej signalizácie a pod. Ďalej </w:t>
      </w:r>
      <w:r w:rsidR="00070252">
        <w:rPr>
          <w:rFonts w:cs="Arial"/>
          <w:sz w:val="22"/>
          <w:szCs w:val="22"/>
        </w:rPr>
        <w:br/>
      </w:r>
      <w:r w:rsidRPr="00C961E2">
        <w:rPr>
          <w:rFonts w:cs="Arial"/>
          <w:sz w:val="22"/>
          <w:szCs w:val="22"/>
        </w:rPr>
        <w:t xml:space="preserve">z budovania obvodového železobetónového múra objektu Barokovej záhrady vrátane </w:t>
      </w:r>
      <w:r w:rsidR="00877853">
        <w:rPr>
          <w:rFonts w:cs="Arial"/>
          <w:sz w:val="22"/>
          <w:szCs w:val="22"/>
        </w:rPr>
        <w:t>povrchovej úpravy, zásypov</w:t>
      </w:r>
      <w:r w:rsidRPr="00C961E2">
        <w:rPr>
          <w:rFonts w:cs="Arial"/>
          <w:sz w:val="22"/>
          <w:szCs w:val="22"/>
        </w:rPr>
        <w:t xml:space="preserve"> a schodiskových prvkov, umeleckých diel (sôch), výsadby zelene a úpravy spevnených a zelených plôch Barokovej záhrady, stavebnej časti fontány a pod, ale aj hrubá stavba z časti podzemného – z časti nadzemného objektu krycej stavby nad archeologickými a rímskymi nálezmi. </w:t>
      </w:r>
    </w:p>
    <w:p w:rsidR="00C16C51" w:rsidRPr="00C961E2" w:rsidRDefault="00C16C51" w:rsidP="00C16C51">
      <w:pPr>
        <w:ind w:left="1701" w:firstLine="426"/>
        <w:jc w:val="both"/>
        <w:rPr>
          <w:rFonts w:cs="Arial"/>
          <w:sz w:val="22"/>
          <w:szCs w:val="22"/>
        </w:rPr>
      </w:pPr>
    </w:p>
    <w:p w:rsidR="00C16C51" w:rsidRPr="00C961E2" w:rsidRDefault="005A24BC" w:rsidP="00070252">
      <w:pPr>
        <w:ind w:left="1701" w:firstLine="567"/>
        <w:jc w:val="both"/>
        <w:rPr>
          <w:rFonts w:cs="Arial"/>
          <w:sz w:val="22"/>
          <w:szCs w:val="22"/>
        </w:rPr>
      </w:pPr>
      <w:r w:rsidRPr="00C961E2">
        <w:rPr>
          <w:rFonts w:cs="Arial"/>
          <w:sz w:val="22"/>
          <w:szCs w:val="22"/>
        </w:rPr>
        <w:t>Zároveň</w:t>
      </w:r>
      <w:r w:rsidR="00C16C51" w:rsidRPr="00C961E2">
        <w:rPr>
          <w:rFonts w:cs="Arial"/>
          <w:sz w:val="22"/>
          <w:szCs w:val="22"/>
        </w:rPr>
        <w:t xml:space="preserve"> boli výdavky čerpané na  dodávku historizujúcich kobercov do reprezentačných priestorov Paláca Bratislavského hradu, spracovanie projektovej dokumentácie zmeny stavby pred dokončením vyvolanej požiadavkou na prezentáciu archeologických nálezov v severozápadnom </w:t>
      </w:r>
      <w:proofErr w:type="spellStart"/>
      <w:r w:rsidR="00C16C51" w:rsidRPr="00C961E2">
        <w:rPr>
          <w:rFonts w:cs="Arial"/>
          <w:sz w:val="22"/>
          <w:szCs w:val="22"/>
        </w:rPr>
        <w:t>bastióne</w:t>
      </w:r>
      <w:proofErr w:type="spellEnd"/>
      <w:r w:rsidR="00C16C51" w:rsidRPr="00C961E2">
        <w:rPr>
          <w:rFonts w:cs="Arial"/>
          <w:sz w:val="22"/>
          <w:szCs w:val="22"/>
        </w:rPr>
        <w:t xml:space="preserve"> areálu NKP BH a dodávku a montáž Ozvučovacieho systému a pod.</w:t>
      </w:r>
    </w:p>
    <w:p w:rsidR="00C16C51" w:rsidRPr="00C961E2" w:rsidRDefault="00C16C51" w:rsidP="00C16C51">
      <w:pPr>
        <w:jc w:val="both"/>
        <w:rPr>
          <w:rFonts w:cs="Arial"/>
          <w:sz w:val="22"/>
          <w:szCs w:val="22"/>
        </w:rPr>
      </w:pPr>
    </w:p>
    <w:p w:rsidR="00C16C51" w:rsidRPr="00C961E2" w:rsidRDefault="00C16C51" w:rsidP="00070252">
      <w:pPr>
        <w:ind w:left="1701" w:firstLine="567"/>
        <w:jc w:val="both"/>
        <w:rPr>
          <w:rFonts w:cs="Arial"/>
          <w:sz w:val="22"/>
          <w:szCs w:val="22"/>
        </w:rPr>
      </w:pPr>
      <w:r w:rsidRPr="00C961E2">
        <w:rPr>
          <w:rFonts w:cs="Arial"/>
          <w:b/>
          <w:sz w:val="22"/>
          <w:szCs w:val="22"/>
        </w:rPr>
        <w:lastRenderedPageBreak/>
        <w:t xml:space="preserve">Chladenie serverovne v hlavnej budove NR SR, </w:t>
      </w:r>
      <w:r w:rsidRPr="00C961E2">
        <w:rPr>
          <w:rFonts w:cs="Arial"/>
          <w:sz w:val="22"/>
          <w:szCs w:val="22"/>
        </w:rPr>
        <w:t xml:space="preserve">finančné prostriedky boli  čerpané vo výške </w:t>
      </w:r>
      <w:r w:rsidRPr="00C961E2">
        <w:rPr>
          <w:rFonts w:cs="Arial"/>
          <w:b/>
          <w:sz w:val="22"/>
          <w:szCs w:val="22"/>
        </w:rPr>
        <w:t>18 tis. eur</w:t>
      </w:r>
      <w:r w:rsidRPr="00C961E2">
        <w:rPr>
          <w:rFonts w:cs="Arial"/>
          <w:sz w:val="22"/>
          <w:szCs w:val="22"/>
        </w:rPr>
        <w:t xml:space="preserve">, z toho  na projektové práce a inžiniersku činnosť  1 tis. eur a  na realizáciu diela 17 tis. eur. Investičnou akciou sa zabezpečilo chladenie serverovne v hlavnej budove NR SR na Nám. A. Dubčeka v Bratislave. Práce a dodávky pozostávali z   demontáže pôvodných (exteriérových aj interiérových) chladiacich zariadení, rozvodov/potrubí a dodávky a montáže dvoch kusov nových exteriérových </w:t>
      </w:r>
      <w:r w:rsidR="00070252">
        <w:rPr>
          <w:rFonts w:cs="Arial"/>
          <w:sz w:val="22"/>
          <w:szCs w:val="22"/>
        </w:rPr>
        <w:br/>
      </w:r>
      <w:r w:rsidRPr="00C961E2">
        <w:rPr>
          <w:rFonts w:cs="Arial"/>
          <w:sz w:val="22"/>
          <w:szCs w:val="22"/>
        </w:rPr>
        <w:t xml:space="preserve">a interiérových klimatizačných jednotiek. </w:t>
      </w:r>
    </w:p>
    <w:p w:rsidR="00C16C51" w:rsidRPr="00C961E2" w:rsidRDefault="00C16C51" w:rsidP="00C16C51">
      <w:pPr>
        <w:ind w:left="1416" w:firstLine="709"/>
        <w:jc w:val="both"/>
        <w:rPr>
          <w:rFonts w:cs="Arial"/>
          <w:b/>
          <w:sz w:val="22"/>
          <w:szCs w:val="22"/>
          <w:u w:val="single"/>
        </w:rPr>
      </w:pPr>
    </w:p>
    <w:p w:rsidR="00C16C51" w:rsidRPr="00C961E2" w:rsidRDefault="00C16C51" w:rsidP="00C16C51">
      <w:pPr>
        <w:ind w:left="1416" w:firstLine="709"/>
        <w:jc w:val="both"/>
        <w:rPr>
          <w:rFonts w:cs="Arial"/>
          <w:b/>
          <w:sz w:val="22"/>
          <w:szCs w:val="22"/>
          <w:u w:val="single"/>
        </w:rPr>
      </w:pPr>
    </w:p>
    <w:p w:rsidR="00C16C51" w:rsidRPr="00C961E2" w:rsidRDefault="00C16C51" w:rsidP="00070252">
      <w:pPr>
        <w:ind w:left="1701" w:firstLine="567"/>
        <w:jc w:val="both"/>
        <w:rPr>
          <w:rFonts w:cs="Arial"/>
          <w:sz w:val="22"/>
          <w:szCs w:val="22"/>
        </w:rPr>
      </w:pPr>
      <w:r w:rsidRPr="00C961E2">
        <w:rPr>
          <w:rFonts w:cs="Arial"/>
          <w:b/>
          <w:sz w:val="22"/>
          <w:szCs w:val="22"/>
        </w:rPr>
        <w:t xml:space="preserve">Rekonštrukcia </w:t>
      </w:r>
      <w:proofErr w:type="spellStart"/>
      <w:r w:rsidRPr="00C961E2">
        <w:rPr>
          <w:rFonts w:cs="Arial"/>
          <w:b/>
          <w:sz w:val="22"/>
          <w:szCs w:val="22"/>
        </w:rPr>
        <w:t>velína</w:t>
      </w:r>
      <w:proofErr w:type="spellEnd"/>
      <w:r w:rsidRPr="00C961E2">
        <w:rPr>
          <w:rFonts w:cs="Arial"/>
          <w:b/>
          <w:sz w:val="22"/>
          <w:szCs w:val="22"/>
        </w:rPr>
        <w:t xml:space="preserve"> v budove NR SR, </w:t>
      </w:r>
      <w:r w:rsidRPr="00C961E2">
        <w:rPr>
          <w:rFonts w:cs="Arial"/>
          <w:sz w:val="22"/>
          <w:szCs w:val="22"/>
        </w:rPr>
        <w:t xml:space="preserve">finančné prostriedky boli čerpané v čiastke </w:t>
      </w:r>
      <w:r w:rsidRPr="00C961E2">
        <w:rPr>
          <w:rFonts w:cs="Arial"/>
          <w:b/>
          <w:sz w:val="22"/>
          <w:szCs w:val="22"/>
        </w:rPr>
        <w:t>16 tis. eur</w:t>
      </w:r>
      <w:r w:rsidRPr="00C961E2">
        <w:rPr>
          <w:rFonts w:cs="Arial"/>
          <w:sz w:val="22"/>
          <w:szCs w:val="22"/>
        </w:rPr>
        <w:t>, na zabezpečenie projektovej prípravy vo forme spracovania štúdie alternatívneho riešenia a projektovej dokumentácie, ktorá bude podkladom pre zabezpečenie zhotoviteľa. Priestory centrálneho riadiaceho strediska (</w:t>
      </w:r>
      <w:proofErr w:type="spellStart"/>
      <w:r w:rsidRPr="00C961E2">
        <w:rPr>
          <w:rFonts w:cs="Arial"/>
          <w:sz w:val="22"/>
          <w:szCs w:val="22"/>
        </w:rPr>
        <w:t>velína</w:t>
      </w:r>
      <w:proofErr w:type="spellEnd"/>
      <w:r w:rsidRPr="00C961E2">
        <w:rPr>
          <w:rFonts w:cs="Arial"/>
          <w:sz w:val="22"/>
          <w:szCs w:val="22"/>
        </w:rPr>
        <w:t xml:space="preserve">) sú v nevyhovujúcom technickom a technologickom stave. Nevyhovujú platným hygienickým normám </w:t>
      </w:r>
      <w:r w:rsidR="00070252">
        <w:rPr>
          <w:rFonts w:cs="Arial"/>
          <w:sz w:val="22"/>
          <w:szCs w:val="22"/>
        </w:rPr>
        <w:br/>
      </w:r>
      <w:r w:rsidRPr="00C961E2">
        <w:rPr>
          <w:rFonts w:cs="Arial"/>
          <w:sz w:val="22"/>
          <w:szCs w:val="22"/>
        </w:rPr>
        <w:t xml:space="preserve">a predpisom.  Zámerom je vybudovanie kompaktného strediska, v ktorom bude dispečing spojený s pracoviskom údržby.  </w:t>
      </w:r>
    </w:p>
    <w:p w:rsidR="00C16C51" w:rsidRPr="00C961E2" w:rsidRDefault="00C16C51" w:rsidP="00C16C51">
      <w:pPr>
        <w:ind w:left="708" w:firstLine="708"/>
        <w:jc w:val="both"/>
        <w:rPr>
          <w:rFonts w:cs="Arial"/>
          <w:sz w:val="22"/>
          <w:szCs w:val="22"/>
        </w:rPr>
      </w:pPr>
      <w:r w:rsidRPr="00C961E2">
        <w:rPr>
          <w:rFonts w:cs="Arial"/>
          <w:sz w:val="22"/>
          <w:szCs w:val="22"/>
        </w:rPr>
        <w:t xml:space="preserve">      </w:t>
      </w:r>
    </w:p>
    <w:p w:rsidR="00C16C51" w:rsidRPr="00C961E2" w:rsidRDefault="00C16C51" w:rsidP="00070252">
      <w:pPr>
        <w:ind w:left="1701" w:firstLine="567"/>
        <w:jc w:val="both"/>
        <w:rPr>
          <w:rFonts w:cs="Arial"/>
          <w:b/>
          <w:sz w:val="22"/>
          <w:szCs w:val="22"/>
          <w:u w:val="single"/>
        </w:rPr>
      </w:pPr>
      <w:r w:rsidRPr="00C961E2">
        <w:rPr>
          <w:rFonts w:cs="Arial"/>
          <w:b/>
          <w:sz w:val="22"/>
          <w:szCs w:val="22"/>
        </w:rPr>
        <w:t>Rozvádzače vonkajších aktivít na Západnej terase a</w:t>
      </w:r>
      <w:r w:rsidR="00F742D2" w:rsidRPr="00C961E2">
        <w:rPr>
          <w:rFonts w:cs="Arial"/>
          <w:b/>
          <w:sz w:val="22"/>
          <w:szCs w:val="22"/>
        </w:rPr>
        <w:t> </w:t>
      </w:r>
      <w:r w:rsidRPr="00C961E2">
        <w:rPr>
          <w:rFonts w:cs="Arial"/>
          <w:b/>
          <w:sz w:val="22"/>
          <w:szCs w:val="22"/>
        </w:rPr>
        <w:t>S</w:t>
      </w:r>
      <w:r w:rsidR="00F742D2" w:rsidRPr="00C961E2">
        <w:rPr>
          <w:rFonts w:cs="Arial"/>
          <w:b/>
          <w:sz w:val="22"/>
          <w:szCs w:val="22"/>
        </w:rPr>
        <w:t>everovýchodnej terase</w:t>
      </w:r>
      <w:r w:rsidRPr="00C961E2">
        <w:rPr>
          <w:rFonts w:cs="Arial"/>
          <w:b/>
          <w:sz w:val="22"/>
          <w:szCs w:val="22"/>
        </w:rPr>
        <w:t xml:space="preserve">, </w:t>
      </w:r>
      <w:r w:rsidRPr="00C961E2">
        <w:rPr>
          <w:rFonts w:cs="Arial"/>
          <w:sz w:val="22"/>
          <w:szCs w:val="22"/>
        </w:rPr>
        <w:t xml:space="preserve">finančné prostriedky boli  čerpané vo výške </w:t>
      </w:r>
      <w:r w:rsidRPr="00C961E2">
        <w:rPr>
          <w:rFonts w:cs="Arial"/>
          <w:b/>
          <w:sz w:val="22"/>
          <w:szCs w:val="22"/>
        </w:rPr>
        <w:t>9 tis. eur</w:t>
      </w:r>
      <w:r w:rsidRPr="00C961E2">
        <w:rPr>
          <w:rFonts w:cs="Arial"/>
          <w:sz w:val="22"/>
          <w:szCs w:val="22"/>
        </w:rPr>
        <w:t xml:space="preserve">, na   zabezpečenie presného merania odberu/spotreby elektrickej energie počas nájmu priestorov  v areáli BH bez rozmiestňovania mobilných podružných meračov. Práce boli ukončené v decembri roku 2014 ale finančné plnenie sa realizovalo až v roku 2015.  </w:t>
      </w:r>
    </w:p>
    <w:p w:rsidR="00C16C51" w:rsidRPr="003A44DB" w:rsidRDefault="00C16C51" w:rsidP="00C16C51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C16C51" w:rsidRPr="003A44DB" w:rsidRDefault="00C16C51" w:rsidP="00C16C51">
      <w:pPr>
        <w:ind w:left="708" w:firstLine="708"/>
        <w:jc w:val="both"/>
        <w:rPr>
          <w:rFonts w:ascii="Tahoma" w:hAnsi="Tahoma" w:cs="Tahoma"/>
          <w:b/>
          <w:sz w:val="22"/>
          <w:szCs w:val="22"/>
          <w:highlight w:val="green"/>
        </w:rPr>
      </w:pPr>
    </w:p>
    <w:p w:rsidR="00C16C51" w:rsidRPr="00070252" w:rsidRDefault="00C16C51" w:rsidP="00C16C51">
      <w:pPr>
        <w:ind w:left="993" w:firstLine="708"/>
        <w:jc w:val="both"/>
        <w:rPr>
          <w:rFonts w:cs="Arial"/>
          <w:sz w:val="22"/>
          <w:szCs w:val="22"/>
        </w:rPr>
      </w:pPr>
      <w:r w:rsidRPr="00070252">
        <w:rPr>
          <w:rFonts w:cs="Arial"/>
          <w:sz w:val="22"/>
          <w:szCs w:val="22"/>
        </w:rPr>
        <w:t>Ďalej boli realizované investičné akcie menšieho rozsahu:</w:t>
      </w:r>
    </w:p>
    <w:p w:rsidR="00C16C51" w:rsidRPr="00070252" w:rsidRDefault="00C16C51" w:rsidP="00C16C51">
      <w:pPr>
        <w:jc w:val="both"/>
        <w:rPr>
          <w:rFonts w:cs="Arial"/>
          <w:b/>
          <w:sz w:val="22"/>
          <w:szCs w:val="22"/>
          <w:u w:val="single"/>
        </w:rPr>
      </w:pPr>
    </w:p>
    <w:p w:rsidR="00C16C51" w:rsidRPr="00070252" w:rsidRDefault="00C16C51" w:rsidP="003A1733">
      <w:pPr>
        <w:ind w:left="1701" w:firstLine="567"/>
        <w:jc w:val="both"/>
        <w:rPr>
          <w:rFonts w:cs="Arial"/>
          <w:sz w:val="22"/>
          <w:szCs w:val="22"/>
        </w:rPr>
      </w:pPr>
      <w:r w:rsidRPr="00070252">
        <w:rPr>
          <w:rFonts w:cs="Arial"/>
          <w:i/>
          <w:sz w:val="22"/>
          <w:szCs w:val="22"/>
        </w:rPr>
        <w:t>Úprava elektrorozvádzača RH1-1 ÚZ Častá-</w:t>
      </w:r>
      <w:proofErr w:type="spellStart"/>
      <w:r w:rsidRPr="00070252">
        <w:rPr>
          <w:rFonts w:cs="Arial"/>
          <w:i/>
          <w:sz w:val="22"/>
          <w:szCs w:val="22"/>
        </w:rPr>
        <w:t>Papiernička</w:t>
      </w:r>
      <w:proofErr w:type="spellEnd"/>
      <w:r w:rsidRPr="00070252">
        <w:rPr>
          <w:rFonts w:cs="Arial"/>
          <w:i/>
          <w:sz w:val="22"/>
          <w:szCs w:val="22"/>
        </w:rPr>
        <w:t xml:space="preserve">, </w:t>
      </w:r>
      <w:r w:rsidRPr="00070252">
        <w:rPr>
          <w:rFonts w:cs="Arial"/>
          <w:sz w:val="22"/>
          <w:szCs w:val="22"/>
        </w:rPr>
        <w:t xml:space="preserve">čerpanie </w:t>
      </w:r>
      <w:r w:rsidR="008559A5" w:rsidRPr="00070252">
        <w:rPr>
          <w:rFonts w:cs="Arial"/>
          <w:sz w:val="22"/>
          <w:szCs w:val="22"/>
        </w:rPr>
        <w:br/>
      </w:r>
      <w:r w:rsidRPr="00070252">
        <w:rPr>
          <w:rFonts w:cs="Arial"/>
          <w:sz w:val="22"/>
          <w:szCs w:val="22"/>
        </w:rPr>
        <w:t>3 tis. eur, na zabezpečenie úpravy elektrorozvádzača z dôvodu napojenia nových elektrických spotrebičov v práčovni  ubytovacieho zariadenia</w:t>
      </w:r>
    </w:p>
    <w:p w:rsidR="00C16C51" w:rsidRPr="00070252" w:rsidRDefault="00C16C51" w:rsidP="00C16C51">
      <w:pPr>
        <w:jc w:val="both"/>
        <w:rPr>
          <w:rFonts w:cs="Arial"/>
          <w:b/>
          <w:sz w:val="22"/>
          <w:szCs w:val="22"/>
          <w:u w:val="single"/>
        </w:rPr>
      </w:pPr>
    </w:p>
    <w:p w:rsidR="00C16C51" w:rsidRPr="00070252" w:rsidRDefault="00C16C51" w:rsidP="003A1733">
      <w:pPr>
        <w:ind w:left="1701" w:firstLine="567"/>
        <w:jc w:val="both"/>
        <w:rPr>
          <w:rFonts w:cs="Arial"/>
          <w:i/>
          <w:sz w:val="22"/>
          <w:szCs w:val="22"/>
        </w:rPr>
      </w:pPr>
      <w:r w:rsidRPr="00070252">
        <w:rPr>
          <w:rFonts w:cs="Arial"/>
          <w:i/>
          <w:sz w:val="22"/>
          <w:szCs w:val="22"/>
        </w:rPr>
        <w:t>Zatienenie okien v rokovacej sále v budove NR SR na Župnom nám.,</w:t>
      </w:r>
      <w:r w:rsidRPr="00070252">
        <w:rPr>
          <w:rFonts w:cs="Arial"/>
          <w:sz w:val="22"/>
          <w:szCs w:val="22"/>
        </w:rPr>
        <w:t xml:space="preserve"> čerpanie  2 tis. eur, za úhradu zjednodušenej projektovej dokumentácie. Zatienenie okien je potrebné realizovať v súvislosti s p</w:t>
      </w:r>
      <w:r w:rsidR="003A1733" w:rsidRPr="00070252">
        <w:rPr>
          <w:rFonts w:cs="Arial"/>
          <w:sz w:val="22"/>
          <w:szCs w:val="22"/>
        </w:rPr>
        <w:t>rípravou na p</w:t>
      </w:r>
      <w:r w:rsidRPr="00070252">
        <w:rPr>
          <w:rFonts w:cs="Arial"/>
          <w:sz w:val="22"/>
          <w:szCs w:val="22"/>
        </w:rPr>
        <w:t>redsedníctvo SR v</w:t>
      </w:r>
      <w:r w:rsidR="003A1733" w:rsidRPr="00070252">
        <w:rPr>
          <w:rFonts w:cs="Arial"/>
          <w:sz w:val="22"/>
          <w:szCs w:val="22"/>
        </w:rPr>
        <w:t> </w:t>
      </w:r>
      <w:r w:rsidRPr="00070252">
        <w:rPr>
          <w:rFonts w:cs="Arial"/>
          <w:sz w:val="22"/>
          <w:szCs w:val="22"/>
        </w:rPr>
        <w:t>R</w:t>
      </w:r>
      <w:r w:rsidR="003A1733" w:rsidRPr="00070252">
        <w:rPr>
          <w:rFonts w:cs="Arial"/>
          <w:sz w:val="22"/>
          <w:szCs w:val="22"/>
        </w:rPr>
        <w:t xml:space="preserve">ade </w:t>
      </w:r>
      <w:r w:rsidRPr="00070252">
        <w:rPr>
          <w:rFonts w:cs="Arial"/>
          <w:sz w:val="22"/>
          <w:szCs w:val="22"/>
        </w:rPr>
        <w:t>E</w:t>
      </w:r>
      <w:r w:rsidR="003A1733" w:rsidRPr="00070252">
        <w:rPr>
          <w:rFonts w:cs="Arial"/>
          <w:sz w:val="22"/>
          <w:szCs w:val="22"/>
        </w:rPr>
        <w:t>Ú</w:t>
      </w:r>
      <w:r w:rsidRPr="00070252">
        <w:rPr>
          <w:rFonts w:cs="Arial"/>
          <w:sz w:val="22"/>
          <w:szCs w:val="22"/>
        </w:rPr>
        <w:t>, vzhľadom k tomu, že rokovacia sála sa bude využívať na štátnopolitické prijatia na najvyššej úrovni.</w:t>
      </w:r>
    </w:p>
    <w:p w:rsidR="00C16C51" w:rsidRPr="00070252" w:rsidRDefault="00C16C51" w:rsidP="00C16C51">
      <w:pPr>
        <w:ind w:left="1701" w:firstLine="567"/>
        <w:jc w:val="both"/>
        <w:rPr>
          <w:rFonts w:cs="Arial"/>
          <w:sz w:val="22"/>
          <w:szCs w:val="22"/>
          <w:highlight w:val="yellow"/>
        </w:rPr>
      </w:pPr>
    </w:p>
    <w:p w:rsidR="00C16C51" w:rsidRPr="00070252" w:rsidRDefault="00C16C51" w:rsidP="00C16C51">
      <w:pPr>
        <w:ind w:left="1701" w:firstLine="567"/>
        <w:jc w:val="both"/>
        <w:rPr>
          <w:rFonts w:cs="Arial"/>
          <w:sz w:val="22"/>
          <w:szCs w:val="22"/>
        </w:rPr>
      </w:pPr>
      <w:r w:rsidRPr="00070252">
        <w:rPr>
          <w:rFonts w:cs="Arial"/>
          <w:sz w:val="22"/>
          <w:szCs w:val="22"/>
        </w:rPr>
        <w:t xml:space="preserve">Ostatné kapitálové výdavky boli čerpané vo výške 216 tis. eur. Na nákup softvérov 10 tis. eur, výpočtovej a telekomunikačnej techniky </w:t>
      </w:r>
      <w:r w:rsidR="00070252">
        <w:rPr>
          <w:rFonts w:cs="Arial"/>
          <w:sz w:val="22"/>
          <w:szCs w:val="22"/>
        </w:rPr>
        <w:br/>
      </w:r>
      <w:r w:rsidRPr="00070252">
        <w:rPr>
          <w:rFonts w:cs="Arial"/>
          <w:sz w:val="22"/>
          <w:szCs w:val="22"/>
        </w:rPr>
        <w:t>11 tis. eur a interiérového vybavenie 3 tis. eur, prevádzkových strojov a zariadení 66 tis. eur.  Ďalej sa čerpali výdavky na modernizáciu softvérov a výpočtovej techniky 102 tis. eur a na kontrolu vstupu do priestorov s technologickými zariadeniami 24 tis. eur.</w:t>
      </w:r>
    </w:p>
    <w:p w:rsidR="00BC1CD8" w:rsidRPr="00070252" w:rsidRDefault="00BC1CD8" w:rsidP="00C16C51">
      <w:pPr>
        <w:ind w:left="1701" w:firstLine="567"/>
        <w:jc w:val="both"/>
        <w:rPr>
          <w:rFonts w:cs="Arial"/>
          <w:sz w:val="22"/>
          <w:szCs w:val="22"/>
        </w:rPr>
      </w:pPr>
    </w:p>
    <w:p w:rsidR="00B84B33" w:rsidRPr="00070252" w:rsidRDefault="00BC1CD8" w:rsidP="00C16C51">
      <w:pPr>
        <w:ind w:left="1701" w:firstLine="567"/>
        <w:jc w:val="both"/>
        <w:rPr>
          <w:rFonts w:cs="Arial"/>
          <w:sz w:val="22"/>
          <w:szCs w:val="22"/>
        </w:rPr>
      </w:pPr>
      <w:r w:rsidRPr="00070252">
        <w:rPr>
          <w:rFonts w:cs="Arial"/>
          <w:sz w:val="22"/>
          <w:szCs w:val="22"/>
        </w:rPr>
        <w:t xml:space="preserve">Kapitálové výdavky boli v porovnaní s rokom 2014 vyššie </w:t>
      </w:r>
      <w:r w:rsidRPr="00070252">
        <w:rPr>
          <w:rFonts w:cs="Arial"/>
          <w:sz w:val="22"/>
          <w:szCs w:val="22"/>
        </w:rPr>
        <w:br/>
        <w:t>o 9 503 tis. eur z dôvodu výstavby objektu podzemnej parkovacej garáže na severnej terase areálu BH a ozvučovacieho a kongresového systému hradného paláca.</w:t>
      </w:r>
    </w:p>
    <w:p w:rsidR="00B84B33" w:rsidRPr="00070252" w:rsidRDefault="00B84B33">
      <w:pPr>
        <w:rPr>
          <w:rFonts w:cs="Arial"/>
          <w:sz w:val="22"/>
          <w:szCs w:val="22"/>
        </w:rPr>
      </w:pPr>
      <w:r w:rsidRPr="00070252">
        <w:rPr>
          <w:rFonts w:cs="Arial"/>
          <w:sz w:val="22"/>
          <w:szCs w:val="22"/>
        </w:rPr>
        <w:br w:type="page"/>
      </w:r>
    </w:p>
    <w:p w:rsidR="00C16C51" w:rsidRPr="003A44DB" w:rsidRDefault="00C16C51" w:rsidP="00C16C51">
      <w:pPr>
        <w:ind w:left="426" w:firstLine="708"/>
        <w:jc w:val="both"/>
        <w:rPr>
          <w:rFonts w:cs="Arial"/>
          <w:bCs/>
          <w:sz w:val="22"/>
          <w:szCs w:val="22"/>
        </w:rPr>
      </w:pPr>
    </w:p>
    <w:p w:rsidR="000B6440" w:rsidRPr="003A44DB" w:rsidRDefault="000B6440" w:rsidP="000B6440">
      <w:pPr>
        <w:ind w:left="851"/>
        <w:jc w:val="both"/>
        <w:rPr>
          <w:b/>
          <w:sz w:val="22"/>
          <w:szCs w:val="22"/>
        </w:rPr>
      </w:pPr>
      <w:r w:rsidRPr="003A44DB">
        <w:rPr>
          <w:b/>
          <w:sz w:val="22"/>
          <w:szCs w:val="22"/>
        </w:rPr>
        <w:t>1.3.2.  Výdavky kapitoly podľa funkčnej klasifikácie</w:t>
      </w:r>
    </w:p>
    <w:p w:rsidR="000B6440" w:rsidRPr="003A44DB" w:rsidRDefault="000B6440" w:rsidP="000B6440">
      <w:pPr>
        <w:ind w:left="851"/>
        <w:jc w:val="both"/>
        <w:rPr>
          <w:b/>
          <w:sz w:val="22"/>
          <w:szCs w:val="22"/>
        </w:rPr>
      </w:pPr>
    </w:p>
    <w:p w:rsidR="000B6440" w:rsidRPr="003A44DB" w:rsidRDefault="000B6440" w:rsidP="000B6440">
      <w:pPr>
        <w:ind w:left="851"/>
        <w:jc w:val="both"/>
        <w:rPr>
          <w:sz w:val="22"/>
          <w:szCs w:val="22"/>
        </w:rPr>
      </w:pPr>
    </w:p>
    <w:p w:rsidR="000B6440" w:rsidRPr="003A44DB" w:rsidRDefault="000B6440" w:rsidP="000B6440">
      <w:pPr>
        <w:ind w:left="1701" w:firstLine="567"/>
        <w:jc w:val="both"/>
        <w:rPr>
          <w:sz w:val="22"/>
          <w:szCs w:val="22"/>
        </w:rPr>
      </w:pPr>
      <w:r w:rsidRPr="003A44DB">
        <w:rPr>
          <w:sz w:val="22"/>
          <w:szCs w:val="22"/>
        </w:rPr>
        <w:t>V  roku 2015 došlo k</w:t>
      </w:r>
      <w:r>
        <w:rPr>
          <w:sz w:val="22"/>
          <w:szCs w:val="22"/>
        </w:rPr>
        <w:t> zmene funkčnej klasifikácie a </w:t>
      </w:r>
      <w:r w:rsidRPr="003A44DB">
        <w:rPr>
          <w:sz w:val="22"/>
          <w:szCs w:val="22"/>
        </w:rPr>
        <w:t>údaje roku 2014 boli pretransformované na novú funkčnú klasifikáciu.</w:t>
      </w:r>
      <w:r w:rsidR="00297F78">
        <w:rPr>
          <w:sz w:val="22"/>
          <w:szCs w:val="22"/>
        </w:rPr>
        <w:t xml:space="preserve"> Zmena sa týkala funkčn</w:t>
      </w:r>
      <w:r w:rsidR="003F6066">
        <w:rPr>
          <w:sz w:val="22"/>
          <w:szCs w:val="22"/>
        </w:rPr>
        <w:t xml:space="preserve">ých </w:t>
      </w:r>
      <w:r w:rsidR="00297F78">
        <w:rPr>
          <w:sz w:val="22"/>
          <w:szCs w:val="22"/>
        </w:rPr>
        <w:t>klasifikáci</w:t>
      </w:r>
      <w:r w:rsidR="003F6066">
        <w:rPr>
          <w:sz w:val="22"/>
          <w:szCs w:val="22"/>
        </w:rPr>
        <w:t>í</w:t>
      </w:r>
      <w:r w:rsidR="00297F78">
        <w:rPr>
          <w:sz w:val="22"/>
          <w:szCs w:val="22"/>
        </w:rPr>
        <w:t xml:space="preserve"> 01.1.1 Kancelária NR SR, 01.1.</w:t>
      </w:r>
      <w:r w:rsidR="003F6066">
        <w:rPr>
          <w:sz w:val="22"/>
          <w:szCs w:val="22"/>
        </w:rPr>
        <w:t>1.5 Kancelária NR SR – poslanci a</w:t>
      </w:r>
      <w:r w:rsidR="00297F78">
        <w:rPr>
          <w:sz w:val="22"/>
          <w:szCs w:val="22"/>
        </w:rPr>
        <w:t xml:space="preserve"> 08.2.07 Pamiatková starostlivosť</w:t>
      </w:r>
      <w:r w:rsidR="003F6066">
        <w:rPr>
          <w:sz w:val="22"/>
          <w:szCs w:val="22"/>
        </w:rPr>
        <w:t>,</w:t>
      </w:r>
      <w:r w:rsidR="00297F78">
        <w:rPr>
          <w:sz w:val="22"/>
          <w:szCs w:val="22"/>
        </w:rPr>
        <w:t xml:space="preserve"> ktoré boli začlenené do funkčnej klasifikácie 01.1.1 – Výkonné a zákonodarné orgány.</w:t>
      </w:r>
    </w:p>
    <w:p w:rsidR="000B6440" w:rsidRPr="003A44DB" w:rsidRDefault="000B6440" w:rsidP="000B6440">
      <w:pPr>
        <w:ind w:left="709"/>
        <w:jc w:val="both"/>
        <w:rPr>
          <w:sz w:val="22"/>
          <w:szCs w:val="22"/>
        </w:rPr>
      </w:pPr>
    </w:p>
    <w:p w:rsidR="000B6440" w:rsidRPr="003A44DB" w:rsidRDefault="000B6440" w:rsidP="000B6440">
      <w:pPr>
        <w:ind w:left="1701" w:firstLine="567"/>
        <w:jc w:val="both"/>
        <w:rPr>
          <w:sz w:val="22"/>
          <w:szCs w:val="22"/>
        </w:rPr>
      </w:pPr>
      <w:r w:rsidRPr="003A44DB">
        <w:rPr>
          <w:sz w:val="22"/>
          <w:szCs w:val="22"/>
        </w:rPr>
        <w:t xml:space="preserve">Prehľad čerpania výdavkov kapitoly podľa funkčnej klasifikácie za rok 2015 aj v porovnaní s čerpaním výdavkov v roku 2014 je uvedený v nasledovnej tabuľke: </w:t>
      </w:r>
    </w:p>
    <w:p w:rsidR="000B6440" w:rsidRPr="003A44DB" w:rsidRDefault="000B6440" w:rsidP="000B6440">
      <w:pPr>
        <w:ind w:left="709"/>
        <w:jc w:val="both"/>
        <w:rPr>
          <w:sz w:val="22"/>
          <w:szCs w:val="22"/>
        </w:rPr>
      </w:pPr>
    </w:p>
    <w:p w:rsidR="000B6440" w:rsidRPr="003A44DB" w:rsidRDefault="000B6440" w:rsidP="000B6440">
      <w:pPr>
        <w:pStyle w:val="Zkladntext"/>
        <w:jc w:val="right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 xml:space="preserve">                                                                                                                                    v tis. eur</w:t>
      </w:r>
    </w:p>
    <w:tbl>
      <w:tblPr>
        <w:tblW w:w="7800" w:type="dxa"/>
        <w:tblInd w:w="13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992"/>
        <w:gridCol w:w="994"/>
        <w:gridCol w:w="993"/>
        <w:gridCol w:w="993"/>
        <w:gridCol w:w="1135"/>
        <w:gridCol w:w="567"/>
      </w:tblGrid>
      <w:tr w:rsidR="000B6440" w:rsidRPr="003A44DB" w:rsidTr="00BC1CD8">
        <w:trPr>
          <w:trHeight w:val="200"/>
        </w:trPr>
        <w:tc>
          <w:tcPr>
            <w:tcW w:w="212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B3B3B3"/>
            <w:vAlign w:val="center"/>
            <w:hideMark/>
          </w:tcPr>
          <w:p w:rsidR="000B6440" w:rsidRPr="003A44DB" w:rsidRDefault="000B6440" w:rsidP="00BC1CD8">
            <w:pPr>
              <w:spacing w:line="256" w:lineRule="auto"/>
              <w:jc w:val="center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Ukazovateľ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2" w:space="0" w:color="auto"/>
            </w:tcBorders>
            <w:shd w:val="clear" w:color="auto" w:fill="B3B3B3"/>
            <w:hideMark/>
          </w:tcPr>
          <w:p w:rsidR="000B6440" w:rsidRPr="003A44DB" w:rsidRDefault="000B6440" w:rsidP="00BC1CD8">
            <w:pPr>
              <w:spacing w:line="256" w:lineRule="auto"/>
              <w:ind w:right="-70"/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A44DB">
              <w:rPr>
                <w:rFonts w:cs="Arial"/>
                <w:b/>
                <w:sz w:val="16"/>
                <w:szCs w:val="16"/>
                <w:lang w:eastAsia="en-US"/>
              </w:rPr>
              <w:t>Skutočnosť</w:t>
            </w:r>
          </w:p>
          <w:p w:rsidR="000B6440" w:rsidRPr="003A44DB" w:rsidRDefault="000B6440" w:rsidP="00BC1CD8">
            <w:pPr>
              <w:spacing w:line="256" w:lineRule="auto"/>
              <w:jc w:val="center"/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A44DB">
              <w:rPr>
                <w:rFonts w:cs="Arial"/>
                <w:b/>
                <w:sz w:val="16"/>
                <w:szCs w:val="16"/>
                <w:lang w:eastAsia="en-US"/>
              </w:rPr>
              <w:t xml:space="preserve">k </w:t>
            </w:r>
          </w:p>
          <w:p w:rsidR="000B6440" w:rsidRPr="003A44DB" w:rsidRDefault="000B6440" w:rsidP="00BC1CD8">
            <w:pPr>
              <w:spacing w:line="256" w:lineRule="auto"/>
              <w:jc w:val="center"/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A44DB">
              <w:rPr>
                <w:rFonts w:cs="Arial"/>
                <w:b/>
                <w:sz w:val="16"/>
                <w:szCs w:val="16"/>
                <w:lang w:eastAsia="en-US"/>
              </w:rPr>
              <w:t>31.12.2014</w:t>
            </w:r>
          </w:p>
        </w:tc>
        <w:tc>
          <w:tcPr>
            <w:tcW w:w="1987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3B3B3"/>
            <w:hideMark/>
          </w:tcPr>
          <w:p w:rsidR="000B6440" w:rsidRPr="003A44DB" w:rsidRDefault="000B6440" w:rsidP="00BC1CD8">
            <w:pPr>
              <w:spacing w:line="256" w:lineRule="auto"/>
              <w:jc w:val="center"/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A44DB">
              <w:rPr>
                <w:rFonts w:cs="Arial"/>
                <w:b/>
                <w:sz w:val="16"/>
                <w:szCs w:val="16"/>
                <w:lang w:eastAsia="en-US"/>
              </w:rPr>
              <w:t>Rozpočet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B3B3B3"/>
            <w:hideMark/>
          </w:tcPr>
          <w:p w:rsidR="000B6440" w:rsidRPr="003A44DB" w:rsidRDefault="000B6440" w:rsidP="00BC1CD8">
            <w:pPr>
              <w:spacing w:line="256" w:lineRule="auto"/>
              <w:ind w:right="-70"/>
              <w:jc w:val="center"/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A44DB">
              <w:rPr>
                <w:rFonts w:cs="Arial"/>
                <w:b/>
                <w:sz w:val="16"/>
                <w:szCs w:val="16"/>
                <w:lang w:eastAsia="en-US"/>
              </w:rPr>
              <w:t>Skutočnosť</w:t>
            </w:r>
          </w:p>
          <w:p w:rsidR="000B6440" w:rsidRPr="003A44DB" w:rsidRDefault="000B6440" w:rsidP="00BC1CD8">
            <w:pPr>
              <w:spacing w:line="256" w:lineRule="auto"/>
              <w:jc w:val="center"/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A44DB">
              <w:rPr>
                <w:rFonts w:cs="Arial"/>
                <w:b/>
                <w:sz w:val="16"/>
                <w:szCs w:val="16"/>
                <w:lang w:eastAsia="en-US"/>
              </w:rPr>
              <w:t>k 31.12.2015</w:t>
            </w:r>
          </w:p>
        </w:tc>
        <w:tc>
          <w:tcPr>
            <w:tcW w:w="1135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B3B3B3"/>
            <w:hideMark/>
          </w:tcPr>
          <w:p w:rsidR="000B6440" w:rsidRPr="003A44DB" w:rsidRDefault="000B6440" w:rsidP="00BC1CD8">
            <w:pPr>
              <w:spacing w:line="256" w:lineRule="auto"/>
              <w:jc w:val="center"/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A44DB">
              <w:rPr>
                <w:rFonts w:cs="Arial"/>
                <w:b/>
                <w:sz w:val="16"/>
                <w:szCs w:val="16"/>
                <w:lang w:eastAsia="en-US"/>
              </w:rPr>
              <w:t>% plnenia</w:t>
            </w:r>
          </w:p>
          <w:p w:rsidR="000B6440" w:rsidRPr="003A44DB" w:rsidRDefault="000B6440" w:rsidP="00BC1CD8">
            <w:pPr>
              <w:spacing w:line="256" w:lineRule="auto"/>
              <w:jc w:val="center"/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A44DB">
              <w:rPr>
                <w:rFonts w:cs="Arial"/>
                <w:b/>
                <w:sz w:val="16"/>
                <w:szCs w:val="16"/>
                <w:lang w:eastAsia="en-US"/>
              </w:rPr>
              <w:t>upraveného rozpočtu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B3B3B3"/>
            <w:hideMark/>
          </w:tcPr>
          <w:p w:rsidR="000B6440" w:rsidRPr="003A44DB" w:rsidRDefault="000B6440" w:rsidP="00BC1CD8">
            <w:pPr>
              <w:spacing w:line="256" w:lineRule="auto"/>
              <w:jc w:val="center"/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A44DB">
              <w:rPr>
                <w:rFonts w:cs="Arial"/>
                <w:b/>
                <w:sz w:val="16"/>
                <w:szCs w:val="16"/>
                <w:lang w:eastAsia="en-US"/>
              </w:rPr>
              <w:t>Index</w:t>
            </w:r>
          </w:p>
          <w:p w:rsidR="000B6440" w:rsidRPr="003A44DB" w:rsidRDefault="000B6440" w:rsidP="00BC1CD8">
            <w:pPr>
              <w:spacing w:line="256" w:lineRule="auto"/>
              <w:jc w:val="center"/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A44DB">
              <w:rPr>
                <w:rFonts w:cs="Arial"/>
                <w:b/>
                <w:sz w:val="16"/>
                <w:szCs w:val="16"/>
                <w:lang w:eastAsia="en-US"/>
              </w:rPr>
              <w:t>2015/</w:t>
            </w:r>
          </w:p>
          <w:p w:rsidR="000B6440" w:rsidRPr="003A44DB" w:rsidRDefault="000B6440" w:rsidP="00BC1CD8">
            <w:pPr>
              <w:spacing w:line="256" w:lineRule="auto"/>
              <w:jc w:val="center"/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A44DB">
              <w:rPr>
                <w:rFonts w:cs="Arial"/>
                <w:b/>
                <w:sz w:val="16"/>
                <w:szCs w:val="16"/>
                <w:lang w:eastAsia="en-US"/>
              </w:rPr>
              <w:t>2014</w:t>
            </w:r>
          </w:p>
        </w:tc>
      </w:tr>
      <w:tr w:rsidR="000B6440" w:rsidRPr="003A44DB" w:rsidTr="00BC1CD8">
        <w:trPr>
          <w:trHeight w:val="137"/>
        </w:trPr>
        <w:tc>
          <w:tcPr>
            <w:tcW w:w="212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0B6440" w:rsidRPr="003A44DB" w:rsidRDefault="000B6440" w:rsidP="00BC1CD8">
            <w:pPr>
              <w:spacing w:line="256" w:lineRule="auto"/>
              <w:rPr>
                <w:rFonts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0B6440" w:rsidRPr="003A44DB" w:rsidRDefault="000B6440" w:rsidP="00BC1CD8">
            <w:pPr>
              <w:spacing w:line="256" w:lineRule="auto"/>
              <w:rPr>
                <w:rFonts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B3B3B3"/>
          </w:tcPr>
          <w:p w:rsidR="000B6440" w:rsidRPr="003A44DB" w:rsidRDefault="000B6440" w:rsidP="00BC1CD8">
            <w:pPr>
              <w:spacing w:line="256" w:lineRule="auto"/>
              <w:jc w:val="center"/>
              <w:rPr>
                <w:rFonts w:cs="Arial"/>
                <w:b/>
                <w:sz w:val="17"/>
                <w:szCs w:val="17"/>
                <w:lang w:eastAsia="en-US"/>
              </w:rPr>
            </w:pPr>
          </w:p>
          <w:p w:rsidR="000B6440" w:rsidRPr="003A44DB" w:rsidRDefault="000B6440" w:rsidP="00BC1CD8">
            <w:pPr>
              <w:spacing w:line="256" w:lineRule="auto"/>
              <w:jc w:val="center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schválený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B3B3B3"/>
          </w:tcPr>
          <w:p w:rsidR="000B6440" w:rsidRPr="003A44DB" w:rsidRDefault="000B6440" w:rsidP="00BC1CD8">
            <w:pPr>
              <w:spacing w:line="256" w:lineRule="auto"/>
              <w:jc w:val="center"/>
              <w:rPr>
                <w:rFonts w:cs="Arial"/>
                <w:b/>
                <w:sz w:val="17"/>
                <w:szCs w:val="17"/>
                <w:lang w:eastAsia="en-US"/>
              </w:rPr>
            </w:pPr>
          </w:p>
          <w:p w:rsidR="000B6440" w:rsidRPr="003A44DB" w:rsidRDefault="000B6440" w:rsidP="00BC1CD8">
            <w:pPr>
              <w:spacing w:line="256" w:lineRule="auto"/>
              <w:jc w:val="center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upravený</w:t>
            </w:r>
          </w:p>
        </w:tc>
        <w:tc>
          <w:tcPr>
            <w:tcW w:w="993" w:type="dxa"/>
            <w:vMerge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0B6440" w:rsidRPr="003A44DB" w:rsidRDefault="000B6440" w:rsidP="00BC1CD8">
            <w:pPr>
              <w:spacing w:line="256" w:lineRule="auto"/>
              <w:rPr>
                <w:rFonts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0B6440" w:rsidRPr="003A44DB" w:rsidRDefault="000B6440" w:rsidP="00BC1CD8">
            <w:pPr>
              <w:spacing w:line="256" w:lineRule="auto"/>
              <w:rPr>
                <w:rFonts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B6440" w:rsidRPr="003A44DB" w:rsidRDefault="000B6440" w:rsidP="00BC1CD8">
            <w:pPr>
              <w:spacing w:line="256" w:lineRule="auto"/>
              <w:rPr>
                <w:rFonts w:cs="Arial"/>
                <w:b/>
                <w:sz w:val="16"/>
                <w:szCs w:val="16"/>
                <w:lang w:eastAsia="en-US"/>
              </w:rPr>
            </w:pPr>
          </w:p>
        </w:tc>
      </w:tr>
      <w:tr w:rsidR="000B6440" w:rsidRPr="003A44DB" w:rsidTr="00BC1CD8">
        <w:trPr>
          <w:trHeight w:val="385"/>
        </w:trPr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0B6440" w:rsidRPr="003A44DB" w:rsidRDefault="000B6440" w:rsidP="00BC1CD8">
            <w:pPr>
              <w:spacing w:line="256" w:lineRule="auto"/>
              <w:rPr>
                <w:rFonts w:cs="Arial"/>
                <w:b/>
                <w:sz w:val="17"/>
                <w:szCs w:val="17"/>
                <w:lang w:eastAsia="en-US"/>
              </w:rPr>
            </w:pPr>
          </w:p>
          <w:p w:rsidR="000B6440" w:rsidRPr="003A44DB" w:rsidRDefault="000B6440" w:rsidP="00BC1CD8">
            <w:pPr>
              <w:spacing w:line="256" w:lineRule="auto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Bežné výdavky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23 473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23 226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23 897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24 022</w:t>
            </w:r>
          </w:p>
        </w:tc>
        <w:tc>
          <w:tcPr>
            <w:tcW w:w="113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100,5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pct20" w:color="auto" w:fill="auto"/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102,3</w:t>
            </w:r>
          </w:p>
        </w:tc>
      </w:tr>
      <w:tr w:rsidR="000B6440" w:rsidRPr="003A44DB" w:rsidTr="00BC1CD8">
        <w:trPr>
          <w:trHeight w:val="200"/>
        </w:trPr>
        <w:tc>
          <w:tcPr>
            <w:tcW w:w="2126" w:type="dxa"/>
            <w:tcBorders>
              <w:top w:val="single" w:sz="6" w:space="0" w:color="auto"/>
              <w:left w:val="single" w:sz="18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pStyle w:val="Nadpis1"/>
              <w:spacing w:line="256" w:lineRule="auto"/>
              <w:rPr>
                <w:rFonts w:cs="Arial"/>
                <w:b w:val="0"/>
                <w:bCs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 w:val="0"/>
                <w:bCs/>
                <w:sz w:val="17"/>
                <w:szCs w:val="17"/>
                <w:lang w:eastAsia="en-US"/>
              </w:rPr>
              <w:t xml:space="preserve">01-Všeobecné verejné služby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23 473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23 226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23 897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24 022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100,5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nil"/>
              <w:right w:val="single" w:sz="18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102,3</w:t>
            </w:r>
          </w:p>
        </w:tc>
      </w:tr>
      <w:tr w:rsidR="000B6440" w:rsidRPr="003A44DB" w:rsidTr="00BC1CD8">
        <w:trPr>
          <w:trHeight w:val="209"/>
        </w:trPr>
        <w:tc>
          <w:tcPr>
            <w:tcW w:w="2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01.1-Výkonné a zákonodarné orgány, finančné a rozpočtové záležitosti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23 473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23 226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23 897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24 022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100,5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102,3</w:t>
            </w:r>
          </w:p>
        </w:tc>
      </w:tr>
      <w:tr w:rsidR="000B6440" w:rsidRPr="003A44DB" w:rsidTr="00BC1CD8">
        <w:trPr>
          <w:trHeight w:val="283"/>
        </w:trPr>
        <w:tc>
          <w:tcPr>
            <w:tcW w:w="2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01.1.1-Výkonné a zákonodarné orgány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23 473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23 226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23 897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24 022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100,5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102,3</w:t>
            </w:r>
          </w:p>
        </w:tc>
      </w:tr>
      <w:tr w:rsidR="000B6440" w:rsidRPr="003A44DB" w:rsidTr="00BC1CD8">
        <w:trPr>
          <w:trHeight w:val="485"/>
        </w:trPr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pct20" w:color="auto" w:fill="auto"/>
          </w:tcPr>
          <w:p w:rsidR="000B6440" w:rsidRPr="003A44DB" w:rsidRDefault="000B6440" w:rsidP="00BC1CD8">
            <w:pPr>
              <w:spacing w:line="256" w:lineRule="auto"/>
              <w:rPr>
                <w:rFonts w:cs="Arial"/>
                <w:b/>
                <w:sz w:val="17"/>
                <w:szCs w:val="17"/>
                <w:lang w:eastAsia="en-US"/>
              </w:rPr>
            </w:pPr>
          </w:p>
          <w:p w:rsidR="000B6440" w:rsidRPr="003A44DB" w:rsidRDefault="000B6440" w:rsidP="00BC1CD8">
            <w:pPr>
              <w:spacing w:line="256" w:lineRule="auto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Kapitálové výdavky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pct20" w:color="auto" w:fill="auto"/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4 579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pct20" w:color="auto" w:fill="auto"/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3 332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pct20" w:color="auto" w:fill="auto"/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14 082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pct20" w:color="auto" w:fill="auto"/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14 082</w:t>
            </w:r>
          </w:p>
        </w:tc>
        <w:tc>
          <w:tcPr>
            <w:tcW w:w="1135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pct20" w:color="auto" w:fill="auto"/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100,0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18" w:space="0" w:color="auto"/>
            </w:tcBorders>
            <w:shd w:val="pct20" w:color="auto" w:fill="auto"/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307,5</w:t>
            </w:r>
          </w:p>
        </w:tc>
      </w:tr>
      <w:tr w:rsidR="000B6440" w:rsidRPr="003A44DB" w:rsidTr="00BC1CD8">
        <w:trPr>
          <w:trHeight w:val="185"/>
        </w:trPr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pStyle w:val="Nadpis1"/>
              <w:spacing w:line="256" w:lineRule="auto"/>
              <w:rPr>
                <w:rFonts w:cs="Arial"/>
                <w:b w:val="0"/>
                <w:bCs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 w:val="0"/>
                <w:bCs/>
                <w:sz w:val="17"/>
                <w:szCs w:val="17"/>
                <w:lang w:eastAsia="en-US"/>
              </w:rPr>
              <w:t>01-Všeobecné verejné služby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6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4579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3 332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14 082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14 082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100,0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nil"/>
              <w:right w:val="single" w:sz="18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307,5</w:t>
            </w:r>
          </w:p>
        </w:tc>
      </w:tr>
      <w:tr w:rsidR="000B6440" w:rsidRPr="003A44DB" w:rsidTr="00BC1CD8">
        <w:trPr>
          <w:trHeight w:val="200"/>
        </w:trPr>
        <w:tc>
          <w:tcPr>
            <w:tcW w:w="2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01.1-Výkonné a zákonodarné orgány, finančné a rozpočtové záležitosti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4579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3 332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14 082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14 082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100,0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307,5</w:t>
            </w:r>
          </w:p>
        </w:tc>
      </w:tr>
      <w:tr w:rsidR="000B6440" w:rsidRPr="003A44DB" w:rsidTr="00BC1CD8">
        <w:trPr>
          <w:trHeight w:val="200"/>
        </w:trPr>
        <w:tc>
          <w:tcPr>
            <w:tcW w:w="2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01.1.1-Výkonné a zákonodarné orgány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4579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3 332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14 082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14 082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100,0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307,5</w:t>
            </w:r>
          </w:p>
        </w:tc>
      </w:tr>
      <w:tr w:rsidR="000B6440" w:rsidRPr="003A44DB" w:rsidTr="00BC1CD8">
        <w:trPr>
          <w:trHeight w:val="385"/>
        </w:trPr>
        <w:tc>
          <w:tcPr>
            <w:tcW w:w="212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pct20" w:color="auto" w:fill="auto"/>
          </w:tcPr>
          <w:p w:rsidR="000B6440" w:rsidRPr="003A44DB" w:rsidRDefault="000B6440" w:rsidP="00BC1CD8">
            <w:pPr>
              <w:pStyle w:val="Nadpis1"/>
              <w:spacing w:line="256" w:lineRule="auto"/>
              <w:rPr>
                <w:rFonts w:cs="Arial"/>
                <w:sz w:val="17"/>
                <w:szCs w:val="17"/>
                <w:lang w:eastAsia="en-US"/>
              </w:rPr>
            </w:pPr>
          </w:p>
          <w:p w:rsidR="000B6440" w:rsidRPr="003A44DB" w:rsidRDefault="000B6440" w:rsidP="00BC1CD8">
            <w:pPr>
              <w:pStyle w:val="Nadpis1"/>
              <w:spacing w:line="256" w:lineRule="auto"/>
              <w:rPr>
                <w:rFonts w:cs="Arial"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sz w:val="17"/>
                <w:szCs w:val="17"/>
                <w:lang w:eastAsia="en-US"/>
              </w:rPr>
              <w:t>Výdavky celkom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20" w:color="auto" w:fill="auto"/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28 052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20" w:color="auto" w:fill="auto"/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26 558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20" w:color="auto" w:fill="auto"/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37 979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pct20" w:color="auto" w:fill="auto"/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38 104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pct20" w:color="auto" w:fill="auto"/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100,3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pct20" w:color="auto" w:fill="auto"/>
            <w:vAlign w:val="bottom"/>
            <w:hideMark/>
          </w:tcPr>
          <w:p w:rsidR="000B6440" w:rsidRPr="003A44DB" w:rsidRDefault="000B6440" w:rsidP="00BC1CD8">
            <w:pPr>
              <w:spacing w:line="256" w:lineRule="auto"/>
              <w:jc w:val="right"/>
              <w:rPr>
                <w:rFonts w:cs="Arial"/>
                <w:b/>
                <w:sz w:val="17"/>
                <w:szCs w:val="17"/>
                <w:lang w:eastAsia="en-US"/>
              </w:rPr>
            </w:pPr>
            <w:r w:rsidRPr="003A44DB">
              <w:rPr>
                <w:rFonts w:cs="Arial"/>
                <w:b/>
                <w:sz w:val="17"/>
                <w:szCs w:val="17"/>
                <w:lang w:eastAsia="en-US"/>
              </w:rPr>
              <w:t>135,8</w:t>
            </w:r>
          </w:p>
        </w:tc>
      </w:tr>
    </w:tbl>
    <w:p w:rsidR="000B6440" w:rsidRPr="003A44DB" w:rsidRDefault="000B6440" w:rsidP="000B6440">
      <w:pPr>
        <w:pStyle w:val="Pta"/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</w:p>
    <w:p w:rsidR="000B6440" w:rsidRPr="003A44DB" w:rsidRDefault="000B6440" w:rsidP="000B6440">
      <w:pPr>
        <w:pStyle w:val="Pta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:rsidR="000B6440" w:rsidRPr="003A44DB" w:rsidRDefault="000B6440" w:rsidP="000B6440">
      <w:pPr>
        <w:pStyle w:val="Pta"/>
        <w:tabs>
          <w:tab w:val="clear" w:pos="4536"/>
          <w:tab w:val="left" w:pos="708"/>
          <w:tab w:val="left" w:pos="2268"/>
        </w:tabs>
        <w:ind w:left="1701"/>
        <w:jc w:val="both"/>
        <w:rPr>
          <w:rFonts w:ascii="Arial" w:hAnsi="Arial" w:cs="Arial"/>
          <w:sz w:val="22"/>
          <w:szCs w:val="22"/>
        </w:rPr>
      </w:pPr>
      <w:r w:rsidRPr="003A44DB">
        <w:rPr>
          <w:rFonts w:ascii="Arial" w:hAnsi="Arial" w:cs="Arial"/>
          <w:b/>
          <w:sz w:val="22"/>
          <w:szCs w:val="22"/>
        </w:rPr>
        <w:tab/>
      </w:r>
      <w:r w:rsidRPr="003A44DB">
        <w:rPr>
          <w:rFonts w:ascii="Arial" w:hAnsi="Arial" w:cs="Arial"/>
          <w:b/>
          <w:sz w:val="22"/>
          <w:szCs w:val="22"/>
        </w:rPr>
        <w:tab/>
      </w:r>
      <w:r w:rsidRPr="003A44DB">
        <w:rPr>
          <w:rFonts w:ascii="Arial" w:hAnsi="Arial" w:cs="Arial"/>
          <w:sz w:val="22"/>
          <w:szCs w:val="22"/>
        </w:rPr>
        <w:t>Ako vyplýva z uveden</w:t>
      </w:r>
      <w:r w:rsidR="008559A5">
        <w:rPr>
          <w:rFonts w:ascii="Arial" w:hAnsi="Arial" w:cs="Arial"/>
          <w:sz w:val="22"/>
          <w:szCs w:val="22"/>
        </w:rPr>
        <w:t>ého</w:t>
      </w:r>
      <w:r w:rsidRPr="003A44DB">
        <w:rPr>
          <w:rFonts w:ascii="Arial" w:hAnsi="Arial" w:cs="Arial"/>
          <w:sz w:val="22"/>
          <w:szCs w:val="22"/>
        </w:rPr>
        <w:t xml:space="preserve"> </w:t>
      </w:r>
      <w:r w:rsidR="008559A5">
        <w:rPr>
          <w:rFonts w:ascii="Arial" w:hAnsi="Arial" w:cs="Arial"/>
          <w:sz w:val="22"/>
          <w:szCs w:val="22"/>
        </w:rPr>
        <w:t>prehľadu</w:t>
      </w:r>
      <w:r w:rsidR="0094552D">
        <w:rPr>
          <w:rFonts w:ascii="Arial" w:hAnsi="Arial" w:cs="Arial"/>
          <w:sz w:val="22"/>
          <w:szCs w:val="22"/>
        </w:rPr>
        <w:t>,</w:t>
      </w:r>
      <w:r w:rsidRPr="003A44DB">
        <w:rPr>
          <w:rFonts w:ascii="Arial" w:hAnsi="Arial" w:cs="Arial"/>
          <w:sz w:val="22"/>
          <w:szCs w:val="22"/>
        </w:rPr>
        <w:t xml:space="preserve"> všetky rozpočtové výdavky kapitoly boli sledované na jednej funkčnej klasifikácii. </w:t>
      </w:r>
      <w:r w:rsidR="00297F78">
        <w:rPr>
          <w:rFonts w:ascii="Arial" w:hAnsi="Arial" w:cs="Arial"/>
          <w:sz w:val="22"/>
          <w:szCs w:val="22"/>
        </w:rPr>
        <w:t>Z celkového čerpania výdavkov bežné výdavky predstavovali 63 % a kapitálové výdavky 37 %.</w:t>
      </w:r>
    </w:p>
    <w:p w:rsidR="000B6440" w:rsidRPr="003A44DB" w:rsidRDefault="000B6440" w:rsidP="000B6440">
      <w:pPr>
        <w:pStyle w:val="Pta"/>
        <w:tabs>
          <w:tab w:val="left" w:pos="708"/>
        </w:tabs>
        <w:ind w:left="1701"/>
        <w:jc w:val="both"/>
        <w:rPr>
          <w:rFonts w:ascii="Arial" w:hAnsi="Arial" w:cs="Arial"/>
          <w:b/>
          <w:sz w:val="22"/>
          <w:szCs w:val="22"/>
        </w:rPr>
      </w:pPr>
    </w:p>
    <w:p w:rsidR="00C16C51" w:rsidRPr="003A44DB" w:rsidRDefault="00C16C51" w:rsidP="00C16C51">
      <w:pPr>
        <w:jc w:val="both"/>
        <w:rPr>
          <w:rFonts w:cs="Arial"/>
          <w:bCs/>
          <w:sz w:val="22"/>
          <w:szCs w:val="22"/>
        </w:rPr>
      </w:pPr>
    </w:p>
    <w:p w:rsidR="00C16C51" w:rsidRPr="003A44DB" w:rsidRDefault="00C16C51" w:rsidP="00C16C51">
      <w:pPr>
        <w:ind w:left="426"/>
        <w:jc w:val="both"/>
        <w:rPr>
          <w:sz w:val="22"/>
          <w:szCs w:val="22"/>
        </w:rPr>
      </w:pPr>
    </w:p>
    <w:p w:rsidR="00C16C51" w:rsidRPr="003A44DB" w:rsidRDefault="00C16C51" w:rsidP="00C16C51">
      <w:pPr>
        <w:ind w:left="1701" w:hanging="850"/>
        <w:jc w:val="both"/>
        <w:rPr>
          <w:b/>
          <w:sz w:val="22"/>
          <w:szCs w:val="22"/>
        </w:rPr>
      </w:pPr>
      <w:r w:rsidRPr="003A44DB">
        <w:rPr>
          <w:b/>
          <w:sz w:val="22"/>
          <w:szCs w:val="22"/>
        </w:rPr>
        <w:t>1.3.3. Výdavky kapitoly  hradené z európskych  prostriedkov a spolufinancovania k nim</w:t>
      </w:r>
    </w:p>
    <w:p w:rsidR="00C16C51" w:rsidRPr="003A44DB" w:rsidRDefault="00C16C51" w:rsidP="00C16C51">
      <w:pPr>
        <w:ind w:left="1701"/>
        <w:jc w:val="both"/>
        <w:rPr>
          <w:b/>
          <w:sz w:val="22"/>
          <w:szCs w:val="22"/>
        </w:rPr>
      </w:pPr>
      <w:r w:rsidRPr="003A44DB">
        <w:rPr>
          <w:b/>
          <w:sz w:val="22"/>
          <w:szCs w:val="22"/>
        </w:rPr>
        <w:t xml:space="preserve">              </w:t>
      </w:r>
    </w:p>
    <w:p w:rsidR="00C16C51" w:rsidRPr="003A44DB" w:rsidRDefault="00C16C51" w:rsidP="00C16C51">
      <w:pPr>
        <w:ind w:left="1701" w:firstLine="567"/>
        <w:jc w:val="both"/>
        <w:rPr>
          <w:rFonts w:cs="Arial"/>
          <w:b/>
          <w:sz w:val="22"/>
          <w:szCs w:val="22"/>
        </w:rPr>
      </w:pPr>
      <w:r w:rsidRPr="003A44DB">
        <w:rPr>
          <w:b/>
          <w:sz w:val="22"/>
          <w:szCs w:val="22"/>
        </w:rPr>
        <w:t xml:space="preserve"> </w:t>
      </w:r>
      <w:r w:rsidRPr="003A44DB">
        <w:rPr>
          <w:rFonts w:cs="Arial"/>
          <w:sz w:val="22"/>
          <w:szCs w:val="22"/>
        </w:rPr>
        <w:t>Kancelária v roku 2015 nemala  rozpočtované výdavky na spoločné programy Slovenskej republiky a Európskej únie ani iné prostriedky zo zahraničia poskytnuté Slovenskej republike na základe medzinárodných zmlúv uzatvorených medzi Slovenskou republikou a inými štátmi ani na spolufinancovanie zo štátneho rozpočtu Slovenskej republiky.</w:t>
      </w:r>
    </w:p>
    <w:p w:rsidR="00C16C51" w:rsidRPr="003A44DB" w:rsidRDefault="00C16C51" w:rsidP="00C16C51">
      <w:pPr>
        <w:ind w:left="1701" w:firstLine="567"/>
        <w:jc w:val="both"/>
        <w:rPr>
          <w:sz w:val="22"/>
          <w:szCs w:val="22"/>
        </w:rPr>
      </w:pPr>
    </w:p>
    <w:p w:rsidR="00C16C51" w:rsidRPr="003A44DB" w:rsidRDefault="00C16C51" w:rsidP="00C16C51">
      <w:pPr>
        <w:ind w:left="1701" w:firstLine="567"/>
        <w:jc w:val="both"/>
        <w:rPr>
          <w:sz w:val="22"/>
          <w:szCs w:val="22"/>
        </w:rPr>
      </w:pPr>
    </w:p>
    <w:p w:rsidR="00C16C51" w:rsidRPr="003A44DB" w:rsidRDefault="00C16C51" w:rsidP="00C16C51">
      <w:pPr>
        <w:pStyle w:val="Nadpis1"/>
        <w:rPr>
          <w:sz w:val="22"/>
          <w:szCs w:val="22"/>
        </w:rPr>
      </w:pPr>
    </w:p>
    <w:p w:rsidR="00C16C51" w:rsidRPr="003A44DB" w:rsidRDefault="00C16C51" w:rsidP="00C16C51">
      <w:pPr>
        <w:pStyle w:val="Nadpis1"/>
        <w:ind w:left="426"/>
        <w:rPr>
          <w:sz w:val="22"/>
          <w:szCs w:val="22"/>
        </w:rPr>
      </w:pPr>
      <w:r w:rsidRPr="003A44DB">
        <w:rPr>
          <w:sz w:val="22"/>
          <w:szCs w:val="22"/>
        </w:rPr>
        <w:t>1.4.  Finančné operácie</w:t>
      </w:r>
    </w:p>
    <w:p w:rsidR="00C16C51" w:rsidRPr="003A44DB" w:rsidRDefault="00C16C51" w:rsidP="00C16C51"/>
    <w:p w:rsidR="00C16C51" w:rsidRPr="003A44DB" w:rsidRDefault="00C16C51" w:rsidP="00C16C51">
      <w:pPr>
        <w:ind w:left="1701" w:hanging="850"/>
        <w:rPr>
          <w:b/>
          <w:sz w:val="22"/>
          <w:szCs w:val="22"/>
        </w:rPr>
      </w:pPr>
      <w:r w:rsidRPr="003A44DB">
        <w:rPr>
          <w:b/>
          <w:sz w:val="22"/>
          <w:szCs w:val="22"/>
        </w:rPr>
        <w:t xml:space="preserve">1.4.1. </w:t>
      </w:r>
      <w:r w:rsidRPr="003A44DB">
        <w:rPr>
          <w:b/>
          <w:sz w:val="22"/>
          <w:szCs w:val="22"/>
        </w:rPr>
        <w:tab/>
        <w:t>Príjmové finančné operácie</w:t>
      </w:r>
    </w:p>
    <w:p w:rsidR="00C16C51" w:rsidRPr="003A44DB" w:rsidRDefault="00C16C51" w:rsidP="00C16C51">
      <w:pPr>
        <w:pStyle w:val="Nadpis1"/>
        <w:rPr>
          <w:sz w:val="22"/>
          <w:szCs w:val="22"/>
        </w:rPr>
      </w:pPr>
    </w:p>
    <w:p w:rsidR="00C16C51" w:rsidRPr="003A44DB" w:rsidRDefault="00C16C51" w:rsidP="00C16C51">
      <w:pPr>
        <w:pStyle w:val="Nadpis1"/>
        <w:ind w:left="1701" w:firstLine="567"/>
        <w:jc w:val="both"/>
        <w:rPr>
          <w:b w:val="0"/>
          <w:sz w:val="22"/>
          <w:szCs w:val="22"/>
        </w:rPr>
      </w:pPr>
      <w:r w:rsidRPr="003A44DB">
        <w:rPr>
          <w:b w:val="0"/>
          <w:sz w:val="22"/>
          <w:szCs w:val="22"/>
        </w:rPr>
        <w:t>V príjmovej časti rozpočtu na položke 450 – Finančné príjmové operácie z ostatných finančných operácií, 453 – Zostatok prostriedkov z predchádzajúcich rokov platnej ekonomickej rozpočtovej klasifikácie sociálny fond predstavoval zostatok finančných prostriedkov z roku 2014 čiastku 12 tis. eur a na účte cudzích prostriedkov bol zostatok z predchádzajúcich rokov 1 459 tis. eur (hlavne na mzdy a odvody pre zamestnancov kancelárie a poslancov národnej rady).</w:t>
      </w:r>
    </w:p>
    <w:p w:rsidR="00C16C51" w:rsidRPr="003A44DB" w:rsidRDefault="00C16C51" w:rsidP="00C16C51">
      <w:pPr>
        <w:pStyle w:val="Nadpis1"/>
        <w:ind w:left="709" w:firstLine="708"/>
        <w:jc w:val="both"/>
        <w:rPr>
          <w:b w:val="0"/>
          <w:sz w:val="22"/>
          <w:szCs w:val="22"/>
        </w:rPr>
      </w:pPr>
    </w:p>
    <w:p w:rsidR="00C16C51" w:rsidRPr="003A44DB" w:rsidRDefault="00C16C51" w:rsidP="00C16C51">
      <w:pPr>
        <w:ind w:left="851"/>
        <w:rPr>
          <w:b/>
          <w:sz w:val="22"/>
          <w:szCs w:val="22"/>
        </w:rPr>
      </w:pPr>
      <w:r w:rsidRPr="003A44DB">
        <w:rPr>
          <w:b/>
          <w:sz w:val="22"/>
          <w:szCs w:val="22"/>
        </w:rPr>
        <w:t>1.4.2.    Výdavkové finančné operácie</w:t>
      </w:r>
    </w:p>
    <w:p w:rsidR="00C16C51" w:rsidRPr="003A44DB" w:rsidRDefault="00C16C51" w:rsidP="00C16C51">
      <w:pPr>
        <w:rPr>
          <w:b/>
          <w:sz w:val="22"/>
          <w:szCs w:val="22"/>
        </w:rPr>
      </w:pPr>
    </w:p>
    <w:p w:rsidR="00C16C51" w:rsidRPr="003A44DB" w:rsidRDefault="00C16C51" w:rsidP="00C16C51">
      <w:pPr>
        <w:pStyle w:val="Nadpis1"/>
        <w:ind w:left="1701" w:firstLine="426"/>
        <w:jc w:val="both"/>
        <w:rPr>
          <w:b w:val="0"/>
          <w:sz w:val="22"/>
          <w:szCs w:val="22"/>
        </w:rPr>
      </w:pPr>
      <w:r w:rsidRPr="003A44DB">
        <w:rPr>
          <w:b w:val="0"/>
          <w:sz w:val="22"/>
          <w:szCs w:val="22"/>
        </w:rPr>
        <w:t>Vo výdavkovej časti rozpočtu sa nevyskytli finančné operácie.</w:t>
      </w:r>
    </w:p>
    <w:p w:rsidR="00C16C51" w:rsidRPr="003A44DB" w:rsidRDefault="00C16C51" w:rsidP="00C16C51">
      <w:pPr>
        <w:pStyle w:val="Nadpis1"/>
        <w:jc w:val="both"/>
        <w:rPr>
          <w:sz w:val="22"/>
          <w:szCs w:val="22"/>
        </w:rPr>
      </w:pPr>
    </w:p>
    <w:p w:rsidR="00C16C51" w:rsidRPr="003A44DB" w:rsidRDefault="00C16C51" w:rsidP="00DB71CF">
      <w:pPr>
        <w:pStyle w:val="Zkladntext"/>
        <w:rPr>
          <w:sz w:val="22"/>
          <w:szCs w:val="22"/>
        </w:rPr>
      </w:pPr>
      <w:r w:rsidRPr="003A44DB">
        <w:rPr>
          <w:sz w:val="22"/>
          <w:szCs w:val="22"/>
        </w:rPr>
        <w:t xml:space="preserve">      </w:t>
      </w:r>
    </w:p>
    <w:p w:rsidR="004E1A52" w:rsidRDefault="004E1A52" w:rsidP="00896BC0">
      <w:pPr>
        <w:ind w:left="993"/>
        <w:rPr>
          <w:sz w:val="22"/>
          <w:szCs w:val="22"/>
        </w:rPr>
      </w:pPr>
    </w:p>
    <w:p w:rsidR="003F6066" w:rsidRPr="003A44DB" w:rsidRDefault="003F6066" w:rsidP="00896BC0">
      <w:pPr>
        <w:ind w:left="993"/>
        <w:rPr>
          <w:sz w:val="22"/>
          <w:szCs w:val="22"/>
        </w:rPr>
      </w:pPr>
    </w:p>
    <w:p w:rsidR="004E1A52" w:rsidRPr="003A44DB" w:rsidRDefault="004E1A52" w:rsidP="004E1A52">
      <w:pPr>
        <w:pStyle w:val="Nadpis1"/>
        <w:ind w:left="426"/>
        <w:rPr>
          <w:sz w:val="22"/>
          <w:szCs w:val="22"/>
        </w:rPr>
      </w:pPr>
    </w:p>
    <w:p w:rsidR="00192C6D" w:rsidRPr="003A44DB" w:rsidRDefault="00192C6D" w:rsidP="00192C6D">
      <w:pPr>
        <w:pStyle w:val="Nadpis1"/>
        <w:ind w:left="426"/>
        <w:rPr>
          <w:sz w:val="22"/>
          <w:szCs w:val="22"/>
        </w:rPr>
      </w:pPr>
      <w:r w:rsidRPr="003A44DB">
        <w:rPr>
          <w:sz w:val="22"/>
          <w:szCs w:val="22"/>
        </w:rPr>
        <w:t>1.5.  Zhodnotenie zamestnanosti</w:t>
      </w:r>
    </w:p>
    <w:p w:rsidR="00192C6D" w:rsidRPr="003A44DB" w:rsidRDefault="00192C6D" w:rsidP="00192C6D">
      <w:pPr>
        <w:ind w:left="709"/>
        <w:jc w:val="both"/>
        <w:rPr>
          <w:sz w:val="22"/>
          <w:szCs w:val="22"/>
        </w:rPr>
      </w:pPr>
      <w:r w:rsidRPr="003A44DB">
        <w:rPr>
          <w:b/>
          <w:sz w:val="22"/>
          <w:szCs w:val="22"/>
        </w:rPr>
        <w:tab/>
      </w:r>
    </w:p>
    <w:p w:rsidR="00192C6D" w:rsidRPr="003A44DB" w:rsidRDefault="00361393" w:rsidP="00192C6D">
      <w:pPr>
        <w:ind w:left="85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Kancelária dosiahla v roku 2015</w:t>
      </w:r>
      <w:r w:rsidR="00192C6D" w:rsidRPr="003A44DB">
        <w:rPr>
          <w:rFonts w:cs="Arial"/>
          <w:sz w:val="22"/>
          <w:szCs w:val="22"/>
        </w:rPr>
        <w:t xml:space="preserve"> priemerný evidenčný počet </w:t>
      </w:r>
      <w:r w:rsidR="00192C6D" w:rsidRPr="003A44DB">
        <w:rPr>
          <w:rFonts w:cs="Arial"/>
          <w:sz w:val="22"/>
          <w:szCs w:val="22"/>
        </w:rPr>
        <w:br/>
      </w:r>
      <w:r w:rsidRPr="003A44DB">
        <w:rPr>
          <w:rFonts w:cs="Arial"/>
          <w:sz w:val="22"/>
          <w:szCs w:val="22"/>
        </w:rPr>
        <w:t>506</w:t>
      </w:r>
      <w:r w:rsidR="00192C6D" w:rsidRPr="003A44DB">
        <w:rPr>
          <w:rFonts w:cs="Arial"/>
          <w:sz w:val="22"/>
          <w:szCs w:val="22"/>
        </w:rPr>
        <w:t xml:space="preserve"> zamestnancov a poslancov, z toho 150 poslancov národnej rady, </w:t>
      </w:r>
      <w:r w:rsidR="00192C6D" w:rsidRPr="003A44DB">
        <w:rPr>
          <w:rFonts w:cs="Arial"/>
          <w:sz w:val="22"/>
          <w:szCs w:val="22"/>
        </w:rPr>
        <w:br/>
        <w:t>1</w:t>
      </w:r>
      <w:r w:rsidRPr="003A44DB">
        <w:rPr>
          <w:rFonts w:cs="Arial"/>
          <w:sz w:val="22"/>
          <w:szCs w:val="22"/>
        </w:rPr>
        <w:t>41</w:t>
      </w:r>
      <w:r w:rsidR="00192C6D" w:rsidRPr="003A44DB">
        <w:rPr>
          <w:rFonts w:cs="Arial"/>
          <w:sz w:val="22"/>
          <w:szCs w:val="22"/>
        </w:rPr>
        <w:t xml:space="preserve">  štátnych zamestnancov, </w:t>
      </w:r>
      <w:r w:rsidRPr="003A44DB">
        <w:rPr>
          <w:rFonts w:cs="Arial"/>
          <w:sz w:val="22"/>
          <w:szCs w:val="22"/>
        </w:rPr>
        <w:t>83</w:t>
      </w:r>
      <w:r w:rsidR="00192C6D" w:rsidRPr="003A44DB">
        <w:rPr>
          <w:rFonts w:cs="Arial"/>
          <w:sz w:val="22"/>
          <w:szCs w:val="22"/>
        </w:rPr>
        <w:t xml:space="preserve"> zamestnancov pri výkone práce vo verejnom záujme s prevahou duševnej práce a 13</w:t>
      </w:r>
      <w:r w:rsidRPr="003A44DB">
        <w:rPr>
          <w:rFonts w:cs="Arial"/>
          <w:sz w:val="22"/>
          <w:szCs w:val="22"/>
        </w:rPr>
        <w:t>2</w:t>
      </w:r>
      <w:r w:rsidR="00192C6D" w:rsidRPr="003A44DB">
        <w:rPr>
          <w:rFonts w:cs="Arial"/>
          <w:sz w:val="22"/>
          <w:szCs w:val="22"/>
        </w:rPr>
        <w:t xml:space="preserve"> zamestnancov pri výkone práce vo verejnom záujme s prevahou fyzickej práce. Celkový limit počtu 528 zamestnancov  a poslancov bol splnený na 9</w:t>
      </w:r>
      <w:r w:rsidRPr="003A44DB">
        <w:rPr>
          <w:rFonts w:cs="Arial"/>
          <w:sz w:val="22"/>
          <w:szCs w:val="22"/>
        </w:rPr>
        <w:t>5</w:t>
      </w:r>
      <w:r w:rsidR="00192C6D" w:rsidRPr="003A44DB">
        <w:rPr>
          <w:rFonts w:cs="Arial"/>
          <w:sz w:val="22"/>
          <w:szCs w:val="22"/>
        </w:rPr>
        <w:t>,</w:t>
      </w:r>
      <w:r w:rsidRPr="003A44DB">
        <w:rPr>
          <w:rFonts w:cs="Arial"/>
          <w:sz w:val="22"/>
          <w:szCs w:val="22"/>
        </w:rPr>
        <w:t>8</w:t>
      </w:r>
      <w:r w:rsidR="00192C6D" w:rsidRPr="003A44DB">
        <w:rPr>
          <w:rFonts w:cs="Arial"/>
          <w:sz w:val="22"/>
          <w:szCs w:val="22"/>
        </w:rPr>
        <w:t xml:space="preserve"> %. </w:t>
      </w:r>
    </w:p>
    <w:p w:rsidR="00192C6D" w:rsidRPr="003A44DB" w:rsidRDefault="00192C6D" w:rsidP="00192C6D">
      <w:pPr>
        <w:ind w:left="85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ab/>
      </w:r>
    </w:p>
    <w:p w:rsidR="00192C6D" w:rsidRPr="003A44DB" w:rsidRDefault="00192C6D" w:rsidP="00192C6D">
      <w:pPr>
        <w:ind w:left="85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 xml:space="preserve">Plánovaný priemerný evidenčný počet 378 zamestnancov bol splnený </w:t>
      </w:r>
      <w:r w:rsidRPr="003A44DB">
        <w:rPr>
          <w:rFonts w:cs="Arial"/>
          <w:sz w:val="22"/>
          <w:szCs w:val="22"/>
        </w:rPr>
        <w:br/>
        <w:t>na 9</w:t>
      </w:r>
      <w:r w:rsidR="00FE1383" w:rsidRPr="003A44DB">
        <w:rPr>
          <w:rFonts w:cs="Arial"/>
          <w:sz w:val="22"/>
          <w:szCs w:val="22"/>
        </w:rPr>
        <w:t>4,2</w:t>
      </w:r>
      <w:r w:rsidRPr="003A44DB">
        <w:rPr>
          <w:rFonts w:cs="Arial"/>
          <w:sz w:val="22"/>
          <w:szCs w:val="22"/>
        </w:rPr>
        <w:t xml:space="preserve"> % a neobsadilo sa v priemere </w:t>
      </w:r>
      <w:r w:rsidR="00096513" w:rsidRPr="003A44DB">
        <w:rPr>
          <w:rFonts w:cs="Arial"/>
          <w:sz w:val="22"/>
          <w:szCs w:val="22"/>
        </w:rPr>
        <w:t>22</w:t>
      </w:r>
      <w:r w:rsidRPr="003A44DB">
        <w:rPr>
          <w:rFonts w:cs="Arial"/>
          <w:sz w:val="22"/>
          <w:szCs w:val="22"/>
        </w:rPr>
        <w:t xml:space="preserve"> zamestnaneckých miest, z toho </w:t>
      </w:r>
      <w:r w:rsidR="00096513" w:rsidRPr="003A44DB">
        <w:rPr>
          <w:rFonts w:cs="Arial"/>
          <w:sz w:val="22"/>
          <w:szCs w:val="22"/>
        </w:rPr>
        <w:t>14</w:t>
      </w:r>
      <w:r w:rsidRPr="003A44DB">
        <w:rPr>
          <w:rFonts w:cs="Arial"/>
          <w:sz w:val="22"/>
          <w:szCs w:val="22"/>
        </w:rPr>
        <w:t xml:space="preserve"> štátnozamestnaneckých miest a 8 funkčných a pracovných miest pri výkone práce vo verejnom záujme. V porovnaní s rokom 201</w:t>
      </w:r>
      <w:r w:rsidR="00096513" w:rsidRPr="003A44DB">
        <w:rPr>
          <w:rFonts w:cs="Arial"/>
          <w:sz w:val="22"/>
          <w:szCs w:val="22"/>
        </w:rPr>
        <w:t>4</w:t>
      </w:r>
      <w:r w:rsidRPr="003A44DB">
        <w:rPr>
          <w:rFonts w:cs="Arial"/>
          <w:sz w:val="22"/>
          <w:szCs w:val="22"/>
        </w:rPr>
        <w:t xml:space="preserve"> sa zvýšil skutočný priemerný </w:t>
      </w:r>
      <w:r w:rsidR="00096513" w:rsidRPr="003A44DB">
        <w:rPr>
          <w:rFonts w:cs="Arial"/>
          <w:sz w:val="22"/>
          <w:szCs w:val="22"/>
        </w:rPr>
        <w:t>evidenčný počet zamestnancov o 8 osô</w:t>
      </w:r>
      <w:r w:rsidRPr="003A44DB">
        <w:rPr>
          <w:rFonts w:cs="Arial"/>
          <w:sz w:val="22"/>
          <w:szCs w:val="22"/>
        </w:rPr>
        <w:t xml:space="preserve">b. </w:t>
      </w:r>
    </w:p>
    <w:p w:rsidR="00192C6D" w:rsidRPr="003A44DB" w:rsidRDefault="00192C6D" w:rsidP="00192C6D">
      <w:pPr>
        <w:ind w:left="851" w:firstLine="567"/>
        <w:jc w:val="both"/>
        <w:rPr>
          <w:rFonts w:cs="Arial"/>
          <w:sz w:val="22"/>
          <w:szCs w:val="22"/>
        </w:rPr>
      </w:pPr>
    </w:p>
    <w:p w:rsidR="00192C6D" w:rsidRPr="003A44DB" w:rsidRDefault="00192C6D" w:rsidP="00192C6D">
      <w:pPr>
        <w:ind w:left="85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Z celkového evidenčného počtu 5</w:t>
      </w:r>
      <w:r w:rsidR="008565F5" w:rsidRPr="003A44DB">
        <w:rPr>
          <w:rFonts w:cs="Arial"/>
          <w:sz w:val="22"/>
          <w:szCs w:val="22"/>
        </w:rPr>
        <w:t>11</w:t>
      </w:r>
      <w:r w:rsidRPr="003A44DB">
        <w:rPr>
          <w:rFonts w:cs="Arial"/>
          <w:sz w:val="22"/>
          <w:szCs w:val="22"/>
        </w:rPr>
        <w:t xml:space="preserve"> zames</w:t>
      </w:r>
      <w:r w:rsidR="008565F5" w:rsidRPr="003A44DB">
        <w:rPr>
          <w:rFonts w:cs="Arial"/>
          <w:sz w:val="22"/>
          <w:szCs w:val="22"/>
        </w:rPr>
        <w:t>tnancov a poslancov k 31.12.2015</w:t>
      </w:r>
      <w:r w:rsidRPr="003A44DB">
        <w:rPr>
          <w:rFonts w:cs="Arial"/>
          <w:sz w:val="22"/>
          <w:szCs w:val="22"/>
        </w:rPr>
        <w:t xml:space="preserve"> kancelária zamestnávala 23</w:t>
      </w:r>
      <w:r w:rsidR="008565F5" w:rsidRPr="003A44DB">
        <w:rPr>
          <w:rFonts w:cs="Arial"/>
          <w:sz w:val="22"/>
          <w:szCs w:val="22"/>
        </w:rPr>
        <w:t>9</w:t>
      </w:r>
      <w:r w:rsidRPr="003A44DB">
        <w:rPr>
          <w:rFonts w:cs="Arial"/>
          <w:sz w:val="22"/>
          <w:szCs w:val="22"/>
        </w:rPr>
        <w:t xml:space="preserve"> žien a  2</w:t>
      </w:r>
      <w:r w:rsidR="008565F5" w:rsidRPr="003A44DB">
        <w:rPr>
          <w:rFonts w:cs="Arial"/>
          <w:sz w:val="22"/>
          <w:szCs w:val="22"/>
        </w:rPr>
        <w:t>72</w:t>
      </w:r>
      <w:r w:rsidRPr="003A44DB">
        <w:rPr>
          <w:rFonts w:cs="Arial"/>
          <w:sz w:val="22"/>
          <w:szCs w:val="22"/>
        </w:rPr>
        <w:t xml:space="preserve"> mužov. V kancelárii pracovali </w:t>
      </w:r>
      <w:r w:rsidRPr="003A44DB">
        <w:rPr>
          <w:rFonts w:cs="Arial"/>
          <w:sz w:val="22"/>
          <w:szCs w:val="22"/>
        </w:rPr>
        <w:br/>
      </w:r>
      <w:r w:rsidR="008565F5" w:rsidRPr="003A44DB">
        <w:rPr>
          <w:rFonts w:cs="Arial"/>
          <w:sz w:val="22"/>
          <w:szCs w:val="22"/>
        </w:rPr>
        <w:t>4</w:t>
      </w:r>
      <w:r w:rsidRPr="003A44DB">
        <w:rPr>
          <w:rFonts w:cs="Arial"/>
          <w:sz w:val="22"/>
          <w:szCs w:val="22"/>
        </w:rPr>
        <w:t xml:space="preserve"> zamestnanci na skrátený pracovný úväzok. V </w:t>
      </w:r>
      <w:proofErr w:type="spellStart"/>
      <w:r w:rsidRPr="003A44DB">
        <w:rPr>
          <w:rFonts w:cs="Arial"/>
          <w:sz w:val="22"/>
          <w:szCs w:val="22"/>
        </w:rPr>
        <w:t>mimoevidenčnom</w:t>
      </w:r>
      <w:proofErr w:type="spellEnd"/>
      <w:r w:rsidRPr="003A44DB">
        <w:rPr>
          <w:rFonts w:cs="Arial"/>
          <w:sz w:val="22"/>
          <w:szCs w:val="22"/>
        </w:rPr>
        <w:t xml:space="preserve"> počte bolo </w:t>
      </w:r>
      <w:r w:rsidRPr="003A44DB">
        <w:rPr>
          <w:rFonts w:cs="Arial"/>
          <w:sz w:val="22"/>
          <w:szCs w:val="22"/>
        </w:rPr>
        <w:br/>
      </w:r>
      <w:r w:rsidR="0043169C">
        <w:rPr>
          <w:rFonts w:cs="Arial"/>
          <w:sz w:val="22"/>
          <w:szCs w:val="22"/>
        </w:rPr>
        <w:t>9</w:t>
      </w:r>
      <w:r w:rsidRPr="003A44DB">
        <w:rPr>
          <w:rFonts w:cs="Arial"/>
          <w:sz w:val="22"/>
          <w:szCs w:val="22"/>
        </w:rPr>
        <w:t xml:space="preserve"> zamestnankýň na materskej a rodičovskej dovolenke. Mimo činnú štátnu službu boli zaradení 7 štátni zamestnanci. K 31.12.201</w:t>
      </w:r>
      <w:r w:rsidR="008565F5" w:rsidRPr="003A44DB">
        <w:rPr>
          <w:rFonts w:cs="Arial"/>
          <w:sz w:val="22"/>
          <w:szCs w:val="22"/>
        </w:rPr>
        <w:t>5</w:t>
      </w:r>
      <w:r w:rsidRPr="003A44DB">
        <w:rPr>
          <w:rFonts w:cs="Arial"/>
          <w:sz w:val="22"/>
          <w:szCs w:val="22"/>
        </w:rPr>
        <w:t xml:space="preserve"> v praco</w:t>
      </w:r>
      <w:r w:rsidR="008565F5" w:rsidRPr="003A44DB">
        <w:rPr>
          <w:rFonts w:cs="Arial"/>
          <w:sz w:val="22"/>
          <w:szCs w:val="22"/>
        </w:rPr>
        <w:t xml:space="preserve">vnom pomere v kancelárii boli </w:t>
      </w:r>
      <w:r w:rsidR="008565F5" w:rsidRPr="003A44DB">
        <w:rPr>
          <w:rFonts w:cs="Arial"/>
          <w:sz w:val="22"/>
          <w:szCs w:val="22"/>
        </w:rPr>
        <w:br/>
        <w:t>5</w:t>
      </w:r>
      <w:r w:rsidRPr="003A44DB">
        <w:rPr>
          <w:rFonts w:cs="Arial"/>
          <w:sz w:val="22"/>
          <w:szCs w:val="22"/>
        </w:rPr>
        <w:t xml:space="preserve"> </w:t>
      </w:r>
      <w:r w:rsidR="00AD0A5B" w:rsidRPr="003A44DB">
        <w:rPr>
          <w:rFonts w:cs="Arial"/>
          <w:sz w:val="22"/>
          <w:szCs w:val="22"/>
        </w:rPr>
        <w:t>zamestnanci</w:t>
      </w:r>
      <w:r w:rsidRPr="003A44DB">
        <w:rPr>
          <w:rFonts w:cs="Arial"/>
          <w:sz w:val="22"/>
          <w:szCs w:val="22"/>
        </w:rPr>
        <w:t xml:space="preserve"> so zmenenou pracovnou schopnosťou. </w:t>
      </w:r>
    </w:p>
    <w:p w:rsidR="00192C6D" w:rsidRPr="003A44DB" w:rsidRDefault="00192C6D" w:rsidP="00192C6D">
      <w:pPr>
        <w:ind w:left="851" w:firstLine="567"/>
        <w:jc w:val="both"/>
        <w:rPr>
          <w:rFonts w:cs="Arial"/>
          <w:sz w:val="22"/>
          <w:szCs w:val="22"/>
        </w:rPr>
      </w:pPr>
    </w:p>
    <w:p w:rsidR="00192C6D" w:rsidRPr="003A44DB" w:rsidRDefault="00DB1EC3" w:rsidP="00192C6D">
      <w:pPr>
        <w:pStyle w:val="Zkladntext2"/>
        <w:spacing w:line="240" w:lineRule="auto"/>
        <w:ind w:left="85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Kancelária splnila k 31.12.2015</w:t>
      </w:r>
      <w:r w:rsidR="00192C6D" w:rsidRPr="003A44DB">
        <w:rPr>
          <w:rFonts w:cs="Arial"/>
          <w:sz w:val="22"/>
          <w:szCs w:val="22"/>
        </w:rPr>
        <w:t xml:space="preserve"> záväzné u</w:t>
      </w:r>
      <w:r w:rsidRPr="003A44DB">
        <w:rPr>
          <w:rFonts w:cs="Arial"/>
          <w:sz w:val="22"/>
          <w:szCs w:val="22"/>
        </w:rPr>
        <w:t>kazovatele stanovené na rok 2015</w:t>
      </w:r>
      <w:r w:rsidR="00192C6D" w:rsidRPr="003A44DB">
        <w:rPr>
          <w:rFonts w:cs="Arial"/>
          <w:sz w:val="22"/>
          <w:szCs w:val="22"/>
        </w:rPr>
        <w:t xml:space="preserve"> nasledovne:</w:t>
      </w:r>
    </w:p>
    <w:p w:rsidR="00192C6D" w:rsidRPr="003A44DB" w:rsidRDefault="00192C6D" w:rsidP="00192C6D">
      <w:pPr>
        <w:ind w:left="851" w:firstLine="567"/>
        <w:rPr>
          <w:rFonts w:cs="Arial"/>
          <w:sz w:val="22"/>
          <w:szCs w:val="22"/>
        </w:rPr>
        <w:sectPr w:rsidR="00192C6D" w:rsidRPr="003A44DB" w:rsidSect="00670756">
          <w:footerReference w:type="default" r:id="rId8"/>
          <w:pgSz w:w="11907" w:h="16840"/>
          <w:pgMar w:top="1134" w:right="1418" w:bottom="851" w:left="1418" w:header="709" w:footer="709" w:gutter="0"/>
          <w:pgNumType w:start="1"/>
          <w:cols w:space="708"/>
        </w:sectPr>
      </w:pPr>
    </w:p>
    <w:p w:rsidR="00192C6D" w:rsidRPr="003A44DB" w:rsidRDefault="00192C6D" w:rsidP="00192C6D"/>
    <w:p w:rsidR="00192C6D" w:rsidRPr="003A44DB" w:rsidRDefault="00192C6D" w:rsidP="00192C6D">
      <w:pPr>
        <w:pStyle w:val="Zarkazkladnhotextu"/>
        <w:ind w:left="0"/>
        <w:jc w:val="both"/>
        <w:rPr>
          <w:rFonts w:cs="Arial"/>
          <w:sz w:val="22"/>
          <w:szCs w:val="22"/>
        </w:rPr>
      </w:pPr>
    </w:p>
    <w:p w:rsidR="00192C6D" w:rsidRPr="003A44DB" w:rsidRDefault="00192C6D" w:rsidP="00192C6D">
      <w:pPr>
        <w:jc w:val="right"/>
      </w:pPr>
    </w:p>
    <w:p w:rsidR="00192C6D" w:rsidRPr="003A44DB" w:rsidRDefault="00192C6D" w:rsidP="00192C6D">
      <w:pPr>
        <w:jc w:val="right"/>
      </w:pPr>
    </w:p>
    <w:p w:rsidR="00192C6D" w:rsidRPr="003A44DB" w:rsidRDefault="00192C6D" w:rsidP="00192C6D">
      <w:pPr>
        <w:jc w:val="right"/>
      </w:pPr>
    </w:p>
    <w:p w:rsidR="00192C6D" w:rsidRPr="003A44DB" w:rsidRDefault="00192C6D" w:rsidP="00192C6D">
      <w:pPr>
        <w:jc w:val="center"/>
        <w:rPr>
          <w:b/>
          <w:sz w:val="22"/>
          <w:szCs w:val="22"/>
        </w:rPr>
      </w:pPr>
      <w:r w:rsidRPr="003A44DB">
        <w:rPr>
          <w:b/>
          <w:sz w:val="22"/>
          <w:szCs w:val="22"/>
        </w:rPr>
        <w:t xml:space="preserve">Prehľad čerpania prostriedkov na mzdy, platy, služobné príjmy a ostatné osobné vyrovnania </w:t>
      </w:r>
      <w:r w:rsidR="00DB1EC3" w:rsidRPr="003A44DB">
        <w:rPr>
          <w:b/>
          <w:sz w:val="22"/>
          <w:szCs w:val="22"/>
        </w:rPr>
        <w:t>za rok 2015</w:t>
      </w:r>
    </w:p>
    <w:p w:rsidR="00192C6D" w:rsidRPr="003A44DB" w:rsidRDefault="00192C6D" w:rsidP="00192C6D">
      <w:pPr>
        <w:jc w:val="right"/>
      </w:pPr>
    </w:p>
    <w:p w:rsidR="00192C6D" w:rsidRPr="003A44DB" w:rsidRDefault="00192C6D" w:rsidP="00192C6D">
      <w:pPr>
        <w:jc w:val="right"/>
        <w:rPr>
          <w:rFonts w:cs="Arial"/>
          <w:sz w:val="22"/>
          <w:szCs w:val="22"/>
        </w:rPr>
      </w:pPr>
      <w:r w:rsidRPr="003A44DB">
        <w:t xml:space="preserve">     </w:t>
      </w:r>
    </w:p>
    <w:p w:rsidR="00192C6D" w:rsidRPr="003A44DB" w:rsidRDefault="00192C6D" w:rsidP="00192C6D">
      <w:pPr>
        <w:jc w:val="right"/>
        <w:rPr>
          <w:rFonts w:cs="Arial"/>
          <w:sz w:val="22"/>
          <w:szCs w:val="22"/>
        </w:rPr>
      </w:pPr>
      <w:r w:rsidRPr="003A44DB">
        <w:t xml:space="preserve">     </w:t>
      </w:r>
    </w:p>
    <w:p w:rsidR="00192C6D" w:rsidRPr="003A44DB" w:rsidRDefault="00192C6D" w:rsidP="00192C6D">
      <w:pPr>
        <w:jc w:val="right"/>
        <w:rPr>
          <w:rFonts w:cs="Arial"/>
          <w:sz w:val="22"/>
          <w:szCs w:val="22"/>
        </w:rPr>
      </w:pPr>
      <w:r w:rsidRPr="003A44DB">
        <w:t xml:space="preserve">     </w:t>
      </w:r>
    </w:p>
    <w:tbl>
      <w:tblPr>
        <w:tblW w:w="1509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134"/>
        <w:gridCol w:w="1134"/>
        <w:gridCol w:w="1134"/>
        <w:gridCol w:w="851"/>
        <w:gridCol w:w="1134"/>
        <w:gridCol w:w="1134"/>
        <w:gridCol w:w="1134"/>
        <w:gridCol w:w="850"/>
        <w:gridCol w:w="1276"/>
        <w:gridCol w:w="1276"/>
        <w:gridCol w:w="1134"/>
        <w:gridCol w:w="992"/>
      </w:tblGrid>
      <w:tr w:rsidR="00DB1EC3" w:rsidRPr="003A44DB" w:rsidTr="00DE1E33">
        <w:trPr>
          <w:trHeight w:val="509"/>
        </w:trPr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shd w:val="pct20" w:color="000000" w:fill="FFFFFF"/>
          </w:tcPr>
          <w:p w:rsidR="00192C6D" w:rsidRPr="003A44DB" w:rsidRDefault="00192C6D" w:rsidP="00DE1E33">
            <w:pPr>
              <w:jc w:val="center"/>
              <w:rPr>
                <w:rFonts w:cs="Arial"/>
                <w:b/>
                <w:sz w:val="20"/>
              </w:rPr>
            </w:pPr>
          </w:p>
          <w:p w:rsidR="00192C6D" w:rsidRPr="003A44DB" w:rsidRDefault="00192C6D" w:rsidP="00DE1E33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4253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192C6D" w:rsidRPr="003A44DB" w:rsidRDefault="00192C6D" w:rsidP="00DE1E33">
            <w:pPr>
              <w:jc w:val="center"/>
              <w:rPr>
                <w:rFonts w:cs="Arial"/>
                <w:b/>
                <w:sz w:val="20"/>
              </w:rPr>
            </w:pPr>
            <w:r w:rsidRPr="003A44DB">
              <w:rPr>
                <w:rFonts w:cs="Arial"/>
                <w:b/>
                <w:sz w:val="20"/>
              </w:rPr>
              <w:t xml:space="preserve">Zamestnanci </w:t>
            </w:r>
          </w:p>
          <w:p w:rsidR="00192C6D" w:rsidRPr="003A44DB" w:rsidRDefault="00192C6D" w:rsidP="00DE1E33">
            <w:pPr>
              <w:jc w:val="center"/>
              <w:rPr>
                <w:rFonts w:cs="Arial"/>
                <w:b/>
                <w:sz w:val="20"/>
              </w:rPr>
            </w:pPr>
            <w:r w:rsidRPr="003A44DB">
              <w:rPr>
                <w:rFonts w:cs="Arial"/>
                <w:b/>
                <w:sz w:val="20"/>
              </w:rPr>
              <w:t>Kancelárie NR SR</w:t>
            </w:r>
          </w:p>
        </w:tc>
        <w:tc>
          <w:tcPr>
            <w:tcW w:w="4252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000000" w:fill="FFFFFF"/>
          </w:tcPr>
          <w:p w:rsidR="00192C6D" w:rsidRPr="003A44DB" w:rsidRDefault="00192C6D" w:rsidP="00DE1E33">
            <w:pPr>
              <w:jc w:val="center"/>
              <w:rPr>
                <w:rFonts w:cs="Arial"/>
                <w:b/>
                <w:sz w:val="20"/>
              </w:rPr>
            </w:pPr>
            <w:r w:rsidRPr="003A44DB">
              <w:rPr>
                <w:rFonts w:cs="Arial"/>
                <w:b/>
                <w:sz w:val="20"/>
              </w:rPr>
              <w:t xml:space="preserve">Poslanci  </w:t>
            </w:r>
          </w:p>
          <w:p w:rsidR="00192C6D" w:rsidRPr="003A44DB" w:rsidRDefault="00192C6D" w:rsidP="00DE1E33">
            <w:pPr>
              <w:jc w:val="center"/>
              <w:rPr>
                <w:rFonts w:cs="Arial"/>
                <w:b/>
                <w:sz w:val="20"/>
              </w:rPr>
            </w:pPr>
            <w:r w:rsidRPr="003A44DB">
              <w:rPr>
                <w:rFonts w:cs="Arial"/>
                <w:b/>
                <w:sz w:val="20"/>
              </w:rPr>
              <w:t xml:space="preserve">NR SR </w:t>
            </w:r>
          </w:p>
        </w:tc>
        <w:tc>
          <w:tcPr>
            <w:tcW w:w="4678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pct20" w:color="000000" w:fill="FFFFFF"/>
          </w:tcPr>
          <w:p w:rsidR="00192C6D" w:rsidRPr="003A44DB" w:rsidRDefault="00192C6D" w:rsidP="00DE1E33">
            <w:pPr>
              <w:jc w:val="center"/>
              <w:rPr>
                <w:rFonts w:cs="Arial"/>
                <w:b/>
                <w:sz w:val="20"/>
              </w:rPr>
            </w:pPr>
            <w:r w:rsidRPr="003A44DB">
              <w:rPr>
                <w:rFonts w:cs="Arial"/>
                <w:b/>
                <w:sz w:val="20"/>
              </w:rPr>
              <w:t>Spolu</w:t>
            </w:r>
          </w:p>
        </w:tc>
      </w:tr>
      <w:tr w:rsidR="00DB1EC3" w:rsidRPr="003A44DB" w:rsidTr="00DE1E33">
        <w:trPr>
          <w:cantSplit/>
          <w:trHeight w:val="215"/>
        </w:trPr>
        <w:tc>
          <w:tcPr>
            <w:tcW w:w="1913" w:type="dxa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cs="Arial"/>
                <w:sz w:val="20"/>
              </w:rPr>
            </w:pPr>
            <w:r w:rsidRPr="003A44DB">
              <w:rPr>
                <w:rFonts w:cs="Arial"/>
                <w:b/>
                <w:sz w:val="20"/>
              </w:rPr>
              <w:t>Ukazovateľ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 xml:space="preserve">Rozpočet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Skutočnosť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%</w:t>
            </w:r>
          </w:p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plnenia</w:t>
            </w:r>
          </w:p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uprav. rozpočtu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Rozpočet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 xml:space="preserve">Skutočnosť 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%</w:t>
            </w:r>
          </w:p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plnenia</w:t>
            </w:r>
          </w:p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uprav.    rozpočtu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Rozpočet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 xml:space="preserve">Skutočnosť 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%</w:t>
            </w:r>
          </w:p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plnenia</w:t>
            </w:r>
          </w:p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uprav. rozpočtu</w:t>
            </w:r>
          </w:p>
        </w:tc>
      </w:tr>
      <w:tr w:rsidR="00DB1EC3" w:rsidRPr="003A44DB" w:rsidTr="00DE1E33">
        <w:trPr>
          <w:cantSplit/>
          <w:trHeight w:val="75"/>
        </w:trPr>
        <w:tc>
          <w:tcPr>
            <w:tcW w:w="1913" w:type="dxa"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pct20" w:color="auto" w:fill="auto"/>
          </w:tcPr>
          <w:p w:rsidR="00192C6D" w:rsidRPr="003A44DB" w:rsidRDefault="00192C6D" w:rsidP="00DE1E3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18" w:space="0" w:color="auto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schválený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upravený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shd w:val="pct20" w:color="auto" w:fill="auto"/>
          </w:tcPr>
          <w:p w:rsidR="00192C6D" w:rsidRPr="003A44DB" w:rsidRDefault="00192C6D" w:rsidP="00DB1EC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k 31.12.201</w:t>
            </w:r>
            <w:r w:rsidR="00DB1EC3" w:rsidRPr="003A44DB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851" w:type="dxa"/>
            <w:vMerge/>
            <w:tcBorders>
              <w:bottom w:val="single" w:sz="18" w:space="0" w:color="auto"/>
              <w:right w:val="single" w:sz="6" w:space="0" w:color="auto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18" w:space="0" w:color="auto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schválený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4" w:space="0" w:color="auto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upravený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8" w:space="0" w:color="auto"/>
            </w:tcBorders>
            <w:shd w:val="pct20" w:color="auto" w:fill="auto"/>
          </w:tcPr>
          <w:p w:rsidR="00192C6D" w:rsidRPr="003A44DB" w:rsidRDefault="00192C6D" w:rsidP="00DB1EC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k 31.12.201</w:t>
            </w:r>
            <w:r w:rsidR="00DB1EC3" w:rsidRPr="003A44DB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850" w:type="dxa"/>
            <w:vMerge/>
            <w:tcBorders>
              <w:bottom w:val="single" w:sz="18" w:space="0" w:color="auto"/>
              <w:right w:val="single" w:sz="6" w:space="0" w:color="auto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18" w:space="0" w:color="auto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schválený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upravený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cs="Arial"/>
                <w:sz w:val="18"/>
                <w:szCs w:val="18"/>
              </w:rPr>
            </w:pPr>
            <w:r w:rsidRPr="003A44DB">
              <w:rPr>
                <w:rFonts w:cs="Arial"/>
                <w:sz w:val="18"/>
                <w:szCs w:val="18"/>
              </w:rPr>
              <w:t>k 31.12.201</w:t>
            </w:r>
            <w:r w:rsidR="00DB1EC3" w:rsidRPr="003A44DB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vMerge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pct20" w:color="auto" w:fill="auto"/>
          </w:tcPr>
          <w:p w:rsidR="00192C6D" w:rsidRPr="003A44DB" w:rsidRDefault="00192C6D" w:rsidP="00DE1E3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B1EC3" w:rsidRPr="003A44DB" w:rsidTr="00DE1E33">
        <w:trPr>
          <w:cantSplit/>
        </w:trPr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192C6D" w:rsidRPr="003A44DB" w:rsidRDefault="00192C6D" w:rsidP="00DE1E33">
            <w:pPr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 xml:space="preserve">Mzdy, platy, služobné príjmy </w:t>
            </w:r>
            <w:r w:rsidRPr="003A44DB">
              <w:rPr>
                <w:rFonts w:cs="Arial"/>
                <w:sz w:val="20"/>
              </w:rPr>
              <w:br/>
              <w:t xml:space="preserve">a ostatné osobné vyrovnania (OOV)  </w:t>
            </w:r>
            <w:r w:rsidRPr="003A44DB">
              <w:rPr>
                <w:rFonts w:cs="Arial"/>
                <w:sz w:val="20"/>
              </w:rPr>
              <w:br/>
              <w:t>v tis. eur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DB1EC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 xml:space="preserve">5 </w:t>
            </w:r>
            <w:r w:rsidR="00DB1EC3" w:rsidRPr="003A44DB">
              <w:rPr>
                <w:rFonts w:cs="Arial"/>
                <w:sz w:val="20"/>
              </w:rPr>
              <w:t>433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DB1EC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5 </w:t>
            </w:r>
            <w:r w:rsidR="00DB1EC3" w:rsidRPr="003A44DB">
              <w:rPr>
                <w:rFonts w:cs="Arial"/>
                <w:sz w:val="20"/>
              </w:rPr>
              <w:t>838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DB1EC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5 </w:t>
            </w:r>
            <w:r w:rsidR="00DB1EC3" w:rsidRPr="003A44DB">
              <w:rPr>
                <w:rFonts w:cs="Arial"/>
                <w:sz w:val="20"/>
              </w:rPr>
              <w:t>838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DB1EC3" w:rsidP="00DE1E3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E846E9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6 39</w:t>
            </w:r>
            <w:r w:rsidR="00E846E9" w:rsidRPr="003A44DB">
              <w:rPr>
                <w:rFonts w:cs="Arial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DB1EC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6 3</w:t>
            </w:r>
            <w:r w:rsidR="00DB1EC3" w:rsidRPr="003A44DB">
              <w:rPr>
                <w:rFonts w:cs="Arial"/>
                <w:sz w:val="20"/>
              </w:rPr>
              <w:t>64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DB1EC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6 3</w:t>
            </w:r>
            <w:r w:rsidR="00DB1EC3" w:rsidRPr="003A44DB">
              <w:rPr>
                <w:rFonts w:cs="Arial"/>
                <w:sz w:val="20"/>
              </w:rPr>
              <w:t>64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DB1EC3" w:rsidP="00DE1E3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100,0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DB1EC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 xml:space="preserve">11 </w:t>
            </w:r>
            <w:r w:rsidR="00DB1EC3" w:rsidRPr="003A44DB">
              <w:rPr>
                <w:rFonts w:cs="Arial"/>
                <w:sz w:val="20"/>
              </w:rPr>
              <w:t>825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DB1EC3" w:rsidP="00DE1E3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12 202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DB1EC3" w:rsidP="00DE1E3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12 202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DB1EC3" w:rsidP="00DE1E3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100,0</w:t>
            </w:r>
          </w:p>
        </w:tc>
      </w:tr>
      <w:tr w:rsidR="00DB1EC3" w:rsidRPr="003A44DB" w:rsidTr="00DE1E33">
        <w:trPr>
          <w:cantSplit/>
        </w:trPr>
        <w:tc>
          <w:tcPr>
            <w:tcW w:w="1913" w:type="dxa"/>
            <w:tcBorders>
              <w:top w:val="single" w:sz="4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192C6D" w:rsidRPr="003A44DB" w:rsidRDefault="00192C6D" w:rsidP="00DE1E33">
            <w:pPr>
              <w:spacing w:line="360" w:lineRule="auto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z toho: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</w:tc>
      </w:tr>
      <w:tr w:rsidR="00DB1EC3" w:rsidRPr="003A44DB" w:rsidTr="00DE1E33">
        <w:trPr>
          <w:cantSplit/>
          <w:trHeight w:val="204"/>
        </w:trPr>
        <w:tc>
          <w:tcPr>
            <w:tcW w:w="1913" w:type="dxa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</w:tcPr>
          <w:p w:rsidR="00192C6D" w:rsidRPr="003A44DB" w:rsidRDefault="00192C6D" w:rsidP="00DE1E33">
            <w:pPr>
              <w:spacing w:line="360" w:lineRule="auto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- mzdy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192C6D" w:rsidRPr="003A44DB" w:rsidRDefault="00192C6D" w:rsidP="00DB1EC3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5 </w:t>
            </w:r>
            <w:r w:rsidR="00DB1EC3" w:rsidRPr="003A44DB">
              <w:rPr>
                <w:rFonts w:cs="Arial"/>
                <w:sz w:val="20"/>
              </w:rPr>
              <w:t>418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192C6D" w:rsidRPr="003A44DB" w:rsidRDefault="00192C6D" w:rsidP="00DB1EC3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5 </w:t>
            </w:r>
            <w:r w:rsidR="00DB1EC3" w:rsidRPr="003A44DB">
              <w:rPr>
                <w:rFonts w:cs="Arial"/>
                <w:sz w:val="20"/>
              </w:rPr>
              <w:t>823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192C6D" w:rsidRPr="003A44DB" w:rsidRDefault="00192C6D" w:rsidP="00DB1EC3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5</w:t>
            </w:r>
            <w:r w:rsidR="00DB1EC3" w:rsidRPr="003A44DB">
              <w:rPr>
                <w:rFonts w:cs="Arial"/>
                <w:sz w:val="20"/>
              </w:rPr>
              <w:t> 823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192C6D" w:rsidRPr="003A44DB" w:rsidRDefault="00DB1EC3" w:rsidP="00DE1E33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192C6D" w:rsidRPr="003A44DB" w:rsidRDefault="00192C6D" w:rsidP="00E846E9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3 62</w:t>
            </w:r>
            <w:r w:rsidR="00E846E9" w:rsidRPr="003A44DB">
              <w:rPr>
                <w:rFonts w:cs="Arial"/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192C6D" w:rsidRPr="003A44DB" w:rsidRDefault="00192C6D" w:rsidP="00E846E9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3 6</w:t>
            </w:r>
            <w:r w:rsidR="00E846E9" w:rsidRPr="003A44DB">
              <w:rPr>
                <w:rFonts w:cs="Arial"/>
                <w:sz w:val="20"/>
              </w:rPr>
              <w:t>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192C6D" w:rsidRPr="003A44DB" w:rsidRDefault="00192C6D" w:rsidP="00E846E9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3</w:t>
            </w:r>
            <w:r w:rsidR="00E846E9" w:rsidRPr="003A44DB">
              <w:rPr>
                <w:rFonts w:cs="Arial"/>
                <w:sz w:val="20"/>
              </w:rPr>
              <w:t> </w:t>
            </w:r>
            <w:r w:rsidRPr="003A44DB">
              <w:rPr>
                <w:rFonts w:cs="Arial"/>
                <w:sz w:val="20"/>
              </w:rPr>
              <w:t>6</w:t>
            </w:r>
            <w:r w:rsidR="00E846E9" w:rsidRPr="003A44DB">
              <w:rPr>
                <w:rFonts w:cs="Arial"/>
                <w:sz w:val="20"/>
              </w:rPr>
              <w:t>09</w:t>
            </w:r>
          </w:p>
        </w:tc>
        <w:tc>
          <w:tcPr>
            <w:tcW w:w="850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192C6D" w:rsidRPr="003A44DB" w:rsidRDefault="00E846E9" w:rsidP="00DE1E33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192C6D" w:rsidRPr="003A44DB" w:rsidRDefault="0052785C" w:rsidP="00120618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 xml:space="preserve">9 </w:t>
            </w:r>
            <w:r w:rsidR="00120618" w:rsidRPr="003A44DB">
              <w:rPr>
                <w:rFonts w:cs="Arial"/>
                <w:sz w:val="20"/>
              </w:rPr>
              <w:t>041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192C6D" w:rsidRPr="003A44DB" w:rsidRDefault="00192C6D" w:rsidP="0052785C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 xml:space="preserve">9 </w:t>
            </w:r>
            <w:r w:rsidR="0052785C" w:rsidRPr="003A44DB">
              <w:rPr>
                <w:rFonts w:cs="Arial"/>
                <w:sz w:val="20"/>
              </w:rPr>
              <w:t>432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192C6D" w:rsidRPr="003A44DB" w:rsidRDefault="00192C6D" w:rsidP="00D04BF5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 xml:space="preserve">9 </w:t>
            </w:r>
            <w:r w:rsidR="00D04BF5" w:rsidRPr="003A44DB">
              <w:rPr>
                <w:rFonts w:cs="Arial"/>
                <w:sz w:val="20"/>
              </w:rPr>
              <w:t>432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192C6D" w:rsidRPr="003A44DB" w:rsidRDefault="00120618" w:rsidP="00DE1E33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100,0</w:t>
            </w:r>
          </w:p>
        </w:tc>
      </w:tr>
      <w:tr w:rsidR="00DB1EC3" w:rsidRPr="003A44DB" w:rsidTr="00DE1E33">
        <w:trPr>
          <w:cantSplit/>
        </w:trPr>
        <w:tc>
          <w:tcPr>
            <w:tcW w:w="1913" w:type="dxa"/>
            <w:tcBorders>
              <w:top w:val="nil"/>
              <w:left w:val="single" w:sz="18" w:space="0" w:color="auto"/>
              <w:bottom w:val="single" w:sz="2" w:space="0" w:color="auto"/>
              <w:right w:val="single" w:sz="6" w:space="0" w:color="auto"/>
            </w:tcBorders>
          </w:tcPr>
          <w:p w:rsidR="00192C6D" w:rsidRPr="003A44DB" w:rsidRDefault="00192C6D" w:rsidP="00DE1E33">
            <w:pPr>
              <w:spacing w:line="360" w:lineRule="auto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- OOV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2" w:space="0" w:color="auto"/>
            </w:tcBorders>
            <w:vAlign w:val="center"/>
          </w:tcPr>
          <w:p w:rsidR="00192C6D" w:rsidRPr="003A44DB" w:rsidRDefault="00192C6D" w:rsidP="00DE1E33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 xml:space="preserve">15 </w:t>
            </w:r>
          </w:p>
        </w:tc>
        <w:tc>
          <w:tcPr>
            <w:tcW w:w="1134" w:type="dxa"/>
            <w:tcBorders>
              <w:top w:val="nil"/>
              <w:bottom w:val="single" w:sz="2" w:space="0" w:color="auto"/>
            </w:tcBorders>
            <w:vAlign w:val="center"/>
          </w:tcPr>
          <w:p w:rsidR="00192C6D" w:rsidRPr="003A44DB" w:rsidRDefault="00192C6D" w:rsidP="00DE1E33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 xml:space="preserve">15 </w:t>
            </w:r>
          </w:p>
        </w:tc>
        <w:tc>
          <w:tcPr>
            <w:tcW w:w="1134" w:type="dxa"/>
            <w:tcBorders>
              <w:top w:val="nil"/>
              <w:bottom w:val="single" w:sz="2" w:space="0" w:color="auto"/>
            </w:tcBorders>
            <w:vAlign w:val="center"/>
          </w:tcPr>
          <w:p w:rsidR="00192C6D" w:rsidRPr="003A44DB" w:rsidRDefault="00192C6D" w:rsidP="00DB1EC3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</w:t>
            </w:r>
            <w:r w:rsidR="00DB1EC3" w:rsidRPr="003A44DB">
              <w:rPr>
                <w:rFonts w:cs="Arial"/>
                <w:sz w:val="20"/>
              </w:rPr>
              <w:t>5</w:t>
            </w:r>
            <w:r w:rsidRPr="003A44DB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bottom w:val="single" w:sz="2" w:space="0" w:color="auto"/>
              <w:right w:val="single" w:sz="6" w:space="0" w:color="auto"/>
            </w:tcBorders>
            <w:vAlign w:val="center"/>
          </w:tcPr>
          <w:p w:rsidR="00192C6D" w:rsidRPr="003A44DB" w:rsidRDefault="00DB1EC3" w:rsidP="00DE1E33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92C6D" w:rsidRPr="003A44DB" w:rsidRDefault="00192C6D" w:rsidP="00DE1E33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2 769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auto"/>
            </w:tcBorders>
            <w:vAlign w:val="center"/>
          </w:tcPr>
          <w:p w:rsidR="00192C6D" w:rsidRPr="003A44DB" w:rsidRDefault="00192C6D" w:rsidP="00E846E9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2 7</w:t>
            </w:r>
            <w:r w:rsidR="00E846E9" w:rsidRPr="003A44DB">
              <w:rPr>
                <w:rFonts w:cs="Arial"/>
                <w:sz w:val="20"/>
              </w:rPr>
              <w:t>55</w:t>
            </w:r>
          </w:p>
        </w:tc>
        <w:tc>
          <w:tcPr>
            <w:tcW w:w="1134" w:type="dxa"/>
            <w:tcBorders>
              <w:top w:val="nil"/>
              <w:bottom w:val="single" w:sz="2" w:space="0" w:color="auto"/>
            </w:tcBorders>
            <w:vAlign w:val="center"/>
          </w:tcPr>
          <w:p w:rsidR="00192C6D" w:rsidRPr="003A44DB" w:rsidRDefault="00192C6D" w:rsidP="00E846E9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2</w:t>
            </w:r>
            <w:r w:rsidR="00E846E9" w:rsidRPr="003A44DB">
              <w:rPr>
                <w:rFonts w:cs="Arial"/>
                <w:sz w:val="20"/>
              </w:rPr>
              <w:t> </w:t>
            </w:r>
            <w:r w:rsidRPr="003A44DB">
              <w:rPr>
                <w:rFonts w:cs="Arial"/>
                <w:sz w:val="20"/>
              </w:rPr>
              <w:t>7</w:t>
            </w:r>
            <w:r w:rsidR="00E846E9" w:rsidRPr="003A44DB">
              <w:rPr>
                <w:rFonts w:cs="Arial"/>
                <w:sz w:val="20"/>
              </w:rPr>
              <w:t>55</w:t>
            </w:r>
          </w:p>
        </w:tc>
        <w:tc>
          <w:tcPr>
            <w:tcW w:w="850" w:type="dxa"/>
            <w:tcBorders>
              <w:top w:val="nil"/>
              <w:bottom w:val="single" w:sz="2" w:space="0" w:color="auto"/>
              <w:right w:val="single" w:sz="6" w:space="0" w:color="auto"/>
            </w:tcBorders>
            <w:vAlign w:val="center"/>
          </w:tcPr>
          <w:p w:rsidR="00192C6D" w:rsidRPr="003A44DB" w:rsidRDefault="00E846E9" w:rsidP="00DE1E33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2" w:space="0" w:color="auto"/>
            </w:tcBorders>
            <w:vAlign w:val="center"/>
          </w:tcPr>
          <w:p w:rsidR="00192C6D" w:rsidRPr="003A44DB" w:rsidRDefault="00192C6D" w:rsidP="00120618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2 7</w:t>
            </w:r>
            <w:r w:rsidR="00120618" w:rsidRPr="003A44DB">
              <w:rPr>
                <w:rFonts w:cs="Arial"/>
                <w:sz w:val="20"/>
              </w:rPr>
              <w:t>84</w:t>
            </w:r>
          </w:p>
        </w:tc>
        <w:tc>
          <w:tcPr>
            <w:tcW w:w="1276" w:type="dxa"/>
            <w:tcBorders>
              <w:top w:val="nil"/>
              <w:bottom w:val="single" w:sz="2" w:space="0" w:color="auto"/>
            </w:tcBorders>
            <w:vAlign w:val="center"/>
          </w:tcPr>
          <w:p w:rsidR="00192C6D" w:rsidRPr="003A44DB" w:rsidRDefault="00192C6D" w:rsidP="00DE1E33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2 77</w:t>
            </w:r>
            <w:r w:rsidR="0052785C" w:rsidRPr="003A44DB">
              <w:rPr>
                <w:rFonts w:cs="Arial"/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single" w:sz="2" w:space="0" w:color="auto"/>
            </w:tcBorders>
            <w:vAlign w:val="center"/>
          </w:tcPr>
          <w:p w:rsidR="00192C6D" w:rsidRPr="003A44DB" w:rsidRDefault="00192C6D" w:rsidP="00D04BF5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2 77</w:t>
            </w:r>
            <w:r w:rsidR="00D04BF5" w:rsidRPr="003A44DB">
              <w:rPr>
                <w:rFonts w:cs="Arial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single" w:sz="2" w:space="0" w:color="auto"/>
              <w:right w:val="single" w:sz="18" w:space="0" w:color="auto"/>
            </w:tcBorders>
            <w:vAlign w:val="center"/>
          </w:tcPr>
          <w:p w:rsidR="00192C6D" w:rsidRPr="003A44DB" w:rsidRDefault="00120618" w:rsidP="00DE1E33">
            <w:pPr>
              <w:spacing w:line="360" w:lineRule="auto"/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100,0</w:t>
            </w:r>
          </w:p>
        </w:tc>
      </w:tr>
      <w:tr w:rsidR="00DB1EC3" w:rsidRPr="003A44DB" w:rsidTr="00DE1E33">
        <w:trPr>
          <w:cantSplit/>
        </w:trPr>
        <w:tc>
          <w:tcPr>
            <w:tcW w:w="1913" w:type="dxa"/>
            <w:tcBorders>
              <w:top w:val="nil"/>
              <w:left w:val="single" w:sz="18" w:space="0" w:color="auto"/>
              <w:right w:val="single" w:sz="6" w:space="0" w:color="auto"/>
            </w:tcBorders>
          </w:tcPr>
          <w:p w:rsidR="00192C6D" w:rsidRPr="003A44DB" w:rsidRDefault="00192C6D" w:rsidP="00DE1E33">
            <w:pPr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Priemerný evidenčný počet zamestnancov (osoby)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2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120618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378</w:t>
            </w:r>
          </w:p>
        </w:tc>
        <w:tc>
          <w:tcPr>
            <w:tcW w:w="1134" w:type="dxa"/>
            <w:tcBorders>
              <w:top w:val="nil"/>
              <w:bottom w:val="single" w:sz="2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120618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378</w:t>
            </w:r>
          </w:p>
        </w:tc>
        <w:tc>
          <w:tcPr>
            <w:tcW w:w="1134" w:type="dxa"/>
            <w:tcBorders>
              <w:top w:val="nil"/>
              <w:bottom w:val="single" w:sz="2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DB1EC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3</w:t>
            </w:r>
            <w:r w:rsidR="00DB1EC3" w:rsidRPr="003A44DB">
              <w:rPr>
                <w:rFonts w:cs="Arial"/>
                <w:sz w:val="20"/>
              </w:rPr>
              <w:t>56</w:t>
            </w:r>
          </w:p>
        </w:tc>
        <w:tc>
          <w:tcPr>
            <w:tcW w:w="851" w:type="dxa"/>
            <w:tcBorders>
              <w:top w:val="nil"/>
              <w:bottom w:val="single" w:sz="2" w:space="0" w:color="auto"/>
              <w:right w:val="single" w:sz="6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DB1EC3" w:rsidP="00DE1E3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94,2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120618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150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120618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150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150</w:t>
            </w:r>
          </w:p>
        </w:tc>
        <w:tc>
          <w:tcPr>
            <w:tcW w:w="850" w:type="dxa"/>
            <w:tcBorders>
              <w:top w:val="nil"/>
              <w:right w:val="single" w:sz="6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120618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528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52785C" w:rsidP="00120618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5</w:t>
            </w:r>
            <w:r w:rsidR="00D04BF5" w:rsidRPr="003A44DB">
              <w:rPr>
                <w:rFonts w:cs="Arial"/>
                <w:sz w:val="20"/>
              </w:rPr>
              <w:t>28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D04BF5" w:rsidP="00120618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506</w:t>
            </w:r>
          </w:p>
        </w:tc>
        <w:tc>
          <w:tcPr>
            <w:tcW w:w="992" w:type="dxa"/>
            <w:tcBorders>
              <w:top w:val="nil"/>
              <w:right w:val="single" w:sz="18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D04BF5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9</w:t>
            </w:r>
            <w:r w:rsidR="00D04BF5" w:rsidRPr="003A44DB">
              <w:rPr>
                <w:rFonts w:cs="Arial"/>
                <w:sz w:val="20"/>
              </w:rPr>
              <w:t>5,8</w:t>
            </w:r>
          </w:p>
        </w:tc>
      </w:tr>
      <w:tr w:rsidR="00192C6D" w:rsidRPr="003A44DB" w:rsidTr="00DE1E33">
        <w:trPr>
          <w:cantSplit/>
        </w:trPr>
        <w:tc>
          <w:tcPr>
            <w:tcW w:w="1913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192C6D" w:rsidRPr="003A44DB" w:rsidRDefault="00192C6D" w:rsidP="00DE1E33">
            <w:pPr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Priemerná mesačná mzda v eur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DB1EC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1 1</w:t>
            </w:r>
            <w:r w:rsidR="00DB1EC3" w:rsidRPr="003A44DB">
              <w:rPr>
                <w:rFonts w:cs="Arial"/>
                <w:sz w:val="20"/>
              </w:rPr>
              <w:t>94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DB1EC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1 2</w:t>
            </w:r>
            <w:r w:rsidR="00DB1EC3" w:rsidRPr="003A44DB">
              <w:rPr>
                <w:rFonts w:cs="Arial"/>
                <w:sz w:val="20"/>
              </w:rPr>
              <w:t>84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DB1EC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1 3</w:t>
            </w:r>
            <w:r w:rsidR="00DB1EC3" w:rsidRPr="003A44DB">
              <w:rPr>
                <w:rFonts w:cs="Arial"/>
                <w:sz w:val="20"/>
              </w:rPr>
              <w:t>63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DB1EC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10</w:t>
            </w:r>
            <w:r w:rsidR="00DB1EC3" w:rsidRPr="003A44DB">
              <w:rPr>
                <w:rFonts w:cs="Arial"/>
                <w:sz w:val="20"/>
              </w:rPr>
              <w:t>6</w:t>
            </w:r>
            <w:r w:rsidRPr="003A44DB">
              <w:rPr>
                <w:rFonts w:cs="Arial"/>
                <w:sz w:val="20"/>
              </w:rPr>
              <w:t>,</w:t>
            </w:r>
            <w:r w:rsidR="00DB1EC3" w:rsidRPr="003A44DB">
              <w:rPr>
                <w:rFonts w:cs="Arial"/>
                <w:sz w:val="20"/>
              </w:rPr>
              <w:t>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18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2 013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E846E9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2 0</w:t>
            </w:r>
            <w:r w:rsidR="00E846E9" w:rsidRPr="003A44DB">
              <w:rPr>
                <w:rFonts w:cs="Arial"/>
                <w:sz w:val="20"/>
              </w:rPr>
              <w:t>05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2 00</w:t>
            </w:r>
            <w:r w:rsidR="00E846E9" w:rsidRPr="003A44DB">
              <w:rPr>
                <w:rFonts w:cs="Arial"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6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E846E9" w:rsidP="00DE1E3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100,0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18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52785C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1 4</w:t>
            </w:r>
            <w:r w:rsidR="0052785C" w:rsidRPr="003A44DB">
              <w:rPr>
                <w:rFonts w:cs="Arial"/>
                <w:sz w:val="20"/>
              </w:rPr>
              <w:t>27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52785C" w:rsidP="00DE1E33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1 4</w:t>
            </w:r>
            <w:r w:rsidR="00192C6D" w:rsidRPr="003A44DB">
              <w:rPr>
                <w:rFonts w:cs="Arial"/>
                <w:sz w:val="20"/>
              </w:rPr>
              <w:t>8</w:t>
            </w:r>
            <w:r w:rsidRPr="003A44DB">
              <w:rPr>
                <w:rFonts w:cs="Arial"/>
                <w:sz w:val="20"/>
              </w:rPr>
              <w:t>9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192C6D" w:rsidP="00D04BF5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1 5</w:t>
            </w:r>
            <w:r w:rsidR="00D04BF5" w:rsidRPr="003A44DB">
              <w:rPr>
                <w:rFonts w:cs="Arial"/>
                <w:sz w:val="20"/>
              </w:rPr>
              <w:t>5</w:t>
            </w:r>
            <w:r w:rsidRPr="003A44DB">
              <w:rPr>
                <w:rFonts w:cs="Arial"/>
                <w:sz w:val="20"/>
              </w:rPr>
              <w:t>3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92C6D" w:rsidRPr="003A44DB" w:rsidRDefault="00192C6D" w:rsidP="00DE1E33">
            <w:pPr>
              <w:jc w:val="right"/>
              <w:rPr>
                <w:rFonts w:cs="Arial"/>
                <w:sz w:val="20"/>
              </w:rPr>
            </w:pPr>
          </w:p>
          <w:p w:rsidR="00192C6D" w:rsidRPr="003A44DB" w:rsidRDefault="00D04BF5" w:rsidP="00D04BF5">
            <w:pPr>
              <w:jc w:val="right"/>
              <w:rPr>
                <w:rFonts w:cs="Arial"/>
                <w:sz w:val="20"/>
              </w:rPr>
            </w:pPr>
            <w:r w:rsidRPr="003A44DB">
              <w:rPr>
                <w:rFonts w:cs="Arial"/>
                <w:sz w:val="20"/>
              </w:rPr>
              <w:t>104</w:t>
            </w:r>
            <w:r w:rsidR="00192C6D" w:rsidRPr="003A44DB">
              <w:rPr>
                <w:rFonts w:cs="Arial"/>
                <w:sz w:val="20"/>
              </w:rPr>
              <w:t>,</w:t>
            </w:r>
            <w:r w:rsidRPr="003A44DB">
              <w:rPr>
                <w:rFonts w:cs="Arial"/>
                <w:sz w:val="20"/>
              </w:rPr>
              <w:t>3</w:t>
            </w:r>
          </w:p>
        </w:tc>
      </w:tr>
    </w:tbl>
    <w:p w:rsidR="00192C6D" w:rsidRPr="003A44DB" w:rsidRDefault="00192C6D" w:rsidP="00192C6D">
      <w:pPr>
        <w:jc w:val="both"/>
        <w:rPr>
          <w:rFonts w:cs="Arial"/>
          <w:sz w:val="22"/>
          <w:szCs w:val="22"/>
        </w:rPr>
      </w:pPr>
    </w:p>
    <w:p w:rsidR="00192C6D" w:rsidRPr="003A44DB" w:rsidRDefault="00192C6D" w:rsidP="00192C6D">
      <w:pPr>
        <w:jc w:val="both"/>
        <w:rPr>
          <w:rFonts w:cs="Arial"/>
          <w:sz w:val="22"/>
          <w:szCs w:val="22"/>
        </w:rPr>
      </w:pPr>
    </w:p>
    <w:p w:rsidR="00192C6D" w:rsidRPr="003A44DB" w:rsidRDefault="00192C6D" w:rsidP="00192C6D">
      <w:pPr>
        <w:jc w:val="both"/>
      </w:pPr>
    </w:p>
    <w:p w:rsidR="00192C6D" w:rsidRPr="003A44DB" w:rsidRDefault="00192C6D" w:rsidP="00192C6D">
      <w:pPr>
        <w:jc w:val="both"/>
        <w:sectPr w:rsidR="00192C6D" w:rsidRPr="003A44DB" w:rsidSect="00B46F23">
          <w:footerReference w:type="even" r:id="rId9"/>
          <w:footerReference w:type="default" r:id="rId10"/>
          <w:footerReference w:type="first" r:id="rId11"/>
          <w:pgSz w:w="16838" w:h="11906" w:orient="landscape" w:code="9"/>
          <w:pgMar w:top="1418" w:right="964" w:bottom="1418" w:left="964" w:header="709" w:footer="709" w:gutter="0"/>
          <w:cols w:space="708"/>
          <w:titlePg/>
          <w:docGrid w:linePitch="360"/>
        </w:sectPr>
      </w:pPr>
    </w:p>
    <w:p w:rsidR="00192C6D" w:rsidRPr="003A44DB" w:rsidRDefault="00192C6D" w:rsidP="00192C6D">
      <w:pPr>
        <w:pStyle w:val="Zarkazkladnhotextu"/>
        <w:ind w:left="0"/>
        <w:jc w:val="both"/>
        <w:rPr>
          <w:rFonts w:cs="Arial"/>
          <w:sz w:val="22"/>
          <w:szCs w:val="22"/>
        </w:rPr>
      </w:pPr>
    </w:p>
    <w:p w:rsidR="00192C6D" w:rsidRPr="003A44DB" w:rsidRDefault="00192C6D" w:rsidP="00192C6D">
      <w:pPr>
        <w:pStyle w:val="Zarkazkladnhotextu"/>
        <w:ind w:left="851" w:firstLine="567"/>
        <w:jc w:val="both"/>
        <w:rPr>
          <w:rFonts w:cs="Arial"/>
          <w:sz w:val="22"/>
          <w:szCs w:val="22"/>
        </w:rPr>
      </w:pPr>
    </w:p>
    <w:p w:rsidR="00192C6D" w:rsidRPr="003A44DB" w:rsidRDefault="00192C6D" w:rsidP="00192C6D">
      <w:pPr>
        <w:pStyle w:val="Zarkazkladnhotextu"/>
        <w:ind w:left="85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 xml:space="preserve">Záväzný ukazovateľ prostriedkov na mzdy, platy, služobné príjmy a ostatné osobné vyrovnania vo výške 11 </w:t>
      </w:r>
      <w:r w:rsidR="00950F49" w:rsidRPr="003A44DB">
        <w:rPr>
          <w:rFonts w:cs="Arial"/>
          <w:sz w:val="22"/>
          <w:szCs w:val="22"/>
        </w:rPr>
        <w:t>825</w:t>
      </w:r>
      <w:r w:rsidRPr="003A44DB">
        <w:rPr>
          <w:rFonts w:cs="Arial"/>
          <w:sz w:val="22"/>
          <w:szCs w:val="22"/>
        </w:rPr>
        <w:t xml:space="preserve"> tis. eur, upravený na </w:t>
      </w:r>
      <w:r w:rsidR="00950F49" w:rsidRPr="003A44DB">
        <w:rPr>
          <w:rFonts w:cs="Arial"/>
          <w:sz w:val="22"/>
          <w:szCs w:val="22"/>
        </w:rPr>
        <w:t>12 202</w:t>
      </w:r>
      <w:r w:rsidRPr="003A44DB">
        <w:rPr>
          <w:rFonts w:cs="Arial"/>
          <w:sz w:val="22"/>
          <w:szCs w:val="22"/>
        </w:rPr>
        <w:t xml:space="preserve"> tis. eur bol  čerpaný vo výške </w:t>
      </w:r>
      <w:r w:rsidR="00950F49" w:rsidRPr="003A44DB">
        <w:rPr>
          <w:rFonts w:cs="Arial"/>
          <w:sz w:val="22"/>
          <w:szCs w:val="22"/>
        </w:rPr>
        <w:t xml:space="preserve">12 202 </w:t>
      </w:r>
      <w:r w:rsidRPr="003A44DB">
        <w:rPr>
          <w:rFonts w:cs="Arial"/>
          <w:sz w:val="22"/>
          <w:szCs w:val="22"/>
        </w:rPr>
        <w:t>tis. eur, t.</w:t>
      </w:r>
      <w:r w:rsidR="007D5593" w:rsidRPr="003A44DB">
        <w:rPr>
          <w:rFonts w:cs="Arial"/>
          <w:sz w:val="22"/>
          <w:szCs w:val="22"/>
        </w:rPr>
        <w:t xml:space="preserve"> </w:t>
      </w:r>
      <w:r w:rsidRPr="003A44DB">
        <w:rPr>
          <w:rFonts w:cs="Arial"/>
          <w:sz w:val="22"/>
          <w:szCs w:val="22"/>
        </w:rPr>
        <w:t xml:space="preserve">j. </w:t>
      </w:r>
      <w:r w:rsidR="00950F49" w:rsidRPr="003A44DB">
        <w:rPr>
          <w:rFonts w:cs="Arial"/>
          <w:sz w:val="22"/>
          <w:szCs w:val="22"/>
        </w:rPr>
        <w:t>100,0</w:t>
      </w:r>
      <w:r w:rsidRPr="003A44DB">
        <w:rPr>
          <w:rFonts w:cs="Arial"/>
          <w:sz w:val="22"/>
          <w:szCs w:val="22"/>
        </w:rPr>
        <w:t xml:space="preserve"> % upraveného rozpočtu. </w:t>
      </w:r>
    </w:p>
    <w:p w:rsidR="00192C6D" w:rsidRPr="003A44DB" w:rsidRDefault="00192C6D" w:rsidP="00192C6D">
      <w:pPr>
        <w:ind w:left="851" w:firstLine="567"/>
        <w:jc w:val="both"/>
        <w:rPr>
          <w:rFonts w:cs="Arial"/>
          <w:sz w:val="22"/>
          <w:szCs w:val="22"/>
        </w:rPr>
      </w:pPr>
    </w:p>
    <w:p w:rsidR="00192C6D" w:rsidRPr="003A44DB" w:rsidRDefault="00192C6D" w:rsidP="00192C6D">
      <w:pPr>
        <w:ind w:left="85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 xml:space="preserve">Z rozpočtu prostriedkov na mzdy a platy </w:t>
      </w:r>
      <w:r w:rsidR="00D32E0C" w:rsidRPr="003A44DB">
        <w:rPr>
          <w:rFonts w:cs="Arial"/>
          <w:sz w:val="22"/>
          <w:szCs w:val="22"/>
        </w:rPr>
        <w:t>9 041</w:t>
      </w:r>
      <w:r w:rsidRPr="003A44DB">
        <w:rPr>
          <w:rFonts w:cs="Arial"/>
          <w:sz w:val="22"/>
          <w:szCs w:val="22"/>
        </w:rPr>
        <w:t xml:space="preserve"> tis. eur, upraveného </w:t>
      </w:r>
      <w:r w:rsidRPr="003A44DB">
        <w:rPr>
          <w:rFonts w:cs="Arial"/>
          <w:sz w:val="22"/>
          <w:szCs w:val="22"/>
        </w:rPr>
        <w:br/>
        <w:t xml:space="preserve">na 9 </w:t>
      </w:r>
      <w:r w:rsidR="00D32E0C" w:rsidRPr="003A44DB">
        <w:rPr>
          <w:rFonts w:cs="Arial"/>
          <w:sz w:val="22"/>
          <w:szCs w:val="22"/>
        </w:rPr>
        <w:t>432</w:t>
      </w:r>
      <w:r w:rsidRPr="003A44DB">
        <w:rPr>
          <w:rFonts w:cs="Arial"/>
          <w:sz w:val="22"/>
          <w:szCs w:val="22"/>
        </w:rPr>
        <w:t xml:space="preserve"> tis. eur sa čerpalo 9 </w:t>
      </w:r>
      <w:r w:rsidR="00C27744" w:rsidRPr="003A44DB">
        <w:rPr>
          <w:rFonts w:cs="Arial"/>
          <w:sz w:val="22"/>
          <w:szCs w:val="22"/>
        </w:rPr>
        <w:t>43</w:t>
      </w:r>
      <w:r w:rsidR="00D32E0C" w:rsidRPr="003A44DB">
        <w:rPr>
          <w:rFonts w:cs="Arial"/>
          <w:sz w:val="22"/>
          <w:szCs w:val="22"/>
        </w:rPr>
        <w:t>2</w:t>
      </w:r>
      <w:r w:rsidRPr="003A44DB">
        <w:rPr>
          <w:rFonts w:cs="Arial"/>
          <w:sz w:val="22"/>
          <w:szCs w:val="22"/>
        </w:rPr>
        <w:t xml:space="preserve"> tis. eur, t.</w:t>
      </w:r>
      <w:r w:rsidR="007D5593" w:rsidRPr="003A44DB">
        <w:rPr>
          <w:rFonts w:cs="Arial"/>
          <w:sz w:val="22"/>
          <w:szCs w:val="22"/>
        </w:rPr>
        <w:t xml:space="preserve"> </w:t>
      </w:r>
      <w:r w:rsidRPr="003A44DB">
        <w:rPr>
          <w:rFonts w:cs="Arial"/>
          <w:sz w:val="22"/>
          <w:szCs w:val="22"/>
        </w:rPr>
        <w:t xml:space="preserve">j. </w:t>
      </w:r>
      <w:r w:rsidR="00D32E0C" w:rsidRPr="003A44DB">
        <w:rPr>
          <w:rFonts w:cs="Arial"/>
          <w:sz w:val="22"/>
          <w:szCs w:val="22"/>
        </w:rPr>
        <w:t>100,0</w:t>
      </w:r>
      <w:r w:rsidRPr="003A44DB">
        <w:rPr>
          <w:rFonts w:cs="Arial"/>
          <w:sz w:val="22"/>
          <w:szCs w:val="22"/>
        </w:rPr>
        <w:t xml:space="preserve"> % upraveného rozpočtu. Zamestnancom kancelárie sa vyplatilo 5 </w:t>
      </w:r>
      <w:r w:rsidR="00D32E0C" w:rsidRPr="003A44DB">
        <w:rPr>
          <w:rFonts w:cs="Arial"/>
          <w:sz w:val="22"/>
          <w:szCs w:val="22"/>
        </w:rPr>
        <w:t>823</w:t>
      </w:r>
      <w:r w:rsidRPr="003A44DB">
        <w:rPr>
          <w:rFonts w:cs="Arial"/>
          <w:sz w:val="22"/>
          <w:szCs w:val="22"/>
        </w:rPr>
        <w:t xml:space="preserve"> tis. eur na mzdy a poslancom národnej rady sa vyplatilo 3 6</w:t>
      </w:r>
      <w:r w:rsidR="00D32E0C" w:rsidRPr="003A44DB">
        <w:rPr>
          <w:rFonts w:cs="Arial"/>
          <w:sz w:val="22"/>
          <w:szCs w:val="22"/>
        </w:rPr>
        <w:t>09</w:t>
      </w:r>
      <w:r w:rsidRPr="003A44DB">
        <w:rPr>
          <w:rFonts w:cs="Arial"/>
          <w:sz w:val="22"/>
          <w:szCs w:val="22"/>
        </w:rPr>
        <w:t xml:space="preserve"> tis. eur na poslanecké platy a funkčné príplatky.  </w:t>
      </w:r>
    </w:p>
    <w:p w:rsidR="00192C6D" w:rsidRPr="003A44DB" w:rsidRDefault="00192C6D" w:rsidP="00192C6D">
      <w:pPr>
        <w:ind w:left="851" w:firstLine="567"/>
        <w:jc w:val="both"/>
        <w:rPr>
          <w:rFonts w:cs="Arial"/>
          <w:sz w:val="22"/>
          <w:szCs w:val="22"/>
        </w:rPr>
      </w:pPr>
    </w:p>
    <w:p w:rsidR="00192C6D" w:rsidRPr="003A44DB" w:rsidRDefault="00192C6D" w:rsidP="00192C6D">
      <w:pPr>
        <w:ind w:left="85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Kancelária dosiahla priemernú mesačnú mzdu na zamestnanca 1 3</w:t>
      </w:r>
      <w:r w:rsidR="00583050" w:rsidRPr="003A44DB">
        <w:rPr>
          <w:rFonts w:cs="Arial"/>
          <w:sz w:val="22"/>
          <w:szCs w:val="22"/>
        </w:rPr>
        <w:t>63</w:t>
      </w:r>
      <w:r w:rsidRPr="003A44DB">
        <w:rPr>
          <w:rFonts w:cs="Arial"/>
          <w:sz w:val="22"/>
          <w:szCs w:val="22"/>
        </w:rPr>
        <w:t xml:space="preserve"> eur, čím bola </w:t>
      </w:r>
      <w:r w:rsidR="00356128" w:rsidRPr="003A44DB">
        <w:rPr>
          <w:rFonts w:cs="Arial"/>
          <w:sz w:val="22"/>
          <w:szCs w:val="22"/>
        </w:rPr>
        <w:t>u</w:t>
      </w:r>
      <w:r w:rsidRPr="003A44DB">
        <w:rPr>
          <w:rFonts w:cs="Arial"/>
          <w:sz w:val="22"/>
          <w:szCs w:val="22"/>
        </w:rPr>
        <w:t>pravená priemerná mzda 1 2</w:t>
      </w:r>
      <w:r w:rsidR="00D32E0C" w:rsidRPr="003A44DB">
        <w:rPr>
          <w:rFonts w:cs="Arial"/>
          <w:sz w:val="22"/>
          <w:szCs w:val="22"/>
        </w:rPr>
        <w:t>84</w:t>
      </w:r>
      <w:r w:rsidRPr="003A44DB">
        <w:rPr>
          <w:rFonts w:cs="Arial"/>
          <w:sz w:val="22"/>
          <w:szCs w:val="22"/>
        </w:rPr>
        <w:t xml:space="preserve"> eur splnená na 10</w:t>
      </w:r>
      <w:r w:rsidR="00D32E0C" w:rsidRPr="003A44DB">
        <w:rPr>
          <w:rFonts w:cs="Arial"/>
          <w:sz w:val="22"/>
          <w:szCs w:val="22"/>
        </w:rPr>
        <w:t>6,2</w:t>
      </w:r>
      <w:r w:rsidRPr="003A44DB">
        <w:rPr>
          <w:rFonts w:cs="Arial"/>
          <w:sz w:val="22"/>
          <w:szCs w:val="22"/>
        </w:rPr>
        <w:t xml:space="preserve"> %. V porovnaní s rokom 201</w:t>
      </w:r>
      <w:r w:rsidR="00D32E0C" w:rsidRPr="003A44DB">
        <w:rPr>
          <w:rFonts w:cs="Arial"/>
          <w:sz w:val="22"/>
          <w:szCs w:val="22"/>
        </w:rPr>
        <w:t>4</w:t>
      </w:r>
      <w:r w:rsidRPr="003A44DB">
        <w:rPr>
          <w:rFonts w:cs="Arial"/>
          <w:sz w:val="22"/>
          <w:szCs w:val="22"/>
        </w:rPr>
        <w:t xml:space="preserve"> sa zvýšila priemerná mzda zamestnanca o </w:t>
      </w:r>
      <w:r w:rsidR="00D32E0C" w:rsidRPr="003A44DB">
        <w:rPr>
          <w:rFonts w:cs="Arial"/>
          <w:sz w:val="22"/>
          <w:szCs w:val="22"/>
        </w:rPr>
        <w:t>2</w:t>
      </w:r>
      <w:r w:rsidRPr="003A44DB">
        <w:rPr>
          <w:rFonts w:cs="Arial"/>
          <w:sz w:val="22"/>
          <w:szCs w:val="22"/>
        </w:rPr>
        <w:t>,</w:t>
      </w:r>
      <w:r w:rsidR="00D32E0C" w:rsidRPr="003A44DB">
        <w:rPr>
          <w:rFonts w:cs="Arial"/>
          <w:sz w:val="22"/>
          <w:szCs w:val="22"/>
        </w:rPr>
        <w:t>7</w:t>
      </w:r>
      <w:r w:rsidRPr="003A44DB">
        <w:rPr>
          <w:rFonts w:cs="Arial"/>
          <w:sz w:val="22"/>
          <w:szCs w:val="22"/>
        </w:rPr>
        <w:t xml:space="preserve"> %, t.</w:t>
      </w:r>
      <w:r w:rsidR="007D5593" w:rsidRPr="003A44DB">
        <w:rPr>
          <w:rFonts w:cs="Arial"/>
          <w:sz w:val="22"/>
          <w:szCs w:val="22"/>
        </w:rPr>
        <w:t xml:space="preserve"> </w:t>
      </w:r>
      <w:r w:rsidR="00356128" w:rsidRPr="003A44DB">
        <w:rPr>
          <w:rFonts w:cs="Arial"/>
          <w:sz w:val="22"/>
          <w:szCs w:val="22"/>
        </w:rPr>
        <w:t xml:space="preserve">j. </w:t>
      </w:r>
      <w:r w:rsidRPr="003A44DB">
        <w:rPr>
          <w:rFonts w:cs="Arial"/>
          <w:sz w:val="22"/>
          <w:szCs w:val="22"/>
        </w:rPr>
        <w:t>o </w:t>
      </w:r>
      <w:r w:rsidR="00D32E0C" w:rsidRPr="003A44DB">
        <w:rPr>
          <w:rFonts w:cs="Arial"/>
          <w:sz w:val="22"/>
          <w:szCs w:val="22"/>
        </w:rPr>
        <w:t>36</w:t>
      </w:r>
      <w:r w:rsidRPr="003A44DB">
        <w:rPr>
          <w:rFonts w:cs="Arial"/>
          <w:sz w:val="22"/>
          <w:szCs w:val="22"/>
        </w:rPr>
        <w:t xml:space="preserve"> eur. Poslanci národnej rady  dosiahli priemernú mesačnú mzdu 2 00</w:t>
      </w:r>
      <w:r w:rsidR="00CF5DF0" w:rsidRPr="003A44DB">
        <w:rPr>
          <w:rFonts w:cs="Arial"/>
          <w:sz w:val="22"/>
          <w:szCs w:val="22"/>
        </w:rPr>
        <w:t>5</w:t>
      </w:r>
      <w:r w:rsidRPr="003A44DB">
        <w:rPr>
          <w:rFonts w:cs="Arial"/>
          <w:sz w:val="22"/>
          <w:szCs w:val="22"/>
        </w:rPr>
        <w:t xml:space="preserve"> eur.</w:t>
      </w:r>
    </w:p>
    <w:p w:rsidR="00192C6D" w:rsidRPr="003A44DB" w:rsidRDefault="00192C6D" w:rsidP="00192C6D">
      <w:pPr>
        <w:ind w:left="851" w:firstLine="567"/>
        <w:jc w:val="both"/>
        <w:rPr>
          <w:rFonts w:cs="Arial"/>
          <w:sz w:val="22"/>
          <w:szCs w:val="22"/>
        </w:rPr>
      </w:pPr>
    </w:p>
    <w:p w:rsidR="00192C6D" w:rsidRPr="003A44DB" w:rsidRDefault="00192C6D" w:rsidP="00192C6D">
      <w:pPr>
        <w:ind w:left="85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Rozpočet ostatných osobných vyrovnaní vo výške 2 784 tis. eur, upravený na 2 77</w:t>
      </w:r>
      <w:r w:rsidR="00CF5DF0" w:rsidRPr="003A44DB">
        <w:rPr>
          <w:rFonts w:cs="Arial"/>
          <w:sz w:val="22"/>
          <w:szCs w:val="22"/>
        </w:rPr>
        <w:t>0</w:t>
      </w:r>
      <w:r w:rsidRPr="003A44DB">
        <w:rPr>
          <w:rFonts w:cs="Arial"/>
          <w:sz w:val="22"/>
          <w:szCs w:val="22"/>
        </w:rPr>
        <w:t xml:space="preserve"> tis. eur bol čerpaný vo výške 2 77</w:t>
      </w:r>
      <w:r w:rsidR="00CF5DF0" w:rsidRPr="003A44DB">
        <w:rPr>
          <w:rFonts w:cs="Arial"/>
          <w:sz w:val="22"/>
          <w:szCs w:val="22"/>
        </w:rPr>
        <w:t>0</w:t>
      </w:r>
      <w:r w:rsidRPr="003A44DB">
        <w:rPr>
          <w:rFonts w:cs="Arial"/>
          <w:sz w:val="22"/>
          <w:szCs w:val="22"/>
        </w:rPr>
        <w:t xml:space="preserve"> tis. eur, t.</w:t>
      </w:r>
      <w:r w:rsidR="007D5593" w:rsidRPr="003A44DB">
        <w:rPr>
          <w:rFonts w:cs="Arial"/>
          <w:sz w:val="22"/>
          <w:szCs w:val="22"/>
        </w:rPr>
        <w:t xml:space="preserve"> </w:t>
      </w:r>
      <w:r w:rsidRPr="003A44DB">
        <w:rPr>
          <w:rFonts w:cs="Arial"/>
          <w:sz w:val="22"/>
          <w:szCs w:val="22"/>
        </w:rPr>
        <w:t xml:space="preserve">j.  </w:t>
      </w:r>
      <w:r w:rsidR="00CF5DF0" w:rsidRPr="003A44DB">
        <w:rPr>
          <w:rFonts w:cs="Arial"/>
          <w:sz w:val="22"/>
          <w:szCs w:val="22"/>
        </w:rPr>
        <w:t>100,0</w:t>
      </w:r>
      <w:r w:rsidRPr="003A44DB">
        <w:rPr>
          <w:rFonts w:cs="Arial"/>
          <w:sz w:val="22"/>
          <w:szCs w:val="22"/>
        </w:rPr>
        <w:t xml:space="preserve"> % upraveného rozpočtu. </w:t>
      </w:r>
      <w:r w:rsidRPr="003A44DB">
        <w:rPr>
          <w:rFonts w:cs="Arial"/>
          <w:sz w:val="22"/>
          <w:szCs w:val="22"/>
        </w:rPr>
        <w:br/>
        <w:t>Z ostatných osobných vyrovnaní boli vyplatené paušálne náhrady výdavkov spojených s výkonom funkcie poslanca národnej rady vo výške 2 7</w:t>
      </w:r>
      <w:r w:rsidR="00CF5DF0" w:rsidRPr="003A44DB">
        <w:rPr>
          <w:rFonts w:cs="Arial"/>
          <w:sz w:val="22"/>
          <w:szCs w:val="22"/>
        </w:rPr>
        <w:t>55</w:t>
      </w:r>
      <w:r w:rsidRPr="003A44DB">
        <w:rPr>
          <w:rFonts w:cs="Arial"/>
          <w:sz w:val="22"/>
          <w:szCs w:val="22"/>
        </w:rPr>
        <w:t xml:space="preserve"> tis. eur </w:t>
      </w:r>
      <w:r w:rsidRPr="003A44DB">
        <w:rPr>
          <w:rFonts w:cs="Arial"/>
          <w:sz w:val="22"/>
          <w:szCs w:val="22"/>
        </w:rPr>
        <w:br/>
        <w:t>a</w:t>
      </w:r>
      <w:r w:rsidR="00CF5DF0" w:rsidRPr="003A44DB">
        <w:rPr>
          <w:rFonts w:cs="Arial"/>
          <w:sz w:val="22"/>
          <w:szCs w:val="22"/>
        </w:rPr>
        <w:t xml:space="preserve"> vedúcemu kancelárie vo výške 15</w:t>
      </w:r>
      <w:r w:rsidRPr="003A44DB">
        <w:rPr>
          <w:rFonts w:cs="Arial"/>
          <w:sz w:val="22"/>
          <w:szCs w:val="22"/>
        </w:rPr>
        <w:t xml:space="preserve"> tis. eur.</w:t>
      </w:r>
    </w:p>
    <w:p w:rsidR="00192C6D" w:rsidRPr="003A44DB" w:rsidRDefault="00192C6D" w:rsidP="00192C6D">
      <w:pPr>
        <w:ind w:left="851" w:firstLine="567"/>
        <w:jc w:val="both"/>
        <w:rPr>
          <w:rFonts w:cs="Arial"/>
          <w:sz w:val="22"/>
          <w:szCs w:val="22"/>
        </w:rPr>
      </w:pPr>
    </w:p>
    <w:p w:rsidR="00192C6D" w:rsidRPr="003A44DB" w:rsidRDefault="00192C6D" w:rsidP="00192C6D">
      <w:pPr>
        <w:pStyle w:val="Zarkazkladnhotextu"/>
        <w:ind w:left="851" w:firstLine="567"/>
        <w:jc w:val="both"/>
        <w:rPr>
          <w:rFonts w:cs="Arial"/>
          <w:sz w:val="22"/>
          <w:szCs w:val="22"/>
        </w:rPr>
      </w:pPr>
      <w:r w:rsidRPr="003A44DB">
        <w:rPr>
          <w:rFonts w:cs="Arial"/>
          <w:sz w:val="22"/>
          <w:szCs w:val="22"/>
        </w:rPr>
        <w:t>V porovnaní so skutočnosťou roku 201</w:t>
      </w:r>
      <w:r w:rsidR="002A6005" w:rsidRPr="003A44DB">
        <w:rPr>
          <w:rFonts w:cs="Arial"/>
          <w:sz w:val="22"/>
          <w:szCs w:val="22"/>
        </w:rPr>
        <w:t>4</w:t>
      </w:r>
      <w:r w:rsidRPr="003A44DB">
        <w:rPr>
          <w:rFonts w:cs="Arial"/>
          <w:sz w:val="22"/>
          <w:szCs w:val="22"/>
        </w:rPr>
        <w:t xml:space="preserve"> sa záväzný ukazovateľ prostriedkov na mzdy, platy, služobné príjmy a ostatné osobné vyrovnania zvýšil o 26</w:t>
      </w:r>
      <w:r w:rsidR="002A6005" w:rsidRPr="003A44DB">
        <w:rPr>
          <w:rFonts w:cs="Arial"/>
          <w:sz w:val="22"/>
          <w:szCs w:val="22"/>
        </w:rPr>
        <w:t>9</w:t>
      </w:r>
      <w:r w:rsidRPr="003A44DB">
        <w:rPr>
          <w:rFonts w:cs="Arial"/>
          <w:sz w:val="22"/>
          <w:szCs w:val="22"/>
        </w:rPr>
        <w:t xml:space="preserve"> tis. eur. Dôvodom vyššieho čerpania prostriedkov na mzdy, platy, služobné príjmy </w:t>
      </w:r>
      <w:r w:rsidR="00D41036" w:rsidRPr="003A44DB">
        <w:rPr>
          <w:rFonts w:cs="Arial"/>
          <w:sz w:val="22"/>
          <w:szCs w:val="22"/>
        </w:rPr>
        <w:t>a ostatné osobné vyrovnania bola</w:t>
      </w:r>
      <w:r w:rsidRPr="003A44DB">
        <w:rPr>
          <w:rFonts w:cs="Arial"/>
          <w:sz w:val="22"/>
          <w:szCs w:val="22"/>
        </w:rPr>
        <w:t xml:space="preserve"> </w:t>
      </w:r>
      <w:r w:rsidR="00D41036" w:rsidRPr="003A44DB">
        <w:rPr>
          <w:rFonts w:cs="Arial"/>
          <w:sz w:val="22"/>
          <w:szCs w:val="22"/>
        </w:rPr>
        <w:t>valorizácia</w:t>
      </w:r>
      <w:r w:rsidRPr="003A44DB">
        <w:rPr>
          <w:rFonts w:cs="Arial"/>
          <w:sz w:val="22"/>
          <w:szCs w:val="22"/>
        </w:rPr>
        <w:t xml:space="preserve"> platových taríf  štátnych zamestnancov a zamestnancov pri výkone práce vo verejnom záujme</w:t>
      </w:r>
      <w:r w:rsidR="00583050" w:rsidRPr="003A44DB">
        <w:rPr>
          <w:rFonts w:cs="Arial"/>
          <w:sz w:val="22"/>
          <w:szCs w:val="22"/>
        </w:rPr>
        <w:t xml:space="preserve"> o 1,5 % s účinnosťou od 1.1.2015 a o 1 % s účinnosťou od 1.7.2015</w:t>
      </w:r>
      <w:r w:rsidRPr="003A44DB">
        <w:rPr>
          <w:rFonts w:cs="Arial"/>
          <w:sz w:val="22"/>
          <w:szCs w:val="22"/>
        </w:rPr>
        <w:t xml:space="preserve">, ako aj zabezpečovanie významných politických a spoločenských úloh </w:t>
      </w:r>
      <w:r w:rsidR="00B64D58" w:rsidRPr="003A44DB">
        <w:rPr>
          <w:rFonts w:cs="Arial"/>
          <w:sz w:val="22"/>
          <w:szCs w:val="22"/>
        </w:rPr>
        <w:t>národnej rady</w:t>
      </w:r>
      <w:r w:rsidRPr="003A44DB">
        <w:rPr>
          <w:rFonts w:cs="Arial"/>
          <w:sz w:val="22"/>
          <w:szCs w:val="22"/>
        </w:rPr>
        <w:t xml:space="preserve"> a s tým súvisiacim uplatňovaním osobitných pracovných režimov a zákonom </w:t>
      </w:r>
      <w:proofErr w:type="spellStart"/>
      <w:r w:rsidRPr="003A44DB">
        <w:rPr>
          <w:rFonts w:cs="Arial"/>
          <w:sz w:val="22"/>
          <w:szCs w:val="22"/>
        </w:rPr>
        <w:t>nárokovateľných</w:t>
      </w:r>
      <w:proofErr w:type="spellEnd"/>
      <w:r w:rsidRPr="003A44DB">
        <w:rPr>
          <w:rFonts w:cs="Arial"/>
          <w:sz w:val="22"/>
          <w:szCs w:val="22"/>
        </w:rPr>
        <w:t xml:space="preserve"> zložiek platu. </w:t>
      </w:r>
    </w:p>
    <w:p w:rsidR="00192C6D" w:rsidRPr="003A44DB" w:rsidRDefault="00192C6D" w:rsidP="00192C6D"/>
    <w:p w:rsidR="00666FB5" w:rsidRPr="003A44DB" w:rsidRDefault="00666FB5" w:rsidP="00192C6D"/>
    <w:p w:rsidR="00192C6D" w:rsidRPr="003A44DB" w:rsidRDefault="00192C6D" w:rsidP="00192C6D"/>
    <w:p w:rsidR="004E1A52" w:rsidRPr="003A44DB" w:rsidRDefault="004E1A52" w:rsidP="004E1A52">
      <w:pPr>
        <w:pStyle w:val="Nadpis1"/>
        <w:ind w:left="426"/>
        <w:rPr>
          <w:sz w:val="22"/>
          <w:szCs w:val="22"/>
        </w:rPr>
      </w:pPr>
      <w:r w:rsidRPr="003A44DB">
        <w:rPr>
          <w:sz w:val="22"/>
          <w:szCs w:val="22"/>
        </w:rPr>
        <w:t>1.6.  Príspevkové organizácie v pôsobnosti kapitoly</w:t>
      </w:r>
    </w:p>
    <w:p w:rsidR="004E1A52" w:rsidRPr="003A44DB" w:rsidRDefault="004E1A52" w:rsidP="004E1A52">
      <w:pPr>
        <w:pStyle w:val="Nadpis1"/>
        <w:rPr>
          <w:b w:val="0"/>
          <w:sz w:val="22"/>
          <w:szCs w:val="22"/>
        </w:rPr>
      </w:pPr>
    </w:p>
    <w:p w:rsidR="004E1A52" w:rsidRPr="003A44DB" w:rsidRDefault="004E1A52" w:rsidP="009F6515">
      <w:pPr>
        <w:ind w:left="1418"/>
        <w:rPr>
          <w:sz w:val="22"/>
          <w:szCs w:val="22"/>
        </w:rPr>
      </w:pPr>
      <w:r w:rsidRPr="003A44DB">
        <w:rPr>
          <w:sz w:val="22"/>
          <w:szCs w:val="22"/>
        </w:rPr>
        <w:t>Kancelária nemá žiadne príspevkové organizácie.</w:t>
      </w:r>
    </w:p>
    <w:p w:rsidR="004E1A52" w:rsidRPr="003A44DB" w:rsidRDefault="004E1A52" w:rsidP="004E1A52">
      <w:pPr>
        <w:ind w:left="709"/>
        <w:rPr>
          <w:sz w:val="22"/>
          <w:szCs w:val="22"/>
        </w:rPr>
      </w:pPr>
    </w:p>
    <w:p w:rsidR="004E1A52" w:rsidRPr="003A44DB" w:rsidRDefault="004E1A52" w:rsidP="004E1A52">
      <w:pPr>
        <w:ind w:left="709"/>
        <w:rPr>
          <w:sz w:val="22"/>
          <w:szCs w:val="22"/>
        </w:rPr>
      </w:pPr>
    </w:p>
    <w:p w:rsidR="004E1A52" w:rsidRPr="003A44DB" w:rsidRDefault="004E1A52" w:rsidP="004E1A52">
      <w:pPr>
        <w:ind w:left="709"/>
        <w:rPr>
          <w:sz w:val="22"/>
          <w:szCs w:val="22"/>
        </w:rPr>
      </w:pPr>
    </w:p>
    <w:p w:rsidR="004E1A52" w:rsidRPr="003A44DB" w:rsidRDefault="004E1A52" w:rsidP="004E1A52">
      <w:pPr>
        <w:ind w:left="709"/>
        <w:rPr>
          <w:sz w:val="22"/>
          <w:szCs w:val="22"/>
        </w:rPr>
      </w:pPr>
    </w:p>
    <w:p w:rsidR="008F2C44" w:rsidRPr="003A44DB" w:rsidRDefault="008F2C44" w:rsidP="004E1A52">
      <w:pPr>
        <w:ind w:left="709"/>
        <w:rPr>
          <w:sz w:val="22"/>
          <w:szCs w:val="22"/>
        </w:rPr>
      </w:pPr>
    </w:p>
    <w:p w:rsidR="008F2C44" w:rsidRPr="003A44DB" w:rsidRDefault="008F2C44" w:rsidP="004E1A52">
      <w:pPr>
        <w:ind w:left="709"/>
        <w:rPr>
          <w:sz w:val="22"/>
          <w:szCs w:val="22"/>
        </w:rPr>
      </w:pPr>
    </w:p>
    <w:p w:rsidR="008F2C44" w:rsidRPr="003A44DB" w:rsidRDefault="008F2C44" w:rsidP="004E1A52">
      <w:pPr>
        <w:ind w:left="709"/>
        <w:rPr>
          <w:sz w:val="22"/>
          <w:szCs w:val="22"/>
        </w:rPr>
      </w:pPr>
    </w:p>
    <w:p w:rsidR="004E1A52" w:rsidRPr="003A44DB" w:rsidRDefault="004E1A52" w:rsidP="004E1A52">
      <w:pPr>
        <w:ind w:left="709"/>
        <w:rPr>
          <w:sz w:val="22"/>
          <w:szCs w:val="22"/>
        </w:rPr>
      </w:pPr>
    </w:p>
    <w:p w:rsidR="00A226BB" w:rsidRPr="003A44DB" w:rsidRDefault="00A226BB">
      <w:pPr>
        <w:rPr>
          <w:rFonts w:ascii="Tahoma" w:hAnsi="Tahoma" w:cs="Tahoma"/>
          <w:sz w:val="22"/>
          <w:szCs w:val="22"/>
        </w:rPr>
      </w:pPr>
      <w:r w:rsidRPr="003A44DB">
        <w:rPr>
          <w:rFonts w:ascii="Tahoma" w:hAnsi="Tahoma" w:cs="Tahoma"/>
          <w:sz w:val="22"/>
          <w:szCs w:val="22"/>
        </w:rPr>
        <w:br w:type="page"/>
      </w:r>
    </w:p>
    <w:p w:rsidR="00764A03" w:rsidRPr="003A44DB" w:rsidRDefault="00764A03" w:rsidP="00764A03">
      <w:pPr>
        <w:pStyle w:val="Nadpis1"/>
        <w:ind w:left="426"/>
        <w:rPr>
          <w:sz w:val="22"/>
          <w:szCs w:val="22"/>
        </w:rPr>
      </w:pPr>
    </w:p>
    <w:p w:rsidR="00764A03" w:rsidRPr="003A44DB" w:rsidRDefault="00764A03" w:rsidP="00764A03"/>
    <w:p w:rsidR="004E1A52" w:rsidRPr="003A44DB" w:rsidRDefault="004E1A52" w:rsidP="004E1A52">
      <w:pPr>
        <w:pStyle w:val="Nadpis1"/>
        <w:numPr>
          <w:ilvl w:val="0"/>
          <w:numId w:val="6"/>
        </w:numPr>
        <w:ind w:left="426" w:hanging="426"/>
        <w:rPr>
          <w:sz w:val="22"/>
          <w:szCs w:val="22"/>
        </w:rPr>
      </w:pPr>
      <w:r w:rsidRPr="003A44DB">
        <w:rPr>
          <w:sz w:val="22"/>
          <w:szCs w:val="22"/>
        </w:rPr>
        <w:t>Tabuľková časť</w:t>
      </w:r>
    </w:p>
    <w:p w:rsidR="004E1A52" w:rsidRPr="003A44DB" w:rsidRDefault="004E1A52" w:rsidP="004E1A52"/>
    <w:p w:rsidR="004E1A52" w:rsidRPr="003A44DB" w:rsidRDefault="004E1A52" w:rsidP="004E1A52"/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1548"/>
        <w:gridCol w:w="6989"/>
      </w:tblGrid>
      <w:tr w:rsidR="00FD798D" w:rsidRPr="003A44DB" w:rsidTr="00A226BB">
        <w:tc>
          <w:tcPr>
            <w:tcW w:w="1548" w:type="dxa"/>
          </w:tcPr>
          <w:p w:rsidR="004E1A52" w:rsidRPr="003A44DB" w:rsidRDefault="004E1A52" w:rsidP="004E1A52">
            <w:pPr>
              <w:rPr>
                <w:b/>
                <w:sz w:val="22"/>
                <w:szCs w:val="22"/>
              </w:rPr>
            </w:pPr>
            <w:r w:rsidRPr="003A44DB">
              <w:rPr>
                <w:b/>
                <w:sz w:val="22"/>
                <w:szCs w:val="22"/>
              </w:rPr>
              <w:t>Tabuľka č. 1</w:t>
            </w:r>
          </w:p>
        </w:tc>
        <w:tc>
          <w:tcPr>
            <w:tcW w:w="6989" w:type="dxa"/>
          </w:tcPr>
          <w:p w:rsidR="004E1A52" w:rsidRPr="003A44DB" w:rsidRDefault="004E1A52" w:rsidP="004E1A52">
            <w:pPr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>Celkový prehľad príjmov a výdavkov kapitoly ŠR za rok 201</w:t>
            </w:r>
            <w:r w:rsidR="00666FB5" w:rsidRPr="003A44DB">
              <w:rPr>
                <w:sz w:val="22"/>
                <w:szCs w:val="22"/>
              </w:rPr>
              <w:t>5</w:t>
            </w:r>
          </w:p>
          <w:p w:rsidR="004E1A52" w:rsidRPr="003A44DB" w:rsidRDefault="004E1A52" w:rsidP="004E1A52">
            <w:pPr>
              <w:rPr>
                <w:sz w:val="22"/>
                <w:szCs w:val="22"/>
              </w:rPr>
            </w:pPr>
          </w:p>
        </w:tc>
      </w:tr>
      <w:tr w:rsidR="00FD798D" w:rsidRPr="003A44DB" w:rsidTr="00A226BB">
        <w:tc>
          <w:tcPr>
            <w:tcW w:w="1548" w:type="dxa"/>
          </w:tcPr>
          <w:p w:rsidR="004E1A52" w:rsidRPr="003A44DB" w:rsidRDefault="004E1A52" w:rsidP="004E1A52">
            <w:pPr>
              <w:rPr>
                <w:b/>
                <w:sz w:val="22"/>
                <w:szCs w:val="22"/>
              </w:rPr>
            </w:pPr>
            <w:r w:rsidRPr="003A44DB">
              <w:rPr>
                <w:b/>
                <w:sz w:val="22"/>
                <w:szCs w:val="22"/>
              </w:rPr>
              <w:t>Tabuľka č. 2</w:t>
            </w:r>
          </w:p>
        </w:tc>
        <w:tc>
          <w:tcPr>
            <w:tcW w:w="6989" w:type="dxa"/>
          </w:tcPr>
          <w:p w:rsidR="004E1A52" w:rsidRPr="003A44DB" w:rsidRDefault="004E1A52" w:rsidP="004E1A52">
            <w:pPr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>Výdavky kapitoly ŠR podľa ekonomickej a funkčnej klasifikácie za rok 201</w:t>
            </w:r>
            <w:r w:rsidR="00666FB5" w:rsidRPr="003A44DB">
              <w:rPr>
                <w:sz w:val="22"/>
                <w:szCs w:val="22"/>
              </w:rPr>
              <w:t>5</w:t>
            </w:r>
          </w:p>
          <w:p w:rsidR="004E1A52" w:rsidRPr="003A44DB" w:rsidRDefault="004E1A52" w:rsidP="004E1A52">
            <w:pPr>
              <w:rPr>
                <w:sz w:val="22"/>
                <w:szCs w:val="22"/>
              </w:rPr>
            </w:pPr>
          </w:p>
        </w:tc>
      </w:tr>
      <w:tr w:rsidR="00FD798D" w:rsidRPr="003A44DB" w:rsidTr="00A226BB">
        <w:tc>
          <w:tcPr>
            <w:tcW w:w="1548" w:type="dxa"/>
          </w:tcPr>
          <w:p w:rsidR="004E1A52" w:rsidRPr="003A44DB" w:rsidRDefault="004E1A52" w:rsidP="004E1A52">
            <w:pPr>
              <w:rPr>
                <w:b/>
                <w:sz w:val="22"/>
                <w:szCs w:val="22"/>
              </w:rPr>
            </w:pPr>
            <w:r w:rsidRPr="003A44DB">
              <w:rPr>
                <w:b/>
                <w:sz w:val="22"/>
                <w:szCs w:val="22"/>
              </w:rPr>
              <w:t>Tabuľka č. 3</w:t>
            </w:r>
          </w:p>
        </w:tc>
        <w:tc>
          <w:tcPr>
            <w:tcW w:w="6989" w:type="dxa"/>
          </w:tcPr>
          <w:p w:rsidR="004E1A52" w:rsidRPr="003A44DB" w:rsidRDefault="004E1A52" w:rsidP="004E1A52">
            <w:pPr>
              <w:rPr>
                <w:sz w:val="22"/>
                <w:szCs w:val="22"/>
              </w:rPr>
            </w:pPr>
            <w:r w:rsidRPr="003A44DB">
              <w:rPr>
                <w:sz w:val="22"/>
                <w:szCs w:val="22"/>
              </w:rPr>
              <w:t>Finančné operácie kapitoly ŠR za rok 201</w:t>
            </w:r>
            <w:r w:rsidR="00666FB5" w:rsidRPr="003A44DB">
              <w:rPr>
                <w:sz w:val="22"/>
                <w:szCs w:val="22"/>
              </w:rPr>
              <w:t>5</w:t>
            </w:r>
          </w:p>
          <w:p w:rsidR="004E1A52" w:rsidRPr="003A44DB" w:rsidRDefault="004E1A52" w:rsidP="004E1A52">
            <w:pPr>
              <w:rPr>
                <w:sz w:val="22"/>
                <w:szCs w:val="22"/>
              </w:rPr>
            </w:pPr>
          </w:p>
        </w:tc>
      </w:tr>
      <w:tr w:rsidR="00FD798D" w:rsidRPr="003A44DB" w:rsidTr="00A226BB">
        <w:tc>
          <w:tcPr>
            <w:tcW w:w="1548" w:type="dxa"/>
          </w:tcPr>
          <w:p w:rsidR="004E1A52" w:rsidRPr="003A44DB" w:rsidRDefault="004E1A52" w:rsidP="004E1A52">
            <w:pPr>
              <w:rPr>
                <w:b/>
                <w:sz w:val="22"/>
                <w:szCs w:val="22"/>
              </w:rPr>
            </w:pPr>
            <w:r w:rsidRPr="003A44DB">
              <w:rPr>
                <w:b/>
                <w:sz w:val="22"/>
                <w:szCs w:val="22"/>
              </w:rPr>
              <w:t>Tabuľka č. 4</w:t>
            </w:r>
          </w:p>
        </w:tc>
        <w:tc>
          <w:tcPr>
            <w:tcW w:w="6989" w:type="dxa"/>
          </w:tcPr>
          <w:p w:rsidR="004E1A52" w:rsidRPr="003A44DB" w:rsidRDefault="004E1A52" w:rsidP="004E1A52">
            <w:pPr>
              <w:pStyle w:val="Nadpis1"/>
              <w:rPr>
                <w:rFonts w:cs="Arial"/>
                <w:b w:val="0"/>
                <w:sz w:val="22"/>
                <w:szCs w:val="22"/>
              </w:rPr>
            </w:pPr>
            <w:r w:rsidRPr="003A44DB">
              <w:rPr>
                <w:rFonts w:cs="Arial"/>
                <w:b w:val="0"/>
                <w:sz w:val="22"/>
                <w:szCs w:val="22"/>
              </w:rPr>
              <w:t>Záväzné uka</w:t>
            </w:r>
            <w:r w:rsidR="00666FB5" w:rsidRPr="003A44DB">
              <w:rPr>
                <w:rFonts w:cs="Arial"/>
                <w:b w:val="0"/>
                <w:sz w:val="22"/>
                <w:szCs w:val="22"/>
              </w:rPr>
              <w:t>zovatele kapitoly ŠR za rok 2015</w:t>
            </w:r>
          </w:p>
          <w:p w:rsidR="004E1A52" w:rsidRPr="003A44DB" w:rsidRDefault="004E1A52" w:rsidP="004E1A52"/>
        </w:tc>
      </w:tr>
      <w:tr w:rsidR="009E48F3" w:rsidRPr="003A44DB" w:rsidTr="00A226BB">
        <w:tc>
          <w:tcPr>
            <w:tcW w:w="1548" w:type="dxa"/>
          </w:tcPr>
          <w:p w:rsidR="004E1A52" w:rsidRPr="003A44DB" w:rsidRDefault="004E1A52" w:rsidP="004E1A52">
            <w:pPr>
              <w:rPr>
                <w:b/>
                <w:sz w:val="22"/>
                <w:szCs w:val="22"/>
              </w:rPr>
            </w:pPr>
          </w:p>
        </w:tc>
        <w:tc>
          <w:tcPr>
            <w:tcW w:w="6989" w:type="dxa"/>
          </w:tcPr>
          <w:p w:rsidR="004E1A52" w:rsidRPr="003A44DB" w:rsidRDefault="004E1A52" w:rsidP="004E1A52">
            <w:pPr>
              <w:rPr>
                <w:sz w:val="22"/>
                <w:szCs w:val="22"/>
              </w:rPr>
            </w:pPr>
          </w:p>
        </w:tc>
      </w:tr>
    </w:tbl>
    <w:p w:rsidR="00A226BB" w:rsidRPr="003A44DB" w:rsidRDefault="00A226BB"/>
    <w:p w:rsidR="00A226BB" w:rsidRPr="003A44DB" w:rsidRDefault="00A226BB" w:rsidP="00A226BB">
      <w:r w:rsidRPr="003A44DB">
        <w:br w:type="page"/>
      </w:r>
    </w:p>
    <w:p w:rsidR="00764A03" w:rsidRPr="003A44DB" w:rsidRDefault="00764A03" w:rsidP="00A226BB">
      <w:pPr>
        <w:rPr>
          <w:b/>
          <w:sz w:val="22"/>
          <w:szCs w:val="22"/>
        </w:rPr>
      </w:pPr>
    </w:p>
    <w:p w:rsidR="00764A03" w:rsidRPr="003A44DB" w:rsidRDefault="00764A03" w:rsidP="00A226BB">
      <w:pPr>
        <w:rPr>
          <w:b/>
          <w:sz w:val="22"/>
          <w:szCs w:val="22"/>
        </w:rPr>
      </w:pPr>
    </w:p>
    <w:p w:rsidR="00A226BB" w:rsidRPr="003A44DB" w:rsidRDefault="00A226BB" w:rsidP="00A226BB">
      <w:pPr>
        <w:rPr>
          <w:b/>
          <w:sz w:val="22"/>
          <w:szCs w:val="22"/>
        </w:rPr>
      </w:pPr>
      <w:r w:rsidRPr="003A44DB">
        <w:rPr>
          <w:b/>
          <w:sz w:val="22"/>
          <w:szCs w:val="22"/>
        </w:rPr>
        <w:t xml:space="preserve">3. </w:t>
      </w:r>
      <w:r w:rsidRPr="003A44DB">
        <w:rPr>
          <w:b/>
          <w:sz w:val="22"/>
          <w:szCs w:val="22"/>
        </w:rPr>
        <w:tab/>
        <w:t xml:space="preserve">Prílohy 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1548"/>
        <w:gridCol w:w="6989"/>
      </w:tblGrid>
      <w:tr w:rsidR="00FD798D" w:rsidRPr="003A44DB" w:rsidTr="00A226BB">
        <w:tc>
          <w:tcPr>
            <w:tcW w:w="1548" w:type="dxa"/>
          </w:tcPr>
          <w:p w:rsidR="004E1A52" w:rsidRPr="003A44DB" w:rsidRDefault="004E1A52" w:rsidP="004E1A52">
            <w:pPr>
              <w:rPr>
                <w:b/>
                <w:sz w:val="22"/>
                <w:szCs w:val="22"/>
              </w:rPr>
            </w:pPr>
          </w:p>
        </w:tc>
        <w:tc>
          <w:tcPr>
            <w:tcW w:w="6989" w:type="dxa"/>
          </w:tcPr>
          <w:p w:rsidR="004E1A52" w:rsidRPr="003A44DB" w:rsidRDefault="004E1A52" w:rsidP="004E1A52">
            <w:pPr>
              <w:rPr>
                <w:sz w:val="22"/>
                <w:szCs w:val="22"/>
              </w:rPr>
            </w:pPr>
          </w:p>
        </w:tc>
      </w:tr>
      <w:tr w:rsidR="00FD798D" w:rsidRPr="003A44DB" w:rsidTr="00A226BB">
        <w:tc>
          <w:tcPr>
            <w:tcW w:w="8537" w:type="dxa"/>
            <w:gridSpan w:val="2"/>
          </w:tcPr>
          <w:p w:rsidR="004E1A52" w:rsidRPr="003A44DB" w:rsidRDefault="004E1A52" w:rsidP="00A226BB">
            <w:pPr>
              <w:pStyle w:val="Odsekzoznamu"/>
              <w:numPr>
                <w:ilvl w:val="0"/>
                <w:numId w:val="3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3A44DB">
              <w:rPr>
                <w:rFonts w:ascii="Arial" w:hAnsi="Arial" w:cs="Arial"/>
                <w:b/>
                <w:sz w:val="22"/>
                <w:szCs w:val="22"/>
              </w:rPr>
              <w:t>Zhodnotenie výsledkov interných a externých kontrol vykonaných v roku 201</w:t>
            </w:r>
            <w:r w:rsidR="00666FB5" w:rsidRPr="003A44DB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:rsidR="00A226BB" w:rsidRPr="003A44DB" w:rsidRDefault="00A226BB" w:rsidP="004E1A52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FD798D" w:rsidRPr="003A44DB" w:rsidTr="00A226BB">
        <w:tc>
          <w:tcPr>
            <w:tcW w:w="8537" w:type="dxa"/>
            <w:gridSpan w:val="2"/>
          </w:tcPr>
          <w:p w:rsidR="004E1A52" w:rsidRPr="003A44DB" w:rsidRDefault="004E1A52" w:rsidP="00A226BB">
            <w:pPr>
              <w:pStyle w:val="Odsekzoznamu"/>
              <w:numPr>
                <w:ilvl w:val="0"/>
                <w:numId w:val="3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3A44DB">
              <w:rPr>
                <w:rFonts w:ascii="Arial" w:hAnsi="Arial" w:cs="Arial"/>
                <w:b/>
                <w:sz w:val="22"/>
                <w:szCs w:val="22"/>
              </w:rPr>
              <w:t>Monitorovacia správa pr</w:t>
            </w:r>
            <w:r w:rsidR="00666FB5" w:rsidRPr="003A44DB">
              <w:rPr>
                <w:rFonts w:ascii="Arial" w:hAnsi="Arial" w:cs="Arial"/>
                <w:b/>
                <w:sz w:val="22"/>
                <w:szCs w:val="22"/>
              </w:rPr>
              <w:t>ogramovej štruktúry k 31.12.2015</w:t>
            </w:r>
          </w:p>
        </w:tc>
      </w:tr>
      <w:tr w:rsidR="004E1A52" w:rsidRPr="003A44DB" w:rsidTr="00A226BB">
        <w:tc>
          <w:tcPr>
            <w:tcW w:w="1548" w:type="dxa"/>
          </w:tcPr>
          <w:p w:rsidR="004E1A52" w:rsidRPr="003A44DB" w:rsidRDefault="004E1A52" w:rsidP="004E1A5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989" w:type="dxa"/>
          </w:tcPr>
          <w:p w:rsidR="004E1A52" w:rsidRPr="003A44DB" w:rsidRDefault="004E1A52" w:rsidP="004E1A52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356128" w:rsidRPr="003A44DB" w:rsidRDefault="00356128" w:rsidP="00356128">
      <w:pPr>
        <w:spacing w:line="360" w:lineRule="auto"/>
        <w:rPr>
          <w:rFonts w:cs="Arial"/>
          <w:b/>
          <w:sz w:val="22"/>
          <w:szCs w:val="22"/>
        </w:rPr>
      </w:pPr>
    </w:p>
    <w:p w:rsidR="00356128" w:rsidRPr="003A44DB" w:rsidRDefault="00356128">
      <w:pPr>
        <w:rPr>
          <w:rFonts w:cs="Arial"/>
          <w:b/>
          <w:sz w:val="22"/>
          <w:szCs w:val="22"/>
        </w:rPr>
      </w:pPr>
      <w:r w:rsidRPr="003A44DB">
        <w:rPr>
          <w:rFonts w:cs="Arial"/>
          <w:b/>
          <w:sz w:val="22"/>
          <w:szCs w:val="22"/>
        </w:rPr>
        <w:br w:type="page"/>
      </w:r>
    </w:p>
    <w:p w:rsidR="00C16C51" w:rsidRPr="003A44DB" w:rsidRDefault="00C16C51" w:rsidP="00C16C51">
      <w:pPr>
        <w:spacing w:line="360" w:lineRule="auto"/>
        <w:rPr>
          <w:rFonts w:cs="Arial"/>
          <w:b/>
          <w:sz w:val="22"/>
          <w:szCs w:val="22"/>
        </w:rPr>
      </w:pPr>
    </w:p>
    <w:p w:rsidR="00C16C51" w:rsidRPr="003A44DB" w:rsidRDefault="00C16C51" w:rsidP="00C16C51">
      <w:pPr>
        <w:spacing w:line="360" w:lineRule="auto"/>
        <w:rPr>
          <w:rFonts w:cs="Arial"/>
          <w:b/>
          <w:sz w:val="22"/>
          <w:szCs w:val="22"/>
        </w:rPr>
      </w:pPr>
      <w:r w:rsidRPr="003A44DB">
        <w:rPr>
          <w:rFonts w:cs="Arial"/>
          <w:b/>
          <w:sz w:val="22"/>
          <w:szCs w:val="22"/>
        </w:rPr>
        <w:t>Zhodnotenie výsledkov interných a externých kontrol vykonaných v roku 2015</w:t>
      </w:r>
    </w:p>
    <w:p w:rsidR="00C16C51" w:rsidRPr="003A44DB" w:rsidRDefault="00C16C51" w:rsidP="00C16C5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A44DB">
        <w:rPr>
          <w:rFonts w:ascii="Tahoma" w:hAnsi="Tahoma" w:cs="Tahoma"/>
          <w:sz w:val="22"/>
          <w:szCs w:val="22"/>
        </w:rPr>
        <w:t xml:space="preserve">   </w:t>
      </w:r>
    </w:p>
    <w:p w:rsidR="00C16C51" w:rsidRPr="003A44DB" w:rsidRDefault="00C16C51" w:rsidP="00C16C51">
      <w:pPr>
        <w:rPr>
          <w:rFonts w:ascii="Tahoma" w:hAnsi="Tahoma" w:cs="Tahoma"/>
          <w:sz w:val="22"/>
          <w:szCs w:val="22"/>
        </w:rPr>
      </w:pPr>
      <w:r w:rsidRPr="003A44DB">
        <w:rPr>
          <w:rFonts w:ascii="Tahoma" w:hAnsi="Tahoma" w:cs="Tahoma"/>
          <w:sz w:val="22"/>
          <w:szCs w:val="22"/>
        </w:rPr>
        <w:t>V roku 2015 bolo vykonaných 5 interných kontrol, ktoré boli zamerané na:</w:t>
      </w:r>
    </w:p>
    <w:p w:rsidR="00C16C51" w:rsidRPr="003A44DB" w:rsidRDefault="00C16C51" w:rsidP="00C16C51">
      <w:pPr>
        <w:rPr>
          <w:rFonts w:ascii="Tahoma" w:hAnsi="Tahoma" w:cs="Tahoma"/>
          <w:sz w:val="22"/>
          <w:szCs w:val="22"/>
          <w:u w:val="single"/>
        </w:rPr>
      </w:pPr>
    </w:p>
    <w:p w:rsidR="00C16C51" w:rsidRPr="003A44DB" w:rsidRDefault="00C16C51" w:rsidP="00C16C51">
      <w:pPr>
        <w:numPr>
          <w:ilvl w:val="0"/>
          <w:numId w:val="29"/>
        </w:numPr>
        <w:tabs>
          <w:tab w:val="clear" w:pos="900"/>
          <w:tab w:val="left" w:pos="567"/>
        </w:tabs>
        <w:ind w:left="567" w:hanging="567"/>
        <w:jc w:val="both"/>
        <w:rPr>
          <w:rFonts w:ascii="Tahoma" w:hAnsi="Tahoma" w:cs="Tahoma"/>
          <w:sz w:val="22"/>
          <w:szCs w:val="22"/>
        </w:rPr>
      </w:pPr>
      <w:r w:rsidRPr="003A44DB">
        <w:rPr>
          <w:rFonts w:ascii="Tahoma" w:hAnsi="Tahoma" w:cs="Tahoma"/>
          <w:sz w:val="22"/>
          <w:szCs w:val="22"/>
        </w:rPr>
        <w:t>vyúčtovanie a likvidáciu cestovných náhrad poskytnutých kanceláriou, vrátane čerpania rozpočtových prostriedkov na leteckú prepravu,</w:t>
      </w:r>
    </w:p>
    <w:p w:rsidR="00C16C51" w:rsidRPr="003A44DB" w:rsidRDefault="00C16C51" w:rsidP="00C16C51">
      <w:pPr>
        <w:numPr>
          <w:ilvl w:val="0"/>
          <w:numId w:val="29"/>
        </w:numPr>
        <w:tabs>
          <w:tab w:val="clear" w:pos="900"/>
          <w:tab w:val="left" w:pos="567"/>
        </w:tabs>
        <w:ind w:left="567" w:hanging="567"/>
        <w:jc w:val="both"/>
        <w:rPr>
          <w:rFonts w:ascii="Tahoma" w:hAnsi="Tahoma" w:cs="Tahoma"/>
          <w:sz w:val="22"/>
          <w:szCs w:val="22"/>
        </w:rPr>
      </w:pPr>
      <w:r w:rsidRPr="003A44DB">
        <w:rPr>
          <w:rFonts w:ascii="Tahoma" w:hAnsi="Tahoma" w:cs="Tahoma"/>
          <w:sz w:val="22"/>
          <w:szCs w:val="22"/>
        </w:rPr>
        <w:t xml:space="preserve">kontrolu majetkových priznaní štátnych zamestnancov a vedúcich zamestnancov pri vykonávaní </w:t>
      </w:r>
      <w:r w:rsidRPr="003A44DB">
        <w:rPr>
          <w:rFonts w:ascii="Tahoma" w:hAnsi="Tahoma" w:cs="Tahoma"/>
          <w:bCs/>
          <w:sz w:val="22"/>
          <w:szCs w:val="22"/>
        </w:rPr>
        <w:t xml:space="preserve">práce vo verejnom záujme, </w:t>
      </w:r>
      <w:r w:rsidRPr="003A44DB">
        <w:rPr>
          <w:rFonts w:ascii="Tahoma" w:hAnsi="Tahoma" w:cs="Tahoma"/>
          <w:sz w:val="22"/>
          <w:szCs w:val="22"/>
        </w:rPr>
        <w:t>ktorí ho boli povinní podať do 31.03. 2015, podľa stavu k 31.12. 2014,</w:t>
      </w:r>
    </w:p>
    <w:p w:rsidR="00C16C51" w:rsidRPr="003A44DB" w:rsidRDefault="00C16C51" w:rsidP="00C16C51">
      <w:pPr>
        <w:pStyle w:val="Odsekzoznamu"/>
        <w:numPr>
          <w:ilvl w:val="0"/>
          <w:numId w:val="29"/>
        </w:numPr>
        <w:tabs>
          <w:tab w:val="clear" w:pos="900"/>
          <w:tab w:val="left" w:pos="540"/>
          <w:tab w:val="left" w:pos="567"/>
        </w:tabs>
        <w:ind w:left="567" w:hanging="567"/>
        <w:jc w:val="both"/>
        <w:rPr>
          <w:rFonts w:ascii="Tahoma" w:hAnsi="Tahoma" w:cs="Tahoma"/>
          <w:sz w:val="22"/>
          <w:szCs w:val="22"/>
        </w:rPr>
      </w:pPr>
      <w:r w:rsidRPr="003A44DB">
        <w:rPr>
          <w:rFonts w:ascii="Tahoma" w:hAnsi="Tahoma" w:cs="Tahoma"/>
          <w:sz w:val="22"/>
          <w:szCs w:val="22"/>
        </w:rPr>
        <w:t>čerpanie rozpočtových prostriedkov na tlmočnícke a prekladateľské služby,</w:t>
      </w:r>
    </w:p>
    <w:p w:rsidR="00C16C51" w:rsidRPr="003A44DB" w:rsidRDefault="00C16C51" w:rsidP="00C16C51">
      <w:pPr>
        <w:numPr>
          <w:ilvl w:val="0"/>
          <w:numId w:val="29"/>
        </w:numPr>
        <w:tabs>
          <w:tab w:val="clear" w:pos="900"/>
          <w:tab w:val="left" w:pos="540"/>
        </w:tabs>
        <w:ind w:left="540"/>
        <w:jc w:val="both"/>
        <w:rPr>
          <w:rFonts w:ascii="Tahoma" w:hAnsi="Tahoma" w:cs="Tahoma"/>
          <w:sz w:val="22"/>
          <w:szCs w:val="22"/>
        </w:rPr>
      </w:pPr>
      <w:r w:rsidRPr="003A44DB">
        <w:rPr>
          <w:rFonts w:ascii="Tahoma" w:hAnsi="Tahoma" w:cs="Tahoma"/>
          <w:sz w:val="22"/>
          <w:szCs w:val="22"/>
        </w:rPr>
        <w:t>prerokúvanie a posudzovanie škodových udalostí škodovou komisiou,</w:t>
      </w:r>
    </w:p>
    <w:p w:rsidR="00C16C51" w:rsidRPr="003A44DB" w:rsidRDefault="00C16C51" w:rsidP="00C16C51">
      <w:pPr>
        <w:tabs>
          <w:tab w:val="left" w:pos="540"/>
        </w:tabs>
        <w:ind w:left="540" w:hanging="540"/>
        <w:jc w:val="both"/>
        <w:rPr>
          <w:rFonts w:ascii="Tahoma" w:hAnsi="Tahoma" w:cs="Tahoma"/>
          <w:sz w:val="22"/>
          <w:szCs w:val="22"/>
        </w:rPr>
      </w:pPr>
      <w:r w:rsidRPr="003A44DB">
        <w:rPr>
          <w:rFonts w:ascii="Tahoma" w:hAnsi="Tahoma" w:cs="Tahoma"/>
          <w:sz w:val="22"/>
          <w:szCs w:val="22"/>
        </w:rPr>
        <w:t>-</w:t>
      </w:r>
      <w:r w:rsidRPr="003A44DB">
        <w:rPr>
          <w:rFonts w:ascii="Tahoma" w:hAnsi="Tahoma" w:cs="Tahoma"/>
          <w:sz w:val="22"/>
          <w:szCs w:val="22"/>
        </w:rPr>
        <w:tab/>
        <w:t xml:space="preserve">kontrolu fyzického stavu finančných prostriedkov v hotovosti, </w:t>
      </w:r>
      <w:proofErr w:type="spellStart"/>
      <w:r w:rsidRPr="003A44DB">
        <w:rPr>
          <w:rFonts w:ascii="Tahoma" w:hAnsi="Tahoma" w:cs="Tahoma"/>
          <w:sz w:val="22"/>
          <w:szCs w:val="22"/>
        </w:rPr>
        <w:t>gastrolístkov</w:t>
      </w:r>
      <w:proofErr w:type="spellEnd"/>
      <w:r w:rsidRPr="003A44DB">
        <w:rPr>
          <w:rFonts w:ascii="Tahoma" w:hAnsi="Tahoma" w:cs="Tahoma"/>
          <w:sz w:val="22"/>
          <w:szCs w:val="22"/>
        </w:rPr>
        <w:t xml:space="preserve"> a stravovacích poukážok a dodržiavanie stanoveného limitu zostatku finančných prostriedkov v hotovosti v pokladniciach.</w:t>
      </w:r>
    </w:p>
    <w:p w:rsidR="00C16C51" w:rsidRPr="003A44DB" w:rsidRDefault="00C16C51" w:rsidP="00C16C51">
      <w:pPr>
        <w:tabs>
          <w:tab w:val="left" w:pos="540"/>
        </w:tabs>
        <w:jc w:val="both"/>
        <w:rPr>
          <w:rFonts w:ascii="Tahoma" w:hAnsi="Tahoma" w:cs="Tahoma"/>
          <w:sz w:val="22"/>
          <w:szCs w:val="22"/>
        </w:rPr>
      </w:pPr>
    </w:p>
    <w:p w:rsidR="00C16C51" w:rsidRPr="003A44DB" w:rsidRDefault="00C16C51" w:rsidP="00C16C51">
      <w:pPr>
        <w:tabs>
          <w:tab w:val="left" w:pos="540"/>
        </w:tabs>
        <w:jc w:val="both"/>
        <w:rPr>
          <w:rFonts w:ascii="Tahoma" w:hAnsi="Tahoma" w:cs="Tahoma"/>
          <w:sz w:val="22"/>
          <w:szCs w:val="22"/>
        </w:rPr>
      </w:pPr>
      <w:r w:rsidRPr="003A44DB">
        <w:rPr>
          <w:rFonts w:ascii="Tahoma" w:hAnsi="Tahoma" w:cs="Tahoma"/>
          <w:sz w:val="22"/>
          <w:szCs w:val="22"/>
        </w:rPr>
        <w:tab/>
        <w:t xml:space="preserve">Internými kontrolami realizovanými referátom vnútornej kontroly boli  v roku 2015, zaznamenané kontrolné zistenia, ktoré súviseli s nedodržaním: </w:t>
      </w:r>
    </w:p>
    <w:p w:rsidR="00C16C51" w:rsidRPr="003A44DB" w:rsidRDefault="00C16C51" w:rsidP="00C16C51">
      <w:pPr>
        <w:tabs>
          <w:tab w:val="left" w:pos="540"/>
        </w:tabs>
        <w:jc w:val="both"/>
        <w:rPr>
          <w:rFonts w:ascii="Tahoma" w:hAnsi="Tahoma" w:cs="Tahoma"/>
          <w:sz w:val="22"/>
          <w:szCs w:val="22"/>
        </w:rPr>
      </w:pPr>
    </w:p>
    <w:p w:rsidR="00C16C51" w:rsidRPr="003A44DB" w:rsidRDefault="00C16C51" w:rsidP="00C16C51">
      <w:pPr>
        <w:tabs>
          <w:tab w:val="left" w:pos="540"/>
          <w:tab w:val="left" w:pos="6300"/>
        </w:tabs>
        <w:ind w:left="540" w:hanging="540"/>
        <w:jc w:val="both"/>
        <w:rPr>
          <w:rFonts w:ascii="Tahoma" w:hAnsi="Tahoma" w:cs="Tahoma"/>
          <w:sz w:val="22"/>
          <w:szCs w:val="22"/>
        </w:rPr>
      </w:pPr>
      <w:r w:rsidRPr="003A44DB">
        <w:rPr>
          <w:rFonts w:ascii="Tahoma" w:hAnsi="Tahoma" w:cs="Tahoma"/>
          <w:sz w:val="22"/>
          <w:szCs w:val="22"/>
        </w:rPr>
        <w:t>-</w:t>
      </w:r>
      <w:r w:rsidRPr="003A44DB">
        <w:rPr>
          <w:rFonts w:ascii="Tahoma" w:hAnsi="Tahoma" w:cs="Tahoma"/>
          <w:sz w:val="22"/>
          <w:szCs w:val="22"/>
        </w:rPr>
        <w:tab/>
      </w:r>
      <w:r w:rsidRPr="00E52817">
        <w:rPr>
          <w:rFonts w:ascii="Tahoma" w:hAnsi="Tahoma" w:cs="Tahoma"/>
          <w:sz w:val="22"/>
          <w:szCs w:val="22"/>
        </w:rPr>
        <w:t>ustanovení všeobecne - záväzných právnych predpisov</w:t>
      </w:r>
      <w:r w:rsidRPr="003A44DB">
        <w:rPr>
          <w:rFonts w:ascii="Tahoma" w:hAnsi="Tahoma" w:cs="Tahoma"/>
          <w:sz w:val="22"/>
          <w:szCs w:val="22"/>
        </w:rPr>
        <w:t xml:space="preserve"> (§ 36 ods. 7 zákonom č. 283/2002 Z. z. o cestovných náhradách v znení neskorších predpisov; § 63 ods. 5  zákona č. 400/2009 Z. z. o štátnej službe a o zmene a doplnení niektorých zákonov v znení neskorších predpisov),</w:t>
      </w:r>
    </w:p>
    <w:p w:rsidR="00C16C51" w:rsidRPr="003A44DB" w:rsidRDefault="00C16C51" w:rsidP="00C16C51">
      <w:pPr>
        <w:rPr>
          <w:rFonts w:ascii="Tahoma" w:hAnsi="Tahoma" w:cs="Tahoma"/>
          <w:sz w:val="22"/>
          <w:szCs w:val="22"/>
        </w:rPr>
      </w:pPr>
    </w:p>
    <w:p w:rsidR="00C16C51" w:rsidRPr="003A44DB" w:rsidRDefault="00C16C51" w:rsidP="00C16C51">
      <w:pPr>
        <w:tabs>
          <w:tab w:val="left" w:pos="540"/>
        </w:tabs>
        <w:ind w:left="540" w:hanging="540"/>
        <w:jc w:val="both"/>
        <w:rPr>
          <w:rFonts w:ascii="Tahoma" w:hAnsi="Tahoma" w:cs="Tahoma"/>
          <w:sz w:val="22"/>
          <w:szCs w:val="22"/>
        </w:rPr>
      </w:pPr>
      <w:r w:rsidRPr="003A44DB">
        <w:rPr>
          <w:rFonts w:ascii="Tahoma" w:hAnsi="Tahoma" w:cs="Tahoma"/>
          <w:sz w:val="22"/>
          <w:szCs w:val="22"/>
        </w:rPr>
        <w:t>-</w:t>
      </w:r>
      <w:r w:rsidRPr="003A44DB">
        <w:rPr>
          <w:rFonts w:ascii="Tahoma" w:hAnsi="Tahoma" w:cs="Tahoma"/>
          <w:sz w:val="22"/>
          <w:szCs w:val="22"/>
        </w:rPr>
        <w:tab/>
      </w:r>
      <w:r w:rsidRPr="00E52817">
        <w:rPr>
          <w:rFonts w:ascii="Tahoma" w:hAnsi="Tahoma" w:cs="Tahoma"/>
          <w:sz w:val="22"/>
          <w:szCs w:val="22"/>
        </w:rPr>
        <w:t>niektorých ustanovení interných predpisov kancelárie</w:t>
      </w:r>
      <w:r w:rsidRPr="004E0EA7">
        <w:rPr>
          <w:rFonts w:ascii="Tahoma" w:hAnsi="Tahoma" w:cs="Tahoma"/>
          <w:sz w:val="22"/>
          <w:szCs w:val="22"/>
        </w:rPr>
        <w:t>,</w:t>
      </w:r>
      <w:r w:rsidR="004E0EA7" w:rsidRPr="004E0EA7">
        <w:rPr>
          <w:rFonts w:ascii="Tahoma" w:hAnsi="Tahoma" w:cs="Tahoma"/>
          <w:sz w:val="22"/>
          <w:szCs w:val="22"/>
        </w:rPr>
        <w:t xml:space="preserve"> </w:t>
      </w:r>
      <w:r w:rsidRPr="004E0EA7">
        <w:rPr>
          <w:rFonts w:ascii="Tahoma" w:hAnsi="Tahoma" w:cs="Tahoma"/>
          <w:sz w:val="22"/>
          <w:szCs w:val="22"/>
        </w:rPr>
        <w:t>upravujúcich postupy a zásady/pravidlá:</w:t>
      </w:r>
    </w:p>
    <w:p w:rsidR="00C16C51" w:rsidRPr="003A44DB" w:rsidRDefault="00C16C51" w:rsidP="00C16C51">
      <w:pPr>
        <w:tabs>
          <w:tab w:val="left" w:pos="567"/>
          <w:tab w:val="left" w:pos="851"/>
        </w:tabs>
        <w:ind w:left="851" w:hanging="851"/>
        <w:jc w:val="both"/>
        <w:rPr>
          <w:rFonts w:ascii="Tahoma" w:hAnsi="Tahoma" w:cs="Tahoma"/>
          <w:sz w:val="22"/>
          <w:szCs w:val="22"/>
        </w:rPr>
      </w:pPr>
      <w:r w:rsidRPr="003A44DB">
        <w:rPr>
          <w:rFonts w:ascii="Tahoma" w:hAnsi="Tahoma" w:cs="Tahoma"/>
          <w:sz w:val="22"/>
          <w:szCs w:val="22"/>
        </w:rPr>
        <w:tab/>
        <w:t>-</w:t>
      </w:r>
      <w:r w:rsidRPr="003A44DB">
        <w:rPr>
          <w:rFonts w:ascii="Tahoma" w:hAnsi="Tahoma" w:cs="Tahoma"/>
          <w:sz w:val="22"/>
          <w:szCs w:val="22"/>
        </w:rPr>
        <w:tab/>
        <w:t xml:space="preserve">o uskutočňovaní zahraničných pracovných ciest poslancov národnej rady a zamestnancov kancelárie, </w:t>
      </w:r>
    </w:p>
    <w:p w:rsidR="00C16C51" w:rsidRPr="003A44DB" w:rsidRDefault="00C16C51" w:rsidP="00C16C51">
      <w:pPr>
        <w:tabs>
          <w:tab w:val="left" w:pos="567"/>
          <w:tab w:val="left" w:pos="851"/>
        </w:tabs>
        <w:ind w:left="851" w:hanging="851"/>
        <w:jc w:val="both"/>
        <w:rPr>
          <w:rFonts w:ascii="Tahoma" w:hAnsi="Tahoma" w:cs="Tahoma"/>
          <w:sz w:val="22"/>
          <w:szCs w:val="22"/>
        </w:rPr>
      </w:pPr>
      <w:r w:rsidRPr="003A44DB">
        <w:rPr>
          <w:rFonts w:ascii="Tahoma" w:hAnsi="Tahoma" w:cs="Tahoma"/>
          <w:sz w:val="22"/>
          <w:szCs w:val="22"/>
        </w:rPr>
        <w:tab/>
        <w:t>-</w:t>
      </w:r>
      <w:r w:rsidRPr="003A44DB">
        <w:rPr>
          <w:rFonts w:ascii="Tahoma" w:hAnsi="Tahoma" w:cs="Tahoma"/>
          <w:sz w:val="22"/>
          <w:szCs w:val="22"/>
        </w:rPr>
        <w:tab/>
        <w:t xml:space="preserve">obehu účtovných dokladov, </w:t>
      </w:r>
    </w:p>
    <w:p w:rsidR="00C16C51" w:rsidRPr="003A44DB" w:rsidRDefault="00C16C51" w:rsidP="00C16C51">
      <w:pPr>
        <w:tabs>
          <w:tab w:val="left" w:pos="567"/>
          <w:tab w:val="left" w:pos="851"/>
        </w:tabs>
        <w:ind w:left="851" w:hanging="851"/>
        <w:jc w:val="both"/>
        <w:rPr>
          <w:rFonts w:ascii="Tahoma" w:hAnsi="Tahoma" w:cs="Tahoma"/>
          <w:sz w:val="22"/>
          <w:szCs w:val="22"/>
        </w:rPr>
      </w:pPr>
      <w:r w:rsidRPr="003A44DB">
        <w:rPr>
          <w:rFonts w:ascii="Tahoma" w:hAnsi="Tahoma" w:cs="Tahoma"/>
          <w:sz w:val="22"/>
          <w:szCs w:val="22"/>
        </w:rPr>
        <w:tab/>
        <w:t>-</w:t>
      </w:r>
      <w:r w:rsidRPr="003A44DB">
        <w:rPr>
          <w:rFonts w:ascii="Tahoma" w:hAnsi="Tahoma" w:cs="Tahoma"/>
          <w:sz w:val="22"/>
          <w:szCs w:val="22"/>
        </w:rPr>
        <w:tab/>
        <w:t xml:space="preserve">súvisiace s priznaním </w:t>
      </w:r>
      <w:proofErr w:type="spellStart"/>
      <w:r w:rsidRPr="003A44DB">
        <w:rPr>
          <w:rFonts w:ascii="Tahoma" w:hAnsi="Tahoma" w:cs="Tahoma"/>
          <w:sz w:val="22"/>
          <w:szCs w:val="22"/>
        </w:rPr>
        <w:t>poukazovacieho</w:t>
      </w:r>
      <w:proofErr w:type="spellEnd"/>
      <w:r w:rsidRPr="003A44DB">
        <w:rPr>
          <w:rFonts w:ascii="Tahoma" w:hAnsi="Tahoma" w:cs="Tahoma"/>
          <w:sz w:val="22"/>
          <w:szCs w:val="22"/>
        </w:rPr>
        <w:t xml:space="preserve"> a dispozičného práva,</w:t>
      </w:r>
    </w:p>
    <w:p w:rsidR="00C16C51" w:rsidRPr="003A44DB" w:rsidRDefault="00C16C51" w:rsidP="00C16C51">
      <w:pPr>
        <w:tabs>
          <w:tab w:val="left" w:pos="567"/>
          <w:tab w:val="left" w:pos="851"/>
        </w:tabs>
        <w:ind w:left="851" w:hanging="851"/>
        <w:jc w:val="both"/>
        <w:rPr>
          <w:rFonts w:ascii="Tahoma" w:hAnsi="Tahoma" w:cs="Tahoma"/>
          <w:sz w:val="22"/>
          <w:szCs w:val="22"/>
        </w:rPr>
      </w:pPr>
      <w:r w:rsidRPr="003A44DB">
        <w:rPr>
          <w:rFonts w:ascii="Tahoma" w:hAnsi="Tahoma" w:cs="Tahoma"/>
          <w:sz w:val="22"/>
          <w:szCs w:val="22"/>
        </w:rPr>
        <w:tab/>
        <w:t>-</w:t>
      </w:r>
      <w:r w:rsidRPr="003A44DB">
        <w:rPr>
          <w:rFonts w:ascii="Tahoma" w:hAnsi="Tahoma" w:cs="Tahoma"/>
          <w:sz w:val="22"/>
          <w:szCs w:val="22"/>
        </w:rPr>
        <w:tab/>
        <w:t>súvisiace so zriadením škodovej komisie a ustanovením postupu pri posudzovaní škodových prípadov.</w:t>
      </w:r>
    </w:p>
    <w:p w:rsidR="00C16C51" w:rsidRPr="003A44DB" w:rsidRDefault="00C16C51" w:rsidP="00C16C51">
      <w:pPr>
        <w:tabs>
          <w:tab w:val="left" w:pos="567"/>
          <w:tab w:val="left" w:pos="851"/>
        </w:tabs>
        <w:ind w:left="851" w:hanging="851"/>
        <w:jc w:val="both"/>
        <w:rPr>
          <w:rFonts w:ascii="Tahoma" w:hAnsi="Tahoma" w:cs="Tahoma"/>
          <w:sz w:val="22"/>
          <w:szCs w:val="22"/>
        </w:rPr>
      </w:pPr>
      <w:r w:rsidRPr="003A44DB">
        <w:rPr>
          <w:rFonts w:ascii="Tahoma" w:hAnsi="Tahoma" w:cs="Tahoma"/>
          <w:sz w:val="22"/>
          <w:szCs w:val="22"/>
        </w:rPr>
        <w:tab/>
      </w:r>
    </w:p>
    <w:p w:rsidR="00C16C51" w:rsidRPr="003A44DB" w:rsidRDefault="00C16C51" w:rsidP="00C16C51">
      <w:pPr>
        <w:tabs>
          <w:tab w:val="left" w:pos="540"/>
        </w:tabs>
        <w:jc w:val="both"/>
        <w:rPr>
          <w:rFonts w:ascii="Tahoma" w:hAnsi="Tahoma" w:cs="Tahoma"/>
          <w:sz w:val="22"/>
          <w:szCs w:val="22"/>
        </w:rPr>
      </w:pPr>
      <w:r w:rsidRPr="003A44DB">
        <w:rPr>
          <w:rFonts w:ascii="Tahoma" w:hAnsi="Tahoma" w:cs="Tahoma"/>
          <w:sz w:val="22"/>
          <w:szCs w:val="22"/>
        </w:rPr>
        <w:tab/>
        <w:t>Kontrolné zistenia neboli charakteru porušenia finančnej disciplíny s uložením sankcií za porušenie finančnej disciplíny ani charakteru, ktorý by smeroval k podaniu oznámenia orgánom činným v trestnom konaní alebo iným orgánom príslušným podľa osobitných predpisov.</w:t>
      </w:r>
    </w:p>
    <w:p w:rsidR="00C16C51" w:rsidRPr="003A44DB" w:rsidRDefault="00C16C51" w:rsidP="00C16C51">
      <w:pPr>
        <w:tabs>
          <w:tab w:val="left" w:pos="540"/>
        </w:tabs>
        <w:jc w:val="both"/>
        <w:rPr>
          <w:rFonts w:ascii="Tahoma" w:hAnsi="Tahoma" w:cs="Tahoma"/>
          <w:sz w:val="22"/>
          <w:szCs w:val="22"/>
        </w:rPr>
      </w:pPr>
    </w:p>
    <w:p w:rsidR="00C16C51" w:rsidRPr="003A44DB" w:rsidRDefault="00C16C51" w:rsidP="00C16C51">
      <w:pPr>
        <w:tabs>
          <w:tab w:val="left" w:pos="540"/>
        </w:tabs>
        <w:jc w:val="both"/>
        <w:rPr>
          <w:rFonts w:ascii="Tahoma" w:hAnsi="Tahoma" w:cs="Tahoma"/>
          <w:sz w:val="22"/>
          <w:szCs w:val="22"/>
        </w:rPr>
      </w:pPr>
      <w:r w:rsidRPr="003A44DB">
        <w:rPr>
          <w:rFonts w:ascii="Tahoma" w:hAnsi="Tahoma" w:cs="Tahoma"/>
          <w:sz w:val="22"/>
          <w:szCs w:val="22"/>
        </w:rPr>
        <w:tab/>
        <w:t xml:space="preserve">Na základe preukázaných kontrolných zistení bolo z následných finančných  kontrol  prijatých 7 opatrení na nápravu zistených nedostatkov a odstránenie príčin ich vzniku. Opatrenia boli prijaté formou rozhodnutia vedúceho kancelárie s určením termínu ich plnenia a určením zodpovedných organizačných útvarov za ich plnenie. </w:t>
      </w:r>
    </w:p>
    <w:p w:rsidR="00C16C51" w:rsidRPr="003A44DB" w:rsidRDefault="00C16C51" w:rsidP="00C16C51">
      <w:pPr>
        <w:tabs>
          <w:tab w:val="left" w:pos="540"/>
        </w:tabs>
        <w:jc w:val="both"/>
        <w:rPr>
          <w:rFonts w:ascii="Tahoma" w:hAnsi="Tahoma" w:cs="Tahoma"/>
          <w:sz w:val="22"/>
          <w:szCs w:val="22"/>
        </w:rPr>
      </w:pPr>
    </w:p>
    <w:p w:rsidR="00C16C51" w:rsidRPr="003A44DB" w:rsidRDefault="00C16C51" w:rsidP="00C16C51">
      <w:pPr>
        <w:tabs>
          <w:tab w:val="left" w:pos="540"/>
        </w:tabs>
        <w:jc w:val="both"/>
        <w:rPr>
          <w:rFonts w:ascii="Tahoma" w:hAnsi="Tahoma" w:cs="Tahoma"/>
          <w:sz w:val="22"/>
          <w:szCs w:val="22"/>
        </w:rPr>
      </w:pPr>
      <w:r w:rsidRPr="003A44DB">
        <w:rPr>
          <w:rFonts w:ascii="Tahoma" w:hAnsi="Tahoma" w:cs="Tahoma"/>
          <w:sz w:val="22"/>
          <w:szCs w:val="22"/>
        </w:rPr>
        <w:tab/>
        <w:t>Externé kontroly zo strany orgánov štátnej správy (orgánov kontroly) neboli v roku 2015 vykonané.</w:t>
      </w:r>
    </w:p>
    <w:p w:rsidR="00C16C51" w:rsidRPr="003A44DB" w:rsidRDefault="00C16C51" w:rsidP="00C16C51">
      <w:pPr>
        <w:tabs>
          <w:tab w:val="left" w:pos="540"/>
        </w:tabs>
        <w:jc w:val="both"/>
        <w:rPr>
          <w:rFonts w:ascii="Tahoma" w:hAnsi="Tahoma" w:cs="Tahoma"/>
          <w:b/>
          <w:sz w:val="22"/>
          <w:szCs w:val="22"/>
        </w:rPr>
      </w:pPr>
    </w:p>
    <w:p w:rsidR="00C16C51" w:rsidRPr="003A44DB" w:rsidRDefault="00C16C51" w:rsidP="00C16C51">
      <w:pPr>
        <w:rPr>
          <w:rFonts w:cs="Arial"/>
          <w:b/>
          <w:sz w:val="22"/>
          <w:szCs w:val="22"/>
        </w:rPr>
      </w:pPr>
    </w:p>
    <w:p w:rsidR="00C16C51" w:rsidRDefault="00C16C51" w:rsidP="00164D58">
      <w:pPr>
        <w:tabs>
          <w:tab w:val="left" w:pos="540"/>
        </w:tabs>
        <w:jc w:val="both"/>
        <w:rPr>
          <w:rFonts w:cs="Arial"/>
          <w:sz w:val="22"/>
          <w:szCs w:val="22"/>
        </w:rPr>
      </w:pPr>
    </w:p>
    <w:p w:rsidR="00720CF2" w:rsidRDefault="00720CF2" w:rsidP="00164D58">
      <w:pPr>
        <w:tabs>
          <w:tab w:val="left" w:pos="540"/>
        </w:tabs>
        <w:jc w:val="both"/>
        <w:rPr>
          <w:rFonts w:cs="Arial"/>
          <w:sz w:val="22"/>
          <w:szCs w:val="22"/>
        </w:rPr>
      </w:pPr>
    </w:p>
    <w:p w:rsidR="001A2D4D" w:rsidRDefault="001A2D4D" w:rsidP="00720CF2">
      <w:pPr>
        <w:tabs>
          <w:tab w:val="left" w:pos="540"/>
        </w:tabs>
        <w:jc w:val="both"/>
        <w:rPr>
          <w:rFonts w:cs="Arial"/>
          <w:sz w:val="22"/>
          <w:szCs w:val="22"/>
        </w:rPr>
      </w:pPr>
    </w:p>
    <w:p w:rsidR="001A2D4D" w:rsidRDefault="001A2D4D" w:rsidP="00720CF2">
      <w:pPr>
        <w:tabs>
          <w:tab w:val="left" w:pos="540"/>
        </w:tabs>
        <w:jc w:val="both"/>
        <w:rPr>
          <w:rFonts w:cs="Arial"/>
          <w:sz w:val="22"/>
          <w:szCs w:val="22"/>
        </w:rPr>
      </w:pPr>
    </w:p>
    <w:p w:rsidR="001A2D4D" w:rsidRDefault="001A2D4D" w:rsidP="00720CF2">
      <w:pPr>
        <w:tabs>
          <w:tab w:val="left" w:pos="540"/>
        </w:tabs>
        <w:jc w:val="both"/>
        <w:rPr>
          <w:rFonts w:cs="Arial"/>
          <w:sz w:val="22"/>
          <w:szCs w:val="22"/>
        </w:rPr>
      </w:pPr>
    </w:p>
    <w:p w:rsidR="001A2D4D" w:rsidRDefault="001A2D4D" w:rsidP="00720CF2">
      <w:pPr>
        <w:tabs>
          <w:tab w:val="left" w:pos="540"/>
        </w:tabs>
        <w:jc w:val="both"/>
        <w:rPr>
          <w:rFonts w:cs="Arial"/>
          <w:sz w:val="22"/>
          <w:szCs w:val="22"/>
        </w:rPr>
      </w:pPr>
    </w:p>
    <w:sectPr w:rsidR="001A2D4D" w:rsidSect="00B46F23">
      <w:footerReference w:type="even" r:id="rId12"/>
      <w:pgSz w:w="11907" w:h="16840" w:code="9"/>
      <w:pgMar w:top="1134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05A" w:rsidRDefault="0097205A">
      <w:r>
        <w:separator/>
      </w:r>
    </w:p>
  </w:endnote>
  <w:endnote w:type="continuationSeparator" w:id="0">
    <w:p w:rsidR="0097205A" w:rsidRDefault="00972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859734987"/>
      <w:docPartObj>
        <w:docPartGallery w:val="Page Numbers (Bottom of Page)"/>
        <w:docPartUnique/>
      </w:docPartObj>
    </w:sdtPr>
    <w:sdtEndPr/>
    <w:sdtContent>
      <w:p w:rsidR="00BC1CD8" w:rsidRPr="0033125D" w:rsidRDefault="00BC1CD8">
        <w:pPr>
          <w:pStyle w:val="Pta"/>
          <w:jc w:val="center"/>
          <w:rPr>
            <w:sz w:val="20"/>
            <w:szCs w:val="20"/>
          </w:rPr>
        </w:pPr>
        <w:r w:rsidRPr="0033125D">
          <w:rPr>
            <w:sz w:val="20"/>
            <w:szCs w:val="20"/>
          </w:rPr>
          <w:fldChar w:fldCharType="begin"/>
        </w:r>
        <w:r w:rsidRPr="0033125D">
          <w:rPr>
            <w:sz w:val="20"/>
            <w:szCs w:val="20"/>
          </w:rPr>
          <w:instrText>PAGE   \* MERGEFORMAT</w:instrText>
        </w:r>
        <w:r w:rsidRPr="0033125D">
          <w:rPr>
            <w:sz w:val="20"/>
            <w:szCs w:val="20"/>
          </w:rPr>
          <w:fldChar w:fldCharType="separate"/>
        </w:r>
        <w:r w:rsidR="00743A00">
          <w:rPr>
            <w:noProof/>
            <w:sz w:val="20"/>
            <w:szCs w:val="20"/>
          </w:rPr>
          <w:t>5</w:t>
        </w:r>
        <w:r w:rsidRPr="0033125D">
          <w:rPr>
            <w:sz w:val="20"/>
            <w:szCs w:val="20"/>
          </w:rPr>
          <w:fldChar w:fldCharType="end"/>
        </w:r>
      </w:p>
    </w:sdtContent>
  </w:sdt>
  <w:p w:rsidR="00BC1CD8" w:rsidRDefault="00BC1CD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CD8" w:rsidRDefault="00BC1CD8" w:rsidP="00F3165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C1CD8" w:rsidRDefault="00BC1CD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153318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BC1CD8" w:rsidRPr="0033125D" w:rsidRDefault="00BC1CD8">
        <w:pPr>
          <w:pStyle w:val="Pta"/>
          <w:jc w:val="center"/>
          <w:rPr>
            <w:sz w:val="20"/>
          </w:rPr>
        </w:pPr>
        <w:r w:rsidRPr="0033125D">
          <w:rPr>
            <w:sz w:val="20"/>
          </w:rPr>
          <w:fldChar w:fldCharType="begin"/>
        </w:r>
        <w:r w:rsidRPr="0033125D">
          <w:rPr>
            <w:sz w:val="20"/>
          </w:rPr>
          <w:instrText>PAGE   \* MERGEFORMAT</w:instrText>
        </w:r>
        <w:r w:rsidRPr="0033125D">
          <w:rPr>
            <w:sz w:val="20"/>
          </w:rPr>
          <w:fldChar w:fldCharType="separate"/>
        </w:r>
        <w:r w:rsidR="00743A00">
          <w:rPr>
            <w:noProof/>
            <w:sz w:val="20"/>
          </w:rPr>
          <w:t>21</w:t>
        </w:r>
        <w:r w:rsidRPr="0033125D">
          <w:rPr>
            <w:sz w:val="20"/>
          </w:rPr>
          <w:fldChar w:fldCharType="end"/>
        </w:r>
      </w:p>
    </w:sdtContent>
  </w:sdt>
  <w:p w:rsidR="00BC1CD8" w:rsidRDefault="00BC1CD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3878423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BC1CD8" w:rsidRPr="00DF7AFE" w:rsidRDefault="00BC1CD8">
        <w:pPr>
          <w:pStyle w:val="Pta"/>
          <w:jc w:val="center"/>
          <w:rPr>
            <w:rFonts w:ascii="Arial" w:hAnsi="Arial" w:cs="Arial"/>
            <w:sz w:val="16"/>
            <w:szCs w:val="16"/>
          </w:rPr>
        </w:pPr>
        <w:r w:rsidRPr="00DF7AFE">
          <w:rPr>
            <w:rFonts w:ascii="Arial" w:hAnsi="Arial" w:cs="Arial"/>
            <w:sz w:val="16"/>
            <w:szCs w:val="16"/>
          </w:rPr>
          <w:fldChar w:fldCharType="begin"/>
        </w:r>
        <w:r w:rsidRPr="00DF7AFE">
          <w:rPr>
            <w:rFonts w:ascii="Arial" w:hAnsi="Arial" w:cs="Arial"/>
            <w:sz w:val="16"/>
            <w:szCs w:val="16"/>
          </w:rPr>
          <w:instrText>PAGE   \* MERGEFORMAT</w:instrText>
        </w:r>
        <w:r w:rsidRPr="00DF7AFE">
          <w:rPr>
            <w:rFonts w:ascii="Arial" w:hAnsi="Arial" w:cs="Arial"/>
            <w:sz w:val="16"/>
            <w:szCs w:val="16"/>
          </w:rPr>
          <w:fldChar w:fldCharType="separate"/>
        </w:r>
        <w:r w:rsidR="00743A00">
          <w:rPr>
            <w:rFonts w:ascii="Arial" w:hAnsi="Arial" w:cs="Arial"/>
            <w:noProof/>
            <w:sz w:val="16"/>
            <w:szCs w:val="16"/>
          </w:rPr>
          <w:t>17</w:t>
        </w:r>
        <w:r w:rsidRPr="00DF7AFE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BC1CD8" w:rsidRPr="00F44FA3" w:rsidRDefault="00BC1CD8" w:rsidP="00F44FA3">
    <w:pPr>
      <w:pStyle w:val="Pt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CD8" w:rsidRDefault="00BC1CD8" w:rsidP="00F3165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C1CD8" w:rsidRDefault="00BC1C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05A" w:rsidRDefault="0097205A">
      <w:r>
        <w:separator/>
      </w:r>
    </w:p>
  </w:footnote>
  <w:footnote w:type="continuationSeparator" w:id="0">
    <w:p w:rsidR="0097205A" w:rsidRDefault="00972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66130"/>
    <w:multiLevelType w:val="multilevel"/>
    <w:tmpl w:val="ADCAB4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A980B96"/>
    <w:multiLevelType w:val="hybridMultilevel"/>
    <w:tmpl w:val="4F9223D2"/>
    <w:lvl w:ilvl="0" w:tplc="1B96AACE">
      <w:start w:val="63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EF2D86"/>
    <w:multiLevelType w:val="multilevel"/>
    <w:tmpl w:val="E9CCC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 w15:restartNumberingAfterBreak="0">
    <w:nsid w:val="19DA739C"/>
    <w:multiLevelType w:val="hybridMultilevel"/>
    <w:tmpl w:val="2E0AB0E4"/>
    <w:lvl w:ilvl="0" w:tplc="2988938E">
      <w:start w:val="6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A515DF5"/>
    <w:multiLevelType w:val="hybridMultilevel"/>
    <w:tmpl w:val="CD9C5A38"/>
    <w:lvl w:ilvl="0" w:tplc="53D0A36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F48D9"/>
    <w:multiLevelType w:val="multilevel"/>
    <w:tmpl w:val="BED8F7A4"/>
    <w:lvl w:ilvl="0">
      <w:start w:val="1"/>
      <w:numFmt w:val="decimalZero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06"/>
        </w:tabs>
        <w:ind w:left="1206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8661D56"/>
    <w:multiLevelType w:val="hybridMultilevel"/>
    <w:tmpl w:val="4AC613CE"/>
    <w:lvl w:ilvl="0" w:tplc="CE00815E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296B2B0D"/>
    <w:multiLevelType w:val="hybridMultilevel"/>
    <w:tmpl w:val="C0A4C738"/>
    <w:lvl w:ilvl="0" w:tplc="2A9E749A">
      <w:start w:val="6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F08D6"/>
    <w:multiLevelType w:val="hybridMultilevel"/>
    <w:tmpl w:val="C5B2BF82"/>
    <w:lvl w:ilvl="0" w:tplc="AB7670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8676A"/>
    <w:multiLevelType w:val="hybridMultilevel"/>
    <w:tmpl w:val="4B124F08"/>
    <w:lvl w:ilvl="0" w:tplc="0B7E4026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0386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13867D6"/>
    <w:multiLevelType w:val="hybridMultilevel"/>
    <w:tmpl w:val="56B82504"/>
    <w:lvl w:ilvl="0" w:tplc="A8D6BC0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94012"/>
    <w:multiLevelType w:val="multilevel"/>
    <w:tmpl w:val="14601CF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DB05485"/>
    <w:multiLevelType w:val="hybridMultilevel"/>
    <w:tmpl w:val="56E4CE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710126"/>
    <w:multiLevelType w:val="hybridMultilevel"/>
    <w:tmpl w:val="C038DBA8"/>
    <w:lvl w:ilvl="0" w:tplc="6444FF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23BA6"/>
    <w:multiLevelType w:val="hybridMultilevel"/>
    <w:tmpl w:val="9B04846E"/>
    <w:lvl w:ilvl="0" w:tplc="CB9245D0">
      <w:start w:val="52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C12085"/>
    <w:multiLevelType w:val="hybridMultilevel"/>
    <w:tmpl w:val="B82041EA"/>
    <w:lvl w:ilvl="0" w:tplc="3A900D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4652C"/>
    <w:multiLevelType w:val="hybridMultilevel"/>
    <w:tmpl w:val="40D8F1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501099"/>
    <w:multiLevelType w:val="hybridMultilevel"/>
    <w:tmpl w:val="36A47CB2"/>
    <w:lvl w:ilvl="0" w:tplc="CBFE7B22">
      <w:start w:val="6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D7FE8"/>
    <w:multiLevelType w:val="hybridMultilevel"/>
    <w:tmpl w:val="067C2568"/>
    <w:lvl w:ilvl="0" w:tplc="CB588F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B4475"/>
    <w:multiLevelType w:val="hybridMultilevel"/>
    <w:tmpl w:val="DC3A22CA"/>
    <w:lvl w:ilvl="0" w:tplc="041B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1" w15:restartNumberingAfterBreak="0">
    <w:nsid w:val="750C15AF"/>
    <w:multiLevelType w:val="multilevel"/>
    <w:tmpl w:val="003C625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76F27E03"/>
    <w:multiLevelType w:val="hybridMultilevel"/>
    <w:tmpl w:val="112C3E12"/>
    <w:lvl w:ilvl="0" w:tplc="7F7A0F44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152F5"/>
    <w:multiLevelType w:val="hybridMultilevel"/>
    <w:tmpl w:val="E65AA520"/>
    <w:lvl w:ilvl="0" w:tplc="C1021D72">
      <w:start w:val="55"/>
      <w:numFmt w:val="decimal"/>
      <w:lvlText w:val="%1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B06290"/>
    <w:multiLevelType w:val="hybridMultilevel"/>
    <w:tmpl w:val="2F6C9E80"/>
    <w:lvl w:ilvl="0" w:tplc="69D229F6">
      <w:start w:val="63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0"/>
  </w:num>
  <w:num w:numId="5">
    <w:abstractNumId w:val="23"/>
    <w:lvlOverride w:ilvl="0">
      <w:startOverride w:val="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6"/>
  </w:num>
  <w:num w:numId="8">
    <w:abstractNumId w:val="20"/>
  </w:num>
  <w:num w:numId="9">
    <w:abstractNumId w:val="18"/>
  </w:num>
  <w:num w:numId="10">
    <w:abstractNumId w:val="24"/>
  </w:num>
  <w:num w:numId="11">
    <w:abstractNumId w:val="7"/>
  </w:num>
  <w:num w:numId="12">
    <w:abstractNumId w:val="1"/>
  </w:num>
  <w:num w:numId="13">
    <w:abstractNumId w:val="14"/>
  </w:num>
  <w:num w:numId="14">
    <w:abstractNumId w:val="11"/>
  </w:num>
  <w:num w:numId="15">
    <w:abstractNumId w:val="4"/>
  </w:num>
  <w:num w:numId="16">
    <w:abstractNumId w:val="16"/>
  </w:num>
  <w:num w:numId="17">
    <w:abstractNumId w:val="19"/>
  </w:num>
  <w:num w:numId="18">
    <w:abstractNumId w:val="8"/>
  </w:num>
  <w:num w:numId="19">
    <w:abstractNumId w:val="22"/>
  </w:num>
  <w:num w:numId="20">
    <w:abstractNumId w:val="13"/>
  </w:num>
  <w:num w:numId="21">
    <w:abstractNumId w:val="17"/>
  </w:num>
  <w:num w:numId="2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</w:num>
  <w:num w:numId="25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9"/>
  </w:num>
  <w:num w:numId="29">
    <w:abstractNumId w:val="15"/>
  </w:num>
  <w:num w:numId="30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9D5"/>
    <w:rsid w:val="000007C1"/>
    <w:rsid w:val="00000917"/>
    <w:rsid w:val="00001115"/>
    <w:rsid w:val="000011E6"/>
    <w:rsid w:val="0000192D"/>
    <w:rsid w:val="00001FDE"/>
    <w:rsid w:val="00004355"/>
    <w:rsid w:val="000048DE"/>
    <w:rsid w:val="00004F76"/>
    <w:rsid w:val="00005243"/>
    <w:rsid w:val="0000546D"/>
    <w:rsid w:val="00005A99"/>
    <w:rsid w:val="00007106"/>
    <w:rsid w:val="00010B6D"/>
    <w:rsid w:val="00010C9A"/>
    <w:rsid w:val="00011779"/>
    <w:rsid w:val="0001378F"/>
    <w:rsid w:val="00013864"/>
    <w:rsid w:val="0001423D"/>
    <w:rsid w:val="00015032"/>
    <w:rsid w:val="00015674"/>
    <w:rsid w:val="000157F4"/>
    <w:rsid w:val="00015AF9"/>
    <w:rsid w:val="000169D2"/>
    <w:rsid w:val="00016D0B"/>
    <w:rsid w:val="00016E45"/>
    <w:rsid w:val="000176C1"/>
    <w:rsid w:val="00017A2D"/>
    <w:rsid w:val="00021F1B"/>
    <w:rsid w:val="0002257B"/>
    <w:rsid w:val="00022710"/>
    <w:rsid w:val="0002336C"/>
    <w:rsid w:val="00024200"/>
    <w:rsid w:val="00024B15"/>
    <w:rsid w:val="00024BD9"/>
    <w:rsid w:val="00024E13"/>
    <w:rsid w:val="000252F4"/>
    <w:rsid w:val="00026271"/>
    <w:rsid w:val="00027081"/>
    <w:rsid w:val="000276E4"/>
    <w:rsid w:val="00027CBB"/>
    <w:rsid w:val="00027E37"/>
    <w:rsid w:val="00027F85"/>
    <w:rsid w:val="00030B02"/>
    <w:rsid w:val="00030F83"/>
    <w:rsid w:val="00032605"/>
    <w:rsid w:val="00033173"/>
    <w:rsid w:val="0003338B"/>
    <w:rsid w:val="0003355F"/>
    <w:rsid w:val="000338D6"/>
    <w:rsid w:val="0003396A"/>
    <w:rsid w:val="00033D57"/>
    <w:rsid w:val="00034070"/>
    <w:rsid w:val="000342B5"/>
    <w:rsid w:val="0003490D"/>
    <w:rsid w:val="00034DC6"/>
    <w:rsid w:val="00035640"/>
    <w:rsid w:val="000364D5"/>
    <w:rsid w:val="0003748C"/>
    <w:rsid w:val="000411CE"/>
    <w:rsid w:val="000416C7"/>
    <w:rsid w:val="00041958"/>
    <w:rsid w:val="0004229D"/>
    <w:rsid w:val="00042C40"/>
    <w:rsid w:val="00043016"/>
    <w:rsid w:val="000439AF"/>
    <w:rsid w:val="00045125"/>
    <w:rsid w:val="00045E4E"/>
    <w:rsid w:val="00047665"/>
    <w:rsid w:val="00047C54"/>
    <w:rsid w:val="00047E0E"/>
    <w:rsid w:val="000500F6"/>
    <w:rsid w:val="000505CA"/>
    <w:rsid w:val="00050B2D"/>
    <w:rsid w:val="00050F7F"/>
    <w:rsid w:val="0005416C"/>
    <w:rsid w:val="00054C52"/>
    <w:rsid w:val="0005562F"/>
    <w:rsid w:val="00055973"/>
    <w:rsid w:val="00055A48"/>
    <w:rsid w:val="000569D7"/>
    <w:rsid w:val="00056B6A"/>
    <w:rsid w:val="00056B9C"/>
    <w:rsid w:val="00057EE5"/>
    <w:rsid w:val="00061398"/>
    <w:rsid w:val="000615BA"/>
    <w:rsid w:val="00061B6F"/>
    <w:rsid w:val="000623A9"/>
    <w:rsid w:val="00062853"/>
    <w:rsid w:val="00063079"/>
    <w:rsid w:val="000633C5"/>
    <w:rsid w:val="000635C9"/>
    <w:rsid w:val="00063906"/>
    <w:rsid w:val="00063C18"/>
    <w:rsid w:val="00064241"/>
    <w:rsid w:val="00064AAE"/>
    <w:rsid w:val="00064DB7"/>
    <w:rsid w:val="000657F9"/>
    <w:rsid w:val="00066036"/>
    <w:rsid w:val="000667AA"/>
    <w:rsid w:val="00067A76"/>
    <w:rsid w:val="00070252"/>
    <w:rsid w:val="0007064F"/>
    <w:rsid w:val="00070C7A"/>
    <w:rsid w:val="000710CE"/>
    <w:rsid w:val="000714E2"/>
    <w:rsid w:val="00071BB8"/>
    <w:rsid w:val="0007326C"/>
    <w:rsid w:val="000733A7"/>
    <w:rsid w:val="000745FD"/>
    <w:rsid w:val="00074CD3"/>
    <w:rsid w:val="0007581C"/>
    <w:rsid w:val="00075927"/>
    <w:rsid w:val="00075CB2"/>
    <w:rsid w:val="00075CBA"/>
    <w:rsid w:val="000763D2"/>
    <w:rsid w:val="000768C2"/>
    <w:rsid w:val="000773AD"/>
    <w:rsid w:val="00077C5C"/>
    <w:rsid w:val="00077E6C"/>
    <w:rsid w:val="0008005B"/>
    <w:rsid w:val="00081762"/>
    <w:rsid w:val="000823C0"/>
    <w:rsid w:val="000830C4"/>
    <w:rsid w:val="00083D8A"/>
    <w:rsid w:val="000852A5"/>
    <w:rsid w:val="00085D45"/>
    <w:rsid w:val="00087284"/>
    <w:rsid w:val="00087BA4"/>
    <w:rsid w:val="000908B0"/>
    <w:rsid w:val="00090A68"/>
    <w:rsid w:val="00090EF8"/>
    <w:rsid w:val="000915A4"/>
    <w:rsid w:val="00091B01"/>
    <w:rsid w:val="00091B56"/>
    <w:rsid w:val="00091D2E"/>
    <w:rsid w:val="000922D2"/>
    <w:rsid w:val="00093439"/>
    <w:rsid w:val="000937D1"/>
    <w:rsid w:val="00094238"/>
    <w:rsid w:val="00094F22"/>
    <w:rsid w:val="00094FAB"/>
    <w:rsid w:val="0009505B"/>
    <w:rsid w:val="00096513"/>
    <w:rsid w:val="00096B5E"/>
    <w:rsid w:val="00096FC2"/>
    <w:rsid w:val="000A0576"/>
    <w:rsid w:val="000A0942"/>
    <w:rsid w:val="000A0A1A"/>
    <w:rsid w:val="000A1641"/>
    <w:rsid w:val="000A2C1A"/>
    <w:rsid w:val="000A3419"/>
    <w:rsid w:val="000A4736"/>
    <w:rsid w:val="000A4B34"/>
    <w:rsid w:val="000A4DB9"/>
    <w:rsid w:val="000A7362"/>
    <w:rsid w:val="000A7C47"/>
    <w:rsid w:val="000A7FFE"/>
    <w:rsid w:val="000B0AD8"/>
    <w:rsid w:val="000B1197"/>
    <w:rsid w:val="000B15A4"/>
    <w:rsid w:val="000B1F2B"/>
    <w:rsid w:val="000B2F33"/>
    <w:rsid w:val="000B3270"/>
    <w:rsid w:val="000B387F"/>
    <w:rsid w:val="000B3DC7"/>
    <w:rsid w:val="000B45FD"/>
    <w:rsid w:val="000B4980"/>
    <w:rsid w:val="000B6440"/>
    <w:rsid w:val="000B6635"/>
    <w:rsid w:val="000B6E4E"/>
    <w:rsid w:val="000B7D53"/>
    <w:rsid w:val="000B7F23"/>
    <w:rsid w:val="000C05D4"/>
    <w:rsid w:val="000C1A18"/>
    <w:rsid w:val="000C26A0"/>
    <w:rsid w:val="000C372F"/>
    <w:rsid w:val="000C3D34"/>
    <w:rsid w:val="000C4795"/>
    <w:rsid w:val="000C4A54"/>
    <w:rsid w:val="000C4F41"/>
    <w:rsid w:val="000C628C"/>
    <w:rsid w:val="000C666A"/>
    <w:rsid w:val="000C6875"/>
    <w:rsid w:val="000C6F28"/>
    <w:rsid w:val="000C7894"/>
    <w:rsid w:val="000D0550"/>
    <w:rsid w:val="000D0CC9"/>
    <w:rsid w:val="000D10C2"/>
    <w:rsid w:val="000D1888"/>
    <w:rsid w:val="000D22B2"/>
    <w:rsid w:val="000D2941"/>
    <w:rsid w:val="000D30F9"/>
    <w:rsid w:val="000D3260"/>
    <w:rsid w:val="000D43E3"/>
    <w:rsid w:val="000D4EDA"/>
    <w:rsid w:val="000D5A09"/>
    <w:rsid w:val="000D62DA"/>
    <w:rsid w:val="000D66AB"/>
    <w:rsid w:val="000D6E66"/>
    <w:rsid w:val="000D71FD"/>
    <w:rsid w:val="000D7AEB"/>
    <w:rsid w:val="000D7AFD"/>
    <w:rsid w:val="000D7E93"/>
    <w:rsid w:val="000E12F5"/>
    <w:rsid w:val="000E1312"/>
    <w:rsid w:val="000E1F24"/>
    <w:rsid w:val="000E2F4B"/>
    <w:rsid w:val="000E34F7"/>
    <w:rsid w:val="000E4169"/>
    <w:rsid w:val="000E4FCA"/>
    <w:rsid w:val="000E6D1E"/>
    <w:rsid w:val="000E7E39"/>
    <w:rsid w:val="000F0350"/>
    <w:rsid w:val="000F0FEB"/>
    <w:rsid w:val="000F12D3"/>
    <w:rsid w:val="000F181E"/>
    <w:rsid w:val="000F1AFC"/>
    <w:rsid w:val="000F1F85"/>
    <w:rsid w:val="000F2205"/>
    <w:rsid w:val="000F2B02"/>
    <w:rsid w:val="000F2E1C"/>
    <w:rsid w:val="000F2F61"/>
    <w:rsid w:val="000F365C"/>
    <w:rsid w:val="000F3865"/>
    <w:rsid w:val="000F3899"/>
    <w:rsid w:val="000F3DFE"/>
    <w:rsid w:val="000F3EDE"/>
    <w:rsid w:val="000F4795"/>
    <w:rsid w:val="000F47F3"/>
    <w:rsid w:val="000F4EB8"/>
    <w:rsid w:val="000F5190"/>
    <w:rsid w:val="000F588C"/>
    <w:rsid w:val="000F6196"/>
    <w:rsid w:val="000F6F5F"/>
    <w:rsid w:val="000F721F"/>
    <w:rsid w:val="000F7B13"/>
    <w:rsid w:val="000F7B46"/>
    <w:rsid w:val="000F7EB0"/>
    <w:rsid w:val="00101D30"/>
    <w:rsid w:val="00102054"/>
    <w:rsid w:val="00102533"/>
    <w:rsid w:val="00103C92"/>
    <w:rsid w:val="00106282"/>
    <w:rsid w:val="001065E9"/>
    <w:rsid w:val="0010718D"/>
    <w:rsid w:val="00107D8B"/>
    <w:rsid w:val="0011002A"/>
    <w:rsid w:val="001102B7"/>
    <w:rsid w:val="00110E74"/>
    <w:rsid w:val="001114E8"/>
    <w:rsid w:val="001125D1"/>
    <w:rsid w:val="0011362B"/>
    <w:rsid w:val="001137AA"/>
    <w:rsid w:val="001156EB"/>
    <w:rsid w:val="001159DE"/>
    <w:rsid w:val="00115A8C"/>
    <w:rsid w:val="001164D2"/>
    <w:rsid w:val="00116803"/>
    <w:rsid w:val="00116830"/>
    <w:rsid w:val="00116A64"/>
    <w:rsid w:val="001172A8"/>
    <w:rsid w:val="00120261"/>
    <w:rsid w:val="00120618"/>
    <w:rsid w:val="00120B99"/>
    <w:rsid w:val="00121688"/>
    <w:rsid w:val="0012169E"/>
    <w:rsid w:val="001228CC"/>
    <w:rsid w:val="00122F2E"/>
    <w:rsid w:val="00123976"/>
    <w:rsid w:val="001246F7"/>
    <w:rsid w:val="00124810"/>
    <w:rsid w:val="00125796"/>
    <w:rsid w:val="00125C72"/>
    <w:rsid w:val="00125FE1"/>
    <w:rsid w:val="001278E3"/>
    <w:rsid w:val="00130599"/>
    <w:rsid w:val="00130DA4"/>
    <w:rsid w:val="00132395"/>
    <w:rsid w:val="00132A93"/>
    <w:rsid w:val="0013432C"/>
    <w:rsid w:val="00134962"/>
    <w:rsid w:val="00134EE8"/>
    <w:rsid w:val="0013561A"/>
    <w:rsid w:val="00135AA2"/>
    <w:rsid w:val="00135B7E"/>
    <w:rsid w:val="00135D0E"/>
    <w:rsid w:val="00136798"/>
    <w:rsid w:val="00136CD3"/>
    <w:rsid w:val="001372A2"/>
    <w:rsid w:val="00137BAA"/>
    <w:rsid w:val="00140CCF"/>
    <w:rsid w:val="00141676"/>
    <w:rsid w:val="00141D35"/>
    <w:rsid w:val="00142013"/>
    <w:rsid w:val="00143360"/>
    <w:rsid w:val="0014356B"/>
    <w:rsid w:val="001453C9"/>
    <w:rsid w:val="0014554A"/>
    <w:rsid w:val="00145631"/>
    <w:rsid w:val="00147C49"/>
    <w:rsid w:val="00150220"/>
    <w:rsid w:val="00150F75"/>
    <w:rsid w:val="00151496"/>
    <w:rsid w:val="00152313"/>
    <w:rsid w:val="00153905"/>
    <w:rsid w:val="00154B6E"/>
    <w:rsid w:val="0015535F"/>
    <w:rsid w:val="00156A81"/>
    <w:rsid w:val="00156B0C"/>
    <w:rsid w:val="00156E00"/>
    <w:rsid w:val="00160003"/>
    <w:rsid w:val="00160BF8"/>
    <w:rsid w:val="0016262A"/>
    <w:rsid w:val="00162999"/>
    <w:rsid w:val="0016321F"/>
    <w:rsid w:val="00164D58"/>
    <w:rsid w:val="00166CDF"/>
    <w:rsid w:val="0016709B"/>
    <w:rsid w:val="0016718D"/>
    <w:rsid w:val="0016729A"/>
    <w:rsid w:val="00167A84"/>
    <w:rsid w:val="00167AB3"/>
    <w:rsid w:val="00167B97"/>
    <w:rsid w:val="00170B02"/>
    <w:rsid w:val="00170BC0"/>
    <w:rsid w:val="00170ED3"/>
    <w:rsid w:val="00171440"/>
    <w:rsid w:val="0017195B"/>
    <w:rsid w:val="001719ED"/>
    <w:rsid w:val="00171FFF"/>
    <w:rsid w:val="001737F8"/>
    <w:rsid w:val="001744EE"/>
    <w:rsid w:val="001748AB"/>
    <w:rsid w:val="00175034"/>
    <w:rsid w:val="0017569F"/>
    <w:rsid w:val="00176AEB"/>
    <w:rsid w:val="00177166"/>
    <w:rsid w:val="00180460"/>
    <w:rsid w:val="00182620"/>
    <w:rsid w:val="00182A8A"/>
    <w:rsid w:val="00182CCE"/>
    <w:rsid w:val="0018377F"/>
    <w:rsid w:val="00184727"/>
    <w:rsid w:val="001852B5"/>
    <w:rsid w:val="00185720"/>
    <w:rsid w:val="00186380"/>
    <w:rsid w:val="001867B8"/>
    <w:rsid w:val="00190712"/>
    <w:rsid w:val="00190988"/>
    <w:rsid w:val="00190AF3"/>
    <w:rsid w:val="00191FA7"/>
    <w:rsid w:val="00192541"/>
    <w:rsid w:val="0019268D"/>
    <w:rsid w:val="00192C32"/>
    <w:rsid w:val="00192C6D"/>
    <w:rsid w:val="00192EBD"/>
    <w:rsid w:val="00194B08"/>
    <w:rsid w:val="00194BC1"/>
    <w:rsid w:val="00195C16"/>
    <w:rsid w:val="00196363"/>
    <w:rsid w:val="0019723A"/>
    <w:rsid w:val="00197874"/>
    <w:rsid w:val="001A0499"/>
    <w:rsid w:val="001A06F8"/>
    <w:rsid w:val="001A17D4"/>
    <w:rsid w:val="001A1D39"/>
    <w:rsid w:val="001A22E9"/>
    <w:rsid w:val="001A2D4D"/>
    <w:rsid w:val="001A328A"/>
    <w:rsid w:val="001A5131"/>
    <w:rsid w:val="001A534E"/>
    <w:rsid w:val="001A64AF"/>
    <w:rsid w:val="001A6605"/>
    <w:rsid w:val="001A6EA4"/>
    <w:rsid w:val="001A6F75"/>
    <w:rsid w:val="001A7565"/>
    <w:rsid w:val="001A7D36"/>
    <w:rsid w:val="001A7E3F"/>
    <w:rsid w:val="001B04D1"/>
    <w:rsid w:val="001B0DF6"/>
    <w:rsid w:val="001B1945"/>
    <w:rsid w:val="001B2D1C"/>
    <w:rsid w:val="001B375F"/>
    <w:rsid w:val="001B3D91"/>
    <w:rsid w:val="001B4494"/>
    <w:rsid w:val="001B4548"/>
    <w:rsid w:val="001B46A5"/>
    <w:rsid w:val="001B4895"/>
    <w:rsid w:val="001B4ACE"/>
    <w:rsid w:val="001B4D08"/>
    <w:rsid w:val="001B5682"/>
    <w:rsid w:val="001B63D5"/>
    <w:rsid w:val="001B7132"/>
    <w:rsid w:val="001B71E3"/>
    <w:rsid w:val="001C03FF"/>
    <w:rsid w:val="001C1AC2"/>
    <w:rsid w:val="001C2315"/>
    <w:rsid w:val="001C23F9"/>
    <w:rsid w:val="001C2AEB"/>
    <w:rsid w:val="001C3F05"/>
    <w:rsid w:val="001C3FC2"/>
    <w:rsid w:val="001C48D3"/>
    <w:rsid w:val="001C5516"/>
    <w:rsid w:val="001C55D7"/>
    <w:rsid w:val="001C69FD"/>
    <w:rsid w:val="001C7D92"/>
    <w:rsid w:val="001D01DD"/>
    <w:rsid w:val="001D152F"/>
    <w:rsid w:val="001D1B20"/>
    <w:rsid w:val="001D24DF"/>
    <w:rsid w:val="001D2941"/>
    <w:rsid w:val="001D321B"/>
    <w:rsid w:val="001D331A"/>
    <w:rsid w:val="001D4769"/>
    <w:rsid w:val="001D4EDB"/>
    <w:rsid w:val="001D50E4"/>
    <w:rsid w:val="001D5113"/>
    <w:rsid w:val="001D5ECF"/>
    <w:rsid w:val="001E00C1"/>
    <w:rsid w:val="001E0298"/>
    <w:rsid w:val="001E0BF5"/>
    <w:rsid w:val="001E18E2"/>
    <w:rsid w:val="001E1AEB"/>
    <w:rsid w:val="001E209D"/>
    <w:rsid w:val="001E23AF"/>
    <w:rsid w:val="001E24B6"/>
    <w:rsid w:val="001E27D0"/>
    <w:rsid w:val="001E2A47"/>
    <w:rsid w:val="001E312F"/>
    <w:rsid w:val="001E31AE"/>
    <w:rsid w:val="001E4C2E"/>
    <w:rsid w:val="001E4DB4"/>
    <w:rsid w:val="001E6044"/>
    <w:rsid w:val="001E6237"/>
    <w:rsid w:val="001E6BE1"/>
    <w:rsid w:val="001E6BFC"/>
    <w:rsid w:val="001E72B3"/>
    <w:rsid w:val="001E770F"/>
    <w:rsid w:val="001E7D42"/>
    <w:rsid w:val="001F197B"/>
    <w:rsid w:val="001F19C0"/>
    <w:rsid w:val="001F1E67"/>
    <w:rsid w:val="001F1EFF"/>
    <w:rsid w:val="001F31A6"/>
    <w:rsid w:val="001F532D"/>
    <w:rsid w:val="001F6943"/>
    <w:rsid w:val="001F70D1"/>
    <w:rsid w:val="001F7C1F"/>
    <w:rsid w:val="002002EE"/>
    <w:rsid w:val="0020047F"/>
    <w:rsid w:val="002005A7"/>
    <w:rsid w:val="00200B1B"/>
    <w:rsid w:val="00200E97"/>
    <w:rsid w:val="00201201"/>
    <w:rsid w:val="002012D8"/>
    <w:rsid w:val="00202014"/>
    <w:rsid w:val="002029C1"/>
    <w:rsid w:val="002033EA"/>
    <w:rsid w:val="00203A04"/>
    <w:rsid w:val="0020409A"/>
    <w:rsid w:val="0020440F"/>
    <w:rsid w:val="00204827"/>
    <w:rsid w:val="00204C0B"/>
    <w:rsid w:val="00205B68"/>
    <w:rsid w:val="00205EA2"/>
    <w:rsid w:val="002064B9"/>
    <w:rsid w:val="00206B1F"/>
    <w:rsid w:val="00206E7B"/>
    <w:rsid w:val="00210024"/>
    <w:rsid w:val="002104DA"/>
    <w:rsid w:val="002107DA"/>
    <w:rsid w:val="00210BAF"/>
    <w:rsid w:val="00211813"/>
    <w:rsid w:val="0021213C"/>
    <w:rsid w:val="00212AA4"/>
    <w:rsid w:val="00212C2E"/>
    <w:rsid w:val="00212EA0"/>
    <w:rsid w:val="002130F2"/>
    <w:rsid w:val="00213A22"/>
    <w:rsid w:val="00213B32"/>
    <w:rsid w:val="00213EE8"/>
    <w:rsid w:val="00214409"/>
    <w:rsid w:val="002147B7"/>
    <w:rsid w:val="00214978"/>
    <w:rsid w:val="0021544F"/>
    <w:rsid w:val="002163D8"/>
    <w:rsid w:val="00216B51"/>
    <w:rsid w:val="00217A8E"/>
    <w:rsid w:val="00217EB8"/>
    <w:rsid w:val="00217EDB"/>
    <w:rsid w:val="00217FF4"/>
    <w:rsid w:val="00221332"/>
    <w:rsid w:val="00222595"/>
    <w:rsid w:val="0022277B"/>
    <w:rsid w:val="00223DB7"/>
    <w:rsid w:val="0022436E"/>
    <w:rsid w:val="00224B6E"/>
    <w:rsid w:val="00224D1B"/>
    <w:rsid w:val="002267C6"/>
    <w:rsid w:val="00226FE0"/>
    <w:rsid w:val="00230545"/>
    <w:rsid w:val="002322F1"/>
    <w:rsid w:val="0023361F"/>
    <w:rsid w:val="002349D5"/>
    <w:rsid w:val="002355BE"/>
    <w:rsid w:val="0023721D"/>
    <w:rsid w:val="00240607"/>
    <w:rsid w:val="0024075A"/>
    <w:rsid w:val="00241313"/>
    <w:rsid w:val="0024182D"/>
    <w:rsid w:val="002425E0"/>
    <w:rsid w:val="002429F7"/>
    <w:rsid w:val="0024359D"/>
    <w:rsid w:val="0024492B"/>
    <w:rsid w:val="00244B4B"/>
    <w:rsid w:val="002456A7"/>
    <w:rsid w:val="00245816"/>
    <w:rsid w:val="00245F41"/>
    <w:rsid w:val="002460AF"/>
    <w:rsid w:val="00246509"/>
    <w:rsid w:val="0024671F"/>
    <w:rsid w:val="00246C01"/>
    <w:rsid w:val="00246DF1"/>
    <w:rsid w:val="0024713D"/>
    <w:rsid w:val="00247232"/>
    <w:rsid w:val="00247EB4"/>
    <w:rsid w:val="002507E4"/>
    <w:rsid w:val="00250927"/>
    <w:rsid w:val="00251245"/>
    <w:rsid w:val="00251371"/>
    <w:rsid w:val="0025142A"/>
    <w:rsid w:val="00251657"/>
    <w:rsid w:val="00253739"/>
    <w:rsid w:val="002538A0"/>
    <w:rsid w:val="00253E71"/>
    <w:rsid w:val="00253FB6"/>
    <w:rsid w:val="00255888"/>
    <w:rsid w:val="00255A80"/>
    <w:rsid w:val="00255F47"/>
    <w:rsid w:val="002565F2"/>
    <w:rsid w:val="00256E80"/>
    <w:rsid w:val="00257021"/>
    <w:rsid w:val="002601D9"/>
    <w:rsid w:val="002609DC"/>
    <w:rsid w:val="00263451"/>
    <w:rsid w:val="00263851"/>
    <w:rsid w:val="00263D0F"/>
    <w:rsid w:val="00264906"/>
    <w:rsid w:val="002649AA"/>
    <w:rsid w:val="0026516A"/>
    <w:rsid w:val="00266877"/>
    <w:rsid w:val="00266DC0"/>
    <w:rsid w:val="0026757F"/>
    <w:rsid w:val="00267B03"/>
    <w:rsid w:val="00267C07"/>
    <w:rsid w:val="00270028"/>
    <w:rsid w:val="00270D9F"/>
    <w:rsid w:val="00271412"/>
    <w:rsid w:val="00271F13"/>
    <w:rsid w:val="002721BD"/>
    <w:rsid w:val="00272491"/>
    <w:rsid w:val="0027403F"/>
    <w:rsid w:val="00274C77"/>
    <w:rsid w:val="00274C93"/>
    <w:rsid w:val="00275982"/>
    <w:rsid w:val="002765EB"/>
    <w:rsid w:val="00276C97"/>
    <w:rsid w:val="00276EB5"/>
    <w:rsid w:val="00277A18"/>
    <w:rsid w:val="00277C1C"/>
    <w:rsid w:val="002804EA"/>
    <w:rsid w:val="0028221E"/>
    <w:rsid w:val="00282A7A"/>
    <w:rsid w:val="00283FAA"/>
    <w:rsid w:val="002844AC"/>
    <w:rsid w:val="00284D70"/>
    <w:rsid w:val="00292A2E"/>
    <w:rsid w:val="002938E6"/>
    <w:rsid w:val="002943A0"/>
    <w:rsid w:val="00295961"/>
    <w:rsid w:val="00295A6E"/>
    <w:rsid w:val="00295F5B"/>
    <w:rsid w:val="00295FBA"/>
    <w:rsid w:val="002969D0"/>
    <w:rsid w:val="00297464"/>
    <w:rsid w:val="00297F78"/>
    <w:rsid w:val="002A05B5"/>
    <w:rsid w:val="002A0C70"/>
    <w:rsid w:val="002A2FE5"/>
    <w:rsid w:val="002A3C34"/>
    <w:rsid w:val="002A426D"/>
    <w:rsid w:val="002A5197"/>
    <w:rsid w:val="002A5669"/>
    <w:rsid w:val="002A6005"/>
    <w:rsid w:val="002A6CE1"/>
    <w:rsid w:val="002A6E8D"/>
    <w:rsid w:val="002B02B5"/>
    <w:rsid w:val="002B0F9E"/>
    <w:rsid w:val="002B13A9"/>
    <w:rsid w:val="002B16CF"/>
    <w:rsid w:val="002B1755"/>
    <w:rsid w:val="002B2103"/>
    <w:rsid w:val="002B2A52"/>
    <w:rsid w:val="002B3760"/>
    <w:rsid w:val="002B4029"/>
    <w:rsid w:val="002B43F4"/>
    <w:rsid w:val="002B45D0"/>
    <w:rsid w:val="002B5294"/>
    <w:rsid w:val="002B5DED"/>
    <w:rsid w:val="002B604B"/>
    <w:rsid w:val="002B6338"/>
    <w:rsid w:val="002B6B09"/>
    <w:rsid w:val="002B6F40"/>
    <w:rsid w:val="002B7353"/>
    <w:rsid w:val="002B7360"/>
    <w:rsid w:val="002B7FDD"/>
    <w:rsid w:val="002C007A"/>
    <w:rsid w:val="002C06B8"/>
    <w:rsid w:val="002C096B"/>
    <w:rsid w:val="002C184B"/>
    <w:rsid w:val="002C1A9D"/>
    <w:rsid w:val="002C252C"/>
    <w:rsid w:val="002C2545"/>
    <w:rsid w:val="002C260E"/>
    <w:rsid w:val="002C262D"/>
    <w:rsid w:val="002C2F34"/>
    <w:rsid w:val="002C353E"/>
    <w:rsid w:val="002C375D"/>
    <w:rsid w:val="002C3897"/>
    <w:rsid w:val="002C3CF8"/>
    <w:rsid w:val="002C4B92"/>
    <w:rsid w:val="002C4BAC"/>
    <w:rsid w:val="002C4E38"/>
    <w:rsid w:val="002C4FC2"/>
    <w:rsid w:val="002C58AB"/>
    <w:rsid w:val="002C7140"/>
    <w:rsid w:val="002D0D03"/>
    <w:rsid w:val="002D1676"/>
    <w:rsid w:val="002D1957"/>
    <w:rsid w:val="002D20C5"/>
    <w:rsid w:val="002D2A91"/>
    <w:rsid w:val="002D3EF3"/>
    <w:rsid w:val="002D4883"/>
    <w:rsid w:val="002D4AF8"/>
    <w:rsid w:val="002D5878"/>
    <w:rsid w:val="002D5C67"/>
    <w:rsid w:val="002D6365"/>
    <w:rsid w:val="002D65E7"/>
    <w:rsid w:val="002D7737"/>
    <w:rsid w:val="002E05C8"/>
    <w:rsid w:val="002E0772"/>
    <w:rsid w:val="002E0933"/>
    <w:rsid w:val="002E0C74"/>
    <w:rsid w:val="002E273D"/>
    <w:rsid w:val="002E3572"/>
    <w:rsid w:val="002E35F1"/>
    <w:rsid w:val="002E3E5C"/>
    <w:rsid w:val="002E445E"/>
    <w:rsid w:val="002E4BE1"/>
    <w:rsid w:val="002E4C7E"/>
    <w:rsid w:val="002E50AF"/>
    <w:rsid w:val="002E609B"/>
    <w:rsid w:val="002E6D96"/>
    <w:rsid w:val="002E6FA9"/>
    <w:rsid w:val="002E77E2"/>
    <w:rsid w:val="002E79F4"/>
    <w:rsid w:val="002E7AB6"/>
    <w:rsid w:val="002F0F1E"/>
    <w:rsid w:val="002F1FDB"/>
    <w:rsid w:val="002F2DED"/>
    <w:rsid w:val="002F343E"/>
    <w:rsid w:val="002F351D"/>
    <w:rsid w:val="002F3C1B"/>
    <w:rsid w:val="002F4155"/>
    <w:rsid w:val="002F4764"/>
    <w:rsid w:val="002F49A3"/>
    <w:rsid w:val="002F4C17"/>
    <w:rsid w:val="002F5711"/>
    <w:rsid w:val="002F6C53"/>
    <w:rsid w:val="002F72C7"/>
    <w:rsid w:val="00300301"/>
    <w:rsid w:val="00300A7F"/>
    <w:rsid w:val="00302001"/>
    <w:rsid w:val="003020B7"/>
    <w:rsid w:val="003020C6"/>
    <w:rsid w:val="00302AC5"/>
    <w:rsid w:val="003035B2"/>
    <w:rsid w:val="00304B15"/>
    <w:rsid w:val="00305820"/>
    <w:rsid w:val="00305A52"/>
    <w:rsid w:val="00306022"/>
    <w:rsid w:val="003061F3"/>
    <w:rsid w:val="003071FC"/>
    <w:rsid w:val="0030784D"/>
    <w:rsid w:val="00307DCC"/>
    <w:rsid w:val="00310800"/>
    <w:rsid w:val="00310999"/>
    <w:rsid w:val="00310D18"/>
    <w:rsid w:val="003115D3"/>
    <w:rsid w:val="00312DE5"/>
    <w:rsid w:val="0031331F"/>
    <w:rsid w:val="003136E5"/>
    <w:rsid w:val="003138A4"/>
    <w:rsid w:val="00313DED"/>
    <w:rsid w:val="00313E83"/>
    <w:rsid w:val="003149BD"/>
    <w:rsid w:val="00314B03"/>
    <w:rsid w:val="00315808"/>
    <w:rsid w:val="00315AB2"/>
    <w:rsid w:val="00317D0B"/>
    <w:rsid w:val="003200EE"/>
    <w:rsid w:val="0032189D"/>
    <w:rsid w:val="0032190D"/>
    <w:rsid w:val="0032192B"/>
    <w:rsid w:val="00322D06"/>
    <w:rsid w:val="003230B4"/>
    <w:rsid w:val="00324E84"/>
    <w:rsid w:val="00325795"/>
    <w:rsid w:val="0032595D"/>
    <w:rsid w:val="0032649B"/>
    <w:rsid w:val="00326BFA"/>
    <w:rsid w:val="00327337"/>
    <w:rsid w:val="00330271"/>
    <w:rsid w:val="00330735"/>
    <w:rsid w:val="00331154"/>
    <w:rsid w:val="0033125D"/>
    <w:rsid w:val="00331BF0"/>
    <w:rsid w:val="00332207"/>
    <w:rsid w:val="003322BA"/>
    <w:rsid w:val="00332343"/>
    <w:rsid w:val="00332CEB"/>
    <w:rsid w:val="0033349B"/>
    <w:rsid w:val="0033398D"/>
    <w:rsid w:val="003348B5"/>
    <w:rsid w:val="003348BF"/>
    <w:rsid w:val="00334FE1"/>
    <w:rsid w:val="00335312"/>
    <w:rsid w:val="0033552E"/>
    <w:rsid w:val="00335931"/>
    <w:rsid w:val="00340D0B"/>
    <w:rsid w:val="003420ED"/>
    <w:rsid w:val="00342890"/>
    <w:rsid w:val="0034351D"/>
    <w:rsid w:val="00344320"/>
    <w:rsid w:val="0034465A"/>
    <w:rsid w:val="00344E67"/>
    <w:rsid w:val="00345095"/>
    <w:rsid w:val="003454F7"/>
    <w:rsid w:val="003464B7"/>
    <w:rsid w:val="003465AF"/>
    <w:rsid w:val="00346B51"/>
    <w:rsid w:val="00347580"/>
    <w:rsid w:val="00347A01"/>
    <w:rsid w:val="00347D17"/>
    <w:rsid w:val="00351D95"/>
    <w:rsid w:val="0035219B"/>
    <w:rsid w:val="00352922"/>
    <w:rsid w:val="00353869"/>
    <w:rsid w:val="003538D9"/>
    <w:rsid w:val="00353CA1"/>
    <w:rsid w:val="00353FFC"/>
    <w:rsid w:val="00355291"/>
    <w:rsid w:val="00355CD4"/>
    <w:rsid w:val="003560D3"/>
    <w:rsid w:val="00356128"/>
    <w:rsid w:val="00356747"/>
    <w:rsid w:val="003571F0"/>
    <w:rsid w:val="0035732F"/>
    <w:rsid w:val="00357A3B"/>
    <w:rsid w:val="00357D94"/>
    <w:rsid w:val="0036106B"/>
    <w:rsid w:val="00361355"/>
    <w:rsid w:val="00361393"/>
    <w:rsid w:val="0036224B"/>
    <w:rsid w:val="00362D3A"/>
    <w:rsid w:val="0036360D"/>
    <w:rsid w:val="00363BDD"/>
    <w:rsid w:val="00363D8A"/>
    <w:rsid w:val="00365602"/>
    <w:rsid w:val="0036570E"/>
    <w:rsid w:val="00365712"/>
    <w:rsid w:val="00365DF4"/>
    <w:rsid w:val="00366FE2"/>
    <w:rsid w:val="0036719D"/>
    <w:rsid w:val="00370261"/>
    <w:rsid w:val="00370AE3"/>
    <w:rsid w:val="003716D6"/>
    <w:rsid w:val="00371A78"/>
    <w:rsid w:val="00371B9A"/>
    <w:rsid w:val="00373E36"/>
    <w:rsid w:val="0037564A"/>
    <w:rsid w:val="00375A93"/>
    <w:rsid w:val="00376041"/>
    <w:rsid w:val="0037628B"/>
    <w:rsid w:val="003763B9"/>
    <w:rsid w:val="003801BF"/>
    <w:rsid w:val="003803F0"/>
    <w:rsid w:val="00381118"/>
    <w:rsid w:val="00381194"/>
    <w:rsid w:val="00381600"/>
    <w:rsid w:val="00381E42"/>
    <w:rsid w:val="00382A16"/>
    <w:rsid w:val="0038322A"/>
    <w:rsid w:val="00383C02"/>
    <w:rsid w:val="00384082"/>
    <w:rsid w:val="00386964"/>
    <w:rsid w:val="00387F98"/>
    <w:rsid w:val="003922CE"/>
    <w:rsid w:val="00392CFC"/>
    <w:rsid w:val="00393D88"/>
    <w:rsid w:val="00393D89"/>
    <w:rsid w:val="003941E3"/>
    <w:rsid w:val="003945AA"/>
    <w:rsid w:val="00394991"/>
    <w:rsid w:val="00395925"/>
    <w:rsid w:val="00395E3F"/>
    <w:rsid w:val="0039662D"/>
    <w:rsid w:val="00396818"/>
    <w:rsid w:val="003972AB"/>
    <w:rsid w:val="00397B12"/>
    <w:rsid w:val="00397CEF"/>
    <w:rsid w:val="003A0034"/>
    <w:rsid w:val="003A0D7A"/>
    <w:rsid w:val="003A0E49"/>
    <w:rsid w:val="003A1006"/>
    <w:rsid w:val="003A1277"/>
    <w:rsid w:val="003A1733"/>
    <w:rsid w:val="003A196B"/>
    <w:rsid w:val="003A23C4"/>
    <w:rsid w:val="003A290F"/>
    <w:rsid w:val="003A2E3F"/>
    <w:rsid w:val="003A2EC7"/>
    <w:rsid w:val="003A33E4"/>
    <w:rsid w:val="003A4103"/>
    <w:rsid w:val="003A44DB"/>
    <w:rsid w:val="003A462E"/>
    <w:rsid w:val="003A5BD0"/>
    <w:rsid w:val="003A5EC9"/>
    <w:rsid w:val="003A6A9B"/>
    <w:rsid w:val="003A7D06"/>
    <w:rsid w:val="003B0372"/>
    <w:rsid w:val="003B059B"/>
    <w:rsid w:val="003B078C"/>
    <w:rsid w:val="003B0925"/>
    <w:rsid w:val="003B0978"/>
    <w:rsid w:val="003B10BC"/>
    <w:rsid w:val="003B166E"/>
    <w:rsid w:val="003B2014"/>
    <w:rsid w:val="003B265F"/>
    <w:rsid w:val="003B2A65"/>
    <w:rsid w:val="003B36DC"/>
    <w:rsid w:val="003B3749"/>
    <w:rsid w:val="003B4440"/>
    <w:rsid w:val="003B49FD"/>
    <w:rsid w:val="003B4B71"/>
    <w:rsid w:val="003B4C11"/>
    <w:rsid w:val="003B4CFF"/>
    <w:rsid w:val="003B4F1D"/>
    <w:rsid w:val="003B5519"/>
    <w:rsid w:val="003B5559"/>
    <w:rsid w:val="003B59C2"/>
    <w:rsid w:val="003B5C85"/>
    <w:rsid w:val="003B5F67"/>
    <w:rsid w:val="003B5FF3"/>
    <w:rsid w:val="003B7C32"/>
    <w:rsid w:val="003C0180"/>
    <w:rsid w:val="003C0472"/>
    <w:rsid w:val="003C1735"/>
    <w:rsid w:val="003C2CA5"/>
    <w:rsid w:val="003C2EAE"/>
    <w:rsid w:val="003C3079"/>
    <w:rsid w:val="003C32D8"/>
    <w:rsid w:val="003C4704"/>
    <w:rsid w:val="003C49B9"/>
    <w:rsid w:val="003C5407"/>
    <w:rsid w:val="003C56A3"/>
    <w:rsid w:val="003C5821"/>
    <w:rsid w:val="003C5D13"/>
    <w:rsid w:val="003C5F9F"/>
    <w:rsid w:val="003C6D35"/>
    <w:rsid w:val="003D0A41"/>
    <w:rsid w:val="003D1163"/>
    <w:rsid w:val="003D1753"/>
    <w:rsid w:val="003D1795"/>
    <w:rsid w:val="003D2948"/>
    <w:rsid w:val="003D335B"/>
    <w:rsid w:val="003D397E"/>
    <w:rsid w:val="003D3B0F"/>
    <w:rsid w:val="003D3BFB"/>
    <w:rsid w:val="003D4BD9"/>
    <w:rsid w:val="003D4DCF"/>
    <w:rsid w:val="003D4E00"/>
    <w:rsid w:val="003D54EB"/>
    <w:rsid w:val="003D5DCB"/>
    <w:rsid w:val="003D5FE2"/>
    <w:rsid w:val="003D6388"/>
    <w:rsid w:val="003D6852"/>
    <w:rsid w:val="003D713F"/>
    <w:rsid w:val="003D72AE"/>
    <w:rsid w:val="003D7B93"/>
    <w:rsid w:val="003E1534"/>
    <w:rsid w:val="003E188B"/>
    <w:rsid w:val="003E1F57"/>
    <w:rsid w:val="003E30B6"/>
    <w:rsid w:val="003E31B0"/>
    <w:rsid w:val="003E3505"/>
    <w:rsid w:val="003E3B2E"/>
    <w:rsid w:val="003E5F65"/>
    <w:rsid w:val="003E645E"/>
    <w:rsid w:val="003E70C8"/>
    <w:rsid w:val="003E71D1"/>
    <w:rsid w:val="003E7514"/>
    <w:rsid w:val="003E7535"/>
    <w:rsid w:val="003E76BA"/>
    <w:rsid w:val="003E7C42"/>
    <w:rsid w:val="003F2385"/>
    <w:rsid w:val="003F2578"/>
    <w:rsid w:val="003F38A2"/>
    <w:rsid w:val="003F3C41"/>
    <w:rsid w:val="003F3C69"/>
    <w:rsid w:val="003F4018"/>
    <w:rsid w:val="003F4841"/>
    <w:rsid w:val="003F572E"/>
    <w:rsid w:val="003F5D2B"/>
    <w:rsid w:val="003F6066"/>
    <w:rsid w:val="003F6554"/>
    <w:rsid w:val="003F6E36"/>
    <w:rsid w:val="003F72B9"/>
    <w:rsid w:val="003F7BA5"/>
    <w:rsid w:val="003F7D6A"/>
    <w:rsid w:val="00400CF0"/>
    <w:rsid w:val="004010A0"/>
    <w:rsid w:val="00401EE6"/>
    <w:rsid w:val="00403F1E"/>
    <w:rsid w:val="00404598"/>
    <w:rsid w:val="0040487F"/>
    <w:rsid w:val="00404BFA"/>
    <w:rsid w:val="004058DD"/>
    <w:rsid w:val="004071C8"/>
    <w:rsid w:val="004077EB"/>
    <w:rsid w:val="0041165C"/>
    <w:rsid w:val="004116FF"/>
    <w:rsid w:val="00411C84"/>
    <w:rsid w:val="00411ED9"/>
    <w:rsid w:val="0041256A"/>
    <w:rsid w:val="00412575"/>
    <w:rsid w:val="0041284D"/>
    <w:rsid w:val="004129CC"/>
    <w:rsid w:val="00412A30"/>
    <w:rsid w:val="00412E71"/>
    <w:rsid w:val="00413167"/>
    <w:rsid w:val="004135D4"/>
    <w:rsid w:val="004139E5"/>
    <w:rsid w:val="00414022"/>
    <w:rsid w:val="0041467E"/>
    <w:rsid w:val="00416078"/>
    <w:rsid w:val="004166E2"/>
    <w:rsid w:val="00416B5B"/>
    <w:rsid w:val="00417119"/>
    <w:rsid w:val="0041720E"/>
    <w:rsid w:val="004177AE"/>
    <w:rsid w:val="004177C5"/>
    <w:rsid w:val="00420C95"/>
    <w:rsid w:val="00421FD2"/>
    <w:rsid w:val="0042269F"/>
    <w:rsid w:val="0042282D"/>
    <w:rsid w:val="004233C1"/>
    <w:rsid w:val="004236A4"/>
    <w:rsid w:val="00423B19"/>
    <w:rsid w:val="00425045"/>
    <w:rsid w:val="00425075"/>
    <w:rsid w:val="0042590C"/>
    <w:rsid w:val="0042667D"/>
    <w:rsid w:val="00426986"/>
    <w:rsid w:val="00426C45"/>
    <w:rsid w:val="004272C4"/>
    <w:rsid w:val="004273EF"/>
    <w:rsid w:val="0043055E"/>
    <w:rsid w:val="0043066D"/>
    <w:rsid w:val="00430976"/>
    <w:rsid w:val="0043169C"/>
    <w:rsid w:val="004319DF"/>
    <w:rsid w:val="0043241E"/>
    <w:rsid w:val="004324C1"/>
    <w:rsid w:val="00432932"/>
    <w:rsid w:val="004329C9"/>
    <w:rsid w:val="00432AE7"/>
    <w:rsid w:val="00432EBD"/>
    <w:rsid w:val="00434685"/>
    <w:rsid w:val="004346E5"/>
    <w:rsid w:val="00434B04"/>
    <w:rsid w:val="0043687E"/>
    <w:rsid w:val="00437D3B"/>
    <w:rsid w:val="004412FA"/>
    <w:rsid w:val="0044170E"/>
    <w:rsid w:val="00443AFF"/>
    <w:rsid w:val="00445069"/>
    <w:rsid w:val="00445095"/>
    <w:rsid w:val="00446115"/>
    <w:rsid w:val="0044650F"/>
    <w:rsid w:val="004479E0"/>
    <w:rsid w:val="004502FD"/>
    <w:rsid w:val="00450619"/>
    <w:rsid w:val="00451960"/>
    <w:rsid w:val="00452034"/>
    <w:rsid w:val="00452BDD"/>
    <w:rsid w:val="00452EAE"/>
    <w:rsid w:val="00453CC4"/>
    <w:rsid w:val="0045404B"/>
    <w:rsid w:val="0045609C"/>
    <w:rsid w:val="00457432"/>
    <w:rsid w:val="00457451"/>
    <w:rsid w:val="00460561"/>
    <w:rsid w:val="004605BF"/>
    <w:rsid w:val="00460C68"/>
    <w:rsid w:val="00460F7B"/>
    <w:rsid w:val="004619D8"/>
    <w:rsid w:val="00462111"/>
    <w:rsid w:val="00462656"/>
    <w:rsid w:val="00462875"/>
    <w:rsid w:val="00462FB2"/>
    <w:rsid w:val="004637FE"/>
    <w:rsid w:val="00464C68"/>
    <w:rsid w:val="004653C8"/>
    <w:rsid w:val="004662B8"/>
    <w:rsid w:val="00466A25"/>
    <w:rsid w:val="004707D0"/>
    <w:rsid w:val="00471413"/>
    <w:rsid w:val="00471A6B"/>
    <w:rsid w:val="00471E65"/>
    <w:rsid w:val="0047261F"/>
    <w:rsid w:val="00472D0A"/>
    <w:rsid w:val="00472DA4"/>
    <w:rsid w:val="004736DB"/>
    <w:rsid w:val="00474641"/>
    <w:rsid w:val="00474C97"/>
    <w:rsid w:val="004759AC"/>
    <w:rsid w:val="00475D39"/>
    <w:rsid w:val="004763AC"/>
    <w:rsid w:val="00476E18"/>
    <w:rsid w:val="00477150"/>
    <w:rsid w:val="004811DD"/>
    <w:rsid w:val="004825C0"/>
    <w:rsid w:val="004840BA"/>
    <w:rsid w:val="0048452E"/>
    <w:rsid w:val="00484B06"/>
    <w:rsid w:val="00485865"/>
    <w:rsid w:val="004872DC"/>
    <w:rsid w:val="004873A3"/>
    <w:rsid w:val="0049042D"/>
    <w:rsid w:val="00490DDC"/>
    <w:rsid w:val="00491109"/>
    <w:rsid w:val="00492C4E"/>
    <w:rsid w:val="004945D0"/>
    <w:rsid w:val="00495132"/>
    <w:rsid w:val="004954E9"/>
    <w:rsid w:val="004958B6"/>
    <w:rsid w:val="00495989"/>
    <w:rsid w:val="004959CC"/>
    <w:rsid w:val="00495FFF"/>
    <w:rsid w:val="00496AD7"/>
    <w:rsid w:val="00497B95"/>
    <w:rsid w:val="004A0048"/>
    <w:rsid w:val="004A0097"/>
    <w:rsid w:val="004A01A2"/>
    <w:rsid w:val="004A02C1"/>
    <w:rsid w:val="004A1557"/>
    <w:rsid w:val="004A1923"/>
    <w:rsid w:val="004A1CCE"/>
    <w:rsid w:val="004A2032"/>
    <w:rsid w:val="004A2563"/>
    <w:rsid w:val="004A2744"/>
    <w:rsid w:val="004A2965"/>
    <w:rsid w:val="004A2A64"/>
    <w:rsid w:val="004A32B4"/>
    <w:rsid w:val="004A47C6"/>
    <w:rsid w:val="004A48AC"/>
    <w:rsid w:val="004A55FB"/>
    <w:rsid w:val="004A6253"/>
    <w:rsid w:val="004A63A6"/>
    <w:rsid w:val="004A6B10"/>
    <w:rsid w:val="004A77BF"/>
    <w:rsid w:val="004A78EF"/>
    <w:rsid w:val="004A7C33"/>
    <w:rsid w:val="004B1609"/>
    <w:rsid w:val="004B22E7"/>
    <w:rsid w:val="004B2843"/>
    <w:rsid w:val="004B2E6F"/>
    <w:rsid w:val="004B30B6"/>
    <w:rsid w:val="004B376A"/>
    <w:rsid w:val="004B3E5E"/>
    <w:rsid w:val="004B3FD4"/>
    <w:rsid w:val="004B446A"/>
    <w:rsid w:val="004B44C1"/>
    <w:rsid w:val="004B5333"/>
    <w:rsid w:val="004B5C97"/>
    <w:rsid w:val="004B5F3B"/>
    <w:rsid w:val="004B69F3"/>
    <w:rsid w:val="004B743F"/>
    <w:rsid w:val="004B7582"/>
    <w:rsid w:val="004C0429"/>
    <w:rsid w:val="004C045F"/>
    <w:rsid w:val="004C0A12"/>
    <w:rsid w:val="004C2FD5"/>
    <w:rsid w:val="004C3AA1"/>
    <w:rsid w:val="004C4250"/>
    <w:rsid w:val="004C4317"/>
    <w:rsid w:val="004C4C29"/>
    <w:rsid w:val="004C4FE0"/>
    <w:rsid w:val="004C5232"/>
    <w:rsid w:val="004C62E2"/>
    <w:rsid w:val="004C6489"/>
    <w:rsid w:val="004C7EB0"/>
    <w:rsid w:val="004C7EF6"/>
    <w:rsid w:val="004D09E6"/>
    <w:rsid w:val="004D11F2"/>
    <w:rsid w:val="004D1338"/>
    <w:rsid w:val="004D175B"/>
    <w:rsid w:val="004D1D46"/>
    <w:rsid w:val="004D22B7"/>
    <w:rsid w:val="004D2EA4"/>
    <w:rsid w:val="004D44F1"/>
    <w:rsid w:val="004D5248"/>
    <w:rsid w:val="004D5C35"/>
    <w:rsid w:val="004D615B"/>
    <w:rsid w:val="004D6DA1"/>
    <w:rsid w:val="004D7018"/>
    <w:rsid w:val="004D738D"/>
    <w:rsid w:val="004D7C9A"/>
    <w:rsid w:val="004D7CB2"/>
    <w:rsid w:val="004E0EA7"/>
    <w:rsid w:val="004E13CF"/>
    <w:rsid w:val="004E1A36"/>
    <w:rsid w:val="004E1A52"/>
    <w:rsid w:val="004E2286"/>
    <w:rsid w:val="004E22D3"/>
    <w:rsid w:val="004E2A5D"/>
    <w:rsid w:val="004E3521"/>
    <w:rsid w:val="004E4709"/>
    <w:rsid w:val="004E539D"/>
    <w:rsid w:val="004E53B4"/>
    <w:rsid w:val="004E6256"/>
    <w:rsid w:val="004E63D2"/>
    <w:rsid w:val="004E64E1"/>
    <w:rsid w:val="004E6D32"/>
    <w:rsid w:val="004E71E3"/>
    <w:rsid w:val="004F1BFA"/>
    <w:rsid w:val="004F1D0E"/>
    <w:rsid w:val="004F3B68"/>
    <w:rsid w:val="004F415F"/>
    <w:rsid w:val="004F42CA"/>
    <w:rsid w:val="004F4538"/>
    <w:rsid w:val="004F57D6"/>
    <w:rsid w:val="004F5C1E"/>
    <w:rsid w:val="004F5C48"/>
    <w:rsid w:val="004F778B"/>
    <w:rsid w:val="004F7E2A"/>
    <w:rsid w:val="0050070D"/>
    <w:rsid w:val="005015C9"/>
    <w:rsid w:val="005026A6"/>
    <w:rsid w:val="0050302A"/>
    <w:rsid w:val="005031A5"/>
    <w:rsid w:val="005032D5"/>
    <w:rsid w:val="00503863"/>
    <w:rsid w:val="00505121"/>
    <w:rsid w:val="00505D7C"/>
    <w:rsid w:val="00505F48"/>
    <w:rsid w:val="00505FE6"/>
    <w:rsid w:val="00506439"/>
    <w:rsid w:val="005066C1"/>
    <w:rsid w:val="00506740"/>
    <w:rsid w:val="005076DE"/>
    <w:rsid w:val="00507919"/>
    <w:rsid w:val="00511534"/>
    <w:rsid w:val="00511652"/>
    <w:rsid w:val="00511683"/>
    <w:rsid w:val="00512000"/>
    <w:rsid w:val="00513172"/>
    <w:rsid w:val="00513C0A"/>
    <w:rsid w:val="00513DD3"/>
    <w:rsid w:val="00514EAA"/>
    <w:rsid w:val="005154FD"/>
    <w:rsid w:val="005167F5"/>
    <w:rsid w:val="005168E8"/>
    <w:rsid w:val="00517990"/>
    <w:rsid w:val="00517A06"/>
    <w:rsid w:val="00520AB2"/>
    <w:rsid w:val="00520D06"/>
    <w:rsid w:val="00522D78"/>
    <w:rsid w:val="00523B45"/>
    <w:rsid w:val="00523F7B"/>
    <w:rsid w:val="0052560D"/>
    <w:rsid w:val="00525A8D"/>
    <w:rsid w:val="00525DEC"/>
    <w:rsid w:val="00525FBD"/>
    <w:rsid w:val="0052606A"/>
    <w:rsid w:val="005267B4"/>
    <w:rsid w:val="00526990"/>
    <w:rsid w:val="0052727E"/>
    <w:rsid w:val="0052785C"/>
    <w:rsid w:val="00527B79"/>
    <w:rsid w:val="00527C1E"/>
    <w:rsid w:val="00527C99"/>
    <w:rsid w:val="005305EA"/>
    <w:rsid w:val="00530BC2"/>
    <w:rsid w:val="005311FA"/>
    <w:rsid w:val="0053137C"/>
    <w:rsid w:val="0053193E"/>
    <w:rsid w:val="00531FB4"/>
    <w:rsid w:val="00532781"/>
    <w:rsid w:val="0053381E"/>
    <w:rsid w:val="00533B2D"/>
    <w:rsid w:val="00534435"/>
    <w:rsid w:val="00534459"/>
    <w:rsid w:val="0053488B"/>
    <w:rsid w:val="00535599"/>
    <w:rsid w:val="00535849"/>
    <w:rsid w:val="00536AAA"/>
    <w:rsid w:val="00537C06"/>
    <w:rsid w:val="00537CE3"/>
    <w:rsid w:val="0054036F"/>
    <w:rsid w:val="005405FE"/>
    <w:rsid w:val="005409B8"/>
    <w:rsid w:val="00540C28"/>
    <w:rsid w:val="00541227"/>
    <w:rsid w:val="005414A1"/>
    <w:rsid w:val="00543254"/>
    <w:rsid w:val="005435DF"/>
    <w:rsid w:val="0054383F"/>
    <w:rsid w:val="00543B57"/>
    <w:rsid w:val="005440AC"/>
    <w:rsid w:val="005440B4"/>
    <w:rsid w:val="00544505"/>
    <w:rsid w:val="00544C16"/>
    <w:rsid w:val="00544E2A"/>
    <w:rsid w:val="005452EB"/>
    <w:rsid w:val="00545654"/>
    <w:rsid w:val="005457F3"/>
    <w:rsid w:val="00545988"/>
    <w:rsid w:val="005461C6"/>
    <w:rsid w:val="00546202"/>
    <w:rsid w:val="00546FA9"/>
    <w:rsid w:val="005475DD"/>
    <w:rsid w:val="00550069"/>
    <w:rsid w:val="00551560"/>
    <w:rsid w:val="00552ED9"/>
    <w:rsid w:val="00553869"/>
    <w:rsid w:val="00553B2B"/>
    <w:rsid w:val="005555FE"/>
    <w:rsid w:val="00555813"/>
    <w:rsid w:val="00555F8C"/>
    <w:rsid w:val="0055615F"/>
    <w:rsid w:val="0055672C"/>
    <w:rsid w:val="0055686A"/>
    <w:rsid w:val="005568FD"/>
    <w:rsid w:val="005574D6"/>
    <w:rsid w:val="00557AF1"/>
    <w:rsid w:val="005602E6"/>
    <w:rsid w:val="00561658"/>
    <w:rsid w:val="005617B0"/>
    <w:rsid w:val="00561875"/>
    <w:rsid w:val="00561FD3"/>
    <w:rsid w:val="00563172"/>
    <w:rsid w:val="0056486A"/>
    <w:rsid w:val="00565FD7"/>
    <w:rsid w:val="005660B3"/>
    <w:rsid w:val="005660B8"/>
    <w:rsid w:val="00566B2E"/>
    <w:rsid w:val="005670AD"/>
    <w:rsid w:val="00567AEE"/>
    <w:rsid w:val="00567F40"/>
    <w:rsid w:val="00570BE4"/>
    <w:rsid w:val="00572BDB"/>
    <w:rsid w:val="00572DDE"/>
    <w:rsid w:val="00572E97"/>
    <w:rsid w:val="0057300B"/>
    <w:rsid w:val="00573774"/>
    <w:rsid w:val="00573B1D"/>
    <w:rsid w:val="00574439"/>
    <w:rsid w:val="00575C8A"/>
    <w:rsid w:val="0057697C"/>
    <w:rsid w:val="00577481"/>
    <w:rsid w:val="0057772F"/>
    <w:rsid w:val="0058075A"/>
    <w:rsid w:val="005808B0"/>
    <w:rsid w:val="005813FE"/>
    <w:rsid w:val="005820B6"/>
    <w:rsid w:val="00582A82"/>
    <w:rsid w:val="00583050"/>
    <w:rsid w:val="0058447A"/>
    <w:rsid w:val="005850BA"/>
    <w:rsid w:val="0058573D"/>
    <w:rsid w:val="005862FB"/>
    <w:rsid w:val="00587768"/>
    <w:rsid w:val="0059001B"/>
    <w:rsid w:val="00591C02"/>
    <w:rsid w:val="00591D05"/>
    <w:rsid w:val="00592936"/>
    <w:rsid w:val="00592D8D"/>
    <w:rsid w:val="00593944"/>
    <w:rsid w:val="00593CB0"/>
    <w:rsid w:val="005940F1"/>
    <w:rsid w:val="00595009"/>
    <w:rsid w:val="00595F4E"/>
    <w:rsid w:val="00596765"/>
    <w:rsid w:val="00596AEE"/>
    <w:rsid w:val="005A026B"/>
    <w:rsid w:val="005A06C4"/>
    <w:rsid w:val="005A0F82"/>
    <w:rsid w:val="005A2191"/>
    <w:rsid w:val="005A2451"/>
    <w:rsid w:val="005A24BC"/>
    <w:rsid w:val="005A2D20"/>
    <w:rsid w:val="005A2F51"/>
    <w:rsid w:val="005A3EF7"/>
    <w:rsid w:val="005A730D"/>
    <w:rsid w:val="005B07D3"/>
    <w:rsid w:val="005B0CB3"/>
    <w:rsid w:val="005B30CE"/>
    <w:rsid w:val="005B5143"/>
    <w:rsid w:val="005B5416"/>
    <w:rsid w:val="005B5715"/>
    <w:rsid w:val="005B59D7"/>
    <w:rsid w:val="005B71C3"/>
    <w:rsid w:val="005B72A4"/>
    <w:rsid w:val="005B73C7"/>
    <w:rsid w:val="005B755E"/>
    <w:rsid w:val="005B7764"/>
    <w:rsid w:val="005B785A"/>
    <w:rsid w:val="005B7A18"/>
    <w:rsid w:val="005B7B07"/>
    <w:rsid w:val="005B7FB7"/>
    <w:rsid w:val="005C0ABF"/>
    <w:rsid w:val="005C1614"/>
    <w:rsid w:val="005C19CB"/>
    <w:rsid w:val="005C1A73"/>
    <w:rsid w:val="005C259C"/>
    <w:rsid w:val="005C25D7"/>
    <w:rsid w:val="005C2C1A"/>
    <w:rsid w:val="005C3C5F"/>
    <w:rsid w:val="005C458F"/>
    <w:rsid w:val="005C5130"/>
    <w:rsid w:val="005C5B47"/>
    <w:rsid w:val="005C65DA"/>
    <w:rsid w:val="005C732D"/>
    <w:rsid w:val="005C7AD1"/>
    <w:rsid w:val="005D013B"/>
    <w:rsid w:val="005D0640"/>
    <w:rsid w:val="005D0E38"/>
    <w:rsid w:val="005D16DB"/>
    <w:rsid w:val="005D1C2A"/>
    <w:rsid w:val="005D1EE4"/>
    <w:rsid w:val="005D244A"/>
    <w:rsid w:val="005D3489"/>
    <w:rsid w:val="005D3D75"/>
    <w:rsid w:val="005D4522"/>
    <w:rsid w:val="005D47EE"/>
    <w:rsid w:val="005D5A73"/>
    <w:rsid w:val="005D648D"/>
    <w:rsid w:val="005D6BB4"/>
    <w:rsid w:val="005D6F0D"/>
    <w:rsid w:val="005D7CDE"/>
    <w:rsid w:val="005E01FA"/>
    <w:rsid w:val="005E039F"/>
    <w:rsid w:val="005E1E42"/>
    <w:rsid w:val="005E22C4"/>
    <w:rsid w:val="005E2D00"/>
    <w:rsid w:val="005E2FFA"/>
    <w:rsid w:val="005E35D2"/>
    <w:rsid w:val="005E39D7"/>
    <w:rsid w:val="005E3B03"/>
    <w:rsid w:val="005E42F8"/>
    <w:rsid w:val="005E4905"/>
    <w:rsid w:val="005E5075"/>
    <w:rsid w:val="005E512D"/>
    <w:rsid w:val="005E5523"/>
    <w:rsid w:val="005E6C05"/>
    <w:rsid w:val="005E757D"/>
    <w:rsid w:val="005E758E"/>
    <w:rsid w:val="005E7693"/>
    <w:rsid w:val="005E7719"/>
    <w:rsid w:val="005E78A1"/>
    <w:rsid w:val="005F0AD9"/>
    <w:rsid w:val="005F0CF5"/>
    <w:rsid w:val="005F103E"/>
    <w:rsid w:val="005F159E"/>
    <w:rsid w:val="005F16C8"/>
    <w:rsid w:val="005F1795"/>
    <w:rsid w:val="005F1D59"/>
    <w:rsid w:val="005F36D5"/>
    <w:rsid w:val="005F3FA0"/>
    <w:rsid w:val="005F4D5D"/>
    <w:rsid w:val="005F5387"/>
    <w:rsid w:val="005F5694"/>
    <w:rsid w:val="005F59D6"/>
    <w:rsid w:val="005F5A1F"/>
    <w:rsid w:val="005F5E0B"/>
    <w:rsid w:val="005F77BE"/>
    <w:rsid w:val="00600016"/>
    <w:rsid w:val="006004EA"/>
    <w:rsid w:val="006013A2"/>
    <w:rsid w:val="006015AC"/>
    <w:rsid w:val="00601A0B"/>
    <w:rsid w:val="00601B10"/>
    <w:rsid w:val="0060288C"/>
    <w:rsid w:val="0060522C"/>
    <w:rsid w:val="00605B7A"/>
    <w:rsid w:val="00607F74"/>
    <w:rsid w:val="00610FD5"/>
    <w:rsid w:val="0061230B"/>
    <w:rsid w:val="006123CA"/>
    <w:rsid w:val="00612577"/>
    <w:rsid w:val="00612FE6"/>
    <w:rsid w:val="00615AEF"/>
    <w:rsid w:val="00616335"/>
    <w:rsid w:val="00616621"/>
    <w:rsid w:val="00616F7E"/>
    <w:rsid w:val="00617AE4"/>
    <w:rsid w:val="00617D08"/>
    <w:rsid w:val="00617DFA"/>
    <w:rsid w:val="00617E1E"/>
    <w:rsid w:val="00621870"/>
    <w:rsid w:val="00621F23"/>
    <w:rsid w:val="00622689"/>
    <w:rsid w:val="0062317F"/>
    <w:rsid w:val="00623CD4"/>
    <w:rsid w:val="00623D81"/>
    <w:rsid w:val="00624459"/>
    <w:rsid w:val="006253B4"/>
    <w:rsid w:val="00625BD0"/>
    <w:rsid w:val="00625EF1"/>
    <w:rsid w:val="00627432"/>
    <w:rsid w:val="0062753B"/>
    <w:rsid w:val="006279E1"/>
    <w:rsid w:val="00627A4A"/>
    <w:rsid w:val="00627D37"/>
    <w:rsid w:val="00633B4A"/>
    <w:rsid w:val="006341B7"/>
    <w:rsid w:val="00634E0C"/>
    <w:rsid w:val="00634FC8"/>
    <w:rsid w:val="00634FE9"/>
    <w:rsid w:val="00636859"/>
    <w:rsid w:val="00636BBE"/>
    <w:rsid w:val="00636C4E"/>
    <w:rsid w:val="00640091"/>
    <w:rsid w:val="0064065D"/>
    <w:rsid w:val="00641851"/>
    <w:rsid w:val="00641A17"/>
    <w:rsid w:val="006435C6"/>
    <w:rsid w:val="006440E8"/>
    <w:rsid w:val="00644121"/>
    <w:rsid w:val="006442DA"/>
    <w:rsid w:val="00644AB7"/>
    <w:rsid w:val="00644D69"/>
    <w:rsid w:val="00645642"/>
    <w:rsid w:val="00645F11"/>
    <w:rsid w:val="006465CD"/>
    <w:rsid w:val="00647334"/>
    <w:rsid w:val="00647A6A"/>
    <w:rsid w:val="0065089E"/>
    <w:rsid w:val="00651B61"/>
    <w:rsid w:val="00652141"/>
    <w:rsid w:val="00652D76"/>
    <w:rsid w:val="00653412"/>
    <w:rsid w:val="006541B3"/>
    <w:rsid w:val="00654B6F"/>
    <w:rsid w:val="00654CCF"/>
    <w:rsid w:val="006552EA"/>
    <w:rsid w:val="00656152"/>
    <w:rsid w:val="006572AF"/>
    <w:rsid w:val="00657A86"/>
    <w:rsid w:val="00657F39"/>
    <w:rsid w:val="006603AF"/>
    <w:rsid w:val="0066071B"/>
    <w:rsid w:val="006633F0"/>
    <w:rsid w:val="0066387E"/>
    <w:rsid w:val="00664790"/>
    <w:rsid w:val="0066485D"/>
    <w:rsid w:val="00665F7B"/>
    <w:rsid w:val="0066600D"/>
    <w:rsid w:val="00666CC4"/>
    <w:rsid w:val="00666FB5"/>
    <w:rsid w:val="00666FF9"/>
    <w:rsid w:val="00667590"/>
    <w:rsid w:val="006677A6"/>
    <w:rsid w:val="00670756"/>
    <w:rsid w:val="00670FB8"/>
    <w:rsid w:val="0067180F"/>
    <w:rsid w:val="00671C42"/>
    <w:rsid w:val="00672F98"/>
    <w:rsid w:val="0067379A"/>
    <w:rsid w:val="00673863"/>
    <w:rsid w:val="006745B4"/>
    <w:rsid w:val="006749CC"/>
    <w:rsid w:val="00675503"/>
    <w:rsid w:val="00675E94"/>
    <w:rsid w:val="0067658F"/>
    <w:rsid w:val="0067687F"/>
    <w:rsid w:val="00676D43"/>
    <w:rsid w:val="006772CA"/>
    <w:rsid w:val="00677466"/>
    <w:rsid w:val="006775FF"/>
    <w:rsid w:val="00677A40"/>
    <w:rsid w:val="00680248"/>
    <w:rsid w:val="00681184"/>
    <w:rsid w:val="0068150C"/>
    <w:rsid w:val="00681AC7"/>
    <w:rsid w:val="00681E2B"/>
    <w:rsid w:val="00683908"/>
    <w:rsid w:val="00683CCD"/>
    <w:rsid w:val="00683EDD"/>
    <w:rsid w:val="006849CA"/>
    <w:rsid w:val="0068687B"/>
    <w:rsid w:val="00686EF3"/>
    <w:rsid w:val="006900C9"/>
    <w:rsid w:val="0069037E"/>
    <w:rsid w:val="006910FF"/>
    <w:rsid w:val="00691B51"/>
    <w:rsid w:val="00691E13"/>
    <w:rsid w:val="00692AA8"/>
    <w:rsid w:val="00692B4D"/>
    <w:rsid w:val="00693241"/>
    <w:rsid w:val="0069439D"/>
    <w:rsid w:val="00694F9F"/>
    <w:rsid w:val="00695A68"/>
    <w:rsid w:val="00695AD9"/>
    <w:rsid w:val="006969BC"/>
    <w:rsid w:val="00697DF9"/>
    <w:rsid w:val="00697E25"/>
    <w:rsid w:val="006A01EB"/>
    <w:rsid w:val="006A1241"/>
    <w:rsid w:val="006A12E6"/>
    <w:rsid w:val="006A26C6"/>
    <w:rsid w:val="006A340E"/>
    <w:rsid w:val="006A4383"/>
    <w:rsid w:val="006A50A0"/>
    <w:rsid w:val="006A5EB3"/>
    <w:rsid w:val="006A5F1E"/>
    <w:rsid w:val="006A61D3"/>
    <w:rsid w:val="006A62E0"/>
    <w:rsid w:val="006A647C"/>
    <w:rsid w:val="006A7E35"/>
    <w:rsid w:val="006B0253"/>
    <w:rsid w:val="006B098C"/>
    <w:rsid w:val="006B0CFD"/>
    <w:rsid w:val="006B1CED"/>
    <w:rsid w:val="006B3494"/>
    <w:rsid w:val="006B503E"/>
    <w:rsid w:val="006B5638"/>
    <w:rsid w:val="006B58EA"/>
    <w:rsid w:val="006B5966"/>
    <w:rsid w:val="006B6445"/>
    <w:rsid w:val="006B73B4"/>
    <w:rsid w:val="006B7784"/>
    <w:rsid w:val="006C0520"/>
    <w:rsid w:val="006C29FB"/>
    <w:rsid w:val="006C323B"/>
    <w:rsid w:val="006C4419"/>
    <w:rsid w:val="006C4647"/>
    <w:rsid w:val="006C4711"/>
    <w:rsid w:val="006C4F6E"/>
    <w:rsid w:val="006C51F6"/>
    <w:rsid w:val="006C5C3E"/>
    <w:rsid w:val="006C5EBE"/>
    <w:rsid w:val="006C7064"/>
    <w:rsid w:val="006D0099"/>
    <w:rsid w:val="006D0377"/>
    <w:rsid w:val="006D0DC2"/>
    <w:rsid w:val="006D0E84"/>
    <w:rsid w:val="006D14B7"/>
    <w:rsid w:val="006D1B0D"/>
    <w:rsid w:val="006D1E93"/>
    <w:rsid w:val="006D2B4A"/>
    <w:rsid w:val="006D2B8C"/>
    <w:rsid w:val="006D365D"/>
    <w:rsid w:val="006D42BA"/>
    <w:rsid w:val="006D4C5C"/>
    <w:rsid w:val="006D4CF7"/>
    <w:rsid w:val="006D4D88"/>
    <w:rsid w:val="006D5070"/>
    <w:rsid w:val="006D5E0C"/>
    <w:rsid w:val="006D7FED"/>
    <w:rsid w:val="006E00BC"/>
    <w:rsid w:val="006E01D6"/>
    <w:rsid w:val="006E043E"/>
    <w:rsid w:val="006E088B"/>
    <w:rsid w:val="006E1BCB"/>
    <w:rsid w:val="006E2C44"/>
    <w:rsid w:val="006E359B"/>
    <w:rsid w:val="006E3EC1"/>
    <w:rsid w:val="006E4391"/>
    <w:rsid w:val="006E4BBD"/>
    <w:rsid w:val="006E4D34"/>
    <w:rsid w:val="006E4FC8"/>
    <w:rsid w:val="006E5EFA"/>
    <w:rsid w:val="006E70BB"/>
    <w:rsid w:val="006E7477"/>
    <w:rsid w:val="006F03E0"/>
    <w:rsid w:val="006F10E9"/>
    <w:rsid w:val="006F13C6"/>
    <w:rsid w:val="006F1CD9"/>
    <w:rsid w:val="006F2F2A"/>
    <w:rsid w:val="006F3122"/>
    <w:rsid w:val="006F312F"/>
    <w:rsid w:val="006F35D6"/>
    <w:rsid w:val="006F38FA"/>
    <w:rsid w:val="006F4102"/>
    <w:rsid w:val="006F4715"/>
    <w:rsid w:val="006F485E"/>
    <w:rsid w:val="006F60CE"/>
    <w:rsid w:val="006F7E15"/>
    <w:rsid w:val="007002C1"/>
    <w:rsid w:val="007003CF"/>
    <w:rsid w:val="007007D9"/>
    <w:rsid w:val="0070108B"/>
    <w:rsid w:val="007016BC"/>
    <w:rsid w:val="007028C4"/>
    <w:rsid w:val="00702D1E"/>
    <w:rsid w:val="00702D37"/>
    <w:rsid w:val="0070427D"/>
    <w:rsid w:val="00705246"/>
    <w:rsid w:val="00705813"/>
    <w:rsid w:val="007068D7"/>
    <w:rsid w:val="00706E8A"/>
    <w:rsid w:val="00707316"/>
    <w:rsid w:val="00707373"/>
    <w:rsid w:val="00707598"/>
    <w:rsid w:val="00707BBB"/>
    <w:rsid w:val="00710BC0"/>
    <w:rsid w:val="00711E51"/>
    <w:rsid w:val="00712681"/>
    <w:rsid w:val="00713144"/>
    <w:rsid w:val="00713146"/>
    <w:rsid w:val="00713E03"/>
    <w:rsid w:val="00713EE0"/>
    <w:rsid w:val="00713FFB"/>
    <w:rsid w:val="0071421F"/>
    <w:rsid w:val="00715322"/>
    <w:rsid w:val="007158F8"/>
    <w:rsid w:val="00715A7F"/>
    <w:rsid w:val="00716083"/>
    <w:rsid w:val="00716385"/>
    <w:rsid w:val="00716488"/>
    <w:rsid w:val="00716F3F"/>
    <w:rsid w:val="00717867"/>
    <w:rsid w:val="00717CE9"/>
    <w:rsid w:val="0072027B"/>
    <w:rsid w:val="00720CF2"/>
    <w:rsid w:val="00720F2C"/>
    <w:rsid w:val="00721065"/>
    <w:rsid w:val="00721C43"/>
    <w:rsid w:val="007220DD"/>
    <w:rsid w:val="00722B7E"/>
    <w:rsid w:val="00724379"/>
    <w:rsid w:val="007247FB"/>
    <w:rsid w:val="00724DCC"/>
    <w:rsid w:val="007256EF"/>
    <w:rsid w:val="00730A1C"/>
    <w:rsid w:val="007311F8"/>
    <w:rsid w:val="00732984"/>
    <w:rsid w:val="00732FCB"/>
    <w:rsid w:val="007335B9"/>
    <w:rsid w:val="00733EC3"/>
    <w:rsid w:val="00734760"/>
    <w:rsid w:val="007348FD"/>
    <w:rsid w:val="00734E38"/>
    <w:rsid w:val="007356AE"/>
    <w:rsid w:val="007356F7"/>
    <w:rsid w:val="0073633A"/>
    <w:rsid w:val="00736AFD"/>
    <w:rsid w:val="00736F85"/>
    <w:rsid w:val="0073729C"/>
    <w:rsid w:val="007401EF"/>
    <w:rsid w:val="00740625"/>
    <w:rsid w:val="00740FF5"/>
    <w:rsid w:val="00741556"/>
    <w:rsid w:val="007427ED"/>
    <w:rsid w:val="007434D8"/>
    <w:rsid w:val="00743A00"/>
    <w:rsid w:val="00743C0A"/>
    <w:rsid w:val="007449CB"/>
    <w:rsid w:val="00744D0F"/>
    <w:rsid w:val="00745A07"/>
    <w:rsid w:val="00746A8D"/>
    <w:rsid w:val="007471AE"/>
    <w:rsid w:val="00747A62"/>
    <w:rsid w:val="00747F9B"/>
    <w:rsid w:val="007505DF"/>
    <w:rsid w:val="00750A7D"/>
    <w:rsid w:val="00751A92"/>
    <w:rsid w:val="00751C63"/>
    <w:rsid w:val="00752210"/>
    <w:rsid w:val="007525BC"/>
    <w:rsid w:val="0075283C"/>
    <w:rsid w:val="00752D41"/>
    <w:rsid w:val="00752D8F"/>
    <w:rsid w:val="007530F4"/>
    <w:rsid w:val="00753C0E"/>
    <w:rsid w:val="00753C0F"/>
    <w:rsid w:val="00753CB6"/>
    <w:rsid w:val="0075418E"/>
    <w:rsid w:val="00754C02"/>
    <w:rsid w:val="00756CF0"/>
    <w:rsid w:val="00756D78"/>
    <w:rsid w:val="00757AE1"/>
    <w:rsid w:val="00760440"/>
    <w:rsid w:val="00760959"/>
    <w:rsid w:val="00760BFC"/>
    <w:rsid w:val="00761C9D"/>
    <w:rsid w:val="007628FB"/>
    <w:rsid w:val="00762B65"/>
    <w:rsid w:val="007630A0"/>
    <w:rsid w:val="007631ED"/>
    <w:rsid w:val="00763AEE"/>
    <w:rsid w:val="007649C5"/>
    <w:rsid w:val="00764A03"/>
    <w:rsid w:val="00766206"/>
    <w:rsid w:val="0076629D"/>
    <w:rsid w:val="00766EDF"/>
    <w:rsid w:val="00767223"/>
    <w:rsid w:val="0076797E"/>
    <w:rsid w:val="00767AE0"/>
    <w:rsid w:val="00767C1A"/>
    <w:rsid w:val="007701B2"/>
    <w:rsid w:val="00771D95"/>
    <w:rsid w:val="00772325"/>
    <w:rsid w:val="00773D98"/>
    <w:rsid w:val="00774315"/>
    <w:rsid w:val="007746E5"/>
    <w:rsid w:val="007747E9"/>
    <w:rsid w:val="00774D8B"/>
    <w:rsid w:val="0077558F"/>
    <w:rsid w:val="00775AEB"/>
    <w:rsid w:val="00776618"/>
    <w:rsid w:val="00776734"/>
    <w:rsid w:val="00777DF5"/>
    <w:rsid w:val="007800C8"/>
    <w:rsid w:val="00780155"/>
    <w:rsid w:val="00780A76"/>
    <w:rsid w:val="007811A6"/>
    <w:rsid w:val="00781531"/>
    <w:rsid w:val="00781FE7"/>
    <w:rsid w:val="007824B7"/>
    <w:rsid w:val="0078466E"/>
    <w:rsid w:val="007846D3"/>
    <w:rsid w:val="00785646"/>
    <w:rsid w:val="00786382"/>
    <w:rsid w:val="00786800"/>
    <w:rsid w:val="0078791C"/>
    <w:rsid w:val="00790B48"/>
    <w:rsid w:val="0079101B"/>
    <w:rsid w:val="007911BC"/>
    <w:rsid w:val="00792551"/>
    <w:rsid w:val="00792D04"/>
    <w:rsid w:val="00792D6E"/>
    <w:rsid w:val="007930CC"/>
    <w:rsid w:val="00793296"/>
    <w:rsid w:val="007934BF"/>
    <w:rsid w:val="00793B07"/>
    <w:rsid w:val="00794B33"/>
    <w:rsid w:val="00796568"/>
    <w:rsid w:val="007968E8"/>
    <w:rsid w:val="007A0474"/>
    <w:rsid w:val="007A0610"/>
    <w:rsid w:val="007A06A5"/>
    <w:rsid w:val="007A1035"/>
    <w:rsid w:val="007A1AE1"/>
    <w:rsid w:val="007A24B1"/>
    <w:rsid w:val="007A3A69"/>
    <w:rsid w:val="007A3E86"/>
    <w:rsid w:val="007A4DA2"/>
    <w:rsid w:val="007A50F1"/>
    <w:rsid w:val="007A5B6F"/>
    <w:rsid w:val="007A722B"/>
    <w:rsid w:val="007A722E"/>
    <w:rsid w:val="007A73F3"/>
    <w:rsid w:val="007B0483"/>
    <w:rsid w:val="007B0571"/>
    <w:rsid w:val="007B0DA1"/>
    <w:rsid w:val="007B1DE5"/>
    <w:rsid w:val="007B27F9"/>
    <w:rsid w:val="007B29EF"/>
    <w:rsid w:val="007B3545"/>
    <w:rsid w:val="007B3837"/>
    <w:rsid w:val="007B3FC9"/>
    <w:rsid w:val="007B42C5"/>
    <w:rsid w:val="007B459B"/>
    <w:rsid w:val="007B4B3D"/>
    <w:rsid w:val="007B570D"/>
    <w:rsid w:val="007B5884"/>
    <w:rsid w:val="007B75A4"/>
    <w:rsid w:val="007B7B46"/>
    <w:rsid w:val="007C047C"/>
    <w:rsid w:val="007C04C7"/>
    <w:rsid w:val="007C0576"/>
    <w:rsid w:val="007C0928"/>
    <w:rsid w:val="007C0F76"/>
    <w:rsid w:val="007C149E"/>
    <w:rsid w:val="007C1DB8"/>
    <w:rsid w:val="007C2BE6"/>
    <w:rsid w:val="007C2F39"/>
    <w:rsid w:val="007C367F"/>
    <w:rsid w:val="007C3696"/>
    <w:rsid w:val="007C380A"/>
    <w:rsid w:val="007C3FB0"/>
    <w:rsid w:val="007C4683"/>
    <w:rsid w:val="007C52F0"/>
    <w:rsid w:val="007C566A"/>
    <w:rsid w:val="007C5AE7"/>
    <w:rsid w:val="007C64D6"/>
    <w:rsid w:val="007C67D5"/>
    <w:rsid w:val="007C6AF4"/>
    <w:rsid w:val="007C6CF6"/>
    <w:rsid w:val="007C7017"/>
    <w:rsid w:val="007C7D93"/>
    <w:rsid w:val="007D05F0"/>
    <w:rsid w:val="007D0EA4"/>
    <w:rsid w:val="007D1D8F"/>
    <w:rsid w:val="007D2BFE"/>
    <w:rsid w:val="007D380E"/>
    <w:rsid w:val="007D407E"/>
    <w:rsid w:val="007D48A3"/>
    <w:rsid w:val="007D5593"/>
    <w:rsid w:val="007D5BD7"/>
    <w:rsid w:val="007D5F13"/>
    <w:rsid w:val="007D65A8"/>
    <w:rsid w:val="007D79E2"/>
    <w:rsid w:val="007D7B53"/>
    <w:rsid w:val="007E18E9"/>
    <w:rsid w:val="007E23F5"/>
    <w:rsid w:val="007E49B6"/>
    <w:rsid w:val="007E5234"/>
    <w:rsid w:val="007E5258"/>
    <w:rsid w:val="007E5359"/>
    <w:rsid w:val="007E5A90"/>
    <w:rsid w:val="007E6623"/>
    <w:rsid w:val="007E6823"/>
    <w:rsid w:val="007F081E"/>
    <w:rsid w:val="007F494A"/>
    <w:rsid w:val="007F5B82"/>
    <w:rsid w:val="007F5C43"/>
    <w:rsid w:val="007F6E21"/>
    <w:rsid w:val="007F7470"/>
    <w:rsid w:val="007F7562"/>
    <w:rsid w:val="007F78A9"/>
    <w:rsid w:val="00800EF3"/>
    <w:rsid w:val="0080196D"/>
    <w:rsid w:val="00801C17"/>
    <w:rsid w:val="00802235"/>
    <w:rsid w:val="00802F12"/>
    <w:rsid w:val="008036CD"/>
    <w:rsid w:val="0080444C"/>
    <w:rsid w:val="00804C51"/>
    <w:rsid w:val="008053F5"/>
    <w:rsid w:val="00805754"/>
    <w:rsid w:val="00805FA6"/>
    <w:rsid w:val="00806215"/>
    <w:rsid w:val="008066CC"/>
    <w:rsid w:val="00806B7E"/>
    <w:rsid w:val="00807102"/>
    <w:rsid w:val="008072B0"/>
    <w:rsid w:val="00807AB6"/>
    <w:rsid w:val="00807AC7"/>
    <w:rsid w:val="008102BB"/>
    <w:rsid w:val="00810428"/>
    <w:rsid w:val="0081064C"/>
    <w:rsid w:val="00811488"/>
    <w:rsid w:val="00811841"/>
    <w:rsid w:val="008118A6"/>
    <w:rsid w:val="0081250A"/>
    <w:rsid w:val="00814349"/>
    <w:rsid w:val="008145B6"/>
    <w:rsid w:val="00815000"/>
    <w:rsid w:val="0081555C"/>
    <w:rsid w:val="00815C40"/>
    <w:rsid w:val="00816375"/>
    <w:rsid w:val="00816438"/>
    <w:rsid w:val="00816A25"/>
    <w:rsid w:val="00820546"/>
    <w:rsid w:val="00820692"/>
    <w:rsid w:val="00820C89"/>
    <w:rsid w:val="00821002"/>
    <w:rsid w:val="00821561"/>
    <w:rsid w:val="0082251B"/>
    <w:rsid w:val="00823612"/>
    <w:rsid w:val="0082372E"/>
    <w:rsid w:val="00824A7F"/>
    <w:rsid w:val="00825166"/>
    <w:rsid w:val="00825940"/>
    <w:rsid w:val="00826898"/>
    <w:rsid w:val="008272B0"/>
    <w:rsid w:val="00827365"/>
    <w:rsid w:val="008276C6"/>
    <w:rsid w:val="00827716"/>
    <w:rsid w:val="00827A7E"/>
    <w:rsid w:val="00830398"/>
    <w:rsid w:val="00831883"/>
    <w:rsid w:val="00831AFF"/>
    <w:rsid w:val="00831DEF"/>
    <w:rsid w:val="00831E7C"/>
    <w:rsid w:val="008324F3"/>
    <w:rsid w:val="00833099"/>
    <w:rsid w:val="00833337"/>
    <w:rsid w:val="00833BB5"/>
    <w:rsid w:val="00833D3A"/>
    <w:rsid w:val="008341D6"/>
    <w:rsid w:val="00834F55"/>
    <w:rsid w:val="008357D8"/>
    <w:rsid w:val="00836361"/>
    <w:rsid w:val="00836BB3"/>
    <w:rsid w:val="0083737E"/>
    <w:rsid w:val="008376F9"/>
    <w:rsid w:val="008378F0"/>
    <w:rsid w:val="00837AC9"/>
    <w:rsid w:val="00840577"/>
    <w:rsid w:val="0084065B"/>
    <w:rsid w:val="00841A44"/>
    <w:rsid w:val="00842B05"/>
    <w:rsid w:val="0084378E"/>
    <w:rsid w:val="008443E5"/>
    <w:rsid w:val="00844408"/>
    <w:rsid w:val="0084450C"/>
    <w:rsid w:val="00844D37"/>
    <w:rsid w:val="00844D87"/>
    <w:rsid w:val="008454C4"/>
    <w:rsid w:val="00845BD1"/>
    <w:rsid w:val="008464B0"/>
    <w:rsid w:val="008468B1"/>
    <w:rsid w:val="008502CB"/>
    <w:rsid w:val="00850368"/>
    <w:rsid w:val="008504D9"/>
    <w:rsid w:val="00850518"/>
    <w:rsid w:val="008510BA"/>
    <w:rsid w:val="0085132E"/>
    <w:rsid w:val="008518A4"/>
    <w:rsid w:val="00851929"/>
    <w:rsid w:val="00851D03"/>
    <w:rsid w:val="00853CB3"/>
    <w:rsid w:val="008544AE"/>
    <w:rsid w:val="0085555B"/>
    <w:rsid w:val="0085576F"/>
    <w:rsid w:val="008559A5"/>
    <w:rsid w:val="00855B8A"/>
    <w:rsid w:val="00855BC0"/>
    <w:rsid w:val="008565F5"/>
    <w:rsid w:val="00857631"/>
    <w:rsid w:val="00857D20"/>
    <w:rsid w:val="0086153A"/>
    <w:rsid w:val="0086189C"/>
    <w:rsid w:val="00861DE0"/>
    <w:rsid w:val="008621F7"/>
    <w:rsid w:val="0086232F"/>
    <w:rsid w:val="0086268E"/>
    <w:rsid w:val="00862E0E"/>
    <w:rsid w:val="00864CF3"/>
    <w:rsid w:val="00865066"/>
    <w:rsid w:val="00866710"/>
    <w:rsid w:val="00866C09"/>
    <w:rsid w:val="00866DBF"/>
    <w:rsid w:val="008675A9"/>
    <w:rsid w:val="00867F82"/>
    <w:rsid w:val="008711D0"/>
    <w:rsid w:val="008712CC"/>
    <w:rsid w:val="008713C0"/>
    <w:rsid w:val="0087206A"/>
    <w:rsid w:val="00872974"/>
    <w:rsid w:val="00872CF5"/>
    <w:rsid w:val="0087342E"/>
    <w:rsid w:val="008734B1"/>
    <w:rsid w:val="00873722"/>
    <w:rsid w:val="00873B27"/>
    <w:rsid w:val="00874716"/>
    <w:rsid w:val="008757F1"/>
    <w:rsid w:val="008759DC"/>
    <w:rsid w:val="00875A7C"/>
    <w:rsid w:val="008762A5"/>
    <w:rsid w:val="00876347"/>
    <w:rsid w:val="00876607"/>
    <w:rsid w:val="00877853"/>
    <w:rsid w:val="0087790E"/>
    <w:rsid w:val="00880055"/>
    <w:rsid w:val="00880181"/>
    <w:rsid w:val="0088155C"/>
    <w:rsid w:val="00881623"/>
    <w:rsid w:val="00881DCC"/>
    <w:rsid w:val="00882885"/>
    <w:rsid w:val="008833C4"/>
    <w:rsid w:val="00883DFE"/>
    <w:rsid w:val="00884B0E"/>
    <w:rsid w:val="00884CDA"/>
    <w:rsid w:val="008855B5"/>
    <w:rsid w:val="00885A90"/>
    <w:rsid w:val="008871E2"/>
    <w:rsid w:val="00890363"/>
    <w:rsid w:val="0089192A"/>
    <w:rsid w:val="00891D06"/>
    <w:rsid w:val="00891D65"/>
    <w:rsid w:val="00892077"/>
    <w:rsid w:val="00892285"/>
    <w:rsid w:val="008927A9"/>
    <w:rsid w:val="00892C4E"/>
    <w:rsid w:val="00893CAA"/>
    <w:rsid w:val="0089491E"/>
    <w:rsid w:val="00894F55"/>
    <w:rsid w:val="00895361"/>
    <w:rsid w:val="00896319"/>
    <w:rsid w:val="008968CD"/>
    <w:rsid w:val="00896AD3"/>
    <w:rsid w:val="00896BC0"/>
    <w:rsid w:val="00896FE0"/>
    <w:rsid w:val="008A007B"/>
    <w:rsid w:val="008A038E"/>
    <w:rsid w:val="008A0823"/>
    <w:rsid w:val="008A0C97"/>
    <w:rsid w:val="008A0FBF"/>
    <w:rsid w:val="008A1270"/>
    <w:rsid w:val="008A1BCA"/>
    <w:rsid w:val="008A28D6"/>
    <w:rsid w:val="008A2F98"/>
    <w:rsid w:val="008A32A3"/>
    <w:rsid w:val="008A36E1"/>
    <w:rsid w:val="008A392E"/>
    <w:rsid w:val="008A3BE1"/>
    <w:rsid w:val="008A5F63"/>
    <w:rsid w:val="008A6B9C"/>
    <w:rsid w:val="008A7160"/>
    <w:rsid w:val="008A7D89"/>
    <w:rsid w:val="008A7EAA"/>
    <w:rsid w:val="008B14AC"/>
    <w:rsid w:val="008B199C"/>
    <w:rsid w:val="008B1A8C"/>
    <w:rsid w:val="008B1CE0"/>
    <w:rsid w:val="008B26EF"/>
    <w:rsid w:val="008B3F58"/>
    <w:rsid w:val="008B571E"/>
    <w:rsid w:val="008B586F"/>
    <w:rsid w:val="008B5D1F"/>
    <w:rsid w:val="008B6AAB"/>
    <w:rsid w:val="008B6B90"/>
    <w:rsid w:val="008B7BB4"/>
    <w:rsid w:val="008C08F7"/>
    <w:rsid w:val="008C106D"/>
    <w:rsid w:val="008C1424"/>
    <w:rsid w:val="008C14FC"/>
    <w:rsid w:val="008C179B"/>
    <w:rsid w:val="008C1CAC"/>
    <w:rsid w:val="008C23BC"/>
    <w:rsid w:val="008C269A"/>
    <w:rsid w:val="008C2F91"/>
    <w:rsid w:val="008C365A"/>
    <w:rsid w:val="008C3FE0"/>
    <w:rsid w:val="008C407A"/>
    <w:rsid w:val="008C5FE9"/>
    <w:rsid w:val="008C62CC"/>
    <w:rsid w:val="008C670E"/>
    <w:rsid w:val="008C7327"/>
    <w:rsid w:val="008C7CC4"/>
    <w:rsid w:val="008D00F4"/>
    <w:rsid w:val="008D0168"/>
    <w:rsid w:val="008D1C31"/>
    <w:rsid w:val="008D2627"/>
    <w:rsid w:val="008D2628"/>
    <w:rsid w:val="008D33F7"/>
    <w:rsid w:val="008D3F94"/>
    <w:rsid w:val="008D416F"/>
    <w:rsid w:val="008D4255"/>
    <w:rsid w:val="008D437D"/>
    <w:rsid w:val="008D4E6F"/>
    <w:rsid w:val="008D4ED6"/>
    <w:rsid w:val="008D6343"/>
    <w:rsid w:val="008D6696"/>
    <w:rsid w:val="008D726E"/>
    <w:rsid w:val="008D745F"/>
    <w:rsid w:val="008E0455"/>
    <w:rsid w:val="008E0A02"/>
    <w:rsid w:val="008E109D"/>
    <w:rsid w:val="008E327C"/>
    <w:rsid w:val="008E3FF5"/>
    <w:rsid w:val="008E4E6D"/>
    <w:rsid w:val="008E4F10"/>
    <w:rsid w:val="008E5368"/>
    <w:rsid w:val="008E62D8"/>
    <w:rsid w:val="008E6A43"/>
    <w:rsid w:val="008E7165"/>
    <w:rsid w:val="008E755C"/>
    <w:rsid w:val="008E798C"/>
    <w:rsid w:val="008E7B1C"/>
    <w:rsid w:val="008F0DEA"/>
    <w:rsid w:val="008F2249"/>
    <w:rsid w:val="008F272C"/>
    <w:rsid w:val="008F27A4"/>
    <w:rsid w:val="008F2C44"/>
    <w:rsid w:val="008F33E4"/>
    <w:rsid w:val="008F35C9"/>
    <w:rsid w:val="008F3E5B"/>
    <w:rsid w:val="008F40A5"/>
    <w:rsid w:val="008F4E8F"/>
    <w:rsid w:val="008F5C13"/>
    <w:rsid w:val="009011A0"/>
    <w:rsid w:val="00901398"/>
    <w:rsid w:val="009029A7"/>
    <w:rsid w:val="00902F62"/>
    <w:rsid w:val="0090392B"/>
    <w:rsid w:val="009039EC"/>
    <w:rsid w:val="009039F2"/>
    <w:rsid w:val="00903A51"/>
    <w:rsid w:val="009044DA"/>
    <w:rsid w:val="00905131"/>
    <w:rsid w:val="0090519E"/>
    <w:rsid w:val="00905C54"/>
    <w:rsid w:val="00905E9C"/>
    <w:rsid w:val="0090621F"/>
    <w:rsid w:val="00906839"/>
    <w:rsid w:val="00906B20"/>
    <w:rsid w:val="00907F6C"/>
    <w:rsid w:val="00910548"/>
    <w:rsid w:val="0091104E"/>
    <w:rsid w:val="0091137C"/>
    <w:rsid w:val="00911BFC"/>
    <w:rsid w:val="00912051"/>
    <w:rsid w:val="00912E9E"/>
    <w:rsid w:val="00913B6A"/>
    <w:rsid w:val="009153AA"/>
    <w:rsid w:val="009157FA"/>
    <w:rsid w:val="009158C2"/>
    <w:rsid w:val="00915A4F"/>
    <w:rsid w:val="00915E2E"/>
    <w:rsid w:val="009165A9"/>
    <w:rsid w:val="00916D92"/>
    <w:rsid w:val="0091747C"/>
    <w:rsid w:val="00920EBA"/>
    <w:rsid w:val="00920FE2"/>
    <w:rsid w:val="009224CF"/>
    <w:rsid w:val="0092257C"/>
    <w:rsid w:val="0092411F"/>
    <w:rsid w:val="0092458F"/>
    <w:rsid w:val="009246FC"/>
    <w:rsid w:val="009249CB"/>
    <w:rsid w:val="00926376"/>
    <w:rsid w:val="00926A80"/>
    <w:rsid w:val="00927222"/>
    <w:rsid w:val="00927523"/>
    <w:rsid w:val="0092759A"/>
    <w:rsid w:val="00927791"/>
    <w:rsid w:val="00927BD3"/>
    <w:rsid w:val="009302BD"/>
    <w:rsid w:val="0093045A"/>
    <w:rsid w:val="00930831"/>
    <w:rsid w:val="00930987"/>
    <w:rsid w:val="009312FA"/>
    <w:rsid w:val="00931469"/>
    <w:rsid w:val="00932009"/>
    <w:rsid w:val="00932256"/>
    <w:rsid w:val="00933814"/>
    <w:rsid w:val="009340BA"/>
    <w:rsid w:val="0093523C"/>
    <w:rsid w:val="00935B76"/>
    <w:rsid w:val="00936C34"/>
    <w:rsid w:val="0093730A"/>
    <w:rsid w:val="00937878"/>
    <w:rsid w:val="00937F1E"/>
    <w:rsid w:val="00937F98"/>
    <w:rsid w:val="00940165"/>
    <w:rsid w:val="009409F1"/>
    <w:rsid w:val="00942237"/>
    <w:rsid w:val="00943380"/>
    <w:rsid w:val="00943665"/>
    <w:rsid w:val="00943DED"/>
    <w:rsid w:val="009444DA"/>
    <w:rsid w:val="00944733"/>
    <w:rsid w:val="00944865"/>
    <w:rsid w:val="0094552D"/>
    <w:rsid w:val="009455B6"/>
    <w:rsid w:val="00950199"/>
    <w:rsid w:val="00950314"/>
    <w:rsid w:val="00950A0B"/>
    <w:rsid w:val="00950C89"/>
    <w:rsid w:val="00950F49"/>
    <w:rsid w:val="009515E6"/>
    <w:rsid w:val="009516C9"/>
    <w:rsid w:val="009527A3"/>
    <w:rsid w:val="009528CB"/>
    <w:rsid w:val="00952C51"/>
    <w:rsid w:val="009536FB"/>
    <w:rsid w:val="00954B54"/>
    <w:rsid w:val="0095627A"/>
    <w:rsid w:val="0095627C"/>
    <w:rsid w:val="009573EC"/>
    <w:rsid w:val="00957BD6"/>
    <w:rsid w:val="00957F09"/>
    <w:rsid w:val="00960C71"/>
    <w:rsid w:val="00960C89"/>
    <w:rsid w:val="00960F30"/>
    <w:rsid w:val="009618D9"/>
    <w:rsid w:val="00961A2A"/>
    <w:rsid w:val="0096275A"/>
    <w:rsid w:val="00962FFE"/>
    <w:rsid w:val="0096355C"/>
    <w:rsid w:val="0096362C"/>
    <w:rsid w:val="00963F7B"/>
    <w:rsid w:val="0096565A"/>
    <w:rsid w:val="00965A27"/>
    <w:rsid w:val="00966E25"/>
    <w:rsid w:val="009675C1"/>
    <w:rsid w:val="00967827"/>
    <w:rsid w:val="0097035D"/>
    <w:rsid w:val="00970B43"/>
    <w:rsid w:val="00971C70"/>
    <w:rsid w:val="00971D98"/>
    <w:rsid w:val="0097205A"/>
    <w:rsid w:val="0097238F"/>
    <w:rsid w:val="00973186"/>
    <w:rsid w:val="0097319C"/>
    <w:rsid w:val="00973453"/>
    <w:rsid w:val="00973A72"/>
    <w:rsid w:val="009740E9"/>
    <w:rsid w:val="0097471B"/>
    <w:rsid w:val="00974D88"/>
    <w:rsid w:val="00974FCE"/>
    <w:rsid w:val="009760E6"/>
    <w:rsid w:val="009763C2"/>
    <w:rsid w:val="009767B9"/>
    <w:rsid w:val="00976AF3"/>
    <w:rsid w:val="0097727C"/>
    <w:rsid w:val="00977588"/>
    <w:rsid w:val="009800ED"/>
    <w:rsid w:val="0098079F"/>
    <w:rsid w:val="00981736"/>
    <w:rsid w:val="0098177D"/>
    <w:rsid w:val="00983C58"/>
    <w:rsid w:val="0098404F"/>
    <w:rsid w:val="0098475F"/>
    <w:rsid w:val="00984B9B"/>
    <w:rsid w:val="00985CBE"/>
    <w:rsid w:val="00987EF3"/>
    <w:rsid w:val="009901DB"/>
    <w:rsid w:val="00990442"/>
    <w:rsid w:val="009909A7"/>
    <w:rsid w:val="00990D58"/>
    <w:rsid w:val="0099158A"/>
    <w:rsid w:val="00994408"/>
    <w:rsid w:val="00994DCB"/>
    <w:rsid w:val="009957B5"/>
    <w:rsid w:val="00995DF3"/>
    <w:rsid w:val="009969EA"/>
    <w:rsid w:val="00996EF2"/>
    <w:rsid w:val="009971D7"/>
    <w:rsid w:val="00997716"/>
    <w:rsid w:val="00997A49"/>
    <w:rsid w:val="00997F9B"/>
    <w:rsid w:val="009A1920"/>
    <w:rsid w:val="009A231E"/>
    <w:rsid w:val="009A3502"/>
    <w:rsid w:val="009A3881"/>
    <w:rsid w:val="009A448A"/>
    <w:rsid w:val="009A449B"/>
    <w:rsid w:val="009A4CC5"/>
    <w:rsid w:val="009A62FC"/>
    <w:rsid w:val="009A68BB"/>
    <w:rsid w:val="009A6CE4"/>
    <w:rsid w:val="009A7DA7"/>
    <w:rsid w:val="009B2569"/>
    <w:rsid w:val="009B2AFD"/>
    <w:rsid w:val="009B2E20"/>
    <w:rsid w:val="009B39D6"/>
    <w:rsid w:val="009B3A53"/>
    <w:rsid w:val="009B4A1C"/>
    <w:rsid w:val="009B4EF2"/>
    <w:rsid w:val="009B57FE"/>
    <w:rsid w:val="009B58C4"/>
    <w:rsid w:val="009B597A"/>
    <w:rsid w:val="009B5B0F"/>
    <w:rsid w:val="009B60AC"/>
    <w:rsid w:val="009B6E40"/>
    <w:rsid w:val="009B79C1"/>
    <w:rsid w:val="009B7A27"/>
    <w:rsid w:val="009C027E"/>
    <w:rsid w:val="009C0F0C"/>
    <w:rsid w:val="009C24D2"/>
    <w:rsid w:val="009C2679"/>
    <w:rsid w:val="009C2A7F"/>
    <w:rsid w:val="009C309C"/>
    <w:rsid w:val="009C30E6"/>
    <w:rsid w:val="009C374B"/>
    <w:rsid w:val="009C3AF2"/>
    <w:rsid w:val="009C42CD"/>
    <w:rsid w:val="009C4CFA"/>
    <w:rsid w:val="009C507F"/>
    <w:rsid w:val="009C515F"/>
    <w:rsid w:val="009C523E"/>
    <w:rsid w:val="009C5C26"/>
    <w:rsid w:val="009C7227"/>
    <w:rsid w:val="009C73B9"/>
    <w:rsid w:val="009D03B0"/>
    <w:rsid w:val="009D07B9"/>
    <w:rsid w:val="009D0812"/>
    <w:rsid w:val="009D0A4E"/>
    <w:rsid w:val="009D0BB0"/>
    <w:rsid w:val="009D1BC0"/>
    <w:rsid w:val="009D1D34"/>
    <w:rsid w:val="009D2155"/>
    <w:rsid w:val="009D235D"/>
    <w:rsid w:val="009D3AB1"/>
    <w:rsid w:val="009D3C38"/>
    <w:rsid w:val="009D4543"/>
    <w:rsid w:val="009D481E"/>
    <w:rsid w:val="009D4901"/>
    <w:rsid w:val="009D57CA"/>
    <w:rsid w:val="009D59B3"/>
    <w:rsid w:val="009D615F"/>
    <w:rsid w:val="009D6930"/>
    <w:rsid w:val="009D707C"/>
    <w:rsid w:val="009D7C4F"/>
    <w:rsid w:val="009E0014"/>
    <w:rsid w:val="009E0772"/>
    <w:rsid w:val="009E190F"/>
    <w:rsid w:val="009E1EAD"/>
    <w:rsid w:val="009E236F"/>
    <w:rsid w:val="009E2A02"/>
    <w:rsid w:val="009E2FD8"/>
    <w:rsid w:val="009E308E"/>
    <w:rsid w:val="009E3581"/>
    <w:rsid w:val="009E3838"/>
    <w:rsid w:val="009E3DA5"/>
    <w:rsid w:val="009E4707"/>
    <w:rsid w:val="009E48F3"/>
    <w:rsid w:val="009E48FD"/>
    <w:rsid w:val="009E6C57"/>
    <w:rsid w:val="009E6F26"/>
    <w:rsid w:val="009E73FB"/>
    <w:rsid w:val="009E7BC4"/>
    <w:rsid w:val="009F0812"/>
    <w:rsid w:val="009F0C79"/>
    <w:rsid w:val="009F10A0"/>
    <w:rsid w:val="009F1692"/>
    <w:rsid w:val="009F1C1B"/>
    <w:rsid w:val="009F2139"/>
    <w:rsid w:val="009F2571"/>
    <w:rsid w:val="009F2615"/>
    <w:rsid w:val="009F2669"/>
    <w:rsid w:val="009F298B"/>
    <w:rsid w:val="009F3D58"/>
    <w:rsid w:val="009F3FD3"/>
    <w:rsid w:val="009F4729"/>
    <w:rsid w:val="009F474B"/>
    <w:rsid w:val="009F56BD"/>
    <w:rsid w:val="009F5E96"/>
    <w:rsid w:val="009F6515"/>
    <w:rsid w:val="009F7112"/>
    <w:rsid w:val="009F766D"/>
    <w:rsid w:val="009F7A19"/>
    <w:rsid w:val="00A003A2"/>
    <w:rsid w:val="00A0106C"/>
    <w:rsid w:val="00A013FB"/>
    <w:rsid w:val="00A01455"/>
    <w:rsid w:val="00A01562"/>
    <w:rsid w:val="00A038F8"/>
    <w:rsid w:val="00A03B46"/>
    <w:rsid w:val="00A03BF5"/>
    <w:rsid w:val="00A03D0D"/>
    <w:rsid w:val="00A03F7A"/>
    <w:rsid w:val="00A04266"/>
    <w:rsid w:val="00A04EDB"/>
    <w:rsid w:val="00A05206"/>
    <w:rsid w:val="00A05B9E"/>
    <w:rsid w:val="00A06925"/>
    <w:rsid w:val="00A071A6"/>
    <w:rsid w:val="00A0736F"/>
    <w:rsid w:val="00A075CC"/>
    <w:rsid w:val="00A078F7"/>
    <w:rsid w:val="00A1073B"/>
    <w:rsid w:val="00A10D4B"/>
    <w:rsid w:val="00A10FFA"/>
    <w:rsid w:val="00A11081"/>
    <w:rsid w:val="00A11392"/>
    <w:rsid w:val="00A11BC2"/>
    <w:rsid w:val="00A12149"/>
    <w:rsid w:val="00A12BF2"/>
    <w:rsid w:val="00A12FE6"/>
    <w:rsid w:val="00A137EA"/>
    <w:rsid w:val="00A14FD8"/>
    <w:rsid w:val="00A15A7B"/>
    <w:rsid w:val="00A16270"/>
    <w:rsid w:val="00A16F1A"/>
    <w:rsid w:val="00A17580"/>
    <w:rsid w:val="00A176AA"/>
    <w:rsid w:val="00A1775E"/>
    <w:rsid w:val="00A1777D"/>
    <w:rsid w:val="00A17E85"/>
    <w:rsid w:val="00A202D8"/>
    <w:rsid w:val="00A20D96"/>
    <w:rsid w:val="00A2104F"/>
    <w:rsid w:val="00A2110E"/>
    <w:rsid w:val="00A21826"/>
    <w:rsid w:val="00A2214C"/>
    <w:rsid w:val="00A225DE"/>
    <w:rsid w:val="00A226BB"/>
    <w:rsid w:val="00A229A0"/>
    <w:rsid w:val="00A22EAB"/>
    <w:rsid w:val="00A23063"/>
    <w:rsid w:val="00A233A1"/>
    <w:rsid w:val="00A2374B"/>
    <w:rsid w:val="00A2376C"/>
    <w:rsid w:val="00A23880"/>
    <w:rsid w:val="00A2415D"/>
    <w:rsid w:val="00A2455F"/>
    <w:rsid w:val="00A247C5"/>
    <w:rsid w:val="00A251CB"/>
    <w:rsid w:val="00A253D5"/>
    <w:rsid w:val="00A263E4"/>
    <w:rsid w:val="00A26F72"/>
    <w:rsid w:val="00A27C30"/>
    <w:rsid w:val="00A27E3C"/>
    <w:rsid w:val="00A27F64"/>
    <w:rsid w:val="00A30FD6"/>
    <w:rsid w:val="00A30FE7"/>
    <w:rsid w:val="00A3116D"/>
    <w:rsid w:val="00A31702"/>
    <w:rsid w:val="00A31CEF"/>
    <w:rsid w:val="00A32731"/>
    <w:rsid w:val="00A32D69"/>
    <w:rsid w:val="00A34112"/>
    <w:rsid w:val="00A34733"/>
    <w:rsid w:val="00A34807"/>
    <w:rsid w:val="00A34A19"/>
    <w:rsid w:val="00A34BF3"/>
    <w:rsid w:val="00A356CB"/>
    <w:rsid w:val="00A35C36"/>
    <w:rsid w:val="00A35E80"/>
    <w:rsid w:val="00A36AE1"/>
    <w:rsid w:val="00A370B0"/>
    <w:rsid w:val="00A37DDC"/>
    <w:rsid w:val="00A37E87"/>
    <w:rsid w:val="00A37EAC"/>
    <w:rsid w:val="00A4015C"/>
    <w:rsid w:val="00A40BC9"/>
    <w:rsid w:val="00A40C29"/>
    <w:rsid w:val="00A40C3C"/>
    <w:rsid w:val="00A41250"/>
    <w:rsid w:val="00A4248E"/>
    <w:rsid w:val="00A429E7"/>
    <w:rsid w:val="00A42C7F"/>
    <w:rsid w:val="00A42E18"/>
    <w:rsid w:val="00A43D43"/>
    <w:rsid w:val="00A4476F"/>
    <w:rsid w:val="00A44D20"/>
    <w:rsid w:val="00A44E6D"/>
    <w:rsid w:val="00A4643C"/>
    <w:rsid w:val="00A4660E"/>
    <w:rsid w:val="00A479C3"/>
    <w:rsid w:val="00A50357"/>
    <w:rsid w:val="00A50A31"/>
    <w:rsid w:val="00A51322"/>
    <w:rsid w:val="00A517C3"/>
    <w:rsid w:val="00A52672"/>
    <w:rsid w:val="00A5316C"/>
    <w:rsid w:val="00A53EBD"/>
    <w:rsid w:val="00A546D5"/>
    <w:rsid w:val="00A55F3A"/>
    <w:rsid w:val="00A56921"/>
    <w:rsid w:val="00A56BB9"/>
    <w:rsid w:val="00A57739"/>
    <w:rsid w:val="00A57EF1"/>
    <w:rsid w:val="00A60922"/>
    <w:rsid w:val="00A60A98"/>
    <w:rsid w:val="00A60D77"/>
    <w:rsid w:val="00A60E82"/>
    <w:rsid w:val="00A61F19"/>
    <w:rsid w:val="00A6207D"/>
    <w:rsid w:val="00A626D9"/>
    <w:rsid w:val="00A62BC3"/>
    <w:rsid w:val="00A62D39"/>
    <w:rsid w:val="00A64317"/>
    <w:rsid w:val="00A6447A"/>
    <w:rsid w:val="00A644F3"/>
    <w:rsid w:val="00A6579C"/>
    <w:rsid w:val="00A665D9"/>
    <w:rsid w:val="00A66D11"/>
    <w:rsid w:val="00A67B22"/>
    <w:rsid w:val="00A67D3B"/>
    <w:rsid w:val="00A7076D"/>
    <w:rsid w:val="00A70852"/>
    <w:rsid w:val="00A70D0B"/>
    <w:rsid w:val="00A725A6"/>
    <w:rsid w:val="00A728F1"/>
    <w:rsid w:val="00A73384"/>
    <w:rsid w:val="00A735AB"/>
    <w:rsid w:val="00A73812"/>
    <w:rsid w:val="00A73F3D"/>
    <w:rsid w:val="00A74587"/>
    <w:rsid w:val="00A7503D"/>
    <w:rsid w:val="00A75F9D"/>
    <w:rsid w:val="00A77359"/>
    <w:rsid w:val="00A80170"/>
    <w:rsid w:val="00A805CA"/>
    <w:rsid w:val="00A81429"/>
    <w:rsid w:val="00A81C32"/>
    <w:rsid w:val="00A81DA9"/>
    <w:rsid w:val="00A82634"/>
    <w:rsid w:val="00A82691"/>
    <w:rsid w:val="00A8287B"/>
    <w:rsid w:val="00A82A4E"/>
    <w:rsid w:val="00A82DDA"/>
    <w:rsid w:val="00A82F2E"/>
    <w:rsid w:val="00A83A0A"/>
    <w:rsid w:val="00A83A57"/>
    <w:rsid w:val="00A8554F"/>
    <w:rsid w:val="00A855AD"/>
    <w:rsid w:val="00A85770"/>
    <w:rsid w:val="00A85F50"/>
    <w:rsid w:val="00A861C3"/>
    <w:rsid w:val="00A86CB0"/>
    <w:rsid w:val="00A87287"/>
    <w:rsid w:val="00A87EAD"/>
    <w:rsid w:val="00A90C35"/>
    <w:rsid w:val="00A90DAE"/>
    <w:rsid w:val="00A90F28"/>
    <w:rsid w:val="00A90FA4"/>
    <w:rsid w:val="00A9214F"/>
    <w:rsid w:val="00A9256A"/>
    <w:rsid w:val="00A92D3C"/>
    <w:rsid w:val="00A9369A"/>
    <w:rsid w:val="00A94CD6"/>
    <w:rsid w:val="00A94E98"/>
    <w:rsid w:val="00A94F4B"/>
    <w:rsid w:val="00A950CC"/>
    <w:rsid w:val="00A9546F"/>
    <w:rsid w:val="00A966B0"/>
    <w:rsid w:val="00A969BA"/>
    <w:rsid w:val="00A96E8B"/>
    <w:rsid w:val="00A979D1"/>
    <w:rsid w:val="00AA0D50"/>
    <w:rsid w:val="00AA12AF"/>
    <w:rsid w:val="00AA131C"/>
    <w:rsid w:val="00AA1531"/>
    <w:rsid w:val="00AA1BFC"/>
    <w:rsid w:val="00AA1CD5"/>
    <w:rsid w:val="00AA1D41"/>
    <w:rsid w:val="00AA23D1"/>
    <w:rsid w:val="00AA370A"/>
    <w:rsid w:val="00AA39DA"/>
    <w:rsid w:val="00AA44F0"/>
    <w:rsid w:val="00AA4806"/>
    <w:rsid w:val="00AA4B83"/>
    <w:rsid w:val="00AA4F95"/>
    <w:rsid w:val="00AA6049"/>
    <w:rsid w:val="00AA616E"/>
    <w:rsid w:val="00AA66FC"/>
    <w:rsid w:val="00AA6C74"/>
    <w:rsid w:val="00AA7054"/>
    <w:rsid w:val="00AA7DAA"/>
    <w:rsid w:val="00AA7EDF"/>
    <w:rsid w:val="00AB04DE"/>
    <w:rsid w:val="00AB0F2D"/>
    <w:rsid w:val="00AB1887"/>
    <w:rsid w:val="00AB1D2F"/>
    <w:rsid w:val="00AB286C"/>
    <w:rsid w:val="00AB2874"/>
    <w:rsid w:val="00AB33A0"/>
    <w:rsid w:val="00AB3D4F"/>
    <w:rsid w:val="00AB3ECC"/>
    <w:rsid w:val="00AB44C0"/>
    <w:rsid w:val="00AB4B51"/>
    <w:rsid w:val="00AB4B87"/>
    <w:rsid w:val="00AB5686"/>
    <w:rsid w:val="00AB5905"/>
    <w:rsid w:val="00AB59DD"/>
    <w:rsid w:val="00AB5C16"/>
    <w:rsid w:val="00AB657F"/>
    <w:rsid w:val="00AB72D1"/>
    <w:rsid w:val="00AB730C"/>
    <w:rsid w:val="00AB7ACA"/>
    <w:rsid w:val="00AC0645"/>
    <w:rsid w:val="00AC1019"/>
    <w:rsid w:val="00AC208E"/>
    <w:rsid w:val="00AC22E2"/>
    <w:rsid w:val="00AC23B3"/>
    <w:rsid w:val="00AC3491"/>
    <w:rsid w:val="00AC43D8"/>
    <w:rsid w:val="00AC453A"/>
    <w:rsid w:val="00AC5A6F"/>
    <w:rsid w:val="00AC5DE4"/>
    <w:rsid w:val="00AC649E"/>
    <w:rsid w:val="00AC76B2"/>
    <w:rsid w:val="00AD0A5B"/>
    <w:rsid w:val="00AD0BE9"/>
    <w:rsid w:val="00AD17EC"/>
    <w:rsid w:val="00AD32F3"/>
    <w:rsid w:val="00AD376A"/>
    <w:rsid w:val="00AD426C"/>
    <w:rsid w:val="00AD4EA5"/>
    <w:rsid w:val="00AD5184"/>
    <w:rsid w:val="00AD52BC"/>
    <w:rsid w:val="00AD5C4B"/>
    <w:rsid w:val="00AD6CB8"/>
    <w:rsid w:val="00AD774A"/>
    <w:rsid w:val="00AD7886"/>
    <w:rsid w:val="00AD7AF3"/>
    <w:rsid w:val="00AD7BD3"/>
    <w:rsid w:val="00AE1424"/>
    <w:rsid w:val="00AE2543"/>
    <w:rsid w:val="00AE2D5C"/>
    <w:rsid w:val="00AE345F"/>
    <w:rsid w:val="00AE6EC0"/>
    <w:rsid w:val="00AE7178"/>
    <w:rsid w:val="00AE7A61"/>
    <w:rsid w:val="00AF077B"/>
    <w:rsid w:val="00AF0A65"/>
    <w:rsid w:val="00AF14F1"/>
    <w:rsid w:val="00AF32AE"/>
    <w:rsid w:val="00AF3BD8"/>
    <w:rsid w:val="00AF3C1F"/>
    <w:rsid w:val="00AF3EC3"/>
    <w:rsid w:val="00AF449D"/>
    <w:rsid w:val="00AF5123"/>
    <w:rsid w:val="00AF6C4C"/>
    <w:rsid w:val="00AF7E21"/>
    <w:rsid w:val="00B0005D"/>
    <w:rsid w:val="00B0035D"/>
    <w:rsid w:val="00B007CC"/>
    <w:rsid w:val="00B01001"/>
    <w:rsid w:val="00B028AF"/>
    <w:rsid w:val="00B02BDB"/>
    <w:rsid w:val="00B030DA"/>
    <w:rsid w:val="00B031BA"/>
    <w:rsid w:val="00B03222"/>
    <w:rsid w:val="00B03AE4"/>
    <w:rsid w:val="00B03ECF"/>
    <w:rsid w:val="00B045ED"/>
    <w:rsid w:val="00B04E5D"/>
    <w:rsid w:val="00B0687C"/>
    <w:rsid w:val="00B068E8"/>
    <w:rsid w:val="00B06D70"/>
    <w:rsid w:val="00B07FAB"/>
    <w:rsid w:val="00B1108A"/>
    <w:rsid w:val="00B119CF"/>
    <w:rsid w:val="00B11CCB"/>
    <w:rsid w:val="00B124F1"/>
    <w:rsid w:val="00B1287E"/>
    <w:rsid w:val="00B13297"/>
    <w:rsid w:val="00B14D3C"/>
    <w:rsid w:val="00B1502D"/>
    <w:rsid w:val="00B153AE"/>
    <w:rsid w:val="00B153E5"/>
    <w:rsid w:val="00B15CD5"/>
    <w:rsid w:val="00B161A3"/>
    <w:rsid w:val="00B16A1A"/>
    <w:rsid w:val="00B20464"/>
    <w:rsid w:val="00B20860"/>
    <w:rsid w:val="00B2214F"/>
    <w:rsid w:val="00B22638"/>
    <w:rsid w:val="00B22B2D"/>
    <w:rsid w:val="00B22F20"/>
    <w:rsid w:val="00B23138"/>
    <w:rsid w:val="00B2321E"/>
    <w:rsid w:val="00B23B89"/>
    <w:rsid w:val="00B24295"/>
    <w:rsid w:val="00B2488C"/>
    <w:rsid w:val="00B24A30"/>
    <w:rsid w:val="00B24AEB"/>
    <w:rsid w:val="00B25320"/>
    <w:rsid w:val="00B256C6"/>
    <w:rsid w:val="00B264BC"/>
    <w:rsid w:val="00B26596"/>
    <w:rsid w:val="00B265E8"/>
    <w:rsid w:val="00B2665C"/>
    <w:rsid w:val="00B26918"/>
    <w:rsid w:val="00B2691C"/>
    <w:rsid w:val="00B3005F"/>
    <w:rsid w:val="00B30E1A"/>
    <w:rsid w:val="00B31295"/>
    <w:rsid w:val="00B3267C"/>
    <w:rsid w:val="00B3284A"/>
    <w:rsid w:val="00B33269"/>
    <w:rsid w:val="00B34E9A"/>
    <w:rsid w:val="00B35DA4"/>
    <w:rsid w:val="00B36192"/>
    <w:rsid w:val="00B3685B"/>
    <w:rsid w:val="00B36AB1"/>
    <w:rsid w:val="00B36BA0"/>
    <w:rsid w:val="00B36D6E"/>
    <w:rsid w:val="00B37652"/>
    <w:rsid w:val="00B37CC4"/>
    <w:rsid w:val="00B37D6D"/>
    <w:rsid w:val="00B400CC"/>
    <w:rsid w:val="00B40E49"/>
    <w:rsid w:val="00B4218D"/>
    <w:rsid w:val="00B42FCB"/>
    <w:rsid w:val="00B43CD0"/>
    <w:rsid w:val="00B445CD"/>
    <w:rsid w:val="00B44F20"/>
    <w:rsid w:val="00B454D5"/>
    <w:rsid w:val="00B4620D"/>
    <w:rsid w:val="00B46C2A"/>
    <w:rsid w:val="00B46F23"/>
    <w:rsid w:val="00B472CD"/>
    <w:rsid w:val="00B47596"/>
    <w:rsid w:val="00B47D70"/>
    <w:rsid w:val="00B521CC"/>
    <w:rsid w:val="00B52AB4"/>
    <w:rsid w:val="00B5576C"/>
    <w:rsid w:val="00B558C4"/>
    <w:rsid w:val="00B56ADC"/>
    <w:rsid w:val="00B570FE"/>
    <w:rsid w:val="00B5723B"/>
    <w:rsid w:val="00B57ED2"/>
    <w:rsid w:val="00B60616"/>
    <w:rsid w:val="00B607E4"/>
    <w:rsid w:val="00B6097E"/>
    <w:rsid w:val="00B6244C"/>
    <w:rsid w:val="00B63213"/>
    <w:rsid w:val="00B63646"/>
    <w:rsid w:val="00B636F3"/>
    <w:rsid w:val="00B6445D"/>
    <w:rsid w:val="00B64D58"/>
    <w:rsid w:val="00B6524A"/>
    <w:rsid w:val="00B65C0D"/>
    <w:rsid w:val="00B664DC"/>
    <w:rsid w:val="00B67343"/>
    <w:rsid w:val="00B67DD1"/>
    <w:rsid w:val="00B71847"/>
    <w:rsid w:val="00B71B3D"/>
    <w:rsid w:val="00B71D3E"/>
    <w:rsid w:val="00B725E4"/>
    <w:rsid w:val="00B72F93"/>
    <w:rsid w:val="00B74087"/>
    <w:rsid w:val="00B760E6"/>
    <w:rsid w:val="00B7640D"/>
    <w:rsid w:val="00B764B1"/>
    <w:rsid w:val="00B76732"/>
    <w:rsid w:val="00B76817"/>
    <w:rsid w:val="00B8171E"/>
    <w:rsid w:val="00B81896"/>
    <w:rsid w:val="00B82E04"/>
    <w:rsid w:val="00B83B20"/>
    <w:rsid w:val="00B84222"/>
    <w:rsid w:val="00B84383"/>
    <w:rsid w:val="00B84B33"/>
    <w:rsid w:val="00B85765"/>
    <w:rsid w:val="00B85B3E"/>
    <w:rsid w:val="00B85C2A"/>
    <w:rsid w:val="00B8672F"/>
    <w:rsid w:val="00B86EEE"/>
    <w:rsid w:val="00B873B2"/>
    <w:rsid w:val="00B8797B"/>
    <w:rsid w:val="00B901F9"/>
    <w:rsid w:val="00B90F22"/>
    <w:rsid w:val="00B91226"/>
    <w:rsid w:val="00B91297"/>
    <w:rsid w:val="00B9180D"/>
    <w:rsid w:val="00B91BF6"/>
    <w:rsid w:val="00B921D6"/>
    <w:rsid w:val="00B92FE7"/>
    <w:rsid w:val="00B9347F"/>
    <w:rsid w:val="00B938F5"/>
    <w:rsid w:val="00B93FE2"/>
    <w:rsid w:val="00B94571"/>
    <w:rsid w:val="00B95841"/>
    <w:rsid w:val="00B96963"/>
    <w:rsid w:val="00BA0711"/>
    <w:rsid w:val="00BA0BF5"/>
    <w:rsid w:val="00BA15E0"/>
    <w:rsid w:val="00BA1759"/>
    <w:rsid w:val="00BA19F5"/>
    <w:rsid w:val="00BA2161"/>
    <w:rsid w:val="00BA26CD"/>
    <w:rsid w:val="00BA27BE"/>
    <w:rsid w:val="00BA3205"/>
    <w:rsid w:val="00BA4D51"/>
    <w:rsid w:val="00BA5541"/>
    <w:rsid w:val="00BA5BC3"/>
    <w:rsid w:val="00BA6203"/>
    <w:rsid w:val="00BA6208"/>
    <w:rsid w:val="00BA62DD"/>
    <w:rsid w:val="00BA647D"/>
    <w:rsid w:val="00BA6CE7"/>
    <w:rsid w:val="00BA73CA"/>
    <w:rsid w:val="00BB04C2"/>
    <w:rsid w:val="00BB0591"/>
    <w:rsid w:val="00BB0D6E"/>
    <w:rsid w:val="00BB0D96"/>
    <w:rsid w:val="00BB0FB3"/>
    <w:rsid w:val="00BB1487"/>
    <w:rsid w:val="00BB28D6"/>
    <w:rsid w:val="00BB2EF0"/>
    <w:rsid w:val="00BB481F"/>
    <w:rsid w:val="00BB4950"/>
    <w:rsid w:val="00BB58D7"/>
    <w:rsid w:val="00BB597F"/>
    <w:rsid w:val="00BC03CC"/>
    <w:rsid w:val="00BC0D2D"/>
    <w:rsid w:val="00BC1440"/>
    <w:rsid w:val="00BC1CD8"/>
    <w:rsid w:val="00BC31ED"/>
    <w:rsid w:val="00BC345D"/>
    <w:rsid w:val="00BC3574"/>
    <w:rsid w:val="00BC3D04"/>
    <w:rsid w:val="00BC6423"/>
    <w:rsid w:val="00BC69B8"/>
    <w:rsid w:val="00BC6F0F"/>
    <w:rsid w:val="00BC7856"/>
    <w:rsid w:val="00BC7D72"/>
    <w:rsid w:val="00BD04FA"/>
    <w:rsid w:val="00BD0875"/>
    <w:rsid w:val="00BD0A21"/>
    <w:rsid w:val="00BD1E42"/>
    <w:rsid w:val="00BD26F5"/>
    <w:rsid w:val="00BD2E98"/>
    <w:rsid w:val="00BD3457"/>
    <w:rsid w:val="00BD3C32"/>
    <w:rsid w:val="00BD3C68"/>
    <w:rsid w:val="00BD4AB3"/>
    <w:rsid w:val="00BD4DB9"/>
    <w:rsid w:val="00BD4E58"/>
    <w:rsid w:val="00BD513D"/>
    <w:rsid w:val="00BD521C"/>
    <w:rsid w:val="00BD5C5B"/>
    <w:rsid w:val="00BD6394"/>
    <w:rsid w:val="00BD6A4C"/>
    <w:rsid w:val="00BD75AE"/>
    <w:rsid w:val="00BD772A"/>
    <w:rsid w:val="00BD79CE"/>
    <w:rsid w:val="00BD7E8F"/>
    <w:rsid w:val="00BE0658"/>
    <w:rsid w:val="00BE0FE8"/>
    <w:rsid w:val="00BE16FD"/>
    <w:rsid w:val="00BE1A5A"/>
    <w:rsid w:val="00BE1CAD"/>
    <w:rsid w:val="00BE2629"/>
    <w:rsid w:val="00BE2AEE"/>
    <w:rsid w:val="00BE3B01"/>
    <w:rsid w:val="00BE3B07"/>
    <w:rsid w:val="00BE4DF1"/>
    <w:rsid w:val="00BE5811"/>
    <w:rsid w:val="00BE5CD7"/>
    <w:rsid w:val="00BE6579"/>
    <w:rsid w:val="00BE66BA"/>
    <w:rsid w:val="00BE6AE1"/>
    <w:rsid w:val="00BE76A9"/>
    <w:rsid w:val="00BF0F8E"/>
    <w:rsid w:val="00BF1A8A"/>
    <w:rsid w:val="00BF1B50"/>
    <w:rsid w:val="00BF1F79"/>
    <w:rsid w:val="00BF3235"/>
    <w:rsid w:val="00BF40BA"/>
    <w:rsid w:val="00BF4EBA"/>
    <w:rsid w:val="00BF55A1"/>
    <w:rsid w:val="00BF5E4D"/>
    <w:rsid w:val="00BF5EE8"/>
    <w:rsid w:val="00BF6300"/>
    <w:rsid w:val="00BF6573"/>
    <w:rsid w:val="00BF6F73"/>
    <w:rsid w:val="00BF765F"/>
    <w:rsid w:val="00BF7B21"/>
    <w:rsid w:val="00C01A69"/>
    <w:rsid w:val="00C02905"/>
    <w:rsid w:val="00C0292B"/>
    <w:rsid w:val="00C02FBE"/>
    <w:rsid w:val="00C039E3"/>
    <w:rsid w:val="00C058A3"/>
    <w:rsid w:val="00C11D77"/>
    <w:rsid w:val="00C1287D"/>
    <w:rsid w:val="00C13F4D"/>
    <w:rsid w:val="00C14E04"/>
    <w:rsid w:val="00C154B2"/>
    <w:rsid w:val="00C16C51"/>
    <w:rsid w:val="00C16F84"/>
    <w:rsid w:val="00C1744B"/>
    <w:rsid w:val="00C20B58"/>
    <w:rsid w:val="00C20C39"/>
    <w:rsid w:val="00C227AA"/>
    <w:rsid w:val="00C228DD"/>
    <w:rsid w:val="00C22C86"/>
    <w:rsid w:val="00C22CF1"/>
    <w:rsid w:val="00C2322F"/>
    <w:rsid w:val="00C232DC"/>
    <w:rsid w:val="00C237B4"/>
    <w:rsid w:val="00C258F0"/>
    <w:rsid w:val="00C27744"/>
    <w:rsid w:val="00C27C12"/>
    <w:rsid w:val="00C303BF"/>
    <w:rsid w:val="00C3040F"/>
    <w:rsid w:val="00C30B40"/>
    <w:rsid w:val="00C30ED1"/>
    <w:rsid w:val="00C3195F"/>
    <w:rsid w:val="00C31B45"/>
    <w:rsid w:val="00C321DF"/>
    <w:rsid w:val="00C3269F"/>
    <w:rsid w:val="00C3272A"/>
    <w:rsid w:val="00C32D05"/>
    <w:rsid w:val="00C32F75"/>
    <w:rsid w:val="00C330AD"/>
    <w:rsid w:val="00C33B06"/>
    <w:rsid w:val="00C3425D"/>
    <w:rsid w:val="00C344C3"/>
    <w:rsid w:val="00C345B2"/>
    <w:rsid w:val="00C347BA"/>
    <w:rsid w:val="00C34D7A"/>
    <w:rsid w:val="00C353B0"/>
    <w:rsid w:val="00C3572F"/>
    <w:rsid w:val="00C35848"/>
    <w:rsid w:val="00C362AC"/>
    <w:rsid w:val="00C368BC"/>
    <w:rsid w:val="00C36B6F"/>
    <w:rsid w:val="00C36F3E"/>
    <w:rsid w:val="00C374B4"/>
    <w:rsid w:val="00C375FF"/>
    <w:rsid w:val="00C41E72"/>
    <w:rsid w:val="00C4260D"/>
    <w:rsid w:val="00C428E3"/>
    <w:rsid w:val="00C44812"/>
    <w:rsid w:val="00C451DC"/>
    <w:rsid w:val="00C46051"/>
    <w:rsid w:val="00C4662C"/>
    <w:rsid w:val="00C50A28"/>
    <w:rsid w:val="00C50F73"/>
    <w:rsid w:val="00C5141D"/>
    <w:rsid w:val="00C54542"/>
    <w:rsid w:val="00C548FA"/>
    <w:rsid w:val="00C54995"/>
    <w:rsid w:val="00C54C03"/>
    <w:rsid w:val="00C54C1D"/>
    <w:rsid w:val="00C55816"/>
    <w:rsid w:val="00C558D1"/>
    <w:rsid w:val="00C55B90"/>
    <w:rsid w:val="00C55C11"/>
    <w:rsid w:val="00C55D6F"/>
    <w:rsid w:val="00C56ABF"/>
    <w:rsid w:val="00C56DE7"/>
    <w:rsid w:val="00C60CE4"/>
    <w:rsid w:val="00C61229"/>
    <w:rsid w:val="00C61C40"/>
    <w:rsid w:val="00C6202B"/>
    <w:rsid w:val="00C620C2"/>
    <w:rsid w:val="00C62289"/>
    <w:rsid w:val="00C62820"/>
    <w:rsid w:val="00C63112"/>
    <w:rsid w:val="00C63672"/>
    <w:rsid w:val="00C63B20"/>
    <w:rsid w:val="00C641FA"/>
    <w:rsid w:val="00C65630"/>
    <w:rsid w:val="00C65F4E"/>
    <w:rsid w:val="00C65FDD"/>
    <w:rsid w:val="00C67075"/>
    <w:rsid w:val="00C67172"/>
    <w:rsid w:val="00C700FC"/>
    <w:rsid w:val="00C7075B"/>
    <w:rsid w:val="00C708D7"/>
    <w:rsid w:val="00C70BC9"/>
    <w:rsid w:val="00C710EF"/>
    <w:rsid w:val="00C71C48"/>
    <w:rsid w:val="00C73181"/>
    <w:rsid w:val="00C73E1B"/>
    <w:rsid w:val="00C749D2"/>
    <w:rsid w:val="00C7584D"/>
    <w:rsid w:val="00C763E5"/>
    <w:rsid w:val="00C777AE"/>
    <w:rsid w:val="00C80E8D"/>
    <w:rsid w:val="00C811FE"/>
    <w:rsid w:val="00C81376"/>
    <w:rsid w:val="00C820CC"/>
    <w:rsid w:val="00C824AE"/>
    <w:rsid w:val="00C82DF5"/>
    <w:rsid w:val="00C831A6"/>
    <w:rsid w:val="00C85979"/>
    <w:rsid w:val="00C85FF7"/>
    <w:rsid w:val="00C86997"/>
    <w:rsid w:val="00C87477"/>
    <w:rsid w:val="00C8772C"/>
    <w:rsid w:val="00C877D2"/>
    <w:rsid w:val="00C90CE0"/>
    <w:rsid w:val="00C919F8"/>
    <w:rsid w:val="00C936D6"/>
    <w:rsid w:val="00C93963"/>
    <w:rsid w:val="00C93BC2"/>
    <w:rsid w:val="00C94386"/>
    <w:rsid w:val="00C961E2"/>
    <w:rsid w:val="00C96AE9"/>
    <w:rsid w:val="00C96E64"/>
    <w:rsid w:val="00C97CCD"/>
    <w:rsid w:val="00CA0B70"/>
    <w:rsid w:val="00CA12BD"/>
    <w:rsid w:val="00CA163F"/>
    <w:rsid w:val="00CA1931"/>
    <w:rsid w:val="00CA1C6C"/>
    <w:rsid w:val="00CA2247"/>
    <w:rsid w:val="00CA24AE"/>
    <w:rsid w:val="00CA27F8"/>
    <w:rsid w:val="00CA2C5C"/>
    <w:rsid w:val="00CA2EB7"/>
    <w:rsid w:val="00CA318E"/>
    <w:rsid w:val="00CA3802"/>
    <w:rsid w:val="00CA40D8"/>
    <w:rsid w:val="00CA4395"/>
    <w:rsid w:val="00CA4EF0"/>
    <w:rsid w:val="00CA6464"/>
    <w:rsid w:val="00CA65ED"/>
    <w:rsid w:val="00CA676C"/>
    <w:rsid w:val="00CA6AE3"/>
    <w:rsid w:val="00CA73B6"/>
    <w:rsid w:val="00CA759A"/>
    <w:rsid w:val="00CA7952"/>
    <w:rsid w:val="00CB06F7"/>
    <w:rsid w:val="00CB0980"/>
    <w:rsid w:val="00CB1679"/>
    <w:rsid w:val="00CB18C9"/>
    <w:rsid w:val="00CB1A0A"/>
    <w:rsid w:val="00CB39BC"/>
    <w:rsid w:val="00CB3F80"/>
    <w:rsid w:val="00CB3F91"/>
    <w:rsid w:val="00CB4A4C"/>
    <w:rsid w:val="00CB4DB7"/>
    <w:rsid w:val="00CB55F3"/>
    <w:rsid w:val="00CB55F4"/>
    <w:rsid w:val="00CB65BC"/>
    <w:rsid w:val="00CB7534"/>
    <w:rsid w:val="00CB7A4F"/>
    <w:rsid w:val="00CC0071"/>
    <w:rsid w:val="00CC12A5"/>
    <w:rsid w:val="00CC1DD7"/>
    <w:rsid w:val="00CC2796"/>
    <w:rsid w:val="00CC297D"/>
    <w:rsid w:val="00CC35FE"/>
    <w:rsid w:val="00CC3EDE"/>
    <w:rsid w:val="00CC4209"/>
    <w:rsid w:val="00CC5A25"/>
    <w:rsid w:val="00CC6180"/>
    <w:rsid w:val="00CC653D"/>
    <w:rsid w:val="00CC6A0B"/>
    <w:rsid w:val="00CC6ADA"/>
    <w:rsid w:val="00CC7153"/>
    <w:rsid w:val="00CC721C"/>
    <w:rsid w:val="00CD0493"/>
    <w:rsid w:val="00CD1F14"/>
    <w:rsid w:val="00CD2942"/>
    <w:rsid w:val="00CD3423"/>
    <w:rsid w:val="00CD35F4"/>
    <w:rsid w:val="00CD3B38"/>
    <w:rsid w:val="00CD3FBF"/>
    <w:rsid w:val="00CD5E16"/>
    <w:rsid w:val="00CD60EB"/>
    <w:rsid w:val="00CD6693"/>
    <w:rsid w:val="00CD6A96"/>
    <w:rsid w:val="00CE0148"/>
    <w:rsid w:val="00CE0520"/>
    <w:rsid w:val="00CE12DE"/>
    <w:rsid w:val="00CE1955"/>
    <w:rsid w:val="00CE1C47"/>
    <w:rsid w:val="00CE2230"/>
    <w:rsid w:val="00CE2827"/>
    <w:rsid w:val="00CE28C7"/>
    <w:rsid w:val="00CE2B51"/>
    <w:rsid w:val="00CE33ED"/>
    <w:rsid w:val="00CE391E"/>
    <w:rsid w:val="00CE4321"/>
    <w:rsid w:val="00CE49EF"/>
    <w:rsid w:val="00CE4A3C"/>
    <w:rsid w:val="00CE594F"/>
    <w:rsid w:val="00CE6C02"/>
    <w:rsid w:val="00CE6C5C"/>
    <w:rsid w:val="00CE77D4"/>
    <w:rsid w:val="00CE77F5"/>
    <w:rsid w:val="00CE7A6D"/>
    <w:rsid w:val="00CF0304"/>
    <w:rsid w:val="00CF0997"/>
    <w:rsid w:val="00CF1C48"/>
    <w:rsid w:val="00CF22D2"/>
    <w:rsid w:val="00CF279D"/>
    <w:rsid w:val="00CF28E0"/>
    <w:rsid w:val="00CF2B21"/>
    <w:rsid w:val="00CF3C3E"/>
    <w:rsid w:val="00CF4579"/>
    <w:rsid w:val="00CF4695"/>
    <w:rsid w:val="00CF4991"/>
    <w:rsid w:val="00CF4AF9"/>
    <w:rsid w:val="00CF532D"/>
    <w:rsid w:val="00CF5DF0"/>
    <w:rsid w:val="00CF742A"/>
    <w:rsid w:val="00D001F6"/>
    <w:rsid w:val="00D0065A"/>
    <w:rsid w:val="00D00CA2"/>
    <w:rsid w:val="00D0154B"/>
    <w:rsid w:val="00D022E8"/>
    <w:rsid w:val="00D025A9"/>
    <w:rsid w:val="00D028B4"/>
    <w:rsid w:val="00D03AFB"/>
    <w:rsid w:val="00D044A7"/>
    <w:rsid w:val="00D045E4"/>
    <w:rsid w:val="00D047AA"/>
    <w:rsid w:val="00D04BF5"/>
    <w:rsid w:val="00D04E8F"/>
    <w:rsid w:val="00D04FA5"/>
    <w:rsid w:val="00D05444"/>
    <w:rsid w:val="00D05CC8"/>
    <w:rsid w:val="00D05D27"/>
    <w:rsid w:val="00D060EF"/>
    <w:rsid w:val="00D06300"/>
    <w:rsid w:val="00D074B7"/>
    <w:rsid w:val="00D07D3E"/>
    <w:rsid w:val="00D105AF"/>
    <w:rsid w:val="00D10A35"/>
    <w:rsid w:val="00D1107C"/>
    <w:rsid w:val="00D11756"/>
    <w:rsid w:val="00D11C9B"/>
    <w:rsid w:val="00D11EC9"/>
    <w:rsid w:val="00D13876"/>
    <w:rsid w:val="00D13BA6"/>
    <w:rsid w:val="00D14158"/>
    <w:rsid w:val="00D14465"/>
    <w:rsid w:val="00D15980"/>
    <w:rsid w:val="00D15D71"/>
    <w:rsid w:val="00D15E9E"/>
    <w:rsid w:val="00D1643A"/>
    <w:rsid w:val="00D1728E"/>
    <w:rsid w:val="00D20228"/>
    <w:rsid w:val="00D20AAE"/>
    <w:rsid w:val="00D20E94"/>
    <w:rsid w:val="00D217C0"/>
    <w:rsid w:val="00D21862"/>
    <w:rsid w:val="00D225F2"/>
    <w:rsid w:val="00D226D8"/>
    <w:rsid w:val="00D22E43"/>
    <w:rsid w:val="00D23451"/>
    <w:rsid w:val="00D23472"/>
    <w:rsid w:val="00D234E1"/>
    <w:rsid w:val="00D238E5"/>
    <w:rsid w:val="00D23933"/>
    <w:rsid w:val="00D24642"/>
    <w:rsid w:val="00D27BC0"/>
    <w:rsid w:val="00D31C8C"/>
    <w:rsid w:val="00D32DF5"/>
    <w:rsid w:val="00D32E0C"/>
    <w:rsid w:val="00D341A4"/>
    <w:rsid w:val="00D34C57"/>
    <w:rsid w:val="00D35196"/>
    <w:rsid w:val="00D35258"/>
    <w:rsid w:val="00D35D8B"/>
    <w:rsid w:val="00D365D2"/>
    <w:rsid w:val="00D37B52"/>
    <w:rsid w:val="00D37D5C"/>
    <w:rsid w:val="00D41036"/>
    <w:rsid w:val="00D41D58"/>
    <w:rsid w:val="00D41E8C"/>
    <w:rsid w:val="00D42EC6"/>
    <w:rsid w:val="00D433FE"/>
    <w:rsid w:val="00D435E3"/>
    <w:rsid w:val="00D43A9D"/>
    <w:rsid w:val="00D43D70"/>
    <w:rsid w:val="00D44713"/>
    <w:rsid w:val="00D44E85"/>
    <w:rsid w:val="00D45A47"/>
    <w:rsid w:val="00D45F48"/>
    <w:rsid w:val="00D4609A"/>
    <w:rsid w:val="00D46A05"/>
    <w:rsid w:val="00D476F9"/>
    <w:rsid w:val="00D47E4E"/>
    <w:rsid w:val="00D501DB"/>
    <w:rsid w:val="00D50C71"/>
    <w:rsid w:val="00D50D24"/>
    <w:rsid w:val="00D5184C"/>
    <w:rsid w:val="00D51D32"/>
    <w:rsid w:val="00D52797"/>
    <w:rsid w:val="00D52D3F"/>
    <w:rsid w:val="00D52EB7"/>
    <w:rsid w:val="00D53326"/>
    <w:rsid w:val="00D53709"/>
    <w:rsid w:val="00D53D8B"/>
    <w:rsid w:val="00D548E6"/>
    <w:rsid w:val="00D55207"/>
    <w:rsid w:val="00D56D93"/>
    <w:rsid w:val="00D56E07"/>
    <w:rsid w:val="00D57259"/>
    <w:rsid w:val="00D5736B"/>
    <w:rsid w:val="00D5765F"/>
    <w:rsid w:val="00D578F8"/>
    <w:rsid w:val="00D57BD1"/>
    <w:rsid w:val="00D600FC"/>
    <w:rsid w:val="00D60998"/>
    <w:rsid w:val="00D60C2F"/>
    <w:rsid w:val="00D60EA8"/>
    <w:rsid w:val="00D61083"/>
    <w:rsid w:val="00D61976"/>
    <w:rsid w:val="00D62074"/>
    <w:rsid w:val="00D6393F"/>
    <w:rsid w:val="00D639C9"/>
    <w:rsid w:val="00D639F7"/>
    <w:rsid w:val="00D6477A"/>
    <w:rsid w:val="00D64809"/>
    <w:rsid w:val="00D65E82"/>
    <w:rsid w:val="00D66516"/>
    <w:rsid w:val="00D67684"/>
    <w:rsid w:val="00D67A67"/>
    <w:rsid w:val="00D70221"/>
    <w:rsid w:val="00D723C3"/>
    <w:rsid w:val="00D72983"/>
    <w:rsid w:val="00D73EBC"/>
    <w:rsid w:val="00D7464E"/>
    <w:rsid w:val="00D7507D"/>
    <w:rsid w:val="00D7530A"/>
    <w:rsid w:val="00D75922"/>
    <w:rsid w:val="00D75A38"/>
    <w:rsid w:val="00D76008"/>
    <w:rsid w:val="00D76104"/>
    <w:rsid w:val="00D77304"/>
    <w:rsid w:val="00D777FE"/>
    <w:rsid w:val="00D7788B"/>
    <w:rsid w:val="00D803EA"/>
    <w:rsid w:val="00D80AD0"/>
    <w:rsid w:val="00D80DD9"/>
    <w:rsid w:val="00D8110F"/>
    <w:rsid w:val="00D818FD"/>
    <w:rsid w:val="00D82262"/>
    <w:rsid w:val="00D82814"/>
    <w:rsid w:val="00D83835"/>
    <w:rsid w:val="00D8458E"/>
    <w:rsid w:val="00D84D51"/>
    <w:rsid w:val="00D861A8"/>
    <w:rsid w:val="00D86325"/>
    <w:rsid w:val="00D86332"/>
    <w:rsid w:val="00D8791B"/>
    <w:rsid w:val="00D87999"/>
    <w:rsid w:val="00D87BB8"/>
    <w:rsid w:val="00D87CBA"/>
    <w:rsid w:val="00D902C0"/>
    <w:rsid w:val="00D911B4"/>
    <w:rsid w:val="00D9162D"/>
    <w:rsid w:val="00D93993"/>
    <w:rsid w:val="00D9699F"/>
    <w:rsid w:val="00D976A8"/>
    <w:rsid w:val="00DA0257"/>
    <w:rsid w:val="00DA10C7"/>
    <w:rsid w:val="00DA10D0"/>
    <w:rsid w:val="00DA113D"/>
    <w:rsid w:val="00DA2271"/>
    <w:rsid w:val="00DA2A6C"/>
    <w:rsid w:val="00DA2AAA"/>
    <w:rsid w:val="00DA2C15"/>
    <w:rsid w:val="00DA398E"/>
    <w:rsid w:val="00DA3FC0"/>
    <w:rsid w:val="00DA58C9"/>
    <w:rsid w:val="00DA5E8D"/>
    <w:rsid w:val="00DB0154"/>
    <w:rsid w:val="00DB0C49"/>
    <w:rsid w:val="00DB1EC3"/>
    <w:rsid w:val="00DB362F"/>
    <w:rsid w:val="00DB3999"/>
    <w:rsid w:val="00DB410A"/>
    <w:rsid w:val="00DB4150"/>
    <w:rsid w:val="00DB4706"/>
    <w:rsid w:val="00DB5066"/>
    <w:rsid w:val="00DB55FF"/>
    <w:rsid w:val="00DB6106"/>
    <w:rsid w:val="00DB71CF"/>
    <w:rsid w:val="00DB787C"/>
    <w:rsid w:val="00DC084F"/>
    <w:rsid w:val="00DC0C53"/>
    <w:rsid w:val="00DC152F"/>
    <w:rsid w:val="00DC2279"/>
    <w:rsid w:val="00DC313B"/>
    <w:rsid w:val="00DC34AC"/>
    <w:rsid w:val="00DC375F"/>
    <w:rsid w:val="00DC3B17"/>
    <w:rsid w:val="00DC3DF1"/>
    <w:rsid w:val="00DC44A7"/>
    <w:rsid w:val="00DC450D"/>
    <w:rsid w:val="00DC545E"/>
    <w:rsid w:val="00DC5710"/>
    <w:rsid w:val="00DC6398"/>
    <w:rsid w:val="00DC7436"/>
    <w:rsid w:val="00DC75B3"/>
    <w:rsid w:val="00DC7D7F"/>
    <w:rsid w:val="00DC7ECA"/>
    <w:rsid w:val="00DD0EC5"/>
    <w:rsid w:val="00DD2707"/>
    <w:rsid w:val="00DD29E1"/>
    <w:rsid w:val="00DD4235"/>
    <w:rsid w:val="00DD740D"/>
    <w:rsid w:val="00DD7A76"/>
    <w:rsid w:val="00DD7F51"/>
    <w:rsid w:val="00DE1E33"/>
    <w:rsid w:val="00DE21DF"/>
    <w:rsid w:val="00DE2952"/>
    <w:rsid w:val="00DE29F8"/>
    <w:rsid w:val="00DE2B7F"/>
    <w:rsid w:val="00DE2FDE"/>
    <w:rsid w:val="00DE378E"/>
    <w:rsid w:val="00DE4781"/>
    <w:rsid w:val="00DE5BB5"/>
    <w:rsid w:val="00DE5BF5"/>
    <w:rsid w:val="00DF0C43"/>
    <w:rsid w:val="00DF12D1"/>
    <w:rsid w:val="00DF174C"/>
    <w:rsid w:val="00DF1876"/>
    <w:rsid w:val="00DF3018"/>
    <w:rsid w:val="00DF3B02"/>
    <w:rsid w:val="00DF3EB8"/>
    <w:rsid w:val="00DF3F9F"/>
    <w:rsid w:val="00DF48BE"/>
    <w:rsid w:val="00DF4DF8"/>
    <w:rsid w:val="00DF64BA"/>
    <w:rsid w:val="00DF6738"/>
    <w:rsid w:val="00DF677E"/>
    <w:rsid w:val="00DF7078"/>
    <w:rsid w:val="00DF7AFE"/>
    <w:rsid w:val="00E0026F"/>
    <w:rsid w:val="00E00360"/>
    <w:rsid w:val="00E0127B"/>
    <w:rsid w:val="00E0149B"/>
    <w:rsid w:val="00E01503"/>
    <w:rsid w:val="00E01E2A"/>
    <w:rsid w:val="00E03EA6"/>
    <w:rsid w:val="00E06038"/>
    <w:rsid w:val="00E066B3"/>
    <w:rsid w:val="00E07A26"/>
    <w:rsid w:val="00E07BBC"/>
    <w:rsid w:val="00E07BCE"/>
    <w:rsid w:val="00E102CE"/>
    <w:rsid w:val="00E10996"/>
    <w:rsid w:val="00E11CDA"/>
    <w:rsid w:val="00E11D9A"/>
    <w:rsid w:val="00E11F86"/>
    <w:rsid w:val="00E12292"/>
    <w:rsid w:val="00E1272D"/>
    <w:rsid w:val="00E129DF"/>
    <w:rsid w:val="00E1313D"/>
    <w:rsid w:val="00E133F1"/>
    <w:rsid w:val="00E13EB1"/>
    <w:rsid w:val="00E13ED7"/>
    <w:rsid w:val="00E13F01"/>
    <w:rsid w:val="00E14039"/>
    <w:rsid w:val="00E158D2"/>
    <w:rsid w:val="00E16FFD"/>
    <w:rsid w:val="00E20840"/>
    <w:rsid w:val="00E20D11"/>
    <w:rsid w:val="00E21559"/>
    <w:rsid w:val="00E21765"/>
    <w:rsid w:val="00E218D2"/>
    <w:rsid w:val="00E21AE7"/>
    <w:rsid w:val="00E21FE9"/>
    <w:rsid w:val="00E22459"/>
    <w:rsid w:val="00E224CA"/>
    <w:rsid w:val="00E22B88"/>
    <w:rsid w:val="00E24AF4"/>
    <w:rsid w:val="00E24DD3"/>
    <w:rsid w:val="00E250CA"/>
    <w:rsid w:val="00E25AB4"/>
    <w:rsid w:val="00E25ACC"/>
    <w:rsid w:val="00E2630B"/>
    <w:rsid w:val="00E26E81"/>
    <w:rsid w:val="00E2729C"/>
    <w:rsid w:val="00E27A24"/>
    <w:rsid w:val="00E27E32"/>
    <w:rsid w:val="00E307F4"/>
    <w:rsid w:val="00E30AAD"/>
    <w:rsid w:val="00E312AD"/>
    <w:rsid w:val="00E3320D"/>
    <w:rsid w:val="00E332B9"/>
    <w:rsid w:val="00E338CD"/>
    <w:rsid w:val="00E339E5"/>
    <w:rsid w:val="00E33F00"/>
    <w:rsid w:val="00E348BA"/>
    <w:rsid w:val="00E3734A"/>
    <w:rsid w:val="00E3749D"/>
    <w:rsid w:val="00E405C5"/>
    <w:rsid w:val="00E40DA8"/>
    <w:rsid w:val="00E40FD6"/>
    <w:rsid w:val="00E41295"/>
    <w:rsid w:val="00E4139C"/>
    <w:rsid w:val="00E4168E"/>
    <w:rsid w:val="00E42552"/>
    <w:rsid w:val="00E42FE6"/>
    <w:rsid w:val="00E43BCE"/>
    <w:rsid w:val="00E43C5D"/>
    <w:rsid w:val="00E44CE9"/>
    <w:rsid w:val="00E45EEE"/>
    <w:rsid w:val="00E4667D"/>
    <w:rsid w:val="00E50177"/>
    <w:rsid w:val="00E50515"/>
    <w:rsid w:val="00E517DA"/>
    <w:rsid w:val="00E52268"/>
    <w:rsid w:val="00E52817"/>
    <w:rsid w:val="00E532B1"/>
    <w:rsid w:val="00E53662"/>
    <w:rsid w:val="00E54B6D"/>
    <w:rsid w:val="00E54ED1"/>
    <w:rsid w:val="00E5516C"/>
    <w:rsid w:val="00E5627C"/>
    <w:rsid w:val="00E562C7"/>
    <w:rsid w:val="00E566F9"/>
    <w:rsid w:val="00E571ED"/>
    <w:rsid w:val="00E617B7"/>
    <w:rsid w:val="00E6283A"/>
    <w:rsid w:val="00E62E8C"/>
    <w:rsid w:val="00E63EE1"/>
    <w:rsid w:val="00E65D49"/>
    <w:rsid w:val="00E662F2"/>
    <w:rsid w:val="00E6683C"/>
    <w:rsid w:val="00E66E1A"/>
    <w:rsid w:val="00E6799E"/>
    <w:rsid w:val="00E67E2F"/>
    <w:rsid w:val="00E711D9"/>
    <w:rsid w:val="00E713B7"/>
    <w:rsid w:val="00E7141D"/>
    <w:rsid w:val="00E718B8"/>
    <w:rsid w:val="00E71A79"/>
    <w:rsid w:val="00E71C76"/>
    <w:rsid w:val="00E72776"/>
    <w:rsid w:val="00E72DBF"/>
    <w:rsid w:val="00E72FBB"/>
    <w:rsid w:val="00E73284"/>
    <w:rsid w:val="00E73EFF"/>
    <w:rsid w:val="00E7435A"/>
    <w:rsid w:val="00E747A1"/>
    <w:rsid w:val="00E7538D"/>
    <w:rsid w:val="00E8018A"/>
    <w:rsid w:val="00E80ADB"/>
    <w:rsid w:val="00E8293E"/>
    <w:rsid w:val="00E83162"/>
    <w:rsid w:val="00E8333E"/>
    <w:rsid w:val="00E83CEE"/>
    <w:rsid w:val="00E84299"/>
    <w:rsid w:val="00E846E9"/>
    <w:rsid w:val="00E84A67"/>
    <w:rsid w:val="00E84B3B"/>
    <w:rsid w:val="00E852B0"/>
    <w:rsid w:val="00E86F13"/>
    <w:rsid w:val="00E90143"/>
    <w:rsid w:val="00E90246"/>
    <w:rsid w:val="00E90321"/>
    <w:rsid w:val="00E90DFD"/>
    <w:rsid w:val="00E926AB"/>
    <w:rsid w:val="00E92997"/>
    <w:rsid w:val="00E92D6A"/>
    <w:rsid w:val="00E935BB"/>
    <w:rsid w:val="00E93F9C"/>
    <w:rsid w:val="00E94472"/>
    <w:rsid w:val="00E94565"/>
    <w:rsid w:val="00E947E9"/>
    <w:rsid w:val="00E95191"/>
    <w:rsid w:val="00E959B8"/>
    <w:rsid w:val="00E95D8F"/>
    <w:rsid w:val="00E960DD"/>
    <w:rsid w:val="00E961A3"/>
    <w:rsid w:val="00E9719B"/>
    <w:rsid w:val="00EA007D"/>
    <w:rsid w:val="00EA0680"/>
    <w:rsid w:val="00EA0827"/>
    <w:rsid w:val="00EA0F92"/>
    <w:rsid w:val="00EA110A"/>
    <w:rsid w:val="00EA1175"/>
    <w:rsid w:val="00EA13D3"/>
    <w:rsid w:val="00EA14AC"/>
    <w:rsid w:val="00EA2A40"/>
    <w:rsid w:val="00EA3D07"/>
    <w:rsid w:val="00EA42A3"/>
    <w:rsid w:val="00EA430A"/>
    <w:rsid w:val="00EA4855"/>
    <w:rsid w:val="00EA49CF"/>
    <w:rsid w:val="00EA51D3"/>
    <w:rsid w:val="00EA57F9"/>
    <w:rsid w:val="00EA6E2C"/>
    <w:rsid w:val="00EA7298"/>
    <w:rsid w:val="00EA7FF5"/>
    <w:rsid w:val="00EB07F4"/>
    <w:rsid w:val="00EB0BC4"/>
    <w:rsid w:val="00EB1421"/>
    <w:rsid w:val="00EB1444"/>
    <w:rsid w:val="00EB15A5"/>
    <w:rsid w:val="00EB1CF0"/>
    <w:rsid w:val="00EB211A"/>
    <w:rsid w:val="00EB2874"/>
    <w:rsid w:val="00EB291A"/>
    <w:rsid w:val="00EB29D5"/>
    <w:rsid w:val="00EB3081"/>
    <w:rsid w:val="00EB32C9"/>
    <w:rsid w:val="00EB3469"/>
    <w:rsid w:val="00EB4725"/>
    <w:rsid w:val="00EB4B06"/>
    <w:rsid w:val="00EB4F03"/>
    <w:rsid w:val="00EB52F4"/>
    <w:rsid w:val="00EB5BA0"/>
    <w:rsid w:val="00EB5F5E"/>
    <w:rsid w:val="00EB6566"/>
    <w:rsid w:val="00EB7E9B"/>
    <w:rsid w:val="00EC0F30"/>
    <w:rsid w:val="00EC1958"/>
    <w:rsid w:val="00EC2396"/>
    <w:rsid w:val="00EC23A8"/>
    <w:rsid w:val="00EC2780"/>
    <w:rsid w:val="00EC36F7"/>
    <w:rsid w:val="00EC37BA"/>
    <w:rsid w:val="00EC3A22"/>
    <w:rsid w:val="00EC3F63"/>
    <w:rsid w:val="00EC4AF8"/>
    <w:rsid w:val="00EC4FF8"/>
    <w:rsid w:val="00EC5D1F"/>
    <w:rsid w:val="00EC6937"/>
    <w:rsid w:val="00EC7FE4"/>
    <w:rsid w:val="00ED043E"/>
    <w:rsid w:val="00ED107D"/>
    <w:rsid w:val="00ED15F7"/>
    <w:rsid w:val="00ED1A1B"/>
    <w:rsid w:val="00ED2E2D"/>
    <w:rsid w:val="00ED309F"/>
    <w:rsid w:val="00ED3930"/>
    <w:rsid w:val="00ED4876"/>
    <w:rsid w:val="00ED5317"/>
    <w:rsid w:val="00ED5798"/>
    <w:rsid w:val="00ED57EB"/>
    <w:rsid w:val="00ED5A39"/>
    <w:rsid w:val="00ED6865"/>
    <w:rsid w:val="00ED6C4E"/>
    <w:rsid w:val="00ED7463"/>
    <w:rsid w:val="00EE0112"/>
    <w:rsid w:val="00EE045C"/>
    <w:rsid w:val="00EE078B"/>
    <w:rsid w:val="00EE078D"/>
    <w:rsid w:val="00EE12BB"/>
    <w:rsid w:val="00EE2507"/>
    <w:rsid w:val="00EE2955"/>
    <w:rsid w:val="00EE3ED6"/>
    <w:rsid w:val="00EE455A"/>
    <w:rsid w:val="00EE5E18"/>
    <w:rsid w:val="00EE60B2"/>
    <w:rsid w:val="00EE610C"/>
    <w:rsid w:val="00EE65E3"/>
    <w:rsid w:val="00EE6CB0"/>
    <w:rsid w:val="00EE6CFA"/>
    <w:rsid w:val="00EE72A7"/>
    <w:rsid w:val="00EE73BD"/>
    <w:rsid w:val="00EE77AF"/>
    <w:rsid w:val="00EE7D0C"/>
    <w:rsid w:val="00EF07BD"/>
    <w:rsid w:val="00EF0B3D"/>
    <w:rsid w:val="00EF0E16"/>
    <w:rsid w:val="00EF1C85"/>
    <w:rsid w:val="00EF27B7"/>
    <w:rsid w:val="00EF2947"/>
    <w:rsid w:val="00EF4D70"/>
    <w:rsid w:val="00EF5105"/>
    <w:rsid w:val="00EF576E"/>
    <w:rsid w:val="00EF5B5A"/>
    <w:rsid w:val="00EF5B60"/>
    <w:rsid w:val="00EF6258"/>
    <w:rsid w:val="00EF6B5D"/>
    <w:rsid w:val="00F013A3"/>
    <w:rsid w:val="00F015B3"/>
    <w:rsid w:val="00F01F37"/>
    <w:rsid w:val="00F02623"/>
    <w:rsid w:val="00F037C2"/>
    <w:rsid w:val="00F03F94"/>
    <w:rsid w:val="00F04A87"/>
    <w:rsid w:val="00F050ED"/>
    <w:rsid w:val="00F053F9"/>
    <w:rsid w:val="00F05AB7"/>
    <w:rsid w:val="00F0622A"/>
    <w:rsid w:val="00F069BB"/>
    <w:rsid w:val="00F06A1D"/>
    <w:rsid w:val="00F07CBF"/>
    <w:rsid w:val="00F07DAE"/>
    <w:rsid w:val="00F11589"/>
    <w:rsid w:val="00F11CAB"/>
    <w:rsid w:val="00F11CD4"/>
    <w:rsid w:val="00F11D4E"/>
    <w:rsid w:val="00F12114"/>
    <w:rsid w:val="00F121A2"/>
    <w:rsid w:val="00F129A5"/>
    <w:rsid w:val="00F12FE4"/>
    <w:rsid w:val="00F13648"/>
    <w:rsid w:val="00F13EE2"/>
    <w:rsid w:val="00F14734"/>
    <w:rsid w:val="00F14F17"/>
    <w:rsid w:val="00F153E1"/>
    <w:rsid w:val="00F157AA"/>
    <w:rsid w:val="00F15AE1"/>
    <w:rsid w:val="00F15F77"/>
    <w:rsid w:val="00F16064"/>
    <w:rsid w:val="00F1625B"/>
    <w:rsid w:val="00F16B39"/>
    <w:rsid w:val="00F17698"/>
    <w:rsid w:val="00F176DC"/>
    <w:rsid w:val="00F17CCF"/>
    <w:rsid w:val="00F20AA1"/>
    <w:rsid w:val="00F20D7B"/>
    <w:rsid w:val="00F21473"/>
    <w:rsid w:val="00F22326"/>
    <w:rsid w:val="00F225E7"/>
    <w:rsid w:val="00F226BB"/>
    <w:rsid w:val="00F235B7"/>
    <w:rsid w:val="00F23646"/>
    <w:rsid w:val="00F248E9"/>
    <w:rsid w:val="00F253E8"/>
    <w:rsid w:val="00F26A7B"/>
    <w:rsid w:val="00F304A6"/>
    <w:rsid w:val="00F314B0"/>
    <w:rsid w:val="00F31655"/>
    <w:rsid w:val="00F31818"/>
    <w:rsid w:val="00F31AFF"/>
    <w:rsid w:val="00F31CC5"/>
    <w:rsid w:val="00F320A3"/>
    <w:rsid w:val="00F321FF"/>
    <w:rsid w:val="00F326DF"/>
    <w:rsid w:val="00F32977"/>
    <w:rsid w:val="00F32C1D"/>
    <w:rsid w:val="00F32D12"/>
    <w:rsid w:val="00F332C2"/>
    <w:rsid w:val="00F33AAC"/>
    <w:rsid w:val="00F33CD5"/>
    <w:rsid w:val="00F3407D"/>
    <w:rsid w:val="00F345D7"/>
    <w:rsid w:val="00F35BCD"/>
    <w:rsid w:val="00F37A52"/>
    <w:rsid w:val="00F40897"/>
    <w:rsid w:val="00F40E41"/>
    <w:rsid w:val="00F4168E"/>
    <w:rsid w:val="00F41E86"/>
    <w:rsid w:val="00F423EB"/>
    <w:rsid w:val="00F429E8"/>
    <w:rsid w:val="00F42F3F"/>
    <w:rsid w:val="00F436F7"/>
    <w:rsid w:val="00F43918"/>
    <w:rsid w:val="00F43B39"/>
    <w:rsid w:val="00F44FA3"/>
    <w:rsid w:val="00F45240"/>
    <w:rsid w:val="00F45386"/>
    <w:rsid w:val="00F46781"/>
    <w:rsid w:val="00F47BC9"/>
    <w:rsid w:val="00F50BBF"/>
    <w:rsid w:val="00F50BC4"/>
    <w:rsid w:val="00F511FB"/>
    <w:rsid w:val="00F518FE"/>
    <w:rsid w:val="00F51D25"/>
    <w:rsid w:val="00F524F6"/>
    <w:rsid w:val="00F53043"/>
    <w:rsid w:val="00F538F0"/>
    <w:rsid w:val="00F53F01"/>
    <w:rsid w:val="00F54049"/>
    <w:rsid w:val="00F560FC"/>
    <w:rsid w:val="00F56FC6"/>
    <w:rsid w:val="00F61916"/>
    <w:rsid w:val="00F61966"/>
    <w:rsid w:val="00F626C6"/>
    <w:rsid w:val="00F6303F"/>
    <w:rsid w:val="00F63488"/>
    <w:rsid w:val="00F63AE6"/>
    <w:rsid w:val="00F63DF1"/>
    <w:rsid w:val="00F645CC"/>
    <w:rsid w:val="00F64B3E"/>
    <w:rsid w:val="00F64B8C"/>
    <w:rsid w:val="00F651BD"/>
    <w:rsid w:val="00F65E11"/>
    <w:rsid w:val="00F66FD7"/>
    <w:rsid w:val="00F67E93"/>
    <w:rsid w:val="00F700DC"/>
    <w:rsid w:val="00F71362"/>
    <w:rsid w:val="00F7157D"/>
    <w:rsid w:val="00F71DFF"/>
    <w:rsid w:val="00F72471"/>
    <w:rsid w:val="00F742D2"/>
    <w:rsid w:val="00F74968"/>
    <w:rsid w:val="00F749B7"/>
    <w:rsid w:val="00F75692"/>
    <w:rsid w:val="00F75C0F"/>
    <w:rsid w:val="00F7680D"/>
    <w:rsid w:val="00F7719D"/>
    <w:rsid w:val="00F800EE"/>
    <w:rsid w:val="00F80A5C"/>
    <w:rsid w:val="00F8131C"/>
    <w:rsid w:val="00F8140D"/>
    <w:rsid w:val="00F81B08"/>
    <w:rsid w:val="00F826A7"/>
    <w:rsid w:val="00F82E3A"/>
    <w:rsid w:val="00F82F3B"/>
    <w:rsid w:val="00F83D26"/>
    <w:rsid w:val="00F8468C"/>
    <w:rsid w:val="00F84D03"/>
    <w:rsid w:val="00F854EC"/>
    <w:rsid w:val="00F86D3C"/>
    <w:rsid w:val="00F86D5C"/>
    <w:rsid w:val="00F86DE6"/>
    <w:rsid w:val="00F873A8"/>
    <w:rsid w:val="00F91392"/>
    <w:rsid w:val="00F91795"/>
    <w:rsid w:val="00F91B5E"/>
    <w:rsid w:val="00F92335"/>
    <w:rsid w:val="00F92386"/>
    <w:rsid w:val="00F927B8"/>
    <w:rsid w:val="00F92ABC"/>
    <w:rsid w:val="00F9310E"/>
    <w:rsid w:val="00F93D8B"/>
    <w:rsid w:val="00F94701"/>
    <w:rsid w:val="00F95C5F"/>
    <w:rsid w:val="00F965CE"/>
    <w:rsid w:val="00F96CCF"/>
    <w:rsid w:val="00F9789A"/>
    <w:rsid w:val="00F97911"/>
    <w:rsid w:val="00F97C6A"/>
    <w:rsid w:val="00F97FA8"/>
    <w:rsid w:val="00FA000F"/>
    <w:rsid w:val="00FA0D35"/>
    <w:rsid w:val="00FA12AE"/>
    <w:rsid w:val="00FA16CF"/>
    <w:rsid w:val="00FA18DD"/>
    <w:rsid w:val="00FA1EB0"/>
    <w:rsid w:val="00FA2380"/>
    <w:rsid w:val="00FA2520"/>
    <w:rsid w:val="00FA2B86"/>
    <w:rsid w:val="00FA31BC"/>
    <w:rsid w:val="00FA56E5"/>
    <w:rsid w:val="00FA57B7"/>
    <w:rsid w:val="00FA664A"/>
    <w:rsid w:val="00FA68E7"/>
    <w:rsid w:val="00FA6ED7"/>
    <w:rsid w:val="00FA738F"/>
    <w:rsid w:val="00FA7B84"/>
    <w:rsid w:val="00FB0B3E"/>
    <w:rsid w:val="00FB0DC2"/>
    <w:rsid w:val="00FB135C"/>
    <w:rsid w:val="00FB197D"/>
    <w:rsid w:val="00FB1F1B"/>
    <w:rsid w:val="00FB2562"/>
    <w:rsid w:val="00FB282B"/>
    <w:rsid w:val="00FB56B6"/>
    <w:rsid w:val="00FB581B"/>
    <w:rsid w:val="00FB5DD9"/>
    <w:rsid w:val="00FB6016"/>
    <w:rsid w:val="00FB698B"/>
    <w:rsid w:val="00FB72F1"/>
    <w:rsid w:val="00FC02AB"/>
    <w:rsid w:val="00FC06D5"/>
    <w:rsid w:val="00FC0F58"/>
    <w:rsid w:val="00FC1130"/>
    <w:rsid w:val="00FC2477"/>
    <w:rsid w:val="00FC2FFC"/>
    <w:rsid w:val="00FC368B"/>
    <w:rsid w:val="00FC3F5E"/>
    <w:rsid w:val="00FC69BC"/>
    <w:rsid w:val="00FC69FD"/>
    <w:rsid w:val="00FC6D7A"/>
    <w:rsid w:val="00FC74E3"/>
    <w:rsid w:val="00FD1475"/>
    <w:rsid w:val="00FD22A1"/>
    <w:rsid w:val="00FD2DBF"/>
    <w:rsid w:val="00FD450E"/>
    <w:rsid w:val="00FD482A"/>
    <w:rsid w:val="00FD4D76"/>
    <w:rsid w:val="00FD73EB"/>
    <w:rsid w:val="00FD798D"/>
    <w:rsid w:val="00FE014E"/>
    <w:rsid w:val="00FE0164"/>
    <w:rsid w:val="00FE050F"/>
    <w:rsid w:val="00FE059F"/>
    <w:rsid w:val="00FE0B74"/>
    <w:rsid w:val="00FE1383"/>
    <w:rsid w:val="00FE1D87"/>
    <w:rsid w:val="00FE20E3"/>
    <w:rsid w:val="00FE33FE"/>
    <w:rsid w:val="00FE3420"/>
    <w:rsid w:val="00FE448E"/>
    <w:rsid w:val="00FE48D3"/>
    <w:rsid w:val="00FE7558"/>
    <w:rsid w:val="00FE77AB"/>
    <w:rsid w:val="00FE7CF7"/>
    <w:rsid w:val="00FF0C6B"/>
    <w:rsid w:val="00FF0DC5"/>
    <w:rsid w:val="00FF0E4D"/>
    <w:rsid w:val="00FF0EEF"/>
    <w:rsid w:val="00FF1103"/>
    <w:rsid w:val="00FF139E"/>
    <w:rsid w:val="00FF14D4"/>
    <w:rsid w:val="00FF1FDA"/>
    <w:rsid w:val="00FF2FE0"/>
    <w:rsid w:val="00FF34F5"/>
    <w:rsid w:val="00FF50EC"/>
    <w:rsid w:val="00FF5452"/>
    <w:rsid w:val="00FF6599"/>
    <w:rsid w:val="00FF7354"/>
    <w:rsid w:val="00FF76AB"/>
    <w:rsid w:val="00FF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B216A3-0AFE-4DB1-82D1-E730A452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570E"/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qFormat/>
    <w:rsid w:val="0036570E"/>
    <w:pPr>
      <w:keepNext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rsid w:val="00E84A6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C027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E84A6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05C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36570E"/>
    <w:pPr>
      <w:jc w:val="both"/>
    </w:pPr>
  </w:style>
  <w:style w:type="paragraph" w:styleId="Pta">
    <w:name w:val="footer"/>
    <w:basedOn w:val="Normlny"/>
    <w:link w:val="PtaChar"/>
    <w:uiPriority w:val="99"/>
    <w:rsid w:val="00E84A67"/>
    <w:pPr>
      <w:tabs>
        <w:tab w:val="center" w:pos="4536"/>
        <w:tab w:val="right" w:pos="9072"/>
      </w:tabs>
    </w:pPr>
    <w:rPr>
      <w:rFonts w:ascii="Times New Roman" w:hAnsi="Times New Roman"/>
      <w:sz w:val="28"/>
      <w:szCs w:val="28"/>
    </w:rPr>
  </w:style>
  <w:style w:type="paragraph" w:styleId="Zkladntext2">
    <w:name w:val="Body Text 2"/>
    <w:basedOn w:val="Normlny"/>
    <w:link w:val="Zkladntext2Char"/>
    <w:rsid w:val="00905C54"/>
    <w:pPr>
      <w:spacing w:after="120" w:line="480" w:lineRule="auto"/>
    </w:pPr>
  </w:style>
  <w:style w:type="paragraph" w:styleId="Zarkazkladnhotextu">
    <w:name w:val="Body Text Indent"/>
    <w:basedOn w:val="Normlny"/>
    <w:link w:val="ZarkazkladnhotextuChar"/>
    <w:rsid w:val="00905C54"/>
    <w:pPr>
      <w:spacing w:after="120"/>
      <w:ind w:left="283"/>
    </w:pPr>
  </w:style>
  <w:style w:type="character" w:styleId="slostrany">
    <w:name w:val="page number"/>
    <w:basedOn w:val="Predvolenpsmoodseku"/>
    <w:rsid w:val="00716083"/>
  </w:style>
  <w:style w:type="table" w:styleId="Mriekatabuky">
    <w:name w:val="Table Grid"/>
    <w:basedOn w:val="Normlnatabuka"/>
    <w:rsid w:val="00F83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BF40B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link w:val="Zarkazkladnhotextu"/>
    <w:rsid w:val="001A64AF"/>
    <w:rPr>
      <w:rFonts w:ascii="Arial" w:hAnsi="Arial"/>
      <w:sz w:val="24"/>
    </w:rPr>
  </w:style>
  <w:style w:type="character" w:customStyle="1" w:styleId="PtaChar">
    <w:name w:val="Päta Char"/>
    <w:link w:val="Pta"/>
    <w:uiPriority w:val="99"/>
    <w:rsid w:val="00F8468C"/>
    <w:rPr>
      <w:sz w:val="28"/>
      <w:szCs w:val="28"/>
    </w:rPr>
  </w:style>
  <w:style w:type="character" w:customStyle="1" w:styleId="ZkladntextChar">
    <w:name w:val="Základný text Char"/>
    <w:link w:val="Zkladntext"/>
    <w:rsid w:val="00F8468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933814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hps">
    <w:name w:val="hps"/>
    <w:basedOn w:val="Predvolenpsmoodseku"/>
    <w:rsid w:val="00933814"/>
  </w:style>
  <w:style w:type="character" w:customStyle="1" w:styleId="atn">
    <w:name w:val="atn"/>
    <w:basedOn w:val="Predvolenpsmoodseku"/>
    <w:rsid w:val="00933814"/>
  </w:style>
  <w:style w:type="paragraph" w:customStyle="1" w:styleId="Odsekzoznamu1">
    <w:name w:val="Odsek zoznamu1"/>
    <w:basedOn w:val="Normlny"/>
    <w:rsid w:val="00896AD3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Nadpis3Char">
    <w:name w:val="Nadpis 3 Char"/>
    <w:link w:val="Nadpis3"/>
    <w:rsid w:val="00CF0304"/>
    <w:rPr>
      <w:rFonts w:ascii="Arial" w:hAnsi="Arial" w:cs="Arial"/>
      <w:b/>
      <w:bCs/>
      <w:sz w:val="26"/>
      <w:szCs w:val="26"/>
    </w:rPr>
  </w:style>
  <w:style w:type="paragraph" w:styleId="Hlavika">
    <w:name w:val="header"/>
    <w:basedOn w:val="Normlny"/>
    <w:link w:val="HlavikaChar"/>
    <w:rsid w:val="002B73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2B7360"/>
    <w:rPr>
      <w:rFonts w:ascii="Arial" w:hAnsi="Arial"/>
      <w:sz w:val="24"/>
    </w:rPr>
  </w:style>
  <w:style w:type="character" w:customStyle="1" w:styleId="Nadpis1Char">
    <w:name w:val="Nadpis 1 Char"/>
    <w:link w:val="Nadpis1"/>
    <w:rsid w:val="0005562F"/>
    <w:rPr>
      <w:rFonts w:ascii="Arial" w:hAnsi="Arial"/>
      <w:b/>
      <w:sz w:val="28"/>
    </w:rPr>
  </w:style>
  <w:style w:type="paragraph" w:customStyle="1" w:styleId="tac">
    <w:name w:val="tac"/>
    <w:basedOn w:val="Normlny"/>
    <w:rsid w:val="00F42F3F"/>
    <w:rPr>
      <w:rFonts w:ascii="Times New Roman" w:hAnsi="Times New Roman"/>
      <w:szCs w:val="24"/>
    </w:rPr>
  </w:style>
  <w:style w:type="paragraph" w:styleId="Obyajntext">
    <w:name w:val="Plain Text"/>
    <w:basedOn w:val="Normlny"/>
    <w:link w:val="ObyajntextChar"/>
    <w:uiPriority w:val="99"/>
    <w:unhideWhenUsed/>
    <w:rsid w:val="001A17D4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1A17D4"/>
    <w:rPr>
      <w:rFonts w:ascii="Calibri" w:eastAsia="Calibri" w:hAnsi="Calibri"/>
      <w:sz w:val="22"/>
      <w:szCs w:val="21"/>
      <w:lang w:eastAsia="en-US"/>
    </w:rPr>
  </w:style>
  <w:style w:type="paragraph" w:styleId="Bezriadkovania">
    <w:name w:val="No Spacing"/>
    <w:uiPriority w:val="1"/>
    <w:qFormat/>
    <w:rsid w:val="00E14039"/>
    <w:rPr>
      <w:rFonts w:ascii="Calibri" w:eastAsia="Calibri" w:hAnsi="Calibri"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983C58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983C58"/>
    <w:rPr>
      <w:sz w:val="20"/>
    </w:rPr>
  </w:style>
  <w:style w:type="character" w:customStyle="1" w:styleId="TextkomentraChar">
    <w:name w:val="Text komentára Char"/>
    <w:basedOn w:val="Predvolenpsmoodseku"/>
    <w:link w:val="Textkomentra"/>
    <w:rsid w:val="00983C58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983C5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983C58"/>
    <w:rPr>
      <w:rFonts w:ascii="Arial" w:hAnsi="Arial"/>
      <w:b/>
      <w:bCs/>
    </w:rPr>
  </w:style>
  <w:style w:type="paragraph" w:styleId="Revzia">
    <w:name w:val="Revision"/>
    <w:hidden/>
    <w:uiPriority w:val="99"/>
    <w:semiHidden/>
    <w:rsid w:val="00983C58"/>
    <w:rPr>
      <w:rFonts w:ascii="Arial" w:hAnsi="Arial"/>
      <w:sz w:val="24"/>
    </w:rPr>
  </w:style>
  <w:style w:type="character" w:customStyle="1" w:styleId="Zkladntext2Char">
    <w:name w:val="Základný text 2 Char"/>
    <w:basedOn w:val="Predvolenpsmoodseku"/>
    <w:link w:val="Zkladntext2"/>
    <w:rsid w:val="009E0014"/>
    <w:rPr>
      <w:rFonts w:ascii="Arial" w:hAnsi="Arial"/>
      <w:sz w:val="24"/>
    </w:rPr>
  </w:style>
  <w:style w:type="paragraph" w:customStyle="1" w:styleId="Odsekzoznamu2">
    <w:name w:val="Odsek zoznamu2"/>
    <w:basedOn w:val="Normlny"/>
    <w:rsid w:val="004E1A52"/>
    <w:pPr>
      <w:ind w:left="720"/>
      <w:contextualSpacing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WKX3UHSAJ2R6-2-790513</_dlc_DocId>
    <_dlc_DocIdUrl xmlns="e60a29af-d413-48d4-bd90-fe9d2a897e4b">
      <Url>https://ovdmasv601/sites/DMS/_layouts/15/DocIdRedir.aspx?ID=WKX3UHSAJ2R6-2-790513</Url>
      <Description>WKX3UHSAJ2R6-2-790513</Description>
    </_dlc_DocIdUrl>
  </documentManagement>
</p:properties>
</file>

<file path=customXml/itemProps1.xml><?xml version="1.0" encoding="utf-8"?>
<ds:datastoreItem xmlns:ds="http://schemas.openxmlformats.org/officeDocument/2006/customXml" ds:itemID="{7627DD2F-D7B0-451F-984B-246F25C1380F}"/>
</file>

<file path=customXml/itemProps2.xml><?xml version="1.0" encoding="utf-8"?>
<ds:datastoreItem xmlns:ds="http://schemas.openxmlformats.org/officeDocument/2006/customXml" ds:itemID="{0E07A9FB-3683-4F62-A424-BC532B89B5B6}"/>
</file>

<file path=customXml/itemProps3.xml><?xml version="1.0" encoding="utf-8"?>
<ds:datastoreItem xmlns:ds="http://schemas.openxmlformats.org/officeDocument/2006/customXml" ds:itemID="{F0D458F1-8336-4273-91B9-FDBF000EBB70}"/>
</file>

<file path=customXml/itemProps4.xml><?xml version="1.0" encoding="utf-8"?>
<ds:datastoreItem xmlns:ds="http://schemas.openxmlformats.org/officeDocument/2006/customXml" ds:itemID="{13FE1978-FDCC-4874-AFF8-E81E923FBB5D}"/>
</file>

<file path=customXml/itemProps5.xml><?xml version="1.0" encoding="utf-8"?>
<ds:datastoreItem xmlns:ds="http://schemas.openxmlformats.org/officeDocument/2006/customXml" ds:itemID="{44EE212F-E687-4B24-9A17-E9E7D89B93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21</Pages>
  <Words>6896</Words>
  <Characters>39312</Characters>
  <Application>Microsoft Office Word</Application>
  <DocSecurity>0</DocSecurity>
  <Lines>327</Lines>
  <Paragraphs>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 roku 1998 boli vykonané tieto rozpočtové opatrenia :</vt:lpstr>
    </vt:vector>
  </TitlesOfParts>
  <Company>Kancelária Národnej rady SR</Company>
  <LinksUpToDate>false</LinksUpToDate>
  <CharactersWithSpaces>46116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roku 1998 boli vykonané tieto rozpočtové opatrenia :</dc:title>
  <dc:creator>GuniDana</dc:creator>
  <cp:lastModifiedBy>Gunišová, Dana</cp:lastModifiedBy>
  <cp:revision>145</cp:revision>
  <cp:lastPrinted>2016-03-29T09:34:00Z</cp:lastPrinted>
  <dcterms:created xsi:type="dcterms:W3CDTF">2016-03-07T11:30:00Z</dcterms:created>
  <dcterms:modified xsi:type="dcterms:W3CDTF">2016-04-11T07:29:00Z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e59ce469-be65-47f1-81ee-df2e8e667659</vt:lpwstr>
  </property>
</Properties>
</file>