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29" w:rsidRPr="003C653A" w:rsidRDefault="00DB2832" w:rsidP="008331CF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S</w:t>
      </w:r>
      <w:r w:rsidR="00EF6D29" w:rsidRPr="003C653A">
        <w:rPr>
          <w:rFonts w:ascii="Times New Roman" w:hAnsi="Times New Roman"/>
          <w:b/>
        </w:rPr>
        <w:t>tanovisk</w:t>
      </w:r>
      <w:r>
        <w:rPr>
          <w:rFonts w:ascii="Times New Roman" w:hAnsi="Times New Roman"/>
          <w:b/>
        </w:rPr>
        <w:t>o</w:t>
      </w:r>
      <w:r w:rsidR="00EF6D29" w:rsidRPr="003C653A">
        <w:rPr>
          <w:rFonts w:ascii="Times New Roman" w:hAnsi="Times New Roman"/>
          <w:b/>
        </w:rPr>
        <w:t xml:space="preserve"> Dozornej rady Sociálnej poisťovne k návrhu rozpočtu </w:t>
      </w:r>
      <w:r w:rsidR="00EF6D29" w:rsidRPr="003C653A">
        <w:rPr>
          <w:rFonts w:ascii="Times New Roman" w:hAnsi="Times New Roman"/>
          <w:b/>
        </w:rPr>
        <w:br/>
        <w:t xml:space="preserve">Sociálnej poisťovne na rok </w:t>
      </w:r>
      <w:r w:rsidR="007B2C08">
        <w:rPr>
          <w:rFonts w:ascii="Times New Roman" w:hAnsi="Times New Roman"/>
          <w:b/>
        </w:rPr>
        <w:t>2018</w:t>
      </w:r>
      <w:r w:rsidR="00EF6D29" w:rsidRPr="003C653A">
        <w:rPr>
          <w:rFonts w:ascii="Times New Roman" w:hAnsi="Times New Roman"/>
          <w:b/>
        </w:rPr>
        <w:t xml:space="preserve"> a rozpočtovému výhľadu na roky </w:t>
      </w:r>
      <w:r w:rsidR="007B2C08">
        <w:rPr>
          <w:rFonts w:ascii="Times New Roman" w:hAnsi="Times New Roman"/>
          <w:b/>
        </w:rPr>
        <w:t>2019</w:t>
      </w:r>
      <w:r w:rsidR="00717C5E" w:rsidRPr="003C653A">
        <w:rPr>
          <w:rFonts w:ascii="Times New Roman" w:hAnsi="Times New Roman"/>
          <w:b/>
        </w:rPr>
        <w:t xml:space="preserve"> a</w:t>
      </w:r>
      <w:r w:rsidR="001822D6">
        <w:rPr>
          <w:rFonts w:ascii="Times New Roman" w:hAnsi="Times New Roman"/>
          <w:b/>
        </w:rPr>
        <w:t> </w:t>
      </w:r>
      <w:r w:rsidR="007B2C08">
        <w:rPr>
          <w:rFonts w:ascii="Times New Roman" w:hAnsi="Times New Roman"/>
          <w:b/>
        </w:rPr>
        <w:t>2020</w:t>
      </w:r>
    </w:p>
    <w:p w:rsidR="005A426A" w:rsidRDefault="005A426A" w:rsidP="005A426A">
      <w:pPr>
        <w:spacing w:before="240" w:after="120"/>
        <w:ind w:firstLine="709"/>
        <w:jc w:val="both"/>
        <w:rPr>
          <w:rFonts w:ascii="Times New Roman" w:hAnsi="Times New Roman"/>
        </w:rPr>
      </w:pPr>
      <w:r w:rsidRPr="00BA63ED">
        <w:rPr>
          <w:rFonts w:ascii="Times New Roman" w:hAnsi="Times New Roman"/>
        </w:rPr>
        <w:t xml:space="preserve">Návrh rozpočtu Sociálnej poisťovne na </w:t>
      </w:r>
      <w:r>
        <w:rPr>
          <w:rFonts w:ascii="Times New Roman" w:hAnsi="Times New Roman"/>
        </w:rPr>
        <w:t xml:space="preserve">rok </w:t>
      </w:r>
      <w:r w:rsidR="007B2C08">
        <w:rPr>
          <w:rFonts w:ascii="Times New Roman" w:hAnsi="Times New Roman"/>
        </w:rPr>
        <w:t>2018</w:t>
      </w:r>
      <w:r>
        <w:rPr>
          <w:rFonts w:ascii="Times New Roman" w:hAnsi="Times New Roman"/>
        </w:rPr>
        <w:t xml:space="preserve"> a rozpočtový výhľad na roky </w:t>
      </w:r>
      <w:r w:rsidR="007B2C08">
        <w:rPr>
          <w:rFonts w:ascii="Times New Roman" w:hAnsi="Times New Roman"/>
        </w:rPr>
        <w:t>2019</w:t>
      </w:r>
      <w:r>
        <w:rPr>
          <w:rFonts w:ascii="Times New Roman" w:hAnsi="Times New Roman"/>
        </w:rPr>
        <w:t xml:space="preserve"> a </w:t>
      </w:r>
      <w:r w:rsidR="007B2C08">
        <w:rPr>
          <w:rFonts w:ascii="Times New Roman" w:hAnsi="Times New Roman"/>
        </w:rPr>
        <w:t>2020</w:t>
      </w:r>
      <w:r w:rsidRPr="00BA63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(ďalej len „návrh rozpočtu na rok </w:t>
      </w:r>
      <w:r w:rsidR="007B2C08">
        <w:rPr>
          <w:rFonts w:ascii="Times New Roman" w:hAnsi="Times New Roman"/>
        </w:rPr>
        <w:t>2018</w:t>
      </w:r>
      <w:r>
        <w:rPr>
          <w:rFonts w:ascii="Times New Roman" w:hAnsi="Times New Roman"/>
        </w:rPr>
        <w:t xml:space="preserve">“) </w:t>
      </w:r>
      <w:r w:rsidRPr="00BA63ED">
        <w:rPr>
          <w:rFonts w:ascii="Times New Roman" w:hAnsi="Times New Roman"/>
        </w:rPr>
        <w:t xml:space="preserve">je zostavený v podmienkach </w:t>
      </w:r>
      <w:r>
        <w:rPr>
          <w:rFonts w:ascii="Times New Roman" w:hAnsi="Times New Roman"/>
          <w:szCs w:val="24"/>
        </w:rPr>
        <w:t>zákona č. </w:t>
      </w:r>
      <w:r w:rsidRPr="00BA63ED">
        <w:rPr>
          <w:rFonts w:ascii="Times New Roman" w:hAnsi="Times New Roman"/>
          <w:szCs w:val="24"/>
        </w:rPr>
        <w:t>461/2003 Z. z. o sociálnom poistení v znení neskorších predpisov (ďalej len „zákon o sociálnom poistení“)</w:t>
      </w:r>
      <w:r w:rsidRPr="00BA63ED">
        <w:rPr>
          <w:rFonts w:ascii="Times New Roman" w:hAnsi="Times New Roman"/>
        </w:rPr>
        <w:t xml:space="preserve"> účinných k termínu spracovávania materiálu. </w:t>
      </w:r>
    </w:p>
    <w:p w:rsidR="00316AB5" w:rsidRDefault="00316AB5" w:rsidP="00316AB5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Zároveň je v ňom premietnutý finančný dopad vládneho návrhu zákona, ktorým sa mení a dopĺňa zákon o sociálnom poistení s účinnosťou od 1. januára 2018:</w:t>
      </w:r>
    </w:p>
    <w:p w:rsidR="00316AB5" w:rsidRPr="0038514E" w:rsidRDefault="00316AB5" w:rsidP="00316AB5">
      <w:pPr>
        <w:pStyle w:val="Odsekzoznamu"/>
        <w:numPr>
          <w:ilvl w:val="0"/>
          <w:numId w:val="22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  <w:color w:val="000000"/>
          <w:szCs w:val="24"/>
        </w:rPr>
        <w:t>zjednotenie hraníc uplatňovaných v rámci konania o predpísaní poistného a penále a zavedenie hranice, od ktorej sa budú vymáhať preplatky na dávkach.</w:t>
      </w:r>
      <w:r w:rsidRPr="0038514E">
        <w:rPr>
          <w:rFonts w:ascii="Times New Roman" w:hAnsi="Times New Roman"/>
          <w:spacing w:val="-6"/>
          <w:szCs w:val="24"/>
        </w:rPr>
        <w:t xml:space="preserve"> Zvýšenie sumy úhrnu dlžného poistného, kedy Sociálna poisťovňa nepredpíše poistné/penále z doterajších 3,32 eur na 5 eur. Sociálna poisťovňa bude vymáhať preplatky na dávkach, ktoré sú minimálne vo výške 5 eur</w:t>
      </w:r>
      <w:r w:rsidR="00FE13D7">
        <w:rPr>
          <w:rFonts w:ascii="Times New Roman" w:hAnsi="Times New Roman"/>
          <w:spacing w:val="-6"/>
          <w:szCs w:val="24"/>
        </w:rPr>
        <w:t>;</w:t>
      </w:r>
    </w:p>
    <w:p w:rsidR="00316AB5" w:rsidRDefault="00316AB5" w:rsidP="00316AB5">
      <w:pPr>
        <w:pStyle w:val="Odsekzoznamu"/>
        <w:numPr>
          <w:ilvl w:val="0"/>
          <w:numId w:val="22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22553C">
        <w:rPr>
          <w:rFonts w:ascii="Times New Roman" w:hAnsi="Times New Roman"/>
          <w:color w:val="000000"/>
          <w:szCs w:val="24"/>
        </w:rPr>
        <w:t>ôchodkové dávky sa od</w:t>
      </w:r>
      <w:r>
        <w:rPr>
          <w:rFonts w:ascii="Times New Roman" w:hAnsi="Times New Roman"/>
          <w:color w:val="000000"/>
          <w:szCs w:val="24"/>
        </w:rPr>
        <w:t xml:space="preserve"> roku</w:t>
      </w:r>
      <w:r w:rsidRPr="0022553C">
        <w:rPr>
          <w:rFonts w:ascii="Times New Roman" w:hAnsi="Times New Roman"/>
          <w:color w:val="000000"/>
          <w:szCs w:val="24"/>
        </w:rPr>
        <w:t xml:space="preserve"> 2018</w:t>
      </w:r>
      <w:r>
        <w:rPr>
          <w:rFonts w:ascii="Times New Roman" w:hAnsi="Times New Roman"/>
          <w:color w:val="000000"/>
          <w:szCs w:val="24"/>
        </w:rPr>
        <w:t xml:space="preserve"> do roku 2021</w:t>
      </w:r>
      <w:r w:rsidRPr="0022553C">
        <w:rPr>
          <w:rFonts w:ascii="Times New Roman" w:hAnsi="Times New Roman"/>
          <w:color w:val="000000"/>
          <w:szCs w:val="24"/>
        </w:rPr>
        <w:t xml:space="preserve"> budú zvyšovať o percento medziročného rastu spotrebiteľských cien za domácnosti dôchod</w:t>
      </w:r>
      <w:r>
        <w:rPr>
          <w:rFonts w:ascii="Times New Roman" w:hAnsi="Times New Roman"/>
          <w:color w:val="000000"/>
          <w:szCs w:val="24"/>
        </w:rPr>
        <w:t>c</w:t>
      </w:r>
      <w:r w:rsidRPr="0022553C">
        <w:rPr>
          <w:rFonts w:ascii="Times New Roman" w:hAnsi="Times New Roman"/>
          <w:color w:val="000000"/>
          <w:szCs w:val="24"/>
        </w:rPr>
        <w:t xml:space="preserve">ov, najmenej však o pevnú sumu určenú </w:t>
      </w:r>
      <w:r>
        <w:rPr>
          <w:rFonts w:ascii="Times New Roman" w:hAnsi="Times New Roman"/>
          <w:color w:val="000000"/>
          <w:szCs w:val="24"/>
        </w:rPr>
        <w:t xml:space="preserve">ako </w:t>
      </w:r>
      <w:r w:rsidRPr="0022553C">
        <w:rPr>
          <w:rFonts w:ascii="Times New Roman" w:hAnsi="Times New Roman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> </w:t>
      </w:r>
      <w:r w:rsidRPr="0022553C">
        <w:t xml:space="preserve">% </w:t>
      </w:r>
      <w:r w:rsidRPr="0022553C">
        <w:rPr>
          <w:rFonts w:ascii="Times New Roman" w:hAnsi="Times New Roman"/>
        </w:rPr>
        <w:t xml:space="preserve">z priemernej sumy príslušného </w:t>
      </w:r>
      <w:r>
        <w:rPr>
          <w:rFonts w:ascii="Times New Roman" w:hAnsi="Times New Roman"/>
        </w:rPr>
        <w:t xml:space="preserve">druhu </w:t>
      </w:r>
      <w:r w:rsidRPr="0022553C">
        <w:rPr>
          <w:rFonts w:ascii="Times New Roman" w:hAnsi="Times New Roman"/>
        </w:rPr>
        <w:t>dôchodku</w:t>
      </w:r>
      <w:r w:rsidR="007D6662">
        <w:rPr>
          <w:rFonts w:ascii="Times New Roman" w:hAnsi="Times New Roman"/>
        </w:rPr>
        <w:t>;</w:t>
      </w:r>
      <w:r w:rsidRPr="00A52D00">
        <w:rPr>
          <w:rFonts w:ascii="Times New Roman" w:hAnsi="Times New Roman"/>
        </w:rPr>
        <w:t xml:space="preserve"> </w:t>
      </w:r>
    </w:p>
    <w:p w:rsidR="00316AB5" w:rsidRPr="00A52D00" w:rsidRDefault="00316AB5" w:rsidP="00316AB5">
      <w:pPr>
        <w:pStyle w:val="Odsekzoznamu"/>
        <w:numPr>
          <w:ilvl w:val="0"/>
          <w:numId w:val="22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>ú</w:t>
      </w:r>
      <w:r w:rsidRPr="00C6120C">
        <w:rPr>
          <w:rFonts w:ascii="Times New Roman" w:hAnsi="Times New Roman"/>
          <w:color w:val="000000"/>
          <w:szCs w:val="24"/>
        </w:rPr>
        <w:t>razové dávky</w:t>
      </w:r>
      <w:r w:rsidRPr="00BA63ED">
        <w:rPr>
          <w:rFonts w:ascii="Times New Roman" w:hAnsi="Times New Roman"/>
          <w:color w:val="000000"/>
          <w:szCs w:val="24"/>
        </w:rPr>
        <w:t xml:space="preserve"> sa v rok</w:t>
      </w:r>
      <w:r>
        <w:rPr>
          <w:rFonts w:ascii="Times New Roman" w:hAnsi="Times New Roman"/>
          <w:color w:val="000000"/>
          <w:szCs w:val="24"/>
        </w:rPr>
        <w:t>och 2018 až 2021</w:t>
      </w:r>
      <w:r w:rsidRPr="00BA63ED">
        <w:rPr>
          <w:rFonts w:ascii="Times New Roman" w:hAnsi="Times New Roman"/>
          <w:color w:val="000000"/>
          <w:szCs w:val="24"/>
        </w:rPr>
        <w:t xml:space="preserve"> zvyšujú </w:t>
      </w:r>
      <w:r>
        <w:rPr>
          <w:rFonts w:ascii="Times New Roman" w:hAnsi="Times New Roman"/>
          <w:color w:val="000000"/>
          <w:szCs w:val="24"/>
        </w:rPr>
        <w:t>o 2 % (minimálne valorizačné percento na zvyšovanie úrazových dávok)</w:t>
      </w:r>
      <w:r w:rsidR="00FE13D7">
        <w:rPr>
          <w:rFonts w:ascii="Times New Roman" w:hAnsi="Times New Roman"/>
          <w:color w:val="000000"/>
          <w:szCs w:val="24"/>
        </w:rPr>
        <w:t>;</w:t>
      </w:r>
      <w:r w:rsidRPr="00A52D00">
        <w:rPr>
          <w:rFonts w:ascii="Times New Roman" w:hAnsi="Times New Roman"/>
        </w:rPr>
        <w:t xml:space="preserve"> </w:t>
      </w:r>
    </w:p>
    <w:p w:rsidR="00316AB5" w:rsidRPr="00A97DDE" w:rsidRDefault="00316AB5" w:rsidP="00316AB5">
      <w:pPr>
        <w:pStyle w:val="Odsekzoznamu"/>
        <w:numPr>
          <w:ilvl w:val="0"/>
          <w:numId w:val="22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zjednotenie podmienok nároku na dávku v nezamestnanosti pre všetkých poistencov, ktorí platili poistné na poistenie v nezamestnanosti (najmenej dva roky v posledných štyroch rokoch pred zaradením do evidencie uchádzačov o zamestnanie) a zjednotenie dĺžky podporného obdobia v nezamestnanosti pre všetkých poistencov na 6 mesiacov</w:t>
      </w:r>
      <w:r w:rsidR="00FE13D7">
        <w:rPr>
          <w:rFonts w:ascii="Times New Roman" w:hAnsi="Times New Roman"/>
        </w:rPr>
        <w:t>;</w:t>
      </w:r>
    </w:p>
    <w:p w:rsidR="00316AB5" w:rsidRDefault="00316AB5" w:rsidP="00316AB5">
      <w:pPr>
        <w:pStyle w:val="Odsekzoznamu"/>
        <w:numPr>
          <w:ilvl w:val="0"/>
          <w:numId w:val="22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A52D00">
        <w:rPr>
          <w:rFonts w:ascii="Times New Roman" w:hAnsi="Times New Roman"/>
        </w:rPr>
        <w:t>návrh opatrenia Ministerstva práce, sociálnych vecí a rodiny Slovenskej republiky</w:t>
      </w:r>
      <w:r>
        <w:rPr>
          <w:rFonts w:ascii="Times New Roman" w:hAnsi="Times New Roman"/>
        </w:rPr>
        <w:t xml:space="preserve"> o úprave dôchodkového veku a referenčného veku pre rok 2018 – dôchodkový vek sa zvyšuje o 63 dní, dôchodkový vek na kalendárny rok 2018 je 62 rokov a 139 dní. Referenčný vek na kalendárny rok 2018 je 62 rokov</w:t>
      </w:r>
      <w:r w:rsidR="00FE13D7">
        <w:rPr>
          <w:rFonts w:ascii="Times New Roman" w:hAnsi="Times New Roman"/>
        </w:rPr>
        <w:t>;</w:t>
      </w:r>
      <w:r w:rsidRPr="00A52D00">
        <w:rPr>
          <w:rFonts w:ascii="Times New Roman" w:hAnsi="Times New Roman"/>
        </w:rPr>
        <w:t xml:space="preserve"> </w:t>
      </w:r>
    </w:p>
    <w:p w:rsidR="00316AB5" w:rsidRPr="0038514E" w:rsidRDefault="00316AB5" w:rsidP="00316AB5">
      <w:pPr>
        <w:pStyle w:val="Odsekzoznamu"/>
        <w:numPr>
          <w:ilvl w:val="0"/>
          <w:numId w:val="22"/>
        </w:numPr>
        <w:spacing w:after="1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</w:rPr>
        <w:t>úprava možnosti použitia finančných prostriedkov základných fondov, v ktorých sa  vykazuje prebytok finančných prostriedkov, na po</w:t>
      </w:r>
      <w:r w:rsidR="008B432A">
        <w:rPr>
          <w:rFonts w:ascii="Times New Roman" w:hAnsi="Times New Roman"/>
        </w:rPr>
        <w:t>skytnutie finančnej výpomoci do </w:t>
      </w:r>
      <w:r w:rsidRPr="0038514E">
        <w:rPr>
          <w:rFonts w:ascii="Times New Roman" w:hAnsi="Times New Roman"/>
        </w:rPr>
        <w:t>iného základného fondu, v ktorom nie je dost</w:t>
      </w:r>
      <w:r w:rsidR="008B432A">
        <w:rPr>
          <w:rFonts w:ascii="Times New Roman" w:hAnsi="Times New Roman"/>
        </w:rPr>
        <w:t>atok finančných prostriedkov na </w:t>
      </w:r>
      <w:r>
        <w:rPr>
          <w:rFonts w:ascii="Times New Roman" w:hAnsi="Times New Roman"/>
        </w:rPr>
        <w:t>dávky, aj po 31. decembri 2017.</w:t>
      </w:r>
    </w:p>
    <w:p w:rsidR="00EF6D29" w:rsidRPr="003C653A" w:rsidRDefault="00EF6D29" w:rsidP="00EF6D29">
      <w:pPr>
        <w:spacing w:before="240" w:after="120"/>
        <w:ind w:firstLine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Návrh rozpočtu na rok </w:t>
      </w:r>
      <w:r w:rsidR="007B2C08">
        <w:rPr>
          <w:rFonts w:ascii="Times New Roman" w:hAnsi="Times New Roman"/>
        </w:rPr>
        <w:t>2018</w:t>
      </w:r>
      <w:r w:rsidRPr="003C653A">
        <w:rPr>
          <w:rFonts w:ascii="Times New Roman" w:hAnsi="Times New Roman"/>
        </w:rPr>
        <w:t xml:space="preserve"> rešpektuje </w:t>
      </w:r>
      <w:r w:rsidR="00FA1DB9" w:rsidRPr="003C653A">
        <w:rPr>
          <w:rFonts w:ascii="Times New Roman" w:hAnsi="Times New Roman"/>
        </w:rPr>
        <w:t>príslušné ustanovenia zákona č. </w:t>
      </w:r>
      <w:r w:rsidRPr="003C653A">
        <w:rPr>
          <w:rFonts w:ascii="Times New Roman" w:hAnsi="Times New Roman"/>
        </w:rPr>
        <w:t>523/2004 Z. z. o rozpočtových pravidlách verejnej správy a o zmene a doplnení niektorých zákonov v znení neskorších predpisov</w:t>
      </w:r>
      <w:r w:rsidR="0027747F" w:rsidRPr="003C653A">
        <w:rPr>
          <w:rFonts w:ascii="Times New Roman" w:hAnsi="Times New Roman"/>
        </w:rPr>
        <w:t xml:space="preserve"> </w:t>
      </w:r>
      <w:r w:rsidR="005F0243">
        <w:rPr>
          <w:rFonts w:ascii="Times New Roman" w:hAnsi="Times New Roman"/>
        </w:rPr>
        <w:t>a ďalšie predpisy a </w:t>
      </w:r>
      <w:r w:rsidRPr="003C653A">
        <w:rPr>
          <w:rFonts w:ascii="Times New Roman" w:hAnsi="Times New Roman"/>
        </w:rPr>
        <w:t>dokumenty, ktorými sú:</w:t>
      </w:r>
    </w:p>
    <w:p w:rsidR="00EF6D29" w:rsidRPr="003C653A" w:rsidRDefault="00EF6D29" w:rsidP="00EF6D29">
      <w:pPr>
        <w:numPr>
          <w:ilvl w:val="0"/>
          <w:numId w:val="14"/>
        </w:numPr>
        <w:tabs>
          <w:tab w:val="clear" w:pos="1425"/>
          <w:tab w:val="num" w:pos="720"/>
        </w:tabs>
        <w:spacing w:before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Príručka na zostavenie návrhu rozpočtu verejnej správy na roky </w:t>
      </w:r>
      <w:r w:rsidR="007B2C08">
        <w:rPr>
          <w:rFonts w:ascii="Times New Roman" w:hAnsi="Times New Roman"/>
        </w:rPr>
        <w:t>2018</w:t>
      </w:r>
      <w:r w:rsidRPr="003C653A">
        <w:rPr>
          <w:rFonts w:ascii="Times New Roman" w:hAnsi="Times New Roman"/>
        </w:rPr>
        <w:t xml:space="preserve"> až </w:t>
      </w:r>
      <w:r w:rsidR="007B2C08">
        <w:rPr>
          <w:rFonts w:ascii="Times New Roman" w:hAnsi="Times New Roman"/>
        </w:rPr>
        <w:t>2020</w:t>
      </w:r>
      <w:r w:rsidRPr="003C653A">
        <w:rPr>
          <w:rFonts w:ascii="Times New Roman" w:hAnsi="Times New Roman"/>
        </w:rPr>
        <w:t xml:space="preserve"> uverejnená vo Finančnom spravodajcovi </w:t>
      </w:r>
      <w:r w:rsidR="00B10EE2">
        <w:rPr>
          <w:rFonts w:ascii="Times New Roman" w:hAnsi="Times New Roman"/>
        </w:rPr>
        <w:t xml:space="preserve">(FS) príspevok </w:t>
      </w:r>
      <w:r w:rsidRPr="003C653A">
        <w:rPr>
          <w:rFonts w:ascii="Times New Roman" w:hAnsi="Times New Roman"/>
        </w:rPr>
        <w:t>č.</w:t>
      </w:r>
      <w:r w:rsidR="00EC6274" w:rsidRPr="003C653A">
        <w:rPr>
          <w:rFonts w:ascii="Times New Roman" w:hAnsi="Times New Roman"/>
        </w:rPr>
        <w:t xml:space="preserve"> </w:t>
      </w:r>
      <w:r w:rsidR="00306E7A">
        <w:rPr>
          <w:rFonts w:ascii="Times New Roman" w:hAnsi="Times New Roman"/>
        </w:rPr>
        <w:t>4</w:t>
      </w:r>
      <w:r w:rsidRPr="003C653A">
        <w:rPr>
          <w:rFonts w:ascii="Times New Roman" w:hAnsi="Times New Roman"/>
        </w:rPr>
        <w:t>/20</w:t>
      </w:r>
      <w:r w:rsidR="00717C5E" w:rsidRPr="003C653A">
        <w:rPr>
          <w:rFonts w:ascii="Times New Roman" w:hAnsi="Times New Roman"/>
        </w:rPr>
        <w:t>1</w:t>
      </w:r>
      <w:r w:rsidR="00306E7A">
        <w:rPr>
          <w:rFonts w:ascii="Times New Roman" w:hAnsi="Times New Roman"/>
        </w:rPr>
        <w:t>7</w:t>
      </w:r>
      <w:r w:rsidRPr="003C653A">
        <w:rPr>
          <w:rFonts w:ascii="Times New Roman" w:hAnsi="Times New Roman"/>
        </w:rPr>
        <w:t>,</w:t>
      </w:r>
    </w:p>
    <w:p w:rsidR="00717C5E" w:rsidRPr="003C653A" w:rsidRDefault="00717C5E" w:rsidP="00EF6D29">
      <w:pPr>
        <w:numPr>
          <w:ilvl w:val="0"/>
          <w:numId w:val="12"/>
        </w:numPr>
        <w:tabs>
          <w:tab w:val="clear" w:pos="1425"/>
          <w:tab w:val="num" w:pos="720"/>
        </w:tabs>
        <w:spacing w:before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Metodické usmernenie Ministerstva financií Slovenskej republiky</w:t>
      </w:r>
      <w:r w:rsidR="007156B0" w:rsidRPr="003C653A">
        <w:rPr>
          <w:rFonts w:ascii="Times New Roman" w:hAnsi="Times New Roman"/>
        </w:rPr>
        <w:t xml:space="preserve"> (MF SR)</w:t>
      </w:r>
      <w:r w:rsidR="00DF7BD0">
        <w:rPr>
          <w:rFonts w:ascii="Times New Roman" w:hAnsi="Times New Roman"/>
        </w:rPr>
        <w:t xml:space="preserve"> k </w:t>
      </w:r>
      <w:r w:rsidRPr="003C653A">
        <w:rPr>
          <w:rFonts w:ascii="Times New Roman" w:hAnsi="Times New Roman"/>
        </w:rPr>
        <w:t>č. MF/010175/2004-42 zo dňa 8. decembra 2004 a vysvetlivky k ekonomickej klasifikácii rozpočto</w:t>
      </w:r>
      <w:r w:rsidR="005F0243">
        <w:rPr>
          <w:rFonts w:ascii="Times New Roman" w:hAnsi="Times New Roman"/>
        </w:rPr>
        <w:t>vej klasifikáci</w:t>
      </w:r>
      <w:r w:rsidR="0093602C">
        <w:rPr>
          <w:rFonts w:ascii="Times New Roman" w:hAnsi="Times New Roman"/>
        </w:rPr>
        <w:t>e</w:t>
      </w:r>
      <w:r w:rsidR="005F0243">
        <w:rPr>
          <w:rFonts w:ascii="Times New Roman" w:hAnsi="Times New Roman"/>
        </w:rPr>
        <w:t xml:space="preserve"> v znení Dodatkov</w:t>
      </w:r>
      <w:r w:rsidRPr="003C653A">
        <w:rPr>
          <w:rFonts w:ascii="Times New Roman" w:hAnsi="Times New Roman"/>
        </w:rPr>
        <w:t xml:space="preserve"> č. </w:t>
      </w:r>
      <w:r w:rsidR="005F0243">
        <w:rPr>
          <w:rFonts w:ascii="Times New Roman" w:hAnsi="Times New Roman"/>
        </w:rPr>
        <w:t>1 až 1</w:t>
      </w:r>
      <w:r w:rsidR="00306E7A">
        <w:rPr>
          <w:rFonts w:ascii="Times New Roman" w:hAnsi="Times New Roman"/>
        </w:rPr>
        <w:t>7</w:t>
      </w:r>
      <w:r w:rsidR="005F0243">
        <w:rPr>
          <w:rFonts w:ascii="Times New Roman" w:hAnsi="Times New Roman"/>
        </w:rPr>
        <w:t xml:space="preserve"> uverejnených vo FS,</w:t>
      </w:r>
    </w:p>
    <w:p w:rsidR="00EF6D29" w:rsidRPr="003C653A" w:rsidRDefault="00EF6D29" w:rsidP="00EF6D29">
      <w:pPr>
        <w:numPr>
          <w:ilvl w:val="0"/>
          <w:numId w:val="12"/>
        </w:numPr>
        <w:tabs>
          <w:tab w:val="clear" w:pos="1425"/>
          <w:tab w:val="num" w:pos="720"/>
        </w:tabs>
        <w:spacing w:before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Funkčná klasifikácia v zmysle vyhlášky Štatistického úradu Slovenskej republiky č. </w:t>
      </w:r>
      <w:r w:rsidR="00436E06" w:rsidRPr="003C653A">
        <w:rPr>
          <w:rFonts w:ascii="Times New Roman" w:hAnsi="Times New Roman"/>
        </w:rPr>
        <w:t>257/2014</w:t>
      </w:r>
      <w:r w:rsidRPr="003C653A">
        <w:rPr>
          <w:rFonts w:ascii="Times New Roman" w:hAnsi="Times New Roman"/>
        </w:rPr>
        <w:t xml:space="preserve"> Z. z., ktorou sa vydáva štatistická klasifikácia výdavkov verejnej správy</w:t>
      </w:r>
      <w:r w:rsidR="00436E06" w:rsidRPr="003C653A">
        <w:rPr>
          <w:rFonts w:ascii="Times New Roman" w:hAnsi="Times New Roman"/>
        </w:rPr>
        <w:t xml:space="preserve"> (SK COFOG)</w:t>
      </w:r>
      <w:r w:rsidRPr="003C653A">
        <w:rPr>
          <w:rFonts w:ascii="Times New Roman" w:hAnsi="Times New Roman"/>
        </w:rPr>
        <w:t xml:space="preserve">, </w:t>
      </w:r>
    </w:p>
    <w:p w:rsidR="004A1B36" w:rsidRPr="003C653A" w:rsidRDefault="00EF6D29" w:rsidP="003B659A">
      <w:pPr>
        <w:numPr>
          <w:ilvl w:val="0"/>
          <w:numId w:val="12"/>
        </w:numPr>
        <w:tabs>
          <w:tab w:val="clear" w:pos="1425"/>
          <w:tab w:val="num" w:pos="720"/>
        </w:tabs>
        <w:spacing w:before="120"/>
        <w:ind w:left="720" w:hanging="720"/>
        <w:jc w:val="both"/>
        <w:rPr>
          <w:rFonts w:ascii="Times New Roman" w:hAnsi="Times New Roman"/>
          <w:b/>
        </w:rPr>
      </w:pPr>
      <w:r w:rsidRPr="003C653A">
        <w:rPr>
          <w:rFonts w:ascii="Times New Roman" w:hAnsi="Times New Roman"/>
        </w:rPr>
        <w:t xml:space="preserve">Makroekonomické prognózy Inštitútu </w:t>
      </w:r>
      <w:r w:rsidR="008B432A">
        <w:rPr>
          <w:rFonts w:ascii="Times New Roman" w:hAnsi="Times New Roman"/>
        </w:rPr>
        <w:t>finančnej politiky MF </w:t>
      </w:r>
      <w:r w:rsidRPr="003C653A">
        <w:rPr>
          <w:rFonts w:ascii="Times New Roman" w:hAnsi="Times New Roman"/>
        </w:rPr>
        <w:t>SR</w:t>
      </w:r>
      <w:r w:rsidR="00FF3AC6">
        <w:rPr>
          <w:rFonts w:ascii="Times New Roman" w:hAnsi="Times New Roman"/>
        </w:rPr>
        <w:t xml:space="preserve"> zverejnené </w:t>
      </w:r>
      <w:r w:rsidR="007B2C08">
        <w:rPr>
          <w:rFonts w:ascii="Times New Roman" w:hAnsi="Times New Roman"/>
        </w:rPr>
        <w:t>2</w:t>
      </w:r>
      <w:r w:rsidR="009E7EF1">
        <w:rPr>
          <w:rFonts w:ascii="Times New Roman" w:hAnsi="Times New Roman"/>
        </w:rPr>
        <w:t>1</w:t>
      </w:r>
      <w:r w:rsidR="00A52762">
        <w:rPr>
          <w:rFonts w:ascii="Times New Roman" w:hAnsi="Times New Roman"/>
        </w:rPr>
        <w:t>. </w:t>
      </w:r>
      <w:r w:rsidR="001822D6">
        <w:rPr>
          <w:rFonts w:ascii="Times New Roman" w:hAnsi="Times New Roman"/>
        </w:rPr>
        <w:t>septembra</w:t>
      </w:r>
      <w:r w:rsidR="006E4EF6" w:rsidRPr="003C653A">
        <w:rPr>
          <w:rFonts w:ascii="Times New Roman" w:hAnsi="Times New Roman"/>
        </w:rPr>
        <w:t xml:space="preserve"> 201</w:t>
      </w:r>
      <w:r w:rsidR="007B2C08">
        <w:rPr>
          <w:rFonts w:ascii="Times New Roman" w:hAnsi="Times New Roman"/>
        </w:rPr>
        <w:t>7</w:t>
      </w:r>
      <w:r w:rsidR="00DE1354" w:rsidRPr="003C653A">
        <w:rPr>
          <w:rFonts w:ascii="Times New Roman" w:hAnsi="Times New Roman"/>
        </w:rPr>
        <w:t xml:space="preserve"> a MF SR navrhovanú výšku príjmov a výdavkov</w:t>
      </w:r>
      <w:r w:rsidRPr="003C653A">
        <w:rPr>
          <w:rFonts w:ascii="Times New Roman" w:hAnsi="Times New Roman"/>
        </w:rPr>
        <w:t>.</w:t>
      </w:r>
    </w:p>
    <w:p w:rsidR="00EF6D29" w:rsidRPr="003C653A" w:rsidRDefault="00EF6D29" w:rsidP="00306E7A">
      <w:pPr>
        <w:tabs>
          <w:tab w:val="left" w:pos="720"/>
        </w:tabs>
        <w:spacing w:before="240" w:after="120"/>
        <w:jc w:val="both"/>
        <w:rPr>
          <w:rFonts w:ascii="Times New Roman" w:hAnsi="Times New Roman"/>
          <w:b/>
        </w:rPr>
      </w:pPr>
      <w:r w:rsidRPr="003C653A">
        <w:rPr>
          <w:rFonts w:ascii="Times New Roman" w:hAnsi="Times New Roman"/>
          <w:b/>
        </w:rPr>
        <w:lastRenderedPageBreak/>
        <w:t xml:space="preserve">Návrh rozpočtu na rok </w:t>
      </w:r>
      <w:r w:rsidR="007B2C08">
        <w:rPr>
          <w:rFonts w:ascii="Times New Roman" w:hAnsi="Times New Roman"/>
          <w:b/>
        </w:rPr>
        <w:t>2018</w:t>
      </w:r>
      <w:r w:rsidRPr="003C653A">
        <w:rPr>
          <w:rFonts w:ascii="Times New Roman" w:hAnsi="Times New Roman"/>
          <w:b/>
        </w:rPr>
        <w:t xml:space="preserve"> je spracovaný v štruktúre:</w:t>
      </w:r>
    </w:p>
    <w:p w:rsidR="00EF6D29" w:rsidRPr="003C653A" w:rsidRDefault="00EF6D29" w:rsidP="00306E7A">
      <w:pPr>
        <w:numPr>
          <w:ilvl w:val="0"/>
          <w:numId w:val="20"/>
        </w:numPr>
        <w:tabs>
          <w:tab w:val="clear" w:pos="1425"/>
          <w:tab w:val="num" w:pos="720"/>
        </w:tabs>
        <w:spacing w:after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Očakávané výsledky hospodárenia Sociálnej poisťovne v roku 20</w:t>
      </w:r>
      <w:r w:rsidR="009D572A" w:rsidRPr="003C653A">
        <w:rPr>
          <w:rFonts w:ascii="Times New Roman" w:hAnsi="Times New Roman"/>
        </w:rPr>
        <w:t>1</w:t>
      </w:r>
      <w:r w:rsidR="00306E7A">
        <w:rPr>
          <w:rFonts w:ascii="Times New Roman" w:hAnsi="Times New Roman"/>
        </w:rPr>
        <w:t>7</w:t>
      </w:r>
      <w:r w:rsidRPr="003C653A">
        <w:rPr>
          <w:rFonts w:ascii="Times New Roman" w:hAnsi="Times New Roman"/>
        </w:rPr>
        <w:t>,</w:t>
      </w:r>
    </w:p>
    <w:p w:rsidR="00EF6D29" w:rsidRPr="003C653A" w:rsidRDefault="00EF6D29" w:rsidP="00306E7A">
      <w:pPr>
        <w:numPr>
          <w:ilvl w:val="0"/>
          <w:numId w:val="20"/>
        </w:numPr>
        <w:tabs>
          <w:tab w:val="clear" w:pos="1425"/>
          <w:tab w:val="num" w:pos="720"/>
        </w:tabs>
        <w:spacing w:after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Návrh rozpočtu Sociálnej poisťovne na rok </w:t>
      </w:r>
      <w:r w:rsidR="007B2C08">
        <w:rPr>
          <w:rFonts w:ascii="Times New Roman" w:hAnsi="Times New Roman"/>
        </w:rPr>
        <w:t>2018</w:t>
      </w:r>
      <w:r w:rsidRPr="003C653A">
        <w:rPr>
          <w:rFonts w:ascii="Times New Roman" w:hAnsi="Times New Roman"/>
        </w:rPr>
        <w:t xml:space="preserve"> s predpokladaným vývojom príjmov a výdavkov na ďalšie 2 roky,</w:t>
      </w:r>
      <w:r w:rsidR="00EF19B9" w:rsidRPr="003C653A">
        <w:rPr>
          <w:rFonts w:ascii="Times New Roman" w:hAnsi="Times New Roman"/>
        </w:rPr>
        <w:t xml:space="preserve"> </w:t>
      </w:r>
    </w:p>
    <w:p w:rsidR="00EF6D29" w:rsidRPr="003C653A" w:rsidRDefault="00EF6D29" w:rsidP="00306E7A">
      <w:pPr>
        <w:numPr>
          <w:ilvl w:val="0"/>
          <w:numId w:val="20"/>
        </w:numPr>
        <w:tabs>
          <w:tab w:val="clear" w:pos="1425"/>
          <w:tab w:val="num" w:pos="720"/>
        </w:tabs>
        <w:spacing w:after="120"/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Záver.</w:t>
      </w:r>
    </w:p>
    <w:p w:rsidR="00EE4C5F" w:rsidRPr="00BE614D" w:rsidRDefault="00EE4C5F" w:rsidP="00EE4C5F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BE614D">
        <w:rPr>
          <w:rFonts w:ascii="Times New Roman" w:eastAsia="Calibri" w:hAnsi="Times New Roman"/>
          <w:szCs w:val="24"/>
        </w:rPr>
        <w:t>V roku 2017 sa očakáva vyššie plnenie rozpočtu príjmov z bežného poistného od EAO o </w:t>
      </w:r>
      <w:r>
        <w:rPr>
          <w:rFonts w:ascii="Times New Roman" w:eastAsia="Calibri" w:hAnsi="Times New Roman"/>
          <w:szCs w:val="24"/>
        </w:rPr>
        <w:t>125</w:t>
      </w:r>
      <w:r w:rsidRPr="00BE614D">
        <w:rPr>
          <w:rFonts w:ascii="Times New Roman" w:eastAsia="Calibri" w:hAnsi="Times New Roman"/>
          <w:szCs w:val="24"/>
        </w:rPr>
        <w:t> </w:t>
      </w:r>
      <w:r>
        <w:rPr>
          <w:rFonts w:ascii="Times New Roman" w:eastAsia="Calibri" w:hAnsi="Times New Roman"/>
          <w:szCs w:val="24"/>
        </w:rPr>
        <w:t>433</w:t>
      </w:r>
      <w:r w:rsidRPr="00BE614D">
        <w:rPr>
          <w:rFonts w:ascii="Times New Roman" w:eastAsia="Calibri" w:hAnsi="Times New Roman"/>
          <w:szCs w:val="24"/>
        </w:rPr>
        <w:t> tis. Eur. Príjmy z dlžného poistného sa očakávajú nižšie o </w:t>
      </w:r>
      <w:r>
        <w:rPr>
          <w:rFonts w:ascii="Times New Roman" w:eastAsia="Calibri" w:hAnsi="Times New Roman"/>
          <w:szCs w:val="24"/>
        </w:rPr>
        <w:t>3</w:t>
      </w:r>
      <w:r w:rsidRPr="00BE614D">
        <w:rPr>
          <w:rFonts w:ascii="Times New Roman" w:eastAsia="Calibri" w:hAnsi="Times New Roman"/>
          <w:szCs w:val="24"/>
        </w:rPr>
        <w:t> </w:t>
      </w:r>
      <w:r>
        <w:rPr>
          <w:rFonts w:ascii="Times New Roman" w:eastAsia="Calibri" w:hAnsi="Times New Roman"/>
          <w:szCs w:val="24"/>
        </w:rPr>
        <w:t>365</w:t>
      </w:r>
      <w:r w:rsidR="001642AF">
        <w:rPr>
          <w:rFonts w:ascii="Times New Roman" w:eastAsia="Calibri" w:hAnsi="Times New Roman"/>
          <w:szCs w:val="24"/>
        </w:rPr>
        <w:t> tis. Eur</w:t>
      </w:r>
      <w:r w:rsidRPr="00BE614D">
        <w:rPr>
          <w:rFonts w:ascii="Times New Roman" w:eastAsia="Calibri" w:hAnsi="Times New Roman"/>
          <w:szCs w:val="24"/>
        </w:rPr>
        <w:t>.</w:t>
      </w:r>
      <w:r w:rsidR="001642AF">
        <w:rPr>
          <w:rFonts w:ascii="Times New Roman" w:eastAsia="Calibri" w:hAnsi="Times New Roman"/>
          <w:szCs w:val="24"/>
        </w:rPr>
        <w:t xml:space="preserve"> </w:t>
      </w:r>
      <w:r w:rsidRPr="00BE614D">
        <w:rPr>
          <w:rFonts w:ascii="Times New Roman" w:eastAsia="Calibri" w:hAnsi="Times New Roman"/>
          <w:szCs w:val="24"/>
          <w:lang w:eastAsia="en-US"/>
        </w:rPr>
        <w:t>Výber od</w:t>
      </w:r>
      <w:r w:rsidR="001642AF">
        <w:rPr>
          <w:rFonts w:ascii="Times New Roman" w:eastAsia="Calibri" w:hAnsi="Times New Roman"/>
          <w:szCs w:val="24"/>
          <w:lang w:eastAsia="en-US"/>
        </w:rPr>
        <w:t> </w:t>
      </w:r>
      <w:r>
        <w:rPr>
          <w:rFonts w:ascii="Times New Roman" w:eastAsia="Calibri" w:hAnsi="Times New Roman"/>
          <w:szCs w:val="24"/>
          <w:lang w:eastAsia="en-US"/>
        </w:rPr>
        <w:t xml:space="preserve">EAO vrátane príspevkov na SDS </w:t>
      </w:r>
      <w:r w:rsidRPr="00BE614D">
        <w:rPr>
          <w:rFonts w:ascii="Times New Roman" w:eastAsia="Calibri" w:hAnsi="Times New Roman"/>
          <w:szCs w:val="24"/>
          <w:lang w:eastAsia="en-US"/>
        </w:rPr>
        <w:t xml:space="preserve">sa v roku 2017 očakáva </w:t>
      </w:r>
      <w:r>
        <w:rPr>
          <w:rFonts w:ascii="Times New Roman" w:eastAsia="Calibri" w:hAnsi="Times New Roman"/>
          <w:szCs w:val="24"/>
          <w:lang w:eastAsia="en-US"/>
        </w:rPr>
        <w:t>o 149</w:t>
      </w:r>
      <w:r w:rsidRPr="00B81DD9">
        <w:rPr>
          <w:rFonts w:ascii="Times New Roman" w:eastAsia="Calibri" w:hAnsi="Times New Roman"/>
          <w:szCs w:val="24"/>
          <w:lang w:eastAsia="en-US"/>
        </w:rPr>
        <w:t> </w:t>
      </w:r>
      <w:r>
        <w:rPr>
          <w:rFonts w:ascii="Times New Roman" w:eastAsia="Calibri" w:hAnsi="Times New Roman"/>
          <w:szCs w:val="24"/>
          <w:lang w:eastAsia="en-US"/>
        </w:rPr>
        <w:t>994</w:t>
      </w:r>
      <w:r w:rsidRPr="00B81DD9">
        <w:rPr>
          <w:rFonts w:ascii="Times New Roman" w:eastAsia="Calibri" w:hAnsi="Times New Roman"/>
          <w:szCs w:val="24"/>
          <w:lang w:eastAsia="en-US"/>
        </w:rPr>
        <w:t> tis. Eur</w:t>
      </w:r>
      <w:r w:rsidRPr="00BE614D">
        <w:rPr>
          <w:rFonts w:ascii="Times New Roman" w:eastAsia="Calibri" w:hAnsi="Times New Roman"/>
          <w:szCs w:val="24"/>
          <w:lang w:eastAsia="en-US"/>
        </w:rPr>
        <w:t xml:space="preserve"> vyšší, ako bolo rozpočtované.</w:t>
      </w:r>
    </w:p>
    <w:p w:rsidR="00811B3A" w:rsidRPr="00811B3A" w:rsidRDefault="00811B3A" w:rsidP="00811B3A">
      <w:pPr>
        <w:pStyle w:val="Odsekzoznamu"/>
        <w:spacing w:before="240" w:after="120"/>
        <w:ind w:left="0" w:firstLine="709"/>
        <w:contextualSpacing w:val="0"/>
        <w:jc w:val="both"/>
        <w:rPr>
          <w:rFonts w:ascii="Times New Roman" w:hAnsi="Times New Roman"/>
          <w:szCs w:val="24"/>
        </w:rPr>
      </w:pPr>
      <w:r w:rsidRPr="00811B3A">
        <w:rPr>
          <w:rFonts w:ascii="Times New Roman" w:hAnsi="Times New Roman"/>
          <w:szCs w:val="24"/>
        </w:rPr>
        <w:t xml:space="preserve">V očakávanej skutočnosti ostatných príjmov je v základnom fonde starobného poistenia zapracovaný transfer finančných prostriedkov zo </w:t>
      </w:r>
      <w:r w:rsidR="00362E66">
        <w:rPr>
          <w:rFonts w:ascii="Times New Roman" w:hAnsi="Times New Roman"/>
          <w:szCs w:val="24"/>
        </w:rPr>
        <w:t>Štátneho rozpočtu Slovenskej republiky</w:t>
      </w:r>
      <w:r w:rsidRPr="00811B3A">
        <w:rPr>
          <w:rFonts w:ascii="Times New Roman" w:hAnsi="Times New Roman"/>
          <w:szCs w:val="24"/>
        </w:rPr>
        <w:t xml:space="preserve"> v sume </w:t>
      </w:r>
      <w:r w:rsidR="00EE4C5F">
        <w:rPr>
          <w:rFonts w:ascii="Times New Roman" w:hAnsi="Times New Roman"/>
          <w:szCs w:val="24"/>
        </w:rPr>
        <w:t>410</w:t>
      </w:r>
      <w:r w:rsidR="00A52762" w:rsidRPr="00BA63ED">
        <w:rPr>
          <w:rFonts w:ascii="Times New Roman" w:hAnsi="Times New Roman"/>
          <w:szCs w:val="24"/>
        </w:rPr>
        <w:t> </w:t>
      </w:r>
      <w:r w:rsidR="00EE4C5F">
        <w:rPr>
          <w:rFonts w:ascii="Times New Roman" w:hAnsi="Times New Roman"/>
          <w:szCs w:val="24"/>
        </w:rPr>
        <w:t>000</w:t>
      </w:r>
      <w:r w:rsidR="00A52762" w:rsidRPr="00BA63ED">
        <w:rPr>
          <w:rFonts w:ascii="Times New Roman" w:hAnsi="Times New Roman"/>
          <w:szCs w:val="24"/>
        </w:rPr>
        <w:t> </w:t>
      </w:r>
      <w:r w:rsidRPr="00811B3A">
        <w:rPr>
          <w:rFonts w:ascii="Times New Roman" w:hAnsi="Times New Roman"/>
          <w:szCs w:val="24"/>
        </w:rPr>
        <w:t>tis. Eur</w:t>
      </w:r>
      <w:r w:rsidRPr="00811B3A">
        <w:rPr>
          <w:rFonts w:ascii="Times New Roman" w:hAnsi="Times New Roman"/>
        </w:rPr>
        <w:t>, čo je o </w:t>
      </w:r>
      <w:r w:rsidR="00EE4C5F">
        <w:rPr>
          <w:rFonts w:ascii="Times New Roman" w:hAnsi="Times New Roman"/>
        </w:rPr>
        <w:t>91</w:t>
      </w:r>
      <w:r w:rsidR="00A52762" w:rsidRPr="00BA63ED">
        <w:rPr>
          <w:rFonts w:ascii="Times New Roman" w:hAnsi="Times New Roman"/>
        </w:rPr>
        <w:t> </w:t>
      </w:r>
      <w:r w:rsidR="00EE4C5F">
        <w:rPr>
          <w:rFonts w:ascii="Times New Roman" w:hAnsi="Times New Roman"/>
        </w:rPr>
        <w:t>059</w:t>
      </w:r>
      <w:r w:rsidR="00A52762" w:rsidRPr="00BA63ED">
        <w:rPr>
          <w:rFonts w:ascii="Times New Roman" w:hAnsi="Times New Roman"/>
        </w:rPr>
        <w:t> </w:t>
      </w:r>
      <w:r w:rsidRPr="00811B3A">
        <w:rPr>
          <w:rFonts w:ascii="Times New Roman" w:hAnsi="Times New Roman"/>
        </w:rPr>
        <w:t>tis. Eur menej ako bolo rozpočtované</w:t>
      </w:r>
      <w:r w:rsidRPr="00811B3A">
        <w:rPr>
          <w:rFonts w:ascii="Times New Roman" w:hAnsi="Times New Roman"/>
          <w:szCs w:val="24"/>
        </w:rPr>
        <w:t xml:space="preserve">. </w:t>
      </w:r>
    </w:p>
    <w:p w:rsidR="00EE4C5F" w:rsidRPr="004C7EC8" w:rsidRDefault="00EE4C5F" w:rsidP="00EE4C5F">
      <w:pPr>
        <w:spacing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V roku 2017</w:t>
      </w:r>
      <w:r w:rsidRPr="004C7EC8">
        <w:rPr>
          <w:rFonts w:ascii="Times New Roman" w:hAnsi="Times New Roman"/>
          <w:szCs w:val="24"/>
        </w:rPr>
        <w:t xml:space="preserve"> sa očakávajú celkovo </w:t>
      </w:r>
      <w:r w:rsidRPr="004C7EC8">
        <w:rPr>
          <w:rFonts w:ascii="Times New Roman" w:hAnsi="Times New Roman"/>
          <w:b/>
          <w:szCs w:val="24"/>
        </w:rPr>
        <w:t>vyššie výdavky</w:t>
      </w:r>
      <w:r w:rsidRPr="004C7EC8">
        <w:rPr>
          <w:rFonts w:ascii="Times New Roman" w:hAnsi="Times New Roman"/>
          <w:szCs w:val="24"/>
        </w:rPr>
        <w:t xml:space="preserve"> (náklady) Sociálnej poisťovne </w:t>
      </w:r>
      <w:r w:rsidRPr="004C7EC8">
        <w:rPr>
          <w:rFonts w:ascii="Times New Roman" w:hAnsi="Times New Roman"/>
          <w:b/>
          <w:szCs w:val="24"/>
        </w:rPr>
        <w:t>o </w:t>
      </w:r>
      <w:r>
        <w:rPr>
          <w:rFonts w:ascii="Times New Roman" w:hAnsi="Times New Roman"/>
          <w:b/>
          <w:szCs w:val="24"/>
        </w:rPr>
        <w:t>61</w:t>
      </w:r>
      <w:r w:rsidRPr="004C7EC8">
        <w:rPr>
          <w:rFonts w:ascii="Times New Roman" w:hAnsi="Times New Roman"/>
          <w:b/>
          <w:szCs w:val="24"/>
        </w:rPr>
        <w:t> </w:t>
      </w:r>
      <w:r>
        <w:rPr>
          <w:rFonts w:ascii="Times New Roman" w:hAnsi="Times New Roman"/>
          <w:b/>
          <w:szCs w:val="24"/>
        </w:rPr>
        <w:t>803</w:t>
      </w:r>
      <w:r w:rsidRPr="004C7EC8">
        <w:rPr>
          <w:rFonts w:ascii="Times New Roman" w:hAnsi="Times New Roman"/>
          <w:b/>
          <w:szCs w:val="24"/>
        </w:rPr>
        <w:t> tis. Eur</w:t>
      </w:r>
      <w:r w:rsidRPr="004C7EC8">
        <w:rPr>
          <w:rFonts w:ascii="Times New Roman" w:hAnsi="Times New Roman"/>
          <w:szCs w:val="24"/>
        </w:rPr>
        <w:t xml:space="preserve"> oproti schválenému rozpočtu na rok 2017.</w:t>
      </w:r>
    </w:p>
    <w:p w:rsidR="00811B3A" w:rsidRPr="00BA63ED" w:rsidRDefault="00811B3A" w:rsidP="00811B3A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BA63ED">
        <w:rPr>
          <w:rFonts w:ascii="Times New Roman" w:hAnsi="Times New Roman"/>
          <w:b/>
          <w:szCs w:val="24"/>
        </w:rPr>
        <w:t>Hospodárenie Sociálnej poisťovne v roku 201</w:t>
      </w:r>
      <w:r w:rsidR="00306E7A">
        <w:rPr>
          <w:rFonts w:ascii="Times New Roman" w:hAnsi="Times New Roman"/>
          <w:b/>
          <w:szCs w:val="24"/>
        </w:rPr>
        <w:t>7</w:t>
      </w:r>
      <w:r w:rsidRPr="00BA63ED">
        <w:rPr>
          <w:rFonts w:ascii="Times New Roman" w:hAnsi="Times New Roman"/>
          <w:b/>
          <w:szCs w:val="24"/>
        </w:rPr>
        <w:t xml:space="preserve"> by malo skončiť bilančným rozdielom 5</w:t>
      </w:r>
      <w:r w:rsidR="00EE4C5F">
        <w:rPr>
          <w:rFonts w:ascii="Times New Roman" w:hAnsi="Times New Roman"/>
          <w:b/>
          <w:szCs w:val="24"/>
        </w:rPr>
        <w:t>15</w:t>
      </w:r>
      <w:r w:rsidRPr="00BA63ED">
        <w:rPr>
          <w:rFonts w:ascii="Times New Roman" w:hAnsi="Times New Roman"/>
          <w:b/>
          <w:szCs w:val="24"/>
        </w:rPr>
        <w:t> </w:t>
      </w:r>
      <w:r w:rsidR="00EE4C5F">
        <w:rPr>
          <w:rFonts w:ascii="Times New Roman" w:hAnsi="Times New Roman"/>
          <w:b/>
          <w:szCs w:val="24"/>
        </w:rPr>
        <w:t>0</w:t>
      </w:r>
      <w:r w:rsidR="00BE312E">
        <w:rPr>
          <w:rFonts w:ascii="Times New Roman" w:hAnsi="Times New Roman"/>
          <w:b/>
          <w:szCs w:val="24"/>
        </w:rPr>
        <w:t>27</w:t>
      </w:r>
      <w:r w:rsidRPr="00BA63ED">
        <w:rPr>
          <w:rFonts w:ascii="Times New Roman" w:hAnsi="Times New Roman"/>
          <w:b/>
          <w:szCs w:val="24"/>
        </w:rPr>
        <w:t> tis. Eur</w:t>
      </w:r>
      <w:r w:rsidRPr="00BA63ED">
        <w:rPr>
          <w:rFonts w:ascii="Times New Roman" w:hAnsi="Times New Roman"/>
          <w:szCs w:val="24"/>
        </w:rPr>
        <w:t>.</w:t>
      </w:r>
    </w:p>
    <w:p w:rsidR="00EF6D29" w:rsidRPr="003C653A" w:rsidRDefault="00EF6D29" w:rsidP="00EF19B9">
      <w:pPr>
        <w:spacing w:before="240" w:after="120"/>
        <w:ind w:firstLine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  <w:b/>
        </w:rPr>
        <w:t xml:space="preserve">V návrhu rozpočtu na rok </w:t>
      </w:r>
      <w:r w:rsidR="007B2C08">
        <w:rPr>
          <w:rFonts w:ascii="Times New Roman" w:hAnsi="Times New Roman"/>
          <w:b/>
        </w:rPr>
        <w:t>2018</w:t>
      </w:r>
      <w:r w:rsidRPr="003C653A">
        <w:rPr>
          <w:rFonts w:ascii="Times New Roman" w:hAnsi="Times New Roman"/>
          <w:b/>
        </w:rPr>
        <w:t xml:space="preserve"> </w:t>
      </w:r>
      <w:r w:rsidRPr="003C653A">
        <w:rPr>
          <w:rFonts w:ascii="Times New Roman" w:hAnsi="Times New Roman"/>
        </w:rPr>
        <w:t xml:space="preserve">sa predpokladá </w:t>
      </w:r>
      <w:r w:rsidRPr="003C653A">
        <w:rPr>
          <w:rFonts w:ascii="Times New Roman" w:hAnsi="Times New Roman"/>
          <w:b/>
        </w:rPr>
        <w:t>celkový výsledok hospodárenia</w:t>
      </w:r>
      <w:r w:rsidRPr="003C653A">
        <w:rPr>
          <w:rFonts w:ascii="Times New Roman" w:hAnsi="Times New Roman"/>
        </w:rPr>
        <w:t xml:space="preserve"> Sociálnej poisťovne na úrovni </w:t>
      </w:r>
      <w:r w:rsidR="0040391D" w:rsidRPr="003C653A">
        <w:rPr>
          <w:rFonts w:ascii="Times New Roman" w:hAnsi="Times New Roman"/>
          <w:b/>
        </w:rPr>
        <w:t>5</w:t>
      </w:r>
      <w:r w:rsidR="00EE4C5F">
        <w:rPr>
          <w:rFonts w:ascii="Times New Roman" w:hAnsi="Times New Roman"/>
          <w:b/>
        </w:rPr>
        <w:t>22</w:t>
      </w:r>
      <w:r w:rsidR="004E078E" w:rsidRPr="003C653A">
        <w:rPr>
          <w:rFonts w:ascii="Times New Roman" w:hAnsi="Times New Roman"/>
          <w:b/>
        </w:rPr>
        <w:t> </w:t>
      </w:r>
      <w:r w:rsidR="00EE4C5F">
        <w:rPr>
          <w:rFonts w:ascii="Times New Roman" w:hAnsi="Times New Roman"/>
          <w:b/>
        </w:rPr>
        <w:t>555</w:t>
      </w:r>
      <w:r w:rsidR="00833CBC" w:rsidRPr="003C653A">
        <w:rPr>
          <w:rFonts w:ascii="Times New Roman" w:hAnsi="Times New Roman"/>
          <w:b/>
        </w:rPr>
        <w:t> </w:t>
      </w:r>
      <w:r w:rsidRPr="003C653A">
        <w:rPr>
          <w:rFonts w:ascii="Times New Roman" w:hAnsi="Times New Roman"/>
          <w:b/>
        </w:rPr>
        <w:t>tis. Eur</w:t>
      </w:r>
      <w:r w:rsidRPr="003C653A">
        <w:rPr>
          <w:rFonts w:ascii="Times New Roman" w:hAnsi="Times New Roman"/>
        </w:rPr>
        <w:t xml:space="preserve">. Vo výsledku sa premietajú </w:t>
      </w:r>
      <w:r w:rsidR="00833CBC" w:rsidRPr="003C653A">
        <w:rPr>
          <w:rFonts w:ascii="Times New Roman" w:hAnsi="Times New Roman"/>
        </w:rPr>
        <w:t>zdroje</w:t>
      </w:r>
      <w:r w:rsidRPr="003C653A">
        <w:rPr>
          <w:rFonts w:ascii="Times New Roman" w:hAnsi="Times New Roman"/>
        </w:rPr>
        <w:t xml:space="preserve"> rozpočtované vo výške </w:t>
      </w:r>
      <w:r w:rsidR="00811B3A">
        <w:rPr>
          <w:rFonts w:ascii="Times New Roman" w:hAnsi="Times New Roman"/>
        </w:rPr>
        <w:t>8</w:t>
      </w:r>
      <w:r w:rsidR="00DB593A" w:rsidRPr="003C653A">
        <w:rPr>
          <w:rFonts w:ascii="Times New Roman" w:hAnsi="Times New Roman"/>
        </w:rPr>
        <w:t> </w:t>
      </w:r>
      <w:r w:rsidR="00EE4C5F">
        <w:rPr>
          <w:rFonts w:ascii="Times New Roman" w:hAnsi="Times New Roman"/>
        </w:rPr>
        <w:t>512</w:t>
      </w:r>
      <w:r w:rsidR="00DB593A" w:rsidRPr="003C653A">
        <w:rPr>
          <w:rFonts w:ascii="Times New Roman" w:hAnsi="Times New Roman"/>
        </w:rPr>
        <w:t> </w:t>
      </w:r>
      <w:r w:rsidR="00EE4C5F">
        <w:rPr>
          <w:rFonts w:ascii="Times New Roman" w:hAnsi="Times New Roman"/>
        </w:rPr>
        <w:t>2</w:t>
      </w:r>
      <w:r w:rsidR="00867699">
        <w:rPr>
          <w:rFonts w:ascii="Times New Roman" w:hAnsi="Times New Roman"/>
        </w:rPr>
        <w:t>3</w:t>
      </w:r>
      <w:r w:rsidR="00EE4C5F">
        <w:rPr>
          <w:rFonts w:ascii="Times New Roman" w:hAnsi="Times New Roman"/>
        </w:rPr>
        <w:t>7</w:t>
      </w:r>
      <w:r w:rsidR="00833CBC" w:rsidRPr="003C653A">
        <w:rPr>
          <w:rFonts w:ascii="Times New Roman" w:hAnsi="Times New Roman"/>
        </w:rPr>
        <w:t> </w:t>
      </w:r>
      <w:r w:rsidRPr="003C653A">
        <w:rPr>
          <w:rFonts w:ascii="Times New Roman" w:hAnsi="Times New Roman"/>
        </w:rPr>
        <w:t xml:space="preserve">tis. Eur (vrátane prevodu z predchádzajúcich rokov) a výdavky vo výške </w:t>
      </w:r>
      <w:r w:rsidR="004E078E" w:rsidRPr="003C653A">
        <w:rPr>
          <w:rFonts w:ascii="Times New Roman" w:hAnsi="Times New Roman"/>
        </w:rPr>
        <w:t>7</w:t>
      </w:r>
      <w:r w:rsidR="007E55B5" w:rsidRPr="003C653A">
        <w:rPr>
          <w:rFonts w:ascii="Times New Roman" w:hAnsi="Times New Roman"/>
        </w:rPr>
        <w:t> </w:t>
      </w:r>
      <w:r w:rsidR="00EE4C5F">
        <w:rPr>
          <w:rFonts w:ascii="Times New Roman" w:hAnsi="Times New Roman"/>
        </w:rPr>
        <w:t>989</w:t>
      </w:r>
      <w:r w:rsidR="007E55B5" w:rsidRPr="003C653A">
        <w:rPr>
          <w:rFonts w:ascii="Times New Roman" w:hAnsi="Times New Roman"/>
        </w:rPr>
        <w:t> </w:t>
      </w:r>
      <w:r w:rsidR="00EE4C5F">
        <w:rPr>
          <w:rFonts w:ascii="Times New Roman" w:hAnsi="Times New Roman"/>
        </w:rPr>
        <w:t>682</w:t>
      </w:r>
      <w:r w:rsidRPr="003C653A">
        <w:rPr>
          <w:rFonts w:ascii="Times New Roman" w:hAnsi="Times New Roman"/>
        </w:rPr>
        <w:t xml:space="preserve"> tis. Eur. </w:t>
      </w:r>
      <w:r w:rsidR="00833CBC" w:rsidRPr="003C653A">
        <w:rPr>
          <w:rFonts w:ascii="Times New Roman" w:hAnsi="Times New Roman"/>
          <w:b/>
        </w:rPr>
        <w:t>Hospodárenie v bežnom roku</w:t>
      </w:r>
      <w:r w:rsidR="00833CBC" w:rsidRPr="003C653A">
        <w:rPr>
          <w:rFonts w:ascii="Times New Roman" w:hAnsi="Times New Roman"/>
        </w:rPr>
        <w:t xml:space="preserve"> </w:t>
      </w:r>
      <w:r w:rsidR="007B2C08">
        <w:rPr>
          <w:rFonts w:ascii="Times New Roman" w:hAnsi="Times New Roman"/>
          <w:b/>
        </w:rPr>
        <w:t>2018</w:t>
      </w:r>
      <w:r w:rsidR="0094500B" w:rsidRPr="003C653A">
        <w:rPr>
          <w:rFonts w:ascii="Times New Roman" w:hAnsi="Times New Roman"/>
        </w:rPr>
        <w:t xml:space="preserve"> </w:t>
      </w:r>
      <w:r w:rsidR="00833CBC" w:rsidRPr="003C653A">
        <w:rPr>
          <w:rFonts w:ascii="Times New Roman" w:hAnsi="Times New Roman"/>
        </w:rPr>
        <w:t xml:space="preserve">by malo skončiť </w:t>
      </w:r>
      <w:r w:rsidR="0094500B" w:rsidRPr="003C653A">
        <w:rPr>
          <w:rFonts w:ascii="Times New Roman" w:hAnsi="Times New Roman"/>
        </w:rPr>
        <w:t xml:space="preserve">bilančným rozdielom </w:t>
      </w:r>
      <w:r w:rsidR="00833CBC" w:rsidRPr="003C653A">
        <w:rPr>
          <w:rFonts w:ascii="Times New Roman" w:hAnsi="Times New Roman"/>
        </w:rPr>
        <w:t xml:space="preserve">vo výške </w:t>
      </w:r>
      <w:r w:rsidR="00EE4C5F">
        <w:rPr>
          <w:rFonts w:ascii="Times New Roman" w:hAnsi="Times New Roman"/>
          <w:b/>
        </w:rPr>
        <w:t>7</w:t>
      </w:r>
      <w:r w:rsidR="005802D4" w:rsidRPr="003C653A">
        <w:rPr>
          <w:rFonts w:ascii="Times New Roman" w:hAnsi="Times New Roman"/>
          <w:b/>
        </w:rPr>
        <w:t> </w:t>
      </w:r>
      <w:r w:rsidR="00A52762">
        <w:rPr>
          <w:rFonts w:ascii="Times New Roman" w:hAnsi="Times New Roman"/>
          <w:b/>
        </w:rPr>
        <w:t>5</w:t>
      </w:r>
      <w:r w:rsidR="00EE4C5F">
        <w:rPr>
          <w:rFonts w:ascii="Times New Roman" w:hAnsi="Times New Roman"/>
          <w:b/>
        </w:rPr>
        <w:t>28</w:t>
      </w:r>
      <w:r w:rsidR="005802D4" w:rsidRPr="003C653A">
        <w:rPr>
          <w:rFonts w:ascii="Times New Roman" w:hAnsi="Times New Roman"/>
          <w:b/>
        </w:rPr>
        <w:t> </w:t>
      </w:r>
      <w:r w:rsidR="00833CBC" w:rsidRPr="003C653A">
        <w:rPr>
          <w:rFonts w:ascii="Times New Roman" w:hAnsi="Times New Roman"/>
          <w:b/>
        </w:rPr>
        <w:t>tis. Eur</w:t>
      </w:r>
      <w:r w:rsidR="00833CBC" w:rsidRPr="003C653A">
        <w:rPr>
          <w:rFonts w:ascii="Times New Roman" w:hAnsi="Times New Roman"/>
        </w:rPr>
        <w:t xml:space="preserve">. </w:t>
      </w:r>
    </w:p>
    <w:p w:rsidR="00C14E19" w:rsidRPr="003C653A" w:rsidRDefault="00EF6D29" w:rsidP="00EF6D29">
      <w:pPr>
        <w:spacing w:before="240" w:after="120"/>
        <w:ind w:firstLine="708"/>
        <w:jc w:val="both"/>
        <w:rPr>
          <w:rFonts w:ascii="Times New Roman" w:hAnsi="Times New Roman"/>
          <w:b/>
        </w:rPr>
      </w:pPr>
      <w:r w:rsidRPr="003C653A">
        <w:rPr>
          <w:rFonts w:ascii="Times New Roman" w:hAnsi="Times New Roman"/>
        </w:rPr>
        <w:t xml:space="preserve">Návrh </w:t>
      </w:r>
      <w:r w:rsidRPr="003C653A">
        <w:rPr>
          <w:rFonts w:ascii="Times New Roman" w:hAnsi="Times New Roman"/>
          <w:b/>
        </w:rPr>
        <w:t xml:space="preserve">rozpočtu výdavkov (nákladov) správneho fondu </w:t>
      </w:r>
      <w:r w:rsidR="00DB593A" w:rsidRPr="003C653A">
        <w:rPr>
          <w:rFonts w:ascii="Times New Roman" w:hAnsi="Times New Roman"/>
        </w:rPr>
        <w:t>vychádza z</w:t>
      </w:r>
      <w:r w:rsidRPr="003C653A">
        <w:rPr>
          <w:rFonts w:ascii="Times New Roman" w:hAnsi="Times New Roman"/>
        </w:rPr>
        <w:t xml:space="preserve"> úloh inštitúcie </w:t>
      </w:r>
      <w:r w:rsidR="00DB593A" w:rsidRPr="003C653A">
        <w:rPr>
          <w:rFonts w:ascii="Times New Roman" w:hAnsi="Times New Roman"/>
        </w:rPr>
        <w:t>definovaných</w:t>
      </w:r>
      <w:r w:rsidRPr="003C653A">
        <w:rPr>
          <w:rFonts w:ascii="Times New Roman" w:hAnsi="Times New Roman"/>
        </w:rPr>
        <w:t xml:space="preserve"> </w:t>
      </w:r>
      <w:r w:rsidR="00106257" w:rsidRPr="00106257">
        <w:rPr>
          <w:rFonts w:ascii="Times New Roman" w:hAnsi="Times New Roman"/>
        </w:rPr>
        <w:t>zákonom o sociálnom poistení</w:t>
      </w:r>
      <w:r w:rsidRPr="003C653A">
        <w:rPr>
          <w:rFonts w:ascii="Times New Roman" w:hAnsi="Times New Roman"/>
        </w:rPr>
        <w:t>.</w:t>
      </w:r>
      <w:r w:rsidR="00224926" w:rsidRPr="003C653A">
        <w:rPr>
          <w:rFonts w:ascii="Times New Roman" w:hAnsi="Times New Roman"/>
        </w:rPr>
        <w:t xml:space="preserve"> </w:t>
      </w:r>
    </w:p>
    <w:p w:rsidR="00EF6D29" w:rsidRPr="003C653A" w:rsidRDefault="00EF6D29" w:rsidP="00EF6D29">
      <w:pPr>
        <w:spacing w:before="240" w:after="120"/>
        <w:ind w:firstLine="708"/>
        <w:jc w:val="both"/>
        <w:rPr>
          <w:rFonts w:ascii="Times New Roman" w:hAnsi="Times New Roman"/>
          <w:b/>
          <w:i/>
        </w:rPr>
      </w:pPr>
      <w:r w:rsidRPr="003C653A">
        <w:rPr>
          <w:rFonts w:ascii="Times New Roman" w:hAnsi="Times New Roman"/>
        </w:rPr>
        <w:t xml:space="preserve">Návrh rozpočtu </w:t>
      </w:r>
      <w:r w:rsidRPr="003C653A">
        <w:rPr>
          <w:rFonts w:ascii="Times New Roman" w:hAnsi="Times New Roman"/>
          <w:b/>
        </w:rPr>
        <w:t>správn</w:t>
      </w:r>
      <w:r w:rsidR="00DB593A" w:rsidRPr="003C653A">
        <w:rPr>
          <w:rFonts w:ascii="Times New Roman" w:hAnsi="Times New Roman"/>
          <w:b/>
        </w:rPr>
        <w:t>eho</w:t>
      </w:r>
      <w:r w:rsidRPr="003C653A">
        <w:rPr>
          <w:rFonts w:ascii="Times New Roman" w:hAnsi="Times New Roman"/>
          <w:b/>
        </w:rPr>
        <w:t xml:space="preserve"> fond</w:t>
      </w:r>
      <w:r w:rsidR="00DB593A" w:rsidRPr="003C653A">
        <w:rPr>
          <w:rFonts w:ascii="Times New Roman" w:hAnsi="Times New Roman"/>
          <w:b/>
        </w:rPr>
        <w:t>u</w:t>
      </w:r>
      <w:r w:rsidRPr="003C653A">
        <w:rPr>
          <w:rFonts w:ascii="Times New Roman" w:hAnsi="Times New Roman"/>
        </w:rPr>
        <w:t xml:space="preserve"> bol predložený </w:t>
      </w:r>
      <w:r w:rsidRPr="003C653A">
        <w:rPr>
          <w:rFonts w:ascii="Times New Roman" w:hAnsi="Times New Roman"/>
          <w:b/>
        </w:rPr>
        <w:t xml:space="preserve"> hlavnému kontrolórovi Sociálnej poisťovne </w:t>
      </w:r>
      <w:r w:rsidRPr="003C653A">
        <w:rPr>
          <w:rFonts w:ascii="Times New Roman" w:hAnsi="Times New Roman"/>
        </w:rPr>
        <w:t xml:space="preserve">v súlade s ustanovením § 245c zákona </w:t>
      </w:r>
      <w:r w:rsidR="00430445" w:rsidRPr="003C653A">
        <w:rPr>
          <w:rFonts w:ascii="Times New Roman" w:hAnsi="Times New Roman"/>
        </w:rPr>
        <w:t>o sociálnom poistení</w:t>
      </w:r>
      <w:r w:rsidRPr="003C653A">
        <w:rPr>
          <w:rFonts w:ascii="Times New Roman" w:hAnsi="Times New Roman"/>
        </w:rPr>
        <w:t xml:space="preserve"> na odborné stanovisko. </w:t>
      </w:r>
      <w:r w:rsidRPr="003C653A">
        <w:rPr>
          <w:rFonts w:ascii="Times New Roman" w:hAnsi="Times New Roman"/>
          <w:b/>
        </w:rPr>
        <w:t>V odbornom stanovisku</w:t>
      </w:r>
      <w:r w:rsidRPr="003C653A">
        <w:rPr>
          <w:rFonts w:ascii="Times New Roman" w:hAnsi="Times New Roman"/>
        </w:rPr>
        <w:t xml:space="preserve"> predloženom Dozornej rade Sociálnej poisťovne </w:t>
      </w:r>
      <w:r w:rsidRPr="003C653A">
        <w:rPr>
          <w:rFonts w:ascii="Times New Roman" w:hAnsi="Times New Roman"/>
          <w:b/>
        </w:rPr>
        <w:t xml:space="preserve">hlavný kontrolór vyjadril súhlas s návrhom rozpočtu bez </w:t>
      </w:r>
      <w:r w:rsidR="00DB593A" w:rsidRPr="003C653A">
        <w:rPr>
          <w:rFonts w:ascii="Times New Roman" w:hAnsi="Times New Roman"/>
          <w:b/>
        </w:rPr>
        <w:t>pripomienok</w:t>
      </w:r>
      <w:r w:rsidRPr="003C653A">
        <w:rPr>
          <w:rFonts w:ascii="Times New Roman" w:hAnsi="Times New Roman"/>
          <w:b/>
        </w:rPr>
        <w:t>.</w:t>
      </w:r>
    </w:p>
    <w:p w:rsidR="00EF6D29" w:rsidRPr="003C653A" w:rsidRDefault="00EF6D29" w:rsidP="00EF6D29">
      <w:pPr>
        <w:spacing w:before="120"/>
        <w:jc w:val="center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x  </w:t>
      </w:r>
      <w:proofErr w:type="spellStart"/>
      <w:r w:rsidRPr="003C653A">
        <w:rPr>
          <w:rFonts w:ascii="Times New Roman" w:hAnsi="Times New Roman"/>
        </w:rPr>
        <w:t>x</w:t>
      </w:r>
      <w:proofErr w:type="spellEnd"/>
      <w:r w:rsidRPr="003C653A">
        <w:rPr>
          <w:rFonts w:ascii="Times New Roman" w:hAnsi="Times New Roman"/>
        </w:rPr>
        <w:t xml:space="preserve">  </w:t>
      </w:r>
      <w:proofErr w:type="spellStart"/>
      <w:r w:rsidRPr="003C653A">
        <w:rPr>
          <w:rFonts w:ascii="Times New Roman" w:hAnsi="Times New Roman"/>
        </w:rPr>
        <w:t>x</w:t>
      </w:r>
      <w:proofErr w:type="spellEnd"/>
    </w:p>
    <w:p w:rsidR="00EF6D29" w:rsidRPr="003C653A" w:rsidRDefault="00EF6D29" w:rsidP="00EF6D29">
      <w:pPr>
        <w:spacing w:before="120"/>
        <w:ind w:firstLine="708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  <w:b/>
        </w:rPr>
        <w:t>Dozorná rada Sociálnej poisťovne dospela k záveru</w:t>
      </w:r>
      <w:r w:rsidRPr="003C653A">
        <w:rPr>
          <w:rFonts w:ascii="Times New Roman" w:hAnsi="Times New Roman"/>
        </w:rPr>
        <w:t xml:space="preserve">, že návrh rozpočtu Sociálnej poisťovne na rok </w:t>
      </w:r>
      <w:r w:rsidR="007B2C08">
        <w:rPr>
          <w:rFonts w:ascii="Times New Roman" w:hAnsi="Times New Roman"/>
        </w:rPr>
        <w:t>2018</w:t>
      </w:r>
      <w:r w:rsidRPr="003C653A">
        <w:rPr>
          <w:rFonts w:ascii="Times New Roman" w:hAnsi="Times New Roman"/>
        </w:rPr>
        <w:t>:</w:t>
      </w:r>
    </w:p>
    <w:p w:rsidR="00EF6D29" w:rsidRPr="003C653A" w:rsidRDefault="00EF6D29" w:rsidP="00FC64A7">
      <w:pPr>
        <w:numPr>
          <w:ilvl w:val="0"/>
          <w:numId w:val="16"/>
        </w:numPr>
        <w:tabs>
          <w:tab w:val="clear" w:pos="1425"/>
          <w:tab w:val="num" w:pos="720"/>
        </w:tabs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je spracovaný v súlade so všeobecne záväznými právnymi  predpismi a ďalšími záväznými úpravami,</w:t>
      </w:r>
    </w:p>
    <w:p w:rsidR="00EF6D29" w:rsidRPr="003C653A" w:rsidRDefault="00EF6D29" w:rsidP="00FC64A7">
      <w:pPr>
        <w:numPr>
          <w:ilvl w:val="0"/>
          <w:numId w:val="16"/>
        </w:numPr>
        <w:tabs>
          <w:tab w:val="clear" w:pos="1425"/>
          <w:tab w:val="num" w:pos="720"/>
        </w:tabs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zohľadňuje vývoj v predchádzajúcich rokoch a očakávanú skutočnosť hospodárenia v roku </w:t>
      </w:r>
      <w:r w:rsidR="00333CC5" w:rsidRPr="003C653A">
        <w:rPr>
          <w:rFonts w:ascii="Times New Roman" w:hAnsi="Times New Roman"/>
        </w:rPr>
        <w:t>201</w:t>
      </w:r>
      <w:r w:rsidR="00B8760C">
        <w:rPr>
          <w:rFonts w:ascii="Times New Roman" w:hAnsi="Times New Roman"/>
        </w:rPr>
        <w:t>7</w:t>
      </w:r>
      <w:r w:rsidRPr="003C653A">
        <w:rPr>
          <w:rFonts w:ascii="Times New Roman" w:hAnsi="Times New Roman"/>
        </w:rPr>
        <w:t xml:space="preserve">, </w:t>
      </w:r>
    </w:p>
    <w:p w:rsidR="00EF6D29" w:rsidRPr="003C653A" w:rsidRDefault="00EF6D29" w:rsidP="00FC64A7">
      <w:pPr>
        <w:numPr>
          <w:ilvl w:val="0"/>
          <w:numId w:val="16"/>
        </w:numPr>
        <w:tabs>
          <w:tab w:val="clear" w:pos="1425"/>
          <w:tab w:val="num" w:pos="720"/>
        </w:tabs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>vychádza zo všetkých dostupných relevantných údajov, ktoré majú vplyv na výšku rozpočtovaných príjmov a výdavkov,</w:t>
      </w:r>
    </w:p>
    <w:p w:rsidR="008D73BD" w:rsidRDefault="00EF6D29" w:rsidP="008D73BD">
      <w:pPr>
        <w:numPr>
          <w:ilvl w:val="0"/>
          <w:numId w:val="16"/>
        </w:numPr>
        <w:tabs>
          <w:tab w:val="clear" w:pos="1425"/>
          <w:tab w:val="num" w:pos="720"/>
        </w:tabs>
        <w:ind w:left="720" w:hanging="720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vytvára </w:t>
      </w:r>
      <w:r w:rsidR="00871EF5" w:rsidRPr="00871EF5">
        <w:rPr>
          <w:rFonts w:ascii="Times New Roman" w:hAnsi="Times New Roman"/>
        </w:rPr>
        <w:t>v rámci daných možností podmienky pre plnenie úloh, ktoré vyplývajú z príslušných právnych predpisov, zároveň však v predloženom návrhu rozpočtu v</w:t>
      </w:r>
      <w:r w:rsidR="00DF7BD0">
        <w:rPr>
          <w:rFonts w:ascii="Times New Roman" w:hAnsi="Times New Roman"/>
        </w:rPr>
        <w:t> </w:t>
      </w:r>
      <w:r w:rsidR="00871EF5" w:rsidRPr="00871EF5">
        <w:rPr>
          <w:rFonts w:ascii="Times New Roman" w:hAnsi="Times New Roman"/>
        </w:rPr>
        <w:t>súčasnosti nie sú za</w:t>
      </w:r>
      <w:r w:rsidR="00871EF5">
        <w:rPr>
          <w:rFonts w:ascii="Times New Roman" w:hAnsi="Times New Roman"/>
        </w:rPr>
        <w:t xml:space="preserve">bezpečené finančné prostriedky </w:t>
      </w:r>
      <w:r w:rsidR="00871EF5" w:rsidRPr="00871EF5">
        <w:rPr>
          <w:rFonts w:ascii="Times New Roman" w:hAnsi="Times New Roman"/>
        </w:rPr>
        <w:t>na realizáciu nového projektu v oblasti rozvoja informačných systémov, vzhľadom na jeho aktuálny stav rozpracovanosti, ktorý má Sociálna poisťovňa schválený.</w:t>
      </w:r>
    </w:p>
    <w:p w:rsidR="008D73BD" w:rsidRDefault="008D73BD" w:rsidP="008D73BD">
      <w:pPr>
        <w:ind w:left="720"/>
        <w:jc w:val="both"/>
        <w:rPr>
          <w:rFonts w:ascii="Times New Roman" w:hAnsi="Times New Roman"/>
        </w:rPr>
      </w:pPr>
    </w:p>
    <w:p w:rsidR="00EF6D29" w:rsidRPr="003C653A" w:rsidRDefault="00EF6D29" w:rsidP="003D1948">
      <w:pPr>
        <w:ind w:firstLine="709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lastRenderedPageBreak/>
        <w:t>Dozorná rada Sociálnej poisťovne záverom uvádza, že nadväzne na ustanovenie §</w:t>
      </w:r>
      <w:r w:rsidR="009C6E90" w:rsidRPr="003C653A">
        <w:rPr>
          <w:rFonts w:ascii="Times New Roman" w:hAnsi="Times New Roman"/>
        </w:rPr>
        <w:t> 4 </w:t>
      </w:r>
      <w:r w:rsidRPr="003C653A">
        <w:rPr>
          <w:rFonts w:ascii="Times New Roman" w:hAnsi="Times New Roman"/>
        </w:rPr>
        <w:t>ods.</w:t>
      </w:r>
      <w:r w:rsidR="009C6E90" w:rsidRPr="003C653A">
        <w:rPr>
          <w:rFonts w:ascii="Times New Roman" w:hAnsi="Times New Roman"/>
        </w:rPr>
        <w:t> </w:t>
      </w:r>
      <w:r w:rsidRPr="003C653A">
        <w:rPr>
          <w:rFonts w:ascii="Times New Roman" w:hAnsi="Times New Roman"/>
        </w:rPr>
        <w:t xml:space="preserve">2 zákona o rozpočtových pravidlách, podľa ktorého sú </w:t>
      </w:r>
      <w:r w:rsidRPr="003C653A">
        <w:rPr>
          <w:rFonts w:ascii="Times New Roman" w:hAnsi="Times New Roman"/>
          <w:b/>
        </w:rPr>
        <w:t>záväznými ukazovateľmi rozpočtované príjmy a rozpočtované výdavky len na príslušný rozpočtový rok</w:t>
      </w:r>
      <w:r w:rsidRPr="003C653A">
        <w:rPr>
          <w:rFonts w:ascii="Times New Roman" w:hAnsi="Times New Roman"/>
        </w:rPr>
        <w:t xml:space="preserve">, v tomto prípade na rok </w:t>
      </w:r>
      <w:r w:rsidR="007B2C08">
        <w:rPr>
          <w:rFonts w:ascii="Times New Roman" w:hAnsi="Times New Roman"/>
        </w:rPr>
        <w:t>2018</w:t>
      </w:r>
      <w:r w:rsidRPr="003C653A">
        <w:rPr>
          <w:rFonts w:ascii="Times New Roman" w:hAnsi="Times New Roman"/>
        </w:rPr>
        <w:t xml:space="preserve">, vo svojom stanovisku sa podrobnejšie nezaoberá predpokladaným vývojom príjmov a výdavkov v rokoch </w:t>
      </w:r>
      <w:r w:rsidR="007B2C08">
        <w:rPr>
          <w:rFonts w:ascii="Times New Roman" w:hAnsi="Times New Roman"/>
        </w:rPr>
        <w:t>2019</w:t>
      </w:r>
      <w:r w:rsidR="00C42345" w:rsidRPr="003C653A">
        <w:rPr>
          <w:rFonts w:ascii="Times New Roman" w:hAnsi="Times New Roman"/>
        </w:rPr>
        <w:t xml:space="preserve"> a </w:t>
      </w:r>
      <w:r w:rsidR="007B2C08">
        <w:rPr>
          <w:rFonts w:ascii="Times New Roman" w:hAnsi="Times New Roman"/>
        </w:rPr>
        <w:t>2020</w:t>
      </w:r>
      <w:r w:rsidRPr="003C653A">
        <w:rPr>
          <w:rFonts w:ascii="Times New Roman" w:hAnsi="Times New Roman"/>
        </w:rPr>
        <w:t>.</w:t>
      </w:r>
    </w:p>
    <w:p w:rsidR="003B4E4E" w:rsidRPr="003C653A" w:rsidRDefault="00EF6D29" w:rsidP="00CA0555">
      <w:pPr>
        <w:spacing w:before="240" w:after="120"/>
        <w:ind w:firstLine="709"/>
        <w:jc w:val="both"/>
        <w:rPr>
          <w:rFonts w:ascii="Times New Roman" w:hAnsi="Times New Roman"/>
        </w:rPr>
      </w:pPr>
      <w:r w:rsidRPr="003C653A">
        <w:rPr>
          <w:rFonts w:ascii="Times New Roman" w:hAnsi="Times New Roman"/>
        </w:rPr>
        <w:t xml:space="preserve">S ohľadom na vyššie uvedené Dozorná rada Sociálnej poisťovne odporúča vláde Slovenskej republiky návrh rozpočtu na rok </w:t>
      </w:r>
      <w:r w:rsidR="007B2C08">
        <w:rPr>
          <w:rFonts w:ascii="Times New Roman" w:hAnsi="Times New Roman"/>
        </w:rPr>
        <w:t>2018</w:t>
      </w:r>
      <w:r w:rsidR="000170DE">
        <w:rPr>
          <w:rFonts w:ascii="Times New Roman" w:hAnsi="Times New Roman"/>
        </w:rPr>
        <w:t xml:space="preserve"> </w:t>
      </w:r>
      <w:r w:rsidR="006D7A4D">
        <w:rPr>
          <w:rFonts w:ascii="Times New Roman" w:hAnsi="Times New Roman"/>
        </w:rPr>
        <w:t xml:space="preserve">a rozpočtový výhľad na roky </w:t>
      </w:r>
      <w:r w:rsidR="007B2C08">
        <w:rPr>
          <w:rFonts w:ascii="Times New Roman" w:hAnsi="Times New Roman"/>
        </w:rPr>
        <w:t>2019</w:t>
      </w:r>
      <w:r w:rsidR="006D7A4D">
        <w:rPr>
          <w:rFonts w:ascii="Times New Roman" w:hAnsi="Times New Roman"/>
        </w:rPr>
        <w:t xml:space="preserve"> a </w:t>
      </w:r>
      <w:r w:rsidR="007B2C08">
        <w:rPr>
          <w:rFonts w:ascii="Times New Roman" w:hAnsi="Times New Roman"/>
        </w:rPr>
        <w:t>2020</w:t>
      </w:r>
      <w:r w:rsidR="006D7A4D">
        <w:rPr>
          <w:rFonts w:ascii="Times New Roman" w:hAnsi="Times New Roman"/>
        </w:rPr>
        <w:t xml:space="preserve"> </w:t>
      </w:r>
      <w:r w:rsidRPr="003C653A">
        <w:rPr>
          <w:rFonts w:ascii="Times New Roman" w:hAnsi="Times New Roman"/>
          <w:b/>
        </w:rPr>
        <w:t>schváliť</w:t>
      </w:r>
      <w:r w:rsidRPr="003C653A">
        <w:rPr>
          <w:rFonts w:ascii="Times New Roman" w:hAnsi="Times New Roman"/>
        </w:rPr>
        <w:t>.</w:t>
      </w:r>
    </w:p>
    <w:sectPr w:rsidR="003B4E4E" w:rsidRPr="003C653A" w:rsidSect="006F079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79" w:right="1417" w:bottom="1417" w:left="1417" w:header="56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5F" w:rsidRDefault="00D2685F">
      <w:r>
        <w:separator/>
      </w:r>
    </w:p>
  </w:endnote>
  <w:endnote w:type="continuationSeparator" w:id="0">
    <w:p w:rsidR="00D2685F" w:rsidRDefault="00D2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C2D" w:rsidRDefault="00E73C2D" w:rsidP="001266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73C2D" w:rsidRDefault="00E73C2D" w:rsidP="008F714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C2D" w:rsidRDefault="00E73C2D" w:rsidP="00126644">
    <w:pPr>
      <w:pStyle w:val="Pta"/>
      <w:framePr w:wrap="around" w:vAnchor="text" w:hAnchor="margin" w:xAlign="right" w:y="1"/>
      <w:rPr>
        <w:rStyle w:val="slostrany"/>
      </w:rPr>
    </w:pPr>
  </w:p>
  <w:p w:rsidR="00B8760C" w:rsidRPr="00B8760C" w:rsidRDefault="00C15C16" w:rsidP="00B8760C">
    <w:pPr>
      <w:pStyle w:val="Pta"/>
      <w:jc w:val="center"/>
      <w:rPr>
        <w:rFonts w:ascii="Times New Roman" w:hAnsi="Times New Roman"/>
        <w:sz w:val="20"/>
      </w:rPr>
    </w:pPr>
    <w:sdt>
      <w:sdtPr>
        <w:rPr>
          <w:rFonts w:ascii="Times New Roman" w:hAnsi="Times New Roman"/>
          <w:sz w:val="20"/>
        </w:rPr>
        <w:id w:val="-1084138078"/>
        <w:docPartObj>
          <w:docPartGallery w:val="Page Numbers (Top of Page)"/>
          <w:docPartUnique/>
        </w:docPartObj>
      </w:sdtPr>
      <w:sdtEndPr/>
      <w:sdtContent>
        <w:r w:rsidR="00B8760C" w:rsidRPr="00B8760C">
          <w:rPr>
            <w:rFonts w:ascii="Times New Roman" w:hAnsi="Times New Roman"/>
            <w:b/>
            <w:bCs/>
            <w:sz w:val="20"/>
          </w:rPr>
          <w:fldChar w:fldCharType="begin"/>
        </w:r>
        <w:r w:rsidR="00B8760C" w:rsidRPr="00B8760C">
          <w:rPr>
            <w:rFonts w:ascii="Times New Roman" w:hAnsi="Times New Roman"/>
            <w:b/>
            <w:bCs/>
            <w:sz w:val="20"/>
          </w:rPr>
          <w:instrText>PAGE</w:instrText>
        </w:r>
        <w:r w:rsidR="00B8760C" w:rsidRPr="00B8760C">
          <w:rPr>
            <w:rFonts w:ascii="Times New Roman" w:hAnsi="Times New Roman"/>
            <w:b/>
            <w:bCs/>
            <w:sz w:val="20"/>
          </w:rPr>
          <w:fldChar w:fldCharType="separate"/>
        </w:r>
        <w:r>
          <w:rPr>
            <w:rFonts w:ascii="Times New Roman" w:hAnsi="Times New Roman"/>
            <w:b/>
            <w:bCs/>
            <w:noProof/>
            <w:sz w:val="20"/>
          </w:rPr>
          <w:t>2</w:t>
        </w:r>
        <w:r w:rsidR="00B8760C" w:rsidRPr="00B8760C">
          <w:rPr>
            <w:rFonts w:ascii="Times New Roman" w:hAnsi="Times New Roman"/>
            <w:b/>
            <w:bCs/>
            <w:sz w:val="20"/>
          </w:rPr>
          <w:fldChar w:fldCharType="end"/>
        </w:r>
        <w:r w:rsidR="00B8760C" w:rsidRPr="00B8760C">
          <w:rPr>
            <w:rFonts w:ascii="Times New Roman" w:hAnsi="Times New Roman"/>
            <w:sz w:val="20"/>
          </w:rPr>
          <w:t xml:space="preserve"> z </w:t>
        </w:r>
        <w:r w:rsidR="00B8760C" w:rsidRPr="00B8760C">
          <w:rPr>
            <w:rFonts w:ascii="Times New Roman" w:hAnsi="Times New Roman"/>
            <w:b/>
            <w:bCs/>
            <w:sz w:val="20"/>
          </w:rPr>
          <w:fldChar w:fldCharType="begin"/>
        </w:r>
        <w:r w:rsidR="00B8760C" w:rsidRPr="00B8760C">
          <w:rPr>
            <w:rFonts w:ascii="Times New Roman" w:hAnsi="Times New Roman"/>
            <w:b/>
            <w:bCs/>
            <w:sz w:val="20"/>
          </w:rPr>
          <w:instrText>NUMPAGES</w:instrText>
        </w:r>
        <w:r w:rsidR="00B8760C" w:rsidRPr="00B8760C">
          <w:rPr>
            <w:rFonts w:ascii="Times New Roman" w:hAnsi="Times New Roman"/>
            <w:b/>
            <w:bCs/>
            <w:sz w:val="20"/>
          </w:rPr>
          <w:fldChar w:fldCharType="separate"/>
        </w:r>
        <w:r>
          <w:rPr>
            <w:rFonts w:ascii="Times New Roman" w:hAnsi="Times New Roman"/>
            <w:b/>
            <w:bCs/>
            <w:noProof/>
            <w:sz w:val="20"/>
          </w:rPr>
          <w:t>3</w:t>
        </w:r>
        <w:r w:rsidR="00B8760C" w:rsidRPr="00B8760C">
          <w:rPr>
            <w:rFonts w:ascii="Times New Roman" w:hAnsi="Times New Roman"/>
            <w:b/>
            <w:bCs/>
            <w:sz w:val="20"/>
          </w:rPr>
          <w:fldChar w:fldCharType="end"/>
        </w:r>
      </w:sdtContent>
    </w:sdt>
  </w:p>
  <w:p w:rsidR="00E73C2D" w:rsidRPr="00B8760C" w:rsidRDefault="00E73C2D" w:rsidP="008F7147">
    <w:pPr>
      <w:pStyle w:val="Pta"/>
      <w:ind w:right="360"/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7621496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8760C" w:rsidRPr="00B8760C" w:rsidRDefault="00B8760C" w:rsidP="00B8760C">
            <w:pPr>
              <w:pStyle w:val="Pta"/>
              <w:jc w:val="center"/>
              <w:rPr>
                <w:rFonts w:ascii="Times New Roman" w:hAnsi="Times New Roman"/>
                <w:sz w:val="20"/>
              </w:rPr>
            </w:pP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="00C15C16">
              <w:rPr>
                <w:rFonts w:ascii="Times New Roman" w:hAnsi="Times New Roman"/>
                <w:b/>
                <w:bCs/>
                <w:noProof/>
                <w:sz w:val="20"/>
              </w:rPr>
              <w:t>1</w:t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B8760C">
              <w:rPr>
                <w:rFonts w:ascii="Times New Roman" w:hAnsi="Times New Roman"/>
                <w:sz w:val="20"/>
              </w:rPr>
              <w:t xml:space="preserve"> z </w:t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="00C15C16">
              <w:rPr>
                <w:rFonts w:ascii="Times New Roman" w:hAnsi="Times New Roman"/>
                <w:b/>
                <w:bCs/>
                <w:noProof/>
                <w:sz w:val="20"/>
              </w:rPr>
              <w:t>3</w:t>
            </w:r>
            <w:r w:rsidRPr="00B8760C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8760C" w:rsidRPr="00B8760C" w:rsidRDefault="00B8760C">
    <w:pPr>
      <w:pStyle w:val="Pta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5F" w:rsidRDefault="00D2685F">
      <w:r>
        <w:separator/>
      </w:r>
    </w:p>
  </w:footnote>
  <w:footnote w:type="continuationSeparator" w:id="0">
    <w:p w:rsidR="00D2685F" w:rsidRDefault="00D26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60C" w:rsidRPr="00B8760C" w:rsidRDefault="00B8760C" w:rsidP="00B14A74">
    <w:pPr>
      <w:pStyle w:val="Hlavika"/>
      <w:spacing w:before="240"/>
      <w:jc w:val="center"/>
      <w:rPr>
        <w:rFonts w:ascii="Times New Roman" w:hAnsi="Times New Roman"/>
        <w:sz w:val="20"/>
      </w:rPr>
    </w:pPr>
    <w:r w:rsidRPr="00B8760C">
      <w:rPr>
        <w:rFonts w:ascii="Times New Roman" w:hAnsi="Times New Roman"/>
        <w:sz w:val="20"/>
      </w:rPr>
      <w:t>Stanovisko Dozornej rady Sociálnej poisťovne k návrhu rozpočtu Sociálnej poisťovne na rok 2018 a rozpočtovému výhľadu na roky 2019 a 2020</w:t>
    </w:r>
  </w:p>
  <w:p w:rsidR="00B14A74" w:rsidRPr="00B14A74" w:rsidRDefault="00B14A74">
    <w:pPr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60C" w:rsidRPr="00B8760C" w:rsidRDefault="00DB2832" w:rsidP="00B8760C">
    <w:pPr>
      <w:pStyle w:val="Hlavika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Príloha b)</w:t>
    </w:r>
  </w:p>
  <w:p w:rsidR="00B14A74" w:rsidRPr="00B14A74" w:rsidRDefault="00B14A74" w:rsidP="00B14A74">
    <w:pPr>
      <w:jc w:val="right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DEA"/>
    <w:multiLevelType w:val="hybridMultilevel"/>
    <w:tmpl w:val="F1062A84"/>
    <w:lvl w:ilvl="0" w:tplc="041B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94AC7"/>
    <w:multiLevelType w:val="multilevel"/>
    <w:tmpl w:val="4E5226D0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942BD"/>
    <w:multiLevelType w:val="multilevel"/>
    <w:tmpl w:val="4E5226D0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6A0E32"/>
    <w:multiLevelType w:val="multilevel"/>
    <w:tmpl w:val="610676F6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C11EF4"/>
    <w:multiLevelType w:val="hybridMultilevel"/>
    <w:tmpl w:val="6410357E"/>
    <w:lvl w:ilvl="0" w:tplc="041B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CD10D4"/>
    <w:multiLevelType w:val="hybridMultilevel"/>
    <w:tmpl w:val="70C6B5D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624CA3"/>
    <w:multiLevelType w:val="multilevel"/>
    <w:tmpl w:val="C96A9F3C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9845CF"/>
    <w:multiLevelType w:val="multilevel"/>
    <w:tmpl w:val="A5F2B7E0"/>
    <w:lvl w:ilvl="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FE6D50"/>
    <w:multiLevelType w:val="hybridMultilevel"/>
    <w:tmpl w:val="C55CD68E"/>
    <w:lvl w:ilvl="0" w:tplc="56348362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05317"/>
    <w:multiLevelType w:val="hybridMultilevel"/>
    <w:tmpl w:val="C96A9F3C"/>
    <w:lvl w:ilvl="0" w:tplc="56348362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E532CF"/>
    <w:multiLevelType w:val="hybridMultilevel"/>
    <w:tmpl w:val="FC1097DE"/>
    <w:lvl w:ilvl="0" w:tplc="041B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753EAB"/>
    <w:multiLevelType w:val="hybridMultilevel"/>
    <w:tmpl w:val="B378B722"/>
    <w:lvl w:ilvl="0" w:tplc="041B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0A1F98"/>
    <w:multiLevelType w:val="hybridMultilevel"/>
    <w:tmpl w:val="610676F6"/>
    <w:lvl w:ilvl="0" w:tplc="56348362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BC1D4D"/>
    <w:multiLevelType w:val="hybridMultilevel"/>
    <w:tmpl w:val="A5F2B7E0"/>
    <w:lvl w:ilvl="0" w:tplc="3F7839E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91E30"/>
    <w:multiLevelType w:val="multilevel"/>
    <w:tmpl w:val="C55CD68E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DB47C6"/>
    <w:multiLevelType w:val="multilevel"/>
    <w:tmpl w:val="D18A5480"/>
    <w:lvl w:ilvl="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9A1AA7"/>
    <w:multiLevelType w:val="hybridMultilevel"/>
    <w:tmpl w:val="4E5226D0"/>
    <w:lvl w:ilvl="0" w:tplc="56348362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A55327"/>
    <w:multiLevelType w:val="hybridMultilevel"/>
    <w:tmpl w:val="954A9AF0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9">
    <w:nsid w:val="588D5A58"/>
    <w:multiLevelType w:val="hybridMultilevel"/>
    <w:tmpl w:val="697AFDFC"/>
    <w:lvl w:ilvl="0" w:tplc="041B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B3730D"/>
    <w:multiLevelType w:val="hybridMultilevel"/>
    <w:tmpl w:val="2586ECB8"/>
    <w:lvl w:ilvl="0" w:tplc="3F7839E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1008BD"/>
    <w:multiLevelType w:val="hybridMultilevel"/>
    <w:tmpl w:val="D18A5480"/>
    <w:lvl w:ilvl="0" w:tplc="56348362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9"/>
  </w:num>
  <w:num w:numId="5">
    <w:abstractNumId w:val="8"/>
  </w:num>
  <w:num w:numId="6">
    <w:abstractNumId w:val="21"/>
  </w:num>
  <w:num w:numId="7">
    <w:abstractNumId w:val="3"/>
  </w:num>
  <w:num w:numId="8">
    <w:abstractNumId w:val="14"/>
  </w:num>
  <w:num w:numId="9">
    <w:abstractNumId w:val="15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6"/>
  </w:num>
  <w:num w:numId="16">
    <w:abstractNumId w:val="19"/>
  </w:num>
  <w:num w:numId="17">
    <w:abstractNumId w:val="16"/>
  </w:num>
  <w:num w:numId="18">
    <w:abstractNumId w:val="11"/>
  </w:num>
  <w:num w:numId="19">
    <w:abstractNumId w:val="7"/>
  </w:num>
  <w:num w:numId="20">
    <w:abstractNumId w:val="20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1C"/>
    <w:rsid w:val="00001E3C"/>
    <w:rsid w:val="00011325"/>
    <w:rsid w:val="0001427F"/>
    <w:rsid w:val="000170DE"/>
    <w:rsid w:val="00024848"/>
    <w:rsid w:val="00024B85"/>
    <w:rsid w:val="00025C2C"/>
    <w:rsid w:val="00027544"/>
    <w:rsid w:val="00027FEA"/>
    <w:rsid w:val="00030437"/>
    <w:rsid w:val="000310A8"/>
    <w:rsid w:val="000364D1"/>
    <w:rsid w:val="00041731"/>
    <w:rsid w:val="00045025"/>
    <w:rsid w:val="00051BAB"/>
    <w:rsid w:val="0005313D"/>
    <w:rsid w:val="00055F7A"/>
    <w:rsid w:val="00064E67"/>
    <w:rsid w:val="00071582"/>
    <w:rsid w:val="00074CCE"/>
    <w:rsid w:val="00083BE0"/>
    <w:rsid w:val="00084B1B"/>
    <w:rsid w:val="000912D6"/>
    <w:rsid w:val="000A33E7"/>
    <w:rsid w:val="000C1507"/>
    <w:rsid w:val="000C1580"/>
    <w:rsid w:val="000C23DA"/>
    <w:rsid w:val="000C51C9"/>
    <w:rsid w:val="000E1B0A"/>
    <w:rsid w:val="000F66C5"/>
    <w:rsid w:val="00100C42"/>
    <w:rsid w:val="00103C7C"/>
    <w:rsid w:val="00103FAC"/>
    <w:rsid w:val="0010456D"/>
    <w:rsid w:val="00106257"/>
    <w:rsid w:val="00126644"/>
    <w:rsid w:val="00135767"/>
    <w:rsid w:val="00142F46"/>
    <w:rsid w:val="00163833"/>
    <w:rsid w:val="001642AF"/>
    <w:rsid w:val="00164876"/>
    <w:rsid w:val="00166DCC"/>
    <w:rsid w:val="00180CA5"/>
    <w:rsid w:val="001822D6"/>
    <w:rsid w:val="001833E9"/>
    <w:rsid w:val="00187CCD"/>
    <w:rsid w:val="00193234"/>
    <w:rsid w:val="001A2EFE"/>
    <w:rsid w:val="001A393E"/>
    <w:rsid w:val="001A3B9E"/>
    <w:rsid w:val="001B2094"/>
    <w:rsid w:val="001C3B0B"/>
    <w:rsid w:val="001C4323"/>
    <w:rsid w:val="0020597A"/>
    <w:rsid w:val="0021672C"/>
    <w:rsid w:val="00216771"/>
    <w:rsid w:val="00224926"/>
    <w:rsid w:val="002352C8"/>
    <w:rsid w:val="00243BD5"/>
    <w:rsid w:val="00256B7F"/>
    <w:rsid w:val="002750F0"/>
    <w:rsid w:val="0027747F"/>
    <w:rsid w:val="00286036"/>
    <w:rsid w:val="00287CF1"/>
    <w:rsid w:val="00292BAF"/>
    <w:rsid w:val="00293251"/>
    <w:rsid w:val="002977AD"/>
    <w:rsid w:val="002A1A3F"/>
    <w:rsid w:val="002A58C8"/>
    <w:rsid w:val="002A7573"/>
    <w:rsid w:val="002B2171"/>
    <w:rsid w:val="002B302E"/>
    <w:rsid w:val="002B5C08"/>
    <w:rsid w:val="002C0A66"/>
    <w:rsid w:val="002E7E11"/>
    <w:rsid w:val="002F690C"/>
    <w:rsid w:val="00302D4E"/>
    <w:rsid w:val="00306E7A"/>
    <w:rsid w:val="00311EFC"/>
    <w:rsid w:val="00316923"/>
    <w:rsid w:val="00316AB5"/>
    <w:rsid w:val="00327FD2"/>
    <w:rsid w:val="00333CC5"/>
    <w:rsid w:val="00343589"/>
    <w:rsid w:val="0034633F"/>
    <w:rsid w:val="00353163"/>
    <w:rsid w:val="00356258"/>
    <w:rsid w:val="00362E66"/>
    <w:rsid w:val="003642EB"/>
    <w:rsid w:val="00374FC5"/>
    <w:rsid w:val="003878E0"/>
    <w:rsid w:val="00395753"/>
    <w:rsid w:val="0039624C"/>
    <w:rsid w:val="003A6992"/>
    <w:rsid w:val="003A7B37"/>
    <w:rsid w:val="003B11C7"/>
    <w:rsid w:val="003B33C8"/>
    <w:rsid w:val="003B390A"/>
    <w:rsid w:val="003B4E4E"/>
    <w:rsid w:val="003B659A"/>
    <w:rsid w:val="003B7FB9"/>
    <w:rsid w:val="003C518F"/>
    <w:rsid w:val="003C653A"/>
    <w:rsid w:val="003C7EF8"/>
    <w:rsid w:val="003D1948"/>
    <w:rsid w:val="003E0A58"/>
    <w:rsid w:val="003F2444"/>
    <w:rsid w:val="0040391D"/>
    <w:rsid w:val="004102DB"/>
    <w:rsid w:val="00416F51"/>
    <w:rsid w:val="004300AB"/>
    <w:rsid w:val="00430445"/>
    <w:rsid w:val="00436E06"/>
    <w:rsid w:val="004379E9"/>
    <w:rsid w:val="0044295E"/>
    <w:rsid w:val="004622FD"/>
    <w:rsid w:val="00467711"/>
    <w:rsid w:val="00480E97"/>
    <w:rsid w:val="004811C1"/>
    <w:rsid w:val="00485AC6"/>
    <w:rsid w:val="004968E0"/>
    <w:rsid w:val="004A1B36"/>
    <w:rsid w:val="004B2064"/>
    <w:rsid w:val="004B2DAA"/>
    <w:rsid w:val="004D35D5"/>
    <w:rsid w:val="004D4DBC"/>
    <w:rsid w:val="004E078E"/>
    <w:rsid w:val="004E0D3D"/>
    <w:rsid w:val="004E15D3"/>
    <w:rsid w:val="004E1662"/>
    <w:rsid w:val="004E7DDB"/>
    <w:rsid w:val="004F0A5C"/>
    <w:rsid w:val="004F0D12"/>
    <w:rsid w:val="00503E55"/>
    <w:rsid w:val="00510B79"/>
    <w:rsid w:val="00516FA6"/>
    <w:rsid w:val="00520CE0"/>
    <w:rsid w:val="00524E69"/>
    <w:rsid w:val="00547C95"/>
    <w:rsid w:val="00564536"/>
    <w:rsid w:val="00573994"/>
    <w:rsid w:val="00575FA9"/>
    <w:rsid w:val="005779DE"/>
    <w:rsid w:val="005802D4"/>
    <w:rsid w:val="00587581"/>
    <w:rsid w:val="00587831"/>
    <w:rsid w:val="005916E9"/>
    <w:rsid w:val="005A426A"/>
    <w:rsid w:val="005E0FBA"/>
    <w:rsid w:val="005F0243"/>
    <w:rsid w:val="005F5528"/>
    <w:rsid w:val="00602B1D"/>
    <w:rsid w:val="00603204"/>
    <w:rsid w:val="006217DB"/>
    <w:rsid w:val="0062233B"/>
    <w:rsid w:val="0063302A"/>
    <w:rsid w:val="00652A90"/>
    <w:rsid w:val="00677311"/>
    <w:rsid w:val="00680454"/>
    <w:rsid w:val="00686A87"/>
    <w:rsid w:val="006A072D"/>
    <w:rsid w:val="006A0F2A"/>
    <w:rsid w:val="006B3685"/>
    <w:rsid w:val="006B430B"/>
    <w:rsid w:val="006B744F"/>
    <w:rsid w:val="006D10DC"/>
    <w:rsid w:val="006D6A84"/>
    <w:rsid w:val="006D7A4D"/>
    <w:rsid w:val="006E4D9E"/>
    <w:rsid w:val="006E4EF6"/>
    <w:rsid w:val="006F0798"/>
    <w:rsid w:val="006F2B3C"/>
    <w:rsid w:val="007034FC"/>
    <w:rsid w:val="00706B17"/>
    <w:rsid w:val="0071151D"/>
    <w:rsid w:val="007156B0"/>
    <w:rsid w:val="00717C5E"/>
    <w:rsid w:val="00721D65"/>
    <w:rsid w:val="007227BD"/>
    <w:rsid w:val="00740838"/>
    <w:rsid w:val="00742786"/>
    <w:rsid w:val="007440A0"/>
    <w:rsid w:val="00745120"/>
    <w:rsid w:val="007456B8"/>
    <w:rsid w:val="007542B7"/>
    <w:rsid w:val="0075450C"/>
    <w:rsid w:val="0076434A"/>
    <w:rsid w:val="0077425C"/>
    <w:rsid w:val="007767B0"/>
    <w:rsid w:val="00783E78"/>
    <w:rsid w:val="00785300"/>
    <w:rsid w:val="007856BC"/>
    <w:rsid w:val="00790CE5"/>
    <w:rsid w:val="007954AB"/>
    <w:rsid w:val="00797423"/>
    <w:rsid w:val="007B2C08"/>
    <w:rsid w:val="007C22F8"/>
    <w:rsid w:val="007C2AE4"/>
    <w:rsid w:val="007D6662"/>
    <w:rsid w:val="007D73E7"/>
    <w:rsid w:val="007E1011"/>
    <w:rsid w:val="007E2BBE"/>
    <w:rsid w:val="007E43B2"/>
    <w:rsid w:val="007E55B5"/>
    <w:rsid w:val="008116B4"/>
    <w:rsid w:val="00811B3A"/>
    <w:rsid w:val="00813B56"/>
    <w:rsid w:val="00814119"/>
    <w:rsid w:val="00825D47"/>
    <w:rsid w:val="0082776B"/>
    <w:rsid w:val="00831C95"/>
    <w:rsid w:val="00832B87"/>
    <w:rsid w:val="008331CF"/>
    <w:rsid w:val="00833CBC"/>
    <w:rsid w:val="00844B8B"/>
    <w:rsid w:val="00852AE6"/>
    <w:rsid w:val="00865CBD"/>
    <w:rsid w:val="00867699"/>
    <w:rsid w:val="00871EF5"/>
    <w:rsid w:val="0087561D"/>
    <w:rsid w:val="00875D13"/>
    <w:rsid w:val="00884A83"/>
    <w:rsid w:val="0089010A"/>
    <w:rsid w:val="00895BEE"/>
    <w:rsid w:val="008A73F7"/>
    <w:rsid w:val="008B432A"/>
    <w:rsid w:val="008C0689"/>
    <w:rsid w:val="008C1522"/>
    <w:rsid w:val="008C3838"/>
    <w:rsid w:val="008D09EB"/>
    <w:rsid w:val="008D422D"/>
    <w:rsid w:val="008D71DD"/>
    <w:rsid w:val="008D73BD"/>
    <w:rsid w:val="008E333F"/>
    <w:rsid w:val="008E7491"/>
    <w:rsid w:val="008F2AA1"/>
    <w:rsid w:val="008F4BC9"/>
    <w:rsid w:val="008F5B4A"/>
    <w:rsid w:val="008F7147"/>
    <w:rsid w:val="00900F7B"/>
    <w:rsid w:val="00902C27"/>
    <w:rsid w:val="00905472"/>
    <w:rsid w:val="009119A0"/>
    <w:rsid w:val="0091331E"/>
    <w:rsid w:val="00922D96"/>
    <w:rsid w:val="00932B13"/>
    <w:rsid w:val="00932C9F"/>
    <w:rsid w:val="0093602C"/>
    <w:rsid w:val="0094500B"/>
    <w:rsid w:val="00946066"/>
    <w:rsid w:val="009677D9"/>
    <w:rsid w:val="00993145"/>
    <w:rsid w:val="0099529B"/>
    <w:rsid w:val="009B34B1"/>
    <w:rsid w:val="009B3E5E"/>
    <w:rsid w:val="009C6E90"/>
    <w:rsid w:val="009D1422"/>
    <w:rsid w:val="009D572A"/>
    <w:rsid w:val="009D5FEA"/>
    <w:rsid w:val="009E364F"/>
    <w:rsid w:val="009E7EF1"/>
    <w:rsid w:val="009E7F29"/>
    <w:rsid w:val="009F22C2"/>
    <w:rsid w:val="009F7E49"/>
    <w:rsid w:val="00A02C75"/>
    <w:rsid w:val="00A12080"/>
    <w:rsid w:val="00A15C80"/>
    <w:rsid w:val="00A21F4C"/>
    <w:rsid w:val="00A22653"/>
    <w:rsid w:val="00A27019"/>
    <w:rsid w:val="00A306E0"/>
    <w:rsid w:val="00A47C7D"/>
    <w:rsid w:val="00A52762"/>
    <w:rsid w:val="00A575E2"/>
    <w:rsid w:val="00A63F53"/>
    <w:rsid w:val="00A856A3"/>
    <w:rsid w:val="00A9077F"/>
    <w:rsid w:val="00AB10ED"/>
    <w:rsid w:val="00AB16BA"/>
    <w:rsid w:val="00AB1B7D"/>
    <w:rsid w:val="00AB1EA1"/>
    <w:rsid w:val="00B10A72"/>
    <w:rsid w:val="00B10EE2"/>
    <w:rsid w:val="00B14A74"/>
    <w:rsid w:val="00B1796A"/>
    <w:rsid w:val="00B34F07"/>
    <w:rsid w:val="00B45BA7"/>
    <w:rsid w:val="00B56826"/>
    <w:rsid w:val="00B60384"/>
    <w:rsid w:val="00B62C69"/>
    <w:rsid w:val="00B70B41"/>
    <w:rsid w:val="00B80E2F"/>
    <w:rsid w:val="00B83286"/>
    <w:rsid w:val="00B8760C"/>
    <w:rsid w:val="00B937E3"/>
    <w:rsid w:val="00BA1ADE"/>
    <w:rsid w:val="00BC0781"/>
    <w:rsid w:val="00BE0AF2"/>
    <w:rsid w:val="00BE312E"/>
    <w:rsid w:val="00BE5D4A"/>
    <w:rsid w:val="00BF341A"/>
    <w:rsid w:val="00C03712"/>
    <w:rsid w:val="00C07187"/>
    <w:rsid w:val="00C0751F"/>
    <w:rsid w:val="00C12F7C"/>
    <w:rsid w:val="00C14E19"/>
    <w:rsid w:val="00C15C16"/>
    <w:rsid w:val="00C31F66"/>
    <w:rsid w:val="00C32196"/>
    <w:rsid w:val="00C37E9B"/>
    <w:rsid w:val="00C42345"/>
    <w:rsid w:val="00C47FA7"/>
    <w:rsid w:val="00C51713"/>
    <w:rsid w:val="00C52349"/>
    <w:rsid w:val="00C561B9"/>
    <w:rsid w:val="00C5781E"/>
    <w:rsid w:val="00C657E0"/>
    <w:rsid w:val="00C81081"/>
    <w:rsid w:val="00C86AEF"/>
    <w:rsid w:val="00C87AAD"/>
    <w:rsid w:val="00C87B88"/>
    <w:rsid w:val="00C96ADB"/>
    <w:rsid w:val="00CA041F"/>
    <w:rsid w:val="00CA0555"/>
    <w:rsid w:val="00CA11F8"/>
    <w:rsid w:val="00CA161C"/>
    <w:rsid w:val="00CD0C34"/>
    <w:rsid w:val="00CD252E"/>
    <w:rsid w:val="00CE6BC5"/>
    <w:rsid w:val="00D005F8"/>
    <w:rsid w:val="00D02AF1"/>
    <w:rsid w:val="00D07580"/>
    <w:rsid w:val="00D15957"/>
    <w:rsid w:val="00D2238A"/>
    <w:rsid w:val="00D2685F"/>
    <w:rsid w:val="00D37BBC"/>
    <w:rsid w:val="00D4148D"/>
    <w:rsid w:val="00D428AB"/>
    <w:rsid w:val="00D64D73"/>
    <w:rsid w:val="00D72AE2"/>
    <w:rsid w:val="00D76571"/>
    <w:rsid w:val="00D81B1C"/>
    <w:rsid w:val="00D9258A"/>
    <w:rsid w:val="00D96D2F"/>
    <w:rsid w:val="00DA65F9"/>
    <w:rsid w:val="00DB2832"/>
    <w:rsid w:val="00DB437E"/>
    <w:rsid w:val="00DB4E35"/>
    <w:rsid w:val="00DB593A"/>
    <w:rsid w:val="00DC30C3"/>
    <w:rsid w:val="00DE1354"/>
    <w:rsid w:val="00DE4129"/>
    <w:rsid w:val="00DF1C35"/>
    <w:rsid w:val="00DF7BD0"/>
    <w:rsid w:val="00E01B1D"/>
    <w:rsid w:val="00E1385F"/>
    <w:rsid w:val="00E1484A"/>
    <w:rsid w:val="00E2407C"/>
    <w:rsid w:val="00E364D3"/>
    <w:rsid w:val="00E37ADD"/>
    <w:rsid w:val="00E472DB"/>
    <w:rsid w:val="00E52BAB"/>
    <w:rsid w:val="00E73C2D"/>
    <w:rsid w:val="00E84503"/>
    <w:rsid w:val="00E92EB6"/>
    <w:rsid w:val="00E94DCA"/>
    <w:rsid w:val="00EA0E2F"/>
    <w:rsid w:val="00EB0526"/>
    <w:rsid w:val="00EB6CCC"/>
    <w:rsid w:val="00EC3EE3"/>
    <w:rsid w:val="00EC6274"/>
    <w:rsid w:val="00EC64EA"/>
    <w:rsid w:val="00ED2454"/>
    <w:rsid w:val="00EE4C5F"/>
    <w:rsid w:val="00EF19B9"/>
    <w:rsid w:val="00EF3D3D"/>
    <w:rsid w:val="00EF6D29"/>
    <w:rsid w:val="00F0417A"/>
    <w:rsid w:val="00F27C35"/>
    <w:rsid w:val="00F3669C"/>
    <w:rsid w:val="00F36C5F"/>
    <w:rsid w:val="00F41558"/>
    <w:rsid w:val="00F50362"/>
    <w:rsid w:val="00F523CB"/>
    <w:rsid w:val="00F54240"/>
    <w:rsid w:val="00F62221"/>
    <w:rsid w:val="00F84461"/>
    <w:rsid w:val="00F9581C"/>
    <w:rsid w:val="00FA1DB9"/>
    <w:rsid w:val="00FB2D83"/>
    <w:rsid w:val="00FC64A7"/>
    <w:rsid w:val="00FD61B7"/>
    <w:rsid w:val="00FE13D7"/>
    <w:rsid w:val="00FF2FFA"/>
    <w:rsid w:val="00FF3AC6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rCharChar">
    <w:name w:val="Car Char Char"/>
    <w:basedOn w:val="Normlny"/>
    <w:rsid w:val="00652A90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8F714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F7147"/>
  </w:style>
  <w:style w:type="paragraph" w:styleId="Textbubliny">
    <w:name w:val="Balloon Text"/>
    <w:basedOn w:val="Normlny"/>
    <w:semiHidden/>
    <w:rsid w:val="00055F7A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D64D73"/>
    <w:pPr>
      <w:spacing w:before="240" w:after="120" w:line="360" w:lineRule="auto"/>
      <w:ind w:firstLine="709"/>
      <w:jc w:val="both"/>
    </w:pPr>
  </w:style>
  <w:style w:type="paragraph" w:styleId="Odsekzoznamu">
    <w:name w:val="List Paragraph"/>
    <w:basedOn w:val="Normlny"/>
    <w:uiPriority w:val="34"/>
    <w:qFormat/>
    <w:rsid w:val="00811B3A"/>
    <w:pPr>
      <w:ind w:left="720"/>
      <w:contextualSpacing/>
    </w:pPr>
  </w:style>
  <w:style w:type="paragraph" w:styleId="Hlavika">
    <w:name w:val="header"/>
    <w:basedOn w:val="Normlny"/>
    <w:link w:val="HlavikaChar"/>
    <w:rsid w:val="00B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8760C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8760C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rCharChar">
    <w:name w:val="Car Char Char"/>
    <w:basedOn w:val="Normlny"/>
    <w:rsid w:val="00652A90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8F714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F7147"/>
  </w:style>
  <w:style w:type="paragraph" w:styleId="Textbubliny">
    <w:name w:val="Balloon Text"/>
    <w:basedOn w:val="Normlny"/>
    <w:semiHidden/>
    <w:rsid w:val="00055F7A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D64D73"/>
    <w:pPr>
      <w:spacing w:before="240" w:after="120" w:line="360" w:lineRule="auto"/>
      <w:ind w:firstLine="709"/>
      <w:jc w:val="both"/>
    </w:pPr>
  </w:style>
  <w:style w:type="paragraph" w:styleId="Odsekzoznamu">
    <w:name w:val="List Paragraph"/>
    <w:basedOn w:val="Normlny"/>
    <w:uiPriority w:val="34"/>
    <w:qFormat/>
    <w:rsid w:val="00811B3A"/>
    <w:pPr>
      <w:ind w:left="720"/>
      <w:contextualSpacing/>
    </w:pPr>
  </w:style>
  <w:style w:type="paragraph" w:styleId="Hlavika">
    <w:name w:val="header"/>
    <w:basedOn w:val="Normlny"/>
    <w:link w:val="HlavikaChar"/>
    <w:rsid w:val="00B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8760C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8760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WKX3UHSAJ2R6-2-803006</_dlc_DocId>
    <_dlc_DocIdUrl xmlns="e60a29af-d413-48d4-bd90-fe9d2a897e4b">
      <Url>https://ovdmasv601/sites/DMS/_layouts/15/DocIdRedir.aspx?ID=WKX3UHSAJ2R6-2-803006</Url>
      <Description>WKX3UHSAJ2R6-2-803006</Description>
    </_dlc_DocIdUrl>
  </documentManagement>
</p:properties>
</file>

<file path=customXml/itemProps1.xml><?xml version="1.0" encoding="utf-8"?>
<ds:datastoreItem xmlns:ds="http://schemas.openxmlformats.org/officeDocument/2006/customXml" ds:itemID="{00D07FC6-7816-486B-8ECE-16A37F8ED4F9}"/>
</file>

<file path=customXml/itemProps2.xml><?xml version="1.0" encoding="utf-8"?>
<ds:datastoreItem xmlns:ds="http://schemas.openxmlformats.org/officeDocument/2006/customXml" ds:itemID="{D737654F-8C63-4B26-825B-0ECDFE5096A6}"/>
</file>

<file path=customXml/itemProps3.xml><?xml version="1.0" encoding="utf-8"?>
<ds:datastoreItem xmlns:ds="http://schemas.openxmlformats.org/officeDocument/2006/customXml" ds:itemID="{B94EEDE2-F411-43AE-B5E3-459FA056EAFF}"/>
</file>

<file path=customXml/itemProps4.xml><?xml version="1.0" encoding="utf-8"?>
<ds:datastoreItem xmlns:ds="http://schemas.openxmlformats.org/officeDocument/2006/customXml" ds:itemID="{267C4EAB-1667-42F1-ACBB-A3B6E897DD1D}"/>
</file>

<file path=customXml/itemProps5.xml><?xml version="1.0" encoding="utf-8"?>
<ds:datastoreItem xmlns:ds="http://schemas.openxmlformats.org/officeDocument/2006/customXml" ds:itemID="{5E546133-54ED-4DCD-99EB-849917F8D1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944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Stanovisko Dozornej rady Sociálnej poisťovne k návrhu rozpočtu</vt:lpstr>
    </vt:vector>
  </TitlesOfParts>
  <Company>Sociálna poisťovňa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Stanovisko Dozornej rady Sociálnej poisťovne k návrhu rozpočtu</dc:title>
  <dc:creator>usakova_j</dc:creator>
  <cp:lastModifiedBy>SP</cp:lastModifiedBy>
  <cp:revision>5</cp:revision>
  <cp:lastPrinted>2017-09-27T12:35:00Z</cp:lastPrinted>
  <dcterms:created xsi:type="dcterms:W3CDTF">2017-09-27T10:05:00Z</dcterms:created>
  <dcterms:modified xsi:type="dcterms:W3CDTF">2017-09-27T12:36:00Z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ac3d7f7c-0d52-4a1a-9bf3-e126c250e2bf</vt:lpwstr>
  </property>
</Properties>
</file>