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7C" w:rsidRPr="00316EDA" w:rsidRDefault="00C3327C" w:rsidP="00C3327C">
      <w:pPr>
        <w:pStyle w:val="Nadpis1"/>
        <w:rPr>
          <w:sz w:val="24"/>
        </w:rPr>
      </w:pPr>
      <w:bookmarkStart w:id="0" w:name="_GoBack"/>
      <w:bookmarkEnd w:id="0"/>
      <w:r w:rsidRPr="00316EDA">
        <w:rPr>
          <w:sz w:val="24"/>
        </w:rPr>
        <w:t>ÚRAD VLÁDY SLOVENSKEJ REPUBLIKY</w:t>
      </w:r>
    </w:p>
    <w:p w:rsidR="00C3327C" w:rsidRPr="00316EDA" w:rsidRDefault="00C3327C" w:rsidP="00C3327C">
      <w:pPr>
        <w:rPr>
          <w:b/>
          <w:bCs/>
        </w:rPr>
      </w:pPr>
      <w:r w:rsidRPr="00316EDA">
        <w:rPr>
          <w:b/>
          <w:bCs/>
        </w:rPr>
        <w:t xml:space="preserve">                  sekcia vládnej legislatívy</w:t>
      </w:r>
    </w:p>
    <w:p w:rsidR="00C3327C" w:rsidRPr="00316EDA" w:rsidRDefault="00C3327C" w:rsidP="00C3327C">
      <w:pPr>
        <w:rPr>
          <w:b/>
          <w:bCs/>
        </w:rPr>
      </w:pPr>
    </w:p>
    <w:p w:rsidR="00C3327C" w:rsidRPr="00316EDA" w:rsidRDefault="00C3327C" w:rsidP="00C3327C">
      <w:pPr>
        <w:rPr>
          <w:b/>
          <w:bCs/>
        </w:rPr>
      </w:pPr>
    </w:p>
    <w:p w:rsidR="00C3327C" w:rsidRPr="00316EDA" w:rsidRDefault="00C3327C" w:rsidP="00C3327C"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  <w:t>Na rokovanie vlády SR</w:t>
      </w:r>
    </w:p>
    <w:p w:rsidR="00C3327C" w:rsidRPr="00316EDA" w:rsidRDefault="00C3327C" w:rsidP="00C3327C"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  <w:t>Dňa</w:t>
      </w:r>
      <w:r>
        <w:t xml:space="preserve"> </w:t>
      </w:r>
      <w:r w:rsidR="00EC7740">
        <w:t>8</w:t>
      </w:r>
      <w:r>
        <w:t xml:space="preserve">. </w:t>
      </w:r>
      <w:r w:rsidR="00DB6E2D">
        <w:t>apríl</w:t>
      </w:r>
      <w:r>
        <w:t>a</w:t>
      </w:r>
      <w:r w:rsidRPr="00316EDA">
        <w:t xml:space="preserve"> </w:t>
      </w:r>
      <w:r>
        <w:t>201</w:t>
      </w:r>
      <w:r w:rsidR="00DB6E2D">
        <w:t>5</w:t>
      </w:r>
    </w:p>
    <w:p w:rsidR="00C3327C" w:rsidRPr="00C144CA" w:rsidRDefault="00C3327C" w:rsidP="00C3327C"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 w:rsidRPr="00316EDA">
        <w:tab/>
      </w:r>
      <w:r>
        <w:t>K materiálu č.</w:t>
      </w:r>
      <w:r w:rsidR="001A013C">
        <w:t>13788</w:t>
      </w:r>
      <w:r>
        <w:t>/201</w:t>
      </w:r>
      <w:r w:rsidR="00DB6E2D">
        <w:t>5</w:t>
      </w:r>
    </w:p>
    <w:p w:rsidR="00C3327C" w:rsidRPr="00316EDA" w:rsidRDefault="00C3327C" w:rsidP="00C332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38C3">
        <w:t>K bodu č.</w:t>
      </w:r>
      <w:r>
        <w:t xml:space="preserve"> </w:t>
      </w:r>
      <w:r w:rsidR="00B66160">
        <w:t>8</w:t>
      </w:r>
    </w:p>
    <w:p w:rsidR="00C3327C" w:rsidRDefault="00C3327C" w:rsidP="00C3327C">
      <w:pPr>
        <w:pStyle w:val="Pta"/>
        <w:tabs>
          <w:tab w:val="left" w:pos="708"/>
        </w:tabs>
      </w:pPr>
    </w:p>
    <w:p w:rsidR="00C3327C" w:rsidRPr="00316EDA" w:rsidRDefault="00C3327C" w:rsidP="00C3327C">
      <w:pPr>
        <w:pStyle w:val="Pta"/>
        <w:tabs>
          <w:tab w:val="left" w:pos="708"/>
        </w:tabs>
      </w:pPr>
    </w:p>
    <w:p w:rsidR="00C3327C" w:rsidRPr="00316EDA" w:rsidRDefault="00C3327C" w:rsidP="00C3327C">
      <w:pPr>
        <w:pStyle w:val="Nadpis4"/>
        <w:rPr>
          <w:b/>
          <w:bCs/>
          <w:sz w:val="24"/>
        </w:rPr>
      </w:pPr>
      <w:r w:rsidRPr="00316EDA">
        <w:rPr>
          <w:b/>
          <w:bCs/>
          <w:sz w:val="24"/>
        </w:rPr>
        <w:t>STANOVISKO</w:t>
      </w:r>
    </w:p>
    <w:p w:rsidR="00C3327C" w:rsidRDefault="00C3327C" w:rsidP="00C3327C">
      <w:pPr>
        <w:pStyle w:val="Zkladntext2"/>
        <w:rPr>
          <w:b w:val="0"/>
          <w:sz w:val="24"/>
        </w:rPr>
      </w:pPr>
    </w:p>
    <w:p w:rsidR="00C3327C" w:rsidRPr="00F713AD" w:rsidRDefault="00DB6E2D" w:rsidP="00C3327C">
      <w:pPr>
        <w:pBdr>
          <w:bottom w:val="single" w:sz="12" w:space="1" w:color="auto"/>
        </w:pBdr>
        <w:jc w:val="center"/>
        <w:rPr>
          <w:b/>
        </w:rPr>
      </w:pPr>
      <w:r w:rsidRPr="0077752F">
        <w:rPr>
          <w:b/>
          <w:bCs/>
          <w:color w:val="000000"/>
        </w:rPr>
        <w:t>k návrhu nariadenia vlády Slovenskej republiky, ktorým sa mení a dopĺňa nariadenie vlády Slovenskej republiky č. 356/2006 Z. z. o ochrane zdravia zamestnancov pred rizikami súvisiacimi s expozíciou karcinogénnym a mutagénnym  faktorom pri práci</w:t>
      </w:r>
      <w:r>
        <w:rPr>
          <w:b/>
          <w:bCs/>
          <w:color w:val="000000"/>
        </w:rPr>
        <w:t xml:space="preserve"> </w:t>
      </w:r>
      <w:r w:rsidRPr="00DB6E2D">
        <w:rPr>
          <w:b/>
        </w:rPr>
        <w:t>v znení nariadenia vlády Slovenskej republiky č. 301/2007 Z. z.</w:t>
      </w:r>
      <w:r w:rsidR="00C3327C" w:rsidRPr="00DB6E2D">
        <w:rPr>
          <w:b/>
        </w:rPr>
        <w:t xml:space="preserve"> -</w:t>
      </w:r>
      <w:r w:rsidR="00C3327C" w:rsidRPr="00F713AD">
        <w:rPr>
          <w:b/>
        </w:rPr>
        <w:t xml:space="preserve"> nové znenie</w:t>
      </w:r>
    </w:p>
    <w:p w:rsidR="00C3327C" w:rsidRDefault="00C3327C" w:rsidP="00C3327C">
      <w:pPr>
        <w:ind w:left="360"/>
        <w:rPr>
          <w:b/>
          <w:u w:val="single"/>
        </w:rPr>
      </w:pPr>
    </w:p>
    <w:p w:rsidR="00C849B5" w:rsidRPr="00316EDA" w:rsidRDefault="00C849B5" w:rsidP="00C3327C">
      <w:pPr>
        <w:ind w:left="360"/>
        <w:rPr>
          <w:b/>
          <w:u w:val="single"/>
        </w:rPr>
      </w:pPr>
    </w:p>
    <w:p w:rsidR="00C3327C" w:rsidRPr="00316EDA" w:rsidRDefault="00C3327C" w:rsidP="00C3327C">
      <w:pPr>
        <w:pStyle w:val="Nadpis1"/>
        <w:tabs>
          <w:tab w:val="left" w:pos="3780"/>
          <w:tab w:val="left" w:pos="3870"/>
          <w:tab w:val="center" w:pos="6786"/>
        </w:tabs>
        <w:jc w:val="center"/>
        <w:rPr>
          <w:sz w:val="24"/>
        </w:rPr>
      </w:pPr>
      <w:r w:rsidRPr="00316EDA">
        <w:rPr>
          <w:sz w:val="24"/>
          <w:lang w:eastAsia="sk-SK"/>
        </w:rPr>
        <w:t>I</w:t>
      </w:r>
    </w:p>
    <w:p w:rsidR="00C3327C" w:rsidRDefault="00C3327C" w:rsidP="00C3327C">
      <w:pPr>
        <w:pStyle w:val="Zkladntext3"/>
        <w:rPr>
          <w:b w:val="0"/>
          <w:bCs w:val="0"/>
          <w:sz w:val="24"/>
        </w:rPr>
      </w:pPr>
    </w:p>
    <w:p w:rsidR="00DB6E2D" w:rsidRPr="00424CCA" w:rsidRDefault="00C3327C" w:rsidP="00C849B5">
      <w:pPr>
        <w:tabs>
          <w:tab w:val="left" w:pos="567"/>
        </w:tabs>
        <w:jc w:val="both"/>
      </w:pPr>
      <w:r>
        <w:t xml:space="preserve">  </w:t>
      </w:r>
      <w:r w:rsidR="00DB6E2D">
        <w:t xml:space="preserve">        </w:t>
      </w:r>
      <w:r w:rsidR="00DB6E2D" w:rsidRPr="00424CCA">
        <w:t xml:space="preserve">Návrh nariadenia vlády Slovenskej republiky, ktorým sa mení a dopĺňa nariadenie vlády Slovenskej republiky č. 356/2006 Z. z. o ochrane zdravia zamestnancov pred rizikami súvisiacimi s expozíciou karcinogénnym a mutagénnym faktorom pri práci v znení nariadenia vlády Slovenskej republiky č. 301/2007 Z. z. na rokovanie vlády Slovenskej republiky predkladá minister zdravotníctva Slovenskej republiky Viliam Čislák na základe Plánu legislatívnych úloh vlády Slovenskej republiky na rok 2015. </w:t>
      </w:r>
    </w:p>
    <w:p w:rsidR="00DB6E2D" w:rsidRPr="00424CCA" w:rsidRDefault="00C3327C" w:rsidP="00C849B5">
      <w:pPr>
        <w:jc w:val="both"/>
        <w:rPr>
          <w:bCs/>
          <w:color w:val="000000"/>
        </w:rPr>
      </w:pPr>
      <w:r>
        <w:t xml:space="preserve"> </w:t>
      </w:r>
      <w:r w:rsidR="00DB6E2D">
        <w:rPr>
          <w:bCs/>
          <w:color w:val="000000"/>
        </w:rPr>
        <w:t xml:space="preserve">        </w:t>
      </w:r>
      <w:r w:rsidR="00DB6E2D" w:rsidRPr="00424CCA">
        <w:rPr>
          <w:bCs/>
          <w:color w:val="000000"/>
        </w:rPr>
        <w:t xml:space="preserve">Predložený návrh nariadenia vlády nebude mať vplyv na rozpočet verejnej správy a na podnikateľské prostredie, nedochádza ním k zvýšeniu regulačného zaťaženia. Návrh nariadenia vlády nebude mať nepriaznivé sociálne vplyvy, vplyv na životné prostredie ani vplyv na informatizáciu spoločnosti. </w:t>
      </w:r>
    </w:p>
    <w:p w:rsidR="00DB6E2D" w:rsidRPr="00424CCA" w:rsidRDefault="00DB6E2D" w:rsidP="00C849B5">
      <w:pPr>
        <w:jc w:val="both"/>
        <w:rPr>
          <w:bCs/>
        </w:rPr>
      </w:pPr>
      <w:r>
        <w:rPr>
          <w:bCs/>
          <w:color w:val="000000"/>
        </w:rPr>
        <w:t xml:space="preserve">         </w:t>
      </w:r>
      <w:r w:rsidRPr="00424CCA">
        <w:rPr>
          <w:bCs/>
          <w:color w:val="000000"/>
        </w:rPr>
        <w:t>Podľa predkladateľa je návrh v súlade s Ústavou Slovenskej republiky, zákonmi a ďalšími všeobecne záväznými právnymi predpismi ako aj s medzinárodnými zmluvami a medzinárodnými dokumentmi, ktorými je Slovenská republika viazaná a s právom Európskej únie.</w:t>
      </w:r>
    </w:p>
    <w:p w:rsidR="00C3327C" w:rsidRDefault="00C3327C" w:rsidP="00C849B5">
      <w:pPr>
        <w:jc w:val="both"/>
        <w:rPr>
          <w:lang w:eastAsia="cs-CZ"/>
        </w:rPr>
      </w:pPr>
    </w:p>
    <w:p w:rsidR="00C3327C" w:rsidRDefault="00C3327C" w:rsidP="00C3327C">
      <w:pPr>
        <w:pStyle w:val="Zarkazkladnhotextu"/>
        <w:tabs>
          <w:tab w:val="left" w:pos="4125"/>
        </w:tabs>
        <w:ind w:firstLine="0"/>
        <w:jc w:val="center"/>
        <w:rPr>
          <w:b/>
          <w:bCs/>
          <w:sz w:val="24"/>
        </w:rPr>
      </w:pPr>
      <w:r w:rsidRPr="00316EDA">
        <w:rPr>
          <w:b/>
          <w:bCs/>
          <w:sz w:val="24"/>
        </w:rPr>
        <w:t>II</w:t>
      </w:r>
    </w:p>
    <w:p w:rsidR="00C3327C" w:rsidRPr="00316EDA" w:rsidRDefault="00C3327C" w:rsidP="00F11A83">
      <w:pPr>
        <w:jc w:val="both"/>
      </w:pPr>
    </w:p>
    <w:p w:rsidR="00144CEF" w:rsidRDefault="00B34DAC" w:rsidP="00F11A83">
      <w:pPr>
        <w:jc w:val="both"/>
      </w:pPr>
      <w:r>
        <w:t xml:space="preserve">        </w:t>
      </w:r>
      <w:r w:rsidR="00C849B5">
        <w:t xml:space="preserve"> </w:t>
      </w:r>
      <w:r w:rsidR="00144CEF">
        <w:t xml:space="preserve">Návrhom nariadenia sa transponuje článok 5 smernice </w:t>
      </w:r>
      <w:r w:rsidR="00144CEF">
        <w:rPr>
          <w:rStyle w:val="Siln"/>
          <w:rFonts w:eastAsia="Arial Unicode MS"/>
          <w:b w:val="0"/>
          <w:bCs w:val="0"/>
        </w:rPr>
        <w:t>Európskeho parlamentu a Rady 2014/27/EÚ z  26. februára 2014, ktorou sa menia smernice Rady 92/58/EHS, 92/85/EHS, 94/33/ES, 98/24/ES a smernica Európskeho parlamentu a Rady 2004/37/ES s cieľom zosúladiť ich s nariadením (ES) č. 1272/2008 o klasifikácii, označovaní a balení látok a zmesí</w:t>
      </w:r>
      <w:r w:rsidR="00144CEF">
        <w:rPr>
          <w:rStyle w:val="Siln"/>
          <w:rFonts w:eastAsia="Arial Unicode MS"/>
        </w:rPr>
        <w:t xml:space="preserve"> </w:t>
      </w:r>
      <w:r w:rsidR="00144CEF">
        <w:t>(Ú. v. EÚ L 65, 5.3.2014), na základe ktorej je potrebné právny poriadok Slovenskej republiky uviesť do súladu so smernicou 2014/27/EÚ do 1. júna 2015.</w:t>
      </w:r>
    </w:p>
    <w:p w:rsidR="00DB6E2D" w:rsidRDefault="00144CEF" w:rsidP="00F11A83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DB6E2D" w:rsidRPr="00424CCA">
        <w:rPr>
          <w:color w:val="000000"/>
        </w:rPr>
        <w:t xml:space="preserve"> </w:t>
      </w:r>
      <w:r w:rsidR="00C849B5">
        <w:rPr>
          <w:color w:val="000000"/>
        </w:rPr>
        <w:t xml:space="preserve">   </w:t>
      </w:r>
      <w:r w:rsidR="00DB6E2D" w:rsidRPr="00424CCA">
        <w:rPr>
          <w:color w:val="000000"/>
        </w:rPr>
        <w:t xml:space="preserve">Nariadením Európskeho parlamentu a Rady (ES) č. 1272/2008 o klasifikácii, označovaní a balení látok a zmesí sa stanovil nový systém klasifikácie a označovania chemických látok a zmesí v EÚ na základe Globálneho harmonizovaného systému klasifikácie a označovania chemických látok a zmesí (Globally Harmonised System – GHS) na medzinárodnej úrovni. </w:t>
      </w:r>
    </w:p>
    <w:p w:rsidR="006F0665" w:rsidRDefault="006F0665" w:rsidP="00F11A83">
      <w:pPr>
        <w:jc w:val="both"/>
        <w:rPr>
          <w:color w:val="000000"/>
        </w:rPr>
      </w:pPr>
    </w:p>
    <w:p w:rsidR="006F0665" w:rsidRDefault="006F0665" w:rsidP="00F11A83">
      <w:pPr>
        <w:jc w:val="both"/>
        <w:rPr>
          <w:color w:val="000000"/>
        </w:rPr>
      </w:pPr>
    </w:p>
    <w:p w:rsidR="00C3327C" w:rsidRPr="00316EDA" w:rsidRDefault="00C3327C" w:rsidP="00352725">
      <w:pPr>
        <w:pStyle w:val="Zarkazkladnhotextu"/>
        <w:tabs>
          <w:tab w:val="left" w:pos="3960"/>
          <w:tab w:val="left" w:pos="4536"/>
        </w:tabs>
        <w:ind w:firstLine="142"/>
        <w:jc w:val="center"/>
        <w:rPr>
          <w:b/>
          <w:bCs/>
          <w:sz w:val="24"/>
        </w:rPr>
      </w:pPr>
      <w:r w:rsidRPr="00316EDA">
        <w:rPr>
          <w:b/>
          <w:bCs/>
          <w:sz w:val="24"/>
        </w:rPr>
        <w:lastRenderedPageBreak/>
        <w:t>III</w:t>
      </w:r>
    </w:p>
    <w:p w:rsidR="00C3327C" w:rsidRPr="00316EDA" w:rsidRDefault="00C3327C" w:rsidP="00C3327C">
      <w:pPr>
        <w:pStyle w:val="Zkladntext"/>
        <w:jc w:val="both"/>
        <w:rPr>
          <w:sz w:val="24"/>
        </w:rPr>
      </w:pPr>
    </w:p>
    <w:p w:rsidR="00C3327C" w:rsidRDefault="00F11A83" w:rsidP="00F11A83">
      <w:pPr>
        <w:jc w:val="both"/>
      </w:pPr>
      <w:r>
        <w:t xml:space="preserve">         </w:t>
      </w:r>
      <w:r w:rsidR="00C3327C" w:rsidRPr="00316EDA">
        <w:t xml:space="preserve">Legislatívna rada vlády Slovenskej republiky prerokovala návrh </w:t>
      </w:r>
      <w:r w:rsidR="00C3327C">
        <w:t>nariadenia vlády</w:t>
      </w:r>
      <w:r w:rsidR="00C3327C" w:rsidRPr="00316EDA">
        <w:t xml:space="preserve"> </w:t>
      </w:r>
      <w:r w:rsidR="00C3327C">
        <w:t xml:space="preserve">na svojom zasadnutí </w:t>
      </w:r>
      <w:r w:rsidR="006F0665">
        <w:t>17. marca</w:t>
      </w:r>
      <w:r w:rsidR="00C3327C">
        <w:t xml:space="preserve"> 201</w:t>
      </w:r>
      <w:r w:rsidR="006F0665">
        <w:t>5</w:t>
      </w:r>
      <w:r w:rsidR="00C3327C">
        <w:t xml:space="preserve"> a </w:t>
      </w:r>
      <w:r w:rsidR="00C3327C" w:rsidRPr="003512AC">
        <w:t xml:space="preserve">odporučila predkladateľovi zapracovať jej pripomienky a odporúčania a na rokovanie vlády Slovenskej republiky predložiť návrh </w:t>
      </w:r>
      <w:r w:rsidR="00C3327C">
        <w:t xml:space="preserve">nariadenia vlády </w:t>
      </w:r>
      <w:r w:rsidR="00C3327C" w:rsidRPr="003512AC">
        <w:t>v novom znení.</w:t>
      </w:r>
    </w:p>
    <w:p w:rsidR="00C3327C" w:rsidRPr="00316EDA" w:rsidRDefault="00C3327C" w:rsidP="00C3327C">
      <w:pPr>
        <w:pStyle w:val="Zkladntext"/>
        <w:ind w:firstLine="360"/>
        <w:jc w:val="both"/>
        <w:rPr>
          <w:sz w:val="24"/>
        </w:rPr>
      </w:pPr>
    </w:p>
    <w:p w:rsidR="00C3327C" w:rsidRPr="00316EDA" w:rsidRDefault="00C3327C" w:rsidP="00C3327C">
      <w:pPr>
        <w:pStyle w:val="Zarkazkladnhotextu"/>
        <w:tabs>
          <w:tab w:val="left" w:pos="4320"/>
        </w:tabs>
        <w:ind w:firstLine="0"/>
        <w:jc w:val="center"/>
        <w:rPr>
          <w:rFonts w:eastAsia="Arial Unicode MS"/>
          <w:b/>
          <w:bCs/>
          <w:sz w:val="24"/>
          <w:lang w:val="cs-CZ"/>
        </w:rPr>
      </w:pPr>
      <w:r w:rsidRPr="00316EDA">
        <w:rPr>
          <w:b/>
          <w:bCs/>
          <w:sz w:val="24"/>
        </w:rPr>
        <w:t>IV</w:t>
      </w:r>
    </w:p>
    <w:p w:rsidR="00C3327C" w:rsidRPr="00316EDA" w:rsidRDefault="00C3327C" w:rsidP="00C3327C">
      <w:pPr>
        <w:jc w:val="both"/>
      </w:pPr>
    </w:p>
    <w:p w:rsidR="00C3327C" w:rsidRPr="00C95AC0" w:rsidRDefault="00C849B5" w:rsidP="00F11A83">
      <w:pPr>
        <w:tabs>
          <w:tab w:val="left" w:pos="567"/>
        </w:tabs>
        <w:jc w:val="both"/>
      </w:pPr>
      <w:r>
        <w:t xml:space="preserve">    </w:t>
      </w:r>
      <w:r w:rsidR="00F11A83">
        <w:t xml:space="preserve">    </w:t>
      </w:r>
      <w:r w:rsidR="00C3327C" w:rsidRPr="00C95AC0">
        <w:t>Sekcia vládnej legislatívy Úradu vlády Slovenskej republiky konštatuje, že  p</w:t>
      </w:r>
      <w:r w:rsidR="00C3327C">
        <w:t xml:space="preserve">ripomienky Legislatívnej rady vlády Slovenskej republiky </w:t>
      </w:r>
      <w:r w:rsidR="00C3327C" w:rsidRPr="00C95AC0">
        <w:rPr>
          <w:b/>
        </w:rPr>
        <w:t>(</w:t>
      </w:r>
      <w:r w:rsidR="00C3327C">
        <w:rPr>
          <w:b/>
        </w:rPr>
        <w:t xml:space="preserve">10 </w:t>
      </w:r>
      <w:r w:rsidR="00C3327C" w:rsidRPr="00C95AC0">
        <w:rPr>
          <w:b/>
        </w:rPr>
        <w:t>pripomien</w:t>
      </w:r>
      <w:r w:rsidR="00C3327C">
        <w:rPr>
          <w:b/>
        </w:rPr>
        <w:t>o</w:t>
      </w:r>
      <w:r w:rsidR="00C3327C" w:rsidRPr="00C95AC0">
        <w:rPr>
          <w:b/>
        </w:rPr>
        <w:t>k)</w:t>
      </w:r>
      <w:r w:rsidR="00C3327C" w:rsidRPr="00C95AC0">
        <w:t xml:space="preserve"> sú v nov</w:t>
      </w:r>
      <w:r w:rsidR="00C3327C">
        <w:t>om znení návrhu nariadenia vlády</w:t>
      </w:r>
      <w:r w:rsidR="00C3327C" w:rsidRPr="00C95AC0">
        <w:t xml:space="preserve"> zapracované, a preto odporúča vláde Slovenskej republiky návrh </w:t>
      </w:r>
      <w:r w:rsidR="00C3327C">
        <w:t xml:space="preserve">nariadenia vlády </w:t>
      </w:r>
      <w:r w:rsidR="00C3327C" w:rsidRPr="000938EC">
        <w:t xml:space="preserve">Slovenskej republiky, ktorým sa mení a dopĺňa nariadenie vlády Slovenskej republiky </w:t>
      </w:r>
      <w:r w:rsidR="006F0665" w:rsidRPr="00424CCA">
        <w:t>č. 356/2006 Z. z. o ochrane zdravia zamestnancov pred rizikami súvisiacimi s expozíciou karcinogénnym a mutagénnym faktorom pri práci v znení nariadenia vlády Slovenskej republiky č. 301/2007 Z. z.</w:t>
      </w:r>
      <w:r w:rsidR="006F0665">
        <w:t xml:space="preserve"> </w:t>
      </w:r>
      <w:r w:rsidR="00C3327C" w:rsidRPr="006E596D">
        <w:rPr>
          <w:b/>
        </w:rPr>
        <w:t>schváliť</w:t>
      </w:r>
      <w:r w:rsidR="00C3327C" w:rsidRPr="00C95AC0">
        <w:t xml:space="preserve"> </w:t>
      </w:r>
      <w:r w:rsidR="00C3327C" w:rsidRPr="00C95AC0">
        <w:rPr>
          <w:b/>
        </w:rPr>
        <w:t>v predloženom znení.</w:t>
      </w:r>
    </w:p>
    <w:p w:rsidR="00C3327C" w:rsidRDefault="00C3327C" w:rsidP="00F11A83">
      <w:pPr>
        <w:jc w:val="both"/>
        <w:rPr>
          <w:b/>
        </w:rPr>
      </w:pPr>
    </w:p>
    <w:p w:rsidR="00C3327C" w:rsidRDefault="00C3327C" w:rsidP="00C3327C">
      <w:pPr>
        <w:tabs>
          <w:tab w:val="left" w:pos="360"/>
        </w:tabs>
        <w:jc w:val="both"/>
      </w:pPr>
    </w:p>
    <w:p w:rsidR="00C3327C" w:rsidRDefault="00C3327C" w:rsidP="00C3327C">
      <w:pPr>
        <w:tabs>
          <w:tab w:val="left" w:pos="360"/>
        </w:tabs>
        <w:jc w:val="both"/>
      </w:pPr>
    </w:p>
    <w:p w:rsidR="00C3327C" w:rsidRDefault="00C3327C" w:rsidP="00C3327C">
      <w:pPr>
        <w:tabs>
          <w:tab w:val="left" w:pos="360"/>
        </w:tabs>
        <w:jc w:val="both"/>
      </w:pPr>
      <w:r w:rsidRPr="00C144CA">
        <w:t xml:space="preserve">V Bratislave </w:t>
      </w:r>
      <w:r>
        <w:t xml:space="preserve"> </w:t>
      </w:r>
      <w:r w:rsidR="00B66160">
        <w:t>8</w:t>
      </w:r>
      <w:r w:rsidRPr="000938EC">
        <w:t xml:space="preserve">. </w:t>
      </w:r>
      <w:r w:rsidR="00B66160">
        <w:t>apríl</w:t>
      </w:r>
      <w:r w:rsidRPr="000938EC">
        <w:t>a 201</w:t>
      </w:r>
      <w:r>
        <w:t>5</w:t>
      </w:r>
    </w:p>
    <w:p w:rsidR="00C3327C" w:rsidRPr="000938EC" w:rsidRDefault="00C3327C" w:rsidP="00C3327C">
      <w:pPr>
        <w:tabs>
          <w:tab w:val="left" w:pos="360"/>
        </w:tabs>
        <w:jc w:val="both"/>
      </w:pPr>
    </w:p>
    <w:p w:rsidR="00C3327C" w:rsidRDefault="00C3327C" w:rsidP="00C3327C"/>
    <w:p w:rsidR="00C3327C" w:rsidRDefault="00C3327C" w:rsidP="00C3327C"/>
    <w:p w:rsidR="00DB5AD5" w:rsidRDefault="00DB5AD5"/>
    <w:sectPr w:rsidR="00DB5AD5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E00" w:rsidRDefault="00573E00">
      <w:r>
        <w:separator/>
      </w:r>
    </w:p>
  </w:endnote>
  <w:endnote w:type="continuationSeparator" w:id="0">
    <w:p w:rsidR="00573E00" w:rsidRDefault="0057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4F4" w:rsidRDefault="006F0665" w:rsidP="005974F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974F4" w:rsidRDefault="00573E00" w:rsidP="005974F4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4F4" w:rsidRDefault="00573E00" w:rsidP="005974F4">
    <w:pPr>
      <w:pStyle w:val="Pta"/>
      <w:framePr w:wrap="around" w:vAnchor="text" w:hAnchor="margin" w:xAlign="right" w:y="1"/>
      <w:rPr>
        <w:rStyle w:val="slostrany"/>
      </w:rPr>
    </w:pPr>
  </w:p>
  <w:p w:rsidR="005974F4" w:rsidRDefault="00573E00" w:rsidP="005974F4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E00" w:rsidRDefault="00573E00">
      <w:r>
        <w:separator/>
      </w:r>
    </w:p>
  </w:footnote>
  <w:footnote w:type="continuationSeparator" w:id="0">
    <w:p w:rsidR="00573E00" w:rsidRDefault="00573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AAF"/>
    <w:rsid w:val="0012015D"/>
    <w:rsid w:val="00144CEF"/>
    <w:rsid w:val="001A013C"/>
    <w:rsid w:val="0024529F"/>
    <w:rsid w:val="00352725"/>
    <w:rsid w:val="00573E00"/>
    <w:rsid w:val="006F0665"/>
    <w:rsid w:val="006F7A78"/>
    <w:rsid w:val="00833AAF"/>
    <w:rsid w:val="0091585D"/>
    <w:rsid w:val="00A54971"/>
    <w:rsid w:val="00B34DAC"/>
    <w:rsid w:val="00B66160"/>
    <w:rsid w:val="00BB6C90"/>
    <w:rsid w:val="00C3327C"/>
    <w:rsid w:val="00C849B5"/>
    <w:rsid w:val="00DB5AD5"/>
    <w:rsid w:val="00DB6E2D"/>
    <w:rsid w:val="00EC7740"/>
    <w:rsid w:val="00F1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3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3327C"/>
    <w:pPr>
      <w:keepNext/>
      <w:outlineLvl w:val="0"/>
    </w:pPr>
    <w:rPr>
      <w:rFonts w:eastAsia="Arial Unicode MS"/>
      <w:b/>
      <w:bCs/>
      <w:sz w:val="28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C3327C"/>
    <w:pPr>
      <w:keepNext/>
      <w:tabs>
        <w:tab w:val="left" w:pos="3495"/>
      </w:tabs>
      <w:jc w:val="center"/>
      <w:outlineLvl w:val="3"/>
    </w:pPr>
    <w:rPr>
      <w:rFonts w:eastAsia="Arial Unicode MS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3327C"/>
    <w:rPr>
      <w:rFonts w:ascii="Times New Roman" w:eastAsia="Arial Unicode MS" w:hAnsi="Times New Roman" w:cs="Times New Roman"/>
      <w:b/>
      <w:bCs/>
      <w:sz w:val="28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C3327C"/>
    <w:rPr>
      <w:rFonts w:ascii="Times New Roman" w:eastAsia="Arial Unicode MS" w:hAnsi="Times New Roman" w:cs="Times New Roman"/>
      <w:sz w:val="32"/>
      <w:szCs w:val="24"/>
      <w:lang w:eastAsia="sk-SK"/>
    </w:rPr>
  </w:style>
  <w:style w:type="paragraph" w:styleId="Pta">
    <w:name w:val="footer"/>
    <w:basedOn w:val="Normlny"/>
    <w:link w:val="PtaChar"/>
    <w:rsid w:val="00C3327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C3327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C3327C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C3327C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3327C"/>
    <w:pPr>
      <w:ind w:firstLine="360"/>
      <w:jc w:val="both"/>
    </w:pPr>
    <w:rPr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C3327C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Zkladntext2">
    <w:name w:val="Body Text 2"/>
    <w:basedOn w:val="Normlny"/>
    <w:link w:val="Zkladntext2Char"/>
    <w:rsid w:val="00C3327C"/>
    <w:pPr>
      <w:pBdr>
        <w:bottom w:val="single" w:sz="12" w:space="1" w:color="auto"/>
      </w:pBdr>
      <w:jc w:val="center"/>
    </w:pPr>
    <w:rPr>
      <w:b/>
      <w:sz w:val="28"/>
    </w:rPr>
  </w:style>
  <w:style w:type="character" w:customStyle="1" w:styleId="Zkladntext2Char">
    <w:name w:val="Základný text 2 Char"/>
    <w:basedOn w:val="Predvolenpsmoodseku"/>
    <w:link w:val="Zkladntext2"/>
    <w:rsid w:val="00C3327C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kladntext3">
    <w:name w:val="Body Text 3"/>
    <w:basedOn w:val="Normlny"/>
    <w:link w:val="Zkladntext3Char"/>
    <w:rsid w:val="00C3327C"/>
    <w:pPr>
      <w:jc w:val="both"/>
    </w:pPr>
    <w:rPr>
      <w:b/>
      <w:bCs/>
      <w:sz w:val="28"/>
    </w:rPr>
  </w:style>
  <w:style w:type="character" w:customStyle="1" w:styleId="Zkladntext3Char">
    <w:name w:val="Základný text 3 Char"/>
    <w:basedOn w:val="Predvolenpsmoodseku"/>
    <w:link w:val="Zkladntext3"/>
    <w:rsid w:val="00C3327C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styleId="slostrany">
    <w:name w:val="page number"/>
    <w:basedOn w:val="Predvolenpsmoodseku"/>
    <w:rsid w:val="00C3327C"/>
  </w:style>
  <w:style w:type="paragraph" w:styleId="Bezriadkovania">
    <w:name w:val="No Spacing"/>
    <w:uiPriority w:val="1"/>
    <w:qFormat/>
    <w:rsid w:val="00DB6E2D"/>
    <w:pPr>
      <w:spacing w:after="0" w:line="240" w:lineRule="auto"/>
    </w:pPr>
    <w:rPr>
      <w:rFonts w:ascii="Calibri" w:eastAsia="Times New Roman" w:hAnsi="Calibri" w:cs="Times New Roman"/>
    </w:rPr>
  </w:style>
  <w:style w:type="character" w:styleId="Siln">
    <w:name w:val="Strong"/>
    <w:basedOn w:val="Predvolenpsmoodseku"/>
    <w:uiPriority w:val="22"/>
    <w:qFormat/>
    <w:rsid w:val="00144C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3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3327C"/>
    <w:pPr>
      <w:keepNext/>
      <w:outlineLvl w:val="0"/>
    </w:pPr>
    <w:rPr>
      <w:rFonts w:eastAsia="Arial Unicode MS"/>
      <w:b/>
      <w:bCs/>
      <w:sz w:val="28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C3327C"/>
    <w:pPr>
      <w:keepNext/>
      <w:tabs>
        <w:tab w:val="left" w:pos="3495"/>
      </w:tabs>
      <w:jc w:val="center"/>
      <w:outlineLvl w:val="3"/>
    </w:pPr>
    <w:rPr>
      <w:rFonts w:eastAsia="Arial Unicode MS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3327C"/>
    <w:rPr>
      <w:rFonts w:ascii="Times New Roman" w:eastAsia="Arial Unicode MS" w:hAnsi="Times New Roman" w:cs="Times New Roman"/>
      <w:b/>
      <w:bCs/>
      <w:sz w:val="28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C3327C"/>
    <w:rPr>
      <w:rFonts w:ascii="Times New Roman" w:eastAsia="Arial Unicode MS" w:hAnsi="Times New Roman" w:cs="Times New Roman"/>
      <w:sz w:val="32"/>
      <w:szCs w:val="24"/>
      <w:lang w:eastAsia="sk-SK"/>
    </w:rPr>
  </w:style>
  <w:style w:type="paragraph" w:styleId="Pta">
    <w:name w:val="footer"/>
    <w:basedOn w:val="Normlny"/>
    <w:link w:val="PtaChar"/>
    <w:rsid w:val="00C3327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C3327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C3327C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C3327C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3327C"/>
    <w:pPr>
      <w:ind w:firstLine="360"/>
      <w:jc w:val="both"/>
    </w:pPr>
    <w:rPr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C3327C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Zkladntext2">
    <w:name w:val="Body Text 2"/>
    <w:basedOn w:val="Normlny"/>
    <w:link w:val="Zkladntext2Char"/>
    <w:rsid w:val="00C3327C"/>
    <w:pPr>
      <w:pBdr>
        <w:bottom w:val="single" w:sz="12" w:space="1" w:color="auto"/>
      </w:pBdr>
      <w:jc w:val="center"/>
    </w:pPr>
    <w:rPr>
      <w:b/>
      <w:sz w:val="28"/>
    </w:rPr>
  </w:style>
  <w:style w:type="character" w:customStyle="1" w:styleId="Zkladntext2Char">
    <w:name w:val="Základný text 2 Char"/>
    <w:basedOn w:val="Predvolenpsmoodseku"/>
    <w:link w:val="Zkladntext2"/>
    <w:rsid w:val="00C3327C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kladntext3">
    <w:name w:val="Body Text 3"/>
    <w:basedOn w:val="Normlny"/>
    <w:link w:val="Zkladntext3Char"/>
    <w:rsid w:val="00C3327C"/>
    <w:pPr>
      <w:jc w:val="both"/>
    </w:pPr>
    <w:rPr>
      <w:b/>
      <w:bCs/>
      <w:sz w:val="28"/>
    </w:rPr>
  </w:style>
  <w:style w:type="character" w:customStyle="1" w:styleId="Zkladntext3Char">
    <w:name w:val="Základný text 3 Char"/>
    <w:basedOn w:val="Predvolenpsmoodseku"/>
    <w:link w:val="Zkladntext3"/>
    <w:rsid w:val="00C3327C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styleId="slostrany">
    <w:name w:val="page number"/>
    <w:basedOn w:val="Predvolenpsmoodseku"/>
    <w:rsid w:val="00C3327C"/>
  </w:style>
  <w:style w:type="paragraph" w:styleId="Bezriadkovania">
    <w:name w:val="No Spacing"/>
    <w:uiPriority w:val="1"/>
    <w:qFormat/>
    <w:rsid w:val="00DB6E2D"/>
    <w:pPr>
      <w:spacing w:after="0" w:line="240" w:lineRule="auto"/>
    </w:pPr>
    <w:rPr>
      <w:rFonts w:ascii="Calibri" w:eastAsia="Times New Roman" w:hAnsi="Calibri" w:cs="Times New Roman"/>
    </w:rPr>
  </w:style>
  <w:style w:type="character" w:styleId="Siln">
    <w:name w:val="Strong"/>
    <w:basedOn w:val="Predvolenpsmoodseku"/>
    <w:uiPriority w:val="22"/>
    <w:qFormat/>
    <w:rsid w:val="00144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WKX3UHSAJ2R6-2-405976</_dlc_DocId>
    <_dlc_DocIdUrl xmlns="e60a29af-d413-48d4-bd90-fe9d2a897e4b">
      <Url>https://ovdmasv601/sites/DMS/_layouts/15/DocIdRedir.aspx?ID=WKX3UHSAJ2R6-2-405976</Url>
      <Description>WKX3UHSAJ2R6-2-405976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F990995-2383-404C-A4BC-CB313342A096}"/>
</file>

<file path=customXml/itemProps2.xml><?xml version="1.0" encoding="utf-8"?>
<ds:datastoreItem xmlns:ds="http://schemas.openxmlformats.org/officeDocument/2006/customXml" ds:itemID="{72352452-1CF3-47D3-BA40-B1CE3181FC68}"/>
</file>

<file path=customXml/itemProps3.xml><?xml version="1.0" encoding="utf-8"?>
<ds:datastoreItem xmlns:ds="http://schemas.openxmlformats.org/officeDocument/2006/customXml" ds:itemID="{91132842-6CDF-446A-8793-0BE8E70DE7D6}"/>
</file>

<file path=customXml/itemProps4.xml><?xml version="1.0" encoding="utf-8"?>
<ds:datastoreItem xmlns:ds="http://schemas.openxmlformats.org/officeDocument/2006/customXml" ds:itemID="{58DD66EA-E7EE-4AFF-8D67-A08D856F4B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Královičová Daniela</dc:creator>
  <cp:lastModifiedBy>Csánová Renáta</cp:lastModifiedBy>
  <cp:revision>2</cp:revision>
  <cp:lastPrinted>2015-03-31T08:09:00Z</cp:lastPrinted>
  <dcterms:created xsi:type="dcterms:W3CDTF">2015-04-08T06:40:00Z</dcterms:created>
  <dcterms:modified xsi:type="dcterms:W3CDTF">2015-04-08T06:40:00Z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ecaeeee7-5b51-43de-922f-4bde8733387b</vt:lpwstr>
  </property>
</Properties>
</file>