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FD119" w14:textId="77777777" w:rsidR="005C354E" w:rsidRPr="007B2B5D" w:rsidRDefault="005C354E" w:rsidP="005C354E">
      <w:pPr>
        <w:autoSpaceDE w:val="0"/>
        <w:autoSpaceDN w:val="0"/>
        <w:adjustRightInd w:val="0"/>
        <w:ind w:left="360"/>
        <w:jc w:val="center"/>
        <w:rPr>
          <w:color w:val="000000"/>
        </w:rPr>
      </w:pPr>
      <w:r w:rsidRPr="007B2B5D">
        <w:rPr>
          <w:b/>
          <w:bCs/>
          <w:color w:val="000000"/>
        </w:rPr>
        <w:t>DOLOŽKA ZLUČITEĽNOSTI</w:t>
      </w:r>
    </w:p>
    <w:p w14:paraId="09D59B0E" w14:textId="77777777" w:rsidR="005C354E" w:rsidRPr="007B2B5D" w:rsidRDefault="005C354E" w:rsidP="005C354E">
      <w:pPr>
        <w:autoSpaceDE w:val="0"/>
        <w:autoSpaceDN w:val="0"/>
        <w:adjustRightInd w:val="0"/>
        <w:ind w:left="426"/>
        <w:jc w:val="center"/>
        <w:rPr>
          <w:b/>
          <w:bCs/>
          <w:color w:val="000000"/>
        </w:rPr>
      </w:pPr>
      <w:r w:rsidRPr="007B2B5D">
        <w:rPr>
          <w:b/>
          <w:bCs/>
          <w:color w:val="000000"/>
        </w:rPr>
        <w:t>návrhu zákona s právom Európskej únie</w:t>
      </w:r>
    </w:p>
    <w:p w14:paraId="62AA1BEF" w14:textId="77777777" w:rsidR="005C354E" w:rsidRPr="007B2B5D" w:rsidRDefault="005C354E" w:rsidP="005C354E">
      <w:pPr>
        <w:autoSpaceDE w:val="0"/>
        <w:autoSpaceDN w:val="0"/>
        <w:adjustRightInd w:val="0"/>
        <w:jc w:val="center"/>
        <w:rPr>
          <w:color w:val="000000"/>
        </w:rPr>
      </w:pPr>
    </w:p>
    <w:p w14:paraId="32FE9457" w14:textId="77777777" w:rsidR="005C354E" w:rsidRPr="007B2B5D" w:rsidRDefault="005C354E" w:rsidP="005C354E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 w:rsidRPr="007B2B5D">
        <w:rPr>
          <w:color w:val="000000"/>
        </w:rPr>
        <w:t xml:space="preserve">1. </w:t>
      </w:r>
      <w:r w:rsidRPr="007B2B5D">
        <w:rPr>
          <w:b/>
          <w:color w:val="000000"/>
        </w:rPr>
        <w:t>Navrhovateľ zákona</w:t>
      </w:r>
      <w:r w:rsidRPr="007B2B5D">
        <w:rPr>
          <w:color w:val="000000"/>
        </w:rPr>
        <w:t xml:space="preserve">: Ministerstvo hospodárstva Slovenskej republiky  </w:t>
      </w:r>
    </w:p>
    <w:p w14:paraId="6B8D9263" w14:textId="77777777" w:rsidR="005C354E" w:rsidRPr="007B2B5D" w:rsidRDefault="005C354E" w:rsidP="005C354E">
      <w:pPr>
        <w:autoSpaceDE w:val="0"/>
        <w:autoSpaceDN w:val="0"/>
        <w:adjustRightInd w:val="0"/>
        <w:ind w:firstLine="426"/>
        <w:rPr>
          <w:color w:val="000000"/>
        </w:rPr>
      </w:pPr>
    </w:p>
    <w:p w14:paraId="3135D66D" w14:textId="77777777" w:rsidR="005C354E" w:rsidRPr="007B2B5D" w:rsidRDefault="005C354E" w:rsidP="005C354E">
      <w:pPr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7B2B5D">
        <w:rPr>
          <w:color w:val="000000"/>
        </w:rPr>
        <w:t xml:space="preserve">2. </w:t>
      </w:r>
      <w:r w:rsidRPr="007B2B5D">
        <w:rPr>
          <w:b/>
          <w:color w:val="000000"/>
        </w:rPr>
        <w:t>Názov návrhu zákona</w:t>
      </w:r>
      <w:r w:rsidRPr="007B2B5D">
        <w:rPr>
          <w:color w:val="000000"/>
        </w:rPr>
        <w:t>: Návrh zákona</w:t>
      </w:r>
      <w:r w:rsidR="0099124F">
        <w:rPr>
          <w:color w:val="000000"/>
        </w:rPr>
        <w:t xml:space="preserve"> o energetickej efektívnosti a o zmene a doplnení niektorých zákonov</w:t>
      </w:r>
      <w:r w:rsidR="00A83060">
        <w:rPr>
          <w:color w:val="000000"/>
        </w:rPr>
        <w:t xml:space="preserve"> </w:t>
      </w:r>
    </w:p>
    <w:p w14:paraId="796FF42D" w14:textId="77777777" w:rsidR="005C354E" w:rsidRPr="007B2B5D" w:rsidRDefault="005C354E" w:rsidP="005C354E">
      <w:pPr>
        <w:autoSpaceDE w:val="0"/>
        <w:autoSpaceDN w:val="0"/>
        <w:adjustRightInd w:val="0"/>
        <w:ind w:firstLine="426"/>
        <w:rPr>
          <w:color w:val="000000"/>
        </w:rPr>
      </w:pPr>
    </w:p>
    <w:p w14:paraId="56F767B8" w14:textId="77777777" w:rsidR="005C354E" w:rsidRPr="007B2B5D" w:rsidRDefault="005C354E" w:rsidP="005C354E">
      <w:pPr>
        <w:autoSpaceDE w:val="0"/>
        <w:autoSpaceDN w:val="0"/>
        <w:adjustRightInd w:val="0"/>
        <w:ind w:firstLine="426"/>
        <w:rPr>
          <w:color w:val="000000"/>
        </w:rPr>
      </w:pPr>
      <w:r w:rsidRPr="007B2B5D">
        <w:rPr>
          <w:color w:val="000000"/>
        </w:rPr>
        <w:t xml:space="preserve">3. </w:t>
      </w:r>
      <w:r w:rsidRPr="007B2B5D">
        <w:rPr>
          <w:b/>
          <w:bCs/>
          <w:color w:val="000000"/>
        </w:rPr>
        <w:t>Predmet návrhu zákona je upravený v práve Európskej únie</w:t>
      </w:r>
      <w:r w:rsidRPr="007B2B5D">
        <w:rPr>
          <w:color w:val="000000"/>
        </w:rPr>
        <w:t xml:space="preserve">: </w:t>
      </w:r>
    </w:p>
    <w:p w14:paraId="6C52E3F8" w14:textId="39661821" w:rsidR="005C354E" w:rsidRPr="007B2B5D" w:rsidRDefault="005C354E" w:rsidP="005C354E">
      <w:pPr>
        <w:autoSpaceDE w:val="0"/>
        <w:autoSpaceDN w:val="0"/>
        <w:adjustRightInd w:val="0"/>
        <w:ind w:left="1242" w:hanging="284"/>
        <w:jc w:val="both"/>
        <w:rPr>
          <w:color w:val="000000"/>
        </w:rPr>
      </w:pPr>
      <w:r w:rsidRPr="007B2B5D">
        <w:rPr>
          <w:color w:val="000000"/>
        </w:rPr>
        <w:t xml:space="preserve">a) v primárnom práve </w:t>
      </w:r>
      <w:r w:rsidR="00E93F0A">
        <w:rPr>
          <w:color w:val="000000"/>
        </w:rPr>
        <w:t>-</w:t>
      </w:r>
      <w:r w:rsidRPr="007B2B5D">
        <w:rPr>
          <w:color w:val="000000"/>
        </w:rPr>
        <w:t xml:space="preserve"> Zmluva o fungovaní Európskej únie  (čl. 194)</w:t>
      </w:r>
    </w:p>
    <w:p w14:paraId="43009109" w14:textId="77777777" w:rsidR="005C354E" w:rsidRPr="007B2B5D" w:rsidRDefault="005C354E" w:rsidP="005C354E">
      <w:pPr>
        <w:ind w:left="960"/>
        <w:jc w:val="both"/>
        <w:rPr>
          <w:color w:val="000000"/>
        </w:rPr>
      </w:pPr>
      <w:r w:rsidRPr="007B2B5D">
        <w:rPr>
          <w:color w:val="000000"/>
        </w:rPr>
        <w:t xml:space="preserve">b) v sekundárnom práve </w:t>
      </w:r>
    </w:p>
    <w:p w14:paraId="07C8EE80" w14:textId="77777777" w:rsidR="005C354E" w:rsidRPr="007B2B5D" w:rsidRDefault="005C354E" w:rsidP="005C354E">
      <w:pPr>
        <w:ind w:left="960"/>
        <w:jc w:val="both"/>
        <w:rPr>
          <w:color w:val="000000"/>
        </w:rPr>
      </w:pPr>
    </w:p>
    <w:p w14:paraId="42724B03" w14:textId="22714051" w:rsidR="001E59BE" w:rsidRPr="00F4100B" w:rsidRDefault="00F12A37" w:rsidP="001E59BE">
      <w:pPr>
        <w:ind w:left="851"/>
        <w:jc w:val="both"/>
        <w:rPr>
          <w:color w:val="000000"/>
        </w:rPr>
      </w:pPr>
      <w:r>
        <w:rPr>
          <w:color w:val="000000"/>
        </w:rPr>
        <w:t xml:space="preserve"> </w:t>
      </w:r>
      <w:r w:rsidR="005C354E" w:rsidRPr="007B2B5D">
        <w:rPr>
          <w:color w:val="000000"/>
        </w:rPr>
        <w:t xml:space="preserve">1. </w:t>
      </w:r>
      <w:r w:rsidR="001E59BE" w:rsidRPr="00F4100B">
        <w:rPr>
          <w:color w:val="000000"/>
        </w:rPr>
        <w:t>Smernica Európskeho parlamentu a Rady (EÚ) 2023/1791 z 13. septembra 2023 o energetickej efektívnosti a o zmene nariadenia (EÚ) 2023/955 (prepracované znenie) (Ú. v. EÚ L</w:t>
      </w:r>
      <w:r w:rsidR="00D64B80">
        <w:rPr>
          <w:color w:val="000000"/>
        </w:rPr>
        <w:t>,</w:t>
      </w:r>
      <w:r w:rsidR="001E59BE" w:rsidRPr="00F4100B">
        <w:rPr>
          <w:color w:val="000000"/>
        </w:rPr>
        <w:t xml:space="preserve"> 231, 20.9.2023) </w:t>
      </w:r>
      <w:r w:rsidR="00D64B80">
        <w:rPr>
          <w:color w:val="000000"/>
        </w:rPr>
        <w:t xml:space="preserve"> v platnom znení</w:t>
      </w:r>
      <w:r w:rsidR="008424E4">
        <w:rPr>
          <w:color w:val="000000"/>
        </w:rPr>
        <w:t xml:space="preserve"> </w:t>
      </w:r>
      <w:r w:rsidR="008424E4">
        <w:t>(ďalej len „smernica (EÚ) 2023/1791</w:t>
      </w:r>
      <w:r w:rsidR="00F40394">
        <w:t>“</w:t>
      </w:r>
      <w:r w:rsidR="008424E4">
        <w:t>)</w:t>
      </w:r>
    </w:p>
    <w:p w14:paraId="35B499DE" w14:textId="77777777" w:rsidR="001E59BE" w:rsidRPr="00F4100B" w:rsidRDefault="001E59BE" w:rsidP="001E59BE">
      <w:pPr>
        <w:ind w:left="120"/>
        <w:rPr>
          <w:color w:val="000000"/>
        </w:rPr>
      </w:pPr>
    </w:p>
    <w:p w14:paraId="77A01067" w14:textId="0F393B10" w:rsidR="005C354E" w:rsidRPr="007B2B5D" w:rsidRDefault="005C354E" w:rsidP="005C354E">
      <w:pPr>
        <w:ind w:left="960"/>
        <w:jc w:val="both"/>
        <w:rPr>
          <w:color w:val="000000"/>
        </w:rPr>
      </w:pPr>
      <w:r w:rsidRPr="007B2B5D">
        <w:rPr>
          <w:color w:val="000000"/>
        </w:rPr>
        <w:t>Gestor:  Ministerstvo hospodárstva S</w:t>
      </w:r>
      <w:r w:rsidR="00B25277">
        <w:rPr>
          <w:color w:val="000000"/>
        </w:rPr>
        <w:t>lovenskej republiky</w:t>
      </w:r>
    </w:p>
    <w:p w14:paraId="52A22D0A" w14:textId="77777777" w:rsidR="005C354E" w:rsidRPr="007B2B5D" w:rsidRDefault="005C354E" w:rsidP="005C354E">
      <w:pPr>
        <w:ind w:left="960"/>
        <w:jc w:val="both"/>
        <w:rPr>
          <w:color w:val="000000"/>
        </w:rPr>
      </w:pPr>
    </w:p>
    <w:p w14:paraId="32A6A895" w14:textId="77777777" w:rsidR="005C354E" w:rsidRPr="007E2EC3" w:rsidRDefault="005C354E" w:rsidP="007E2EC3">
      <w:pPr>
        <w:ind w:left="958"/>
        <w:jc w:val="both"/>
        <w:rPr>
          <w:iCs/>
          <w:color w:val="333333"/>
          <w:shd w:val="clear" w:color="auto" w:fill="FFFFFF"/>
        </w:rPr>
      </w:pPr>
      <w:r w:rsidRPr="007B2B5D">
        <w:rPr>
          <w:color w:val="000000"/>
        </w:rPr>
        <w:t xml:space="preserve">2. </w:t>
      </w:r>
      <w:r w:rsidR="007E2EC3" w:rsidRPr="007E2EC3">
        <w:rPr>
          <w:color w:val="000000"/>
        </w:rPr>
        <w:t>Nariadenie Európskeho parlamentu a Rady (EÚ) 2018/1999 z 11. decembra 2018 o riadení energetickej únie a opatrení v oblasti klímy, ktorým sa menia nariadenia Európskeho parlamentu a Rady (ES) č. 663/2009 a (ES) č. 715/2009, smernice Európskeho parlamentu a Rady 94/22/ES, 98/70/ES, 2009/31/ES, 2009/73/ES, 2010/31/EÚ, 2012/27/EÚ a 2013/30/EÚ, smernice Rady 2009/119/ES a (EÚ) 2015/652 a ktorým sa zrušuje nariadenie Európskeho parlamentu a Rady (EÚ) č. 525/2013 (</w:t>
      </w:r>
      <w:r w:rsidR="007E2EC3" w:rsidRPr="007E2EC3">
        <w:rPr>
          <w:iCs/>
          <w:color w:val="333333"/>
          <w:shd w:val="clear" w:color="auto" w:fill="FFFFFF"/>
        </w:rPr>
        <w:t>Ú. v. EÚ L 328, 21.12.2018)</w:t>
      </w:r>
      <w:r w:rsidR="008B0F75">
        <w:rPr>
          <w:iCs/>
          <w:color w:val="333333"/>
          <w:shd w:val="clear" w:color="auto" w:fill="FFFFFF"/>
        </w:rPr>
        <w:t xml:space="preserve"> v platnom znení</w:t>
      </w:r>
    </w:p>
    <w:p w14:paraId="3E9E2EB3" w14:textId="77777777" w:rsidR="007E2EC3" w:rsidRPr="007B2B5D" w:rsidRDefault="007E2EC3" w:rsidP="007E2EC3">
      <w:pPr>
        <w:ind w:left="958"/>
        <w:jc w:val="both"/>
        <w:rPr>
          <w:color w:val="000000"/>
        </w:rPr>
      </w:pPr>
    </w:p>
    <w:p w14:paraId="5572694F" w14:textId="22137B75" w:rsidR="005C354E" w:rsidRPr="007B2B5D" w:rsidRDefault="005C354E" w:rsidP="0099124F">
      <w:pPr>
        <w:ind w:left="960"/>
        <w:jc w:val="both"/>
        <w:rPr>
          <w:color w:val="000000"/>
        </w:rPr>
      </w:pPr>
      <w:r w:rsidRPr="007B2B5D">
        <w:rPr>
          <w:color w:val="000000"/>
        </w:rPr>
        <w:t>Gestor:  Ministerstvo hospodárstva S</w:t>
      </w:r>
      <w:r w:rsidR="00AE1B8F">
        <w:rPr>
          <w:color w:val="000000"/>
        </w:rPr>
        <w:t>lovenskej republi</w:t>
      </w:r>
      <w:r w:rsidR="00993A1B">
        <w:rPr>
          <w:color w:val="000000"/>
        </w:rPr>
        <w:t>k</w:t>
      </w:r>
      <w:r w:rsidR="00AE1B8F">
        <w:rPr>
          <w:color w:val="000000"/>
        </w:rPr>
        <w:t>y</w:t>
      </w:r>
      <w:r w:rsidR="0099124F">
        <w:rPr>
          <w:color w:val="000000"/>
        </w:rPr>
        <w:t>,</w:t>
      </w:r>
      <w:r w:rsidR="0099124F" w:rsidRPr="0099124F">
        <w:rPr>
          <w:color w:val="000000"/>
        </w:rPr>
        <w:t xml:space="preserve"> </w:t>
      </w:r>
      <w:r w:rsidR="0099124F" w:rsidRPr="007B2B5D">
        <w:rPr>
          <w:color w:val="000000"/>
        </w:rPr>
        <w:t>Ministerstvo životného prostredia S</w:t>
      </w:r>
      <w:r w:rsidR="00AE1B8F">
        <w:rPr>
          <w:color w:val="000000"/>
        </w:rPr>
        <w:t>lovenskej republiky</w:t>
      </w:r>
    </w:p>
    <w:p w14:paraId="213EE533" w14:textId="77777777" w:rsidR="005C354E" w:rsidRDefault="005C354E" w:rsidP="005C354E">
      <w:pPr>
        <w:ind w:left="960"/>
        <w:jc w:val="both"/>
        <w:rPr>
          <w:color w:val="000000"/>
        </w:rPr>
      </w:pPr>
    </w:p>
    <w:p w14:paraId="04EBA5C8" w14:textId="66FC9CC1" w:rsidR="00C36495" w:rsidRDefault="0099124F" w:rsidP="00C36495">
      <w:pPr>
        <w:pStyle w:val="Textpoznmkypodiarou"/>
        <w:ind w:left="993" w:firstLine="0"/>
        <w:jc w:val="both"/>
        <w:rPr>
          <w:iCs/>
          <w:color w:val="333333"/>
          <w:szCs w:val="24"/>
          <w:shd w:val="clear" w:color="auto" w:fill="FFFFFF"/>
          <w:lang w:val="sk-SK"/>
        </w:rPr>
      </w:pPr>
      <w:r>
        <w:rPr>
          <w:color w:val="000000"/>
        </w:rPr>
        <w:t xml:space="preserve">3. </w:t>
      </w:r>
      <w:r w:rsidR="00C36495" w:rsidRPr="00553B8D">
        <w:rPr>
          <w:szCs w:val="24"/>
          <w:lang w:val="sk-SK"/>
        </w:rPr>
        <w:t>Vykonávacie nariadenie Komisie (EÚ) 2022/2299 z 15. novembra 2022, ktorým sa stanovujú pravidlá uplatňovania nariadenia Európskeho parlamentu a Rady (EÚ) 2018/1999, pokiaľ ide o štruktúru, formát, technické podrobnosti a postup pre integrované národné energetické a klimatické správy o pokroku (</w:t>
      </w:r>
      <w:r w:rsidR="00C36495" w:rsidRPr="00553B8D">
        <w:rPr>
          <w:iCs/>
          <w:color w:val="333333"/>
          <w:szCs w:val="24"/>
          <w:shd w:val="clear" w:color="auto" w:fill="FFFFFF"/>
          <w:lang w:val="sk-SK"/>
        </w:rPr>
        <w:t>Ú. v. EÚ L 306, 25.11.2022)</w:t>
      </w:r>
      <w:r w:rsidR="006B64BF">
        <w:rPr>
          <w:iCs/>
          <w:color w:val="333333"/>
          <w:szCs w:val="24"/>
          <w:shd w:val="clear" w:color="auto" w:fill="FFFFFF"/>
          <w:lang w:val="sk-SK"/>
        </w:rPr>
        <w:t xml:space="preserve"> v platnom znení</w:t>
      </w:r>
    </w:p>
    <w:p w14:paraId="3D46B1AD" w14:textId="77777777" w:rsidR="0099124F" w:rsidRDefault="0099124F" w:rsidP="00553B8D">
      <w:pPr>
        <w:jc w:val="both"/>
        <w:rPr>
          <w:color w:val="000000"/>
        </w:rPr>
      </w:pPr>
    </w:p>
    <w:p w14:paraId="5C1AFE7B" w14:textId="5C1884B0" w:rsidR="005C354E" w:rsidRDefault="005C354E" w:rsidP="005C354E">
      <w:pPr>
        <w:ind w:left="960"/>
        <w:jc w:val="both"/>
        <w:rPr>
          <w:color w:val="000000"/>
        </w:rPr>
      </w:pPr>
      <w:r w:rsidRPr="007B2B5D">
        <w:rPr>
          <w:color w:val="000000"/>
        </w:rPr>
        <w:t>Gestor:  Ministerstvo hospodárstva S</w:t>
      </w:r>
      <w:r w:rsidR="00123C78">
        <w:rPr>
          <w:color w:val="000000"/>
        </w:rPr>
        <w:t>lovenskej republiky</w:t>
      </w:r>
      <w:r w:rsidRPr="007B2B5D">
        <w:rPr>
          <w:color w:val="000000"/>
        </w:rPr>
        <w:t>, Ministerstvo životného prostredia S</w:t>
      </w:r>
      <w:r w:rsidR="00123C78">
        <w:rPr>
          <w:color w:val="000000"/>
        </w:rPr>
        <w:t>lovenskej republiky</w:t>
      </w:r>
      <w:r w:rsidRPr="007B2B5D">
        <w:rPr>
          <w:color w:val="000000"/>
        </w:rPr>
        <w:t xml:space="preserve"> </w:t>
      </w:r>
    </w:p>
    <w:p w14:paraId="12A19D36" w14:textId="77777777" w:rsidR="000E4FCB" w:rsidRDefault="000E4FCB" w:rsidP="005C354E">
      <w:pPr>
        <w:ind w:left="960"/>
        <w:jc w:val="both"/>
        <w:rPr>
          <w:color w:val="000000"/>
        </w:rPr>
      </w:pPr>
    </w:p>
    <w:p w14:paraId="1EC974A8" w14:textId="652F2DD1" w:rsidR="002F5A36" w:rsidRPr="00CA1A56" w:rsidRDefault="000E4FCB" w:rsidP="00CA1A56">
      <w:pPr>
        <w:pStyle w:val="Textpoznmkypodiarou"/>
        <w:ind w:left="993" w:firstLine="0"/>
        <w:jc w:val="both"/>
        <w:rPr>
          <w:szCs w:val="24"/>
          <w:lang w:val="sk-SK"/>
        </w:rPr>
      </w:pPr>
      <w:r w:rsidRPr="00CA1A56">
        <w:rPr>
          <w:szCs w:val="24"/>
          <w:lang w:val="sk-SK"/>
        </w:rPr>
        <w:t xml:space="preserve">4. </w:t>
      </w:r>
      <w:r w:rsidR="002F5A36" w:rsidRPr="00CA1A56">
        <w:rPr>
          <w:szCs w:val="24"/>
          <w:lang w:val="sk-SK"/>
        </w:rPr>
        <w:t xml:space="preserve">Delegované nariadenie </w:t>
      </w:r>
      <w:r w:rsidR="00786A7A">
        <w:rPr>
          <w:szCs w:val="24"/>
          <w:lang w:val="sk-SK"/>
        </w:rPr>
        <w:t>K</w:t>
      </w:r>
      <w:r w:rsidR="002F5A36" w:rsidRPr="00CA1A56">
        <w:rPr>
          <w:szCs w:val="24"/>
          <w:lang w:val="sk-SK"/>
        </w:rPr>
        <w:t>omisie (EÚ) 2024/1364 z</w:t>
      </w:r>
      <w:r w:rsidR="00E5543D">
        <w:rPr>
          <w:szCs w:val="24"/>
          <w:lang w:val="sk-SK"/>
        </w:rPr>
        <w:t>o</w:t>
      </w:r>
      <w:r w:rsidR="002F5A36" w:rsidRPr="00CA1A56">
        <w:rPr>
          <w:szCs w:val="24"/>
          <w:lang w:val="sk-SK"/>
        </w:rPr>
        <w:t xml:space="preserve"> 14. marca 2024 o prvej fáze stanovenia spoločnej schémy Únie na hodnotenie dátových centier (Ú. v. </w:t>
      </w:r>
      <w:r w:rsidR="00786A7A">
        <w:rPr>
          <w:szCs w:val="24"/>
          <w:lang w:val="sk-SK"/>
        </w:rPr>
        <w:t>EÚ</w:t>
      </w:r>
      <w:r w:rsidR="002F5A36" w:rsidRPr="00CA1A56">
        <w:rPr>
          <w:szCs w:val="24"/>
          <w:lang w:val="sk-SK"/>
        </w:rPr>
        <w:t xml:space="preserve"> L</w:t>
      </w:r>
      <w:r w:rsidR="00786A7A">
        <w:rPr>
          <w:szCs w:val="24"/>
          <w:lang w:val="sk-SK"/>
        </w:rPr>
        <w:t>,</w:t>
      </w:r>
      <w:r w:rsidR="002F5A36" w:rsidRPr="00CA1A56">
        <w:rPr>
          <w:szCs w:val="24"/>
          <w:lang w:val="sk-SK"/>
        </w:rPr>
        <w:t xml:space="preserve"> </w:t>
      </w:r>
      <w:r w:rsidR="00786A7A">
        <w:rPr>
          <w:szCs w:val="24"/>
          <w:lang w:val="sk-SK"/>
        </w:rPr>
        <w:t>2024/</w:t>
      </w:r>
      <w:r w:rsidR="002F5A36" w:rsidRPr="00CA1A56">
        <w:rPr>
          <w:szCs w:val="24"/>
          <w:lang w:val="sk-SK"/>
        </w:rPr>
        <w:t>1364 17.5.2024).</w:t>
      </w:r>
    </w:p>
    <w:p w14:paraId="318D1BF6" w14:textId="77777777" w:rsidR="000E4FCB" w:rsidRPr="007B2B5D" w:rsidRDefault="000E4FCB" w:rsidP="005C354E">
      <w:pPr>
        <w:ind w:left="96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6D2C9D53" w14:textId="33A74920" w:rsidR="005252C4" w:rsidRDefault="000E4FCB" w:rsidP="005252C4">
      <w:pPr>
        <w:ind w:left="285" w:firstLine="708"/>
        <w:contextualSpacing/>
        <w:jc w:val="both"/>
        <w:rPr>
          <w:color w:val="000000"/>
        </w:rPr>
      </w:pPr>
      <w:r w:rsidRPr="007B2B5D">
        <w:rPr>
          <w:color w:val="000000"/>
        </w:rPr>
        <w:t>Gestor:  Ministerstvo hospodárstva S</w:t>
      </w:r>
      <w:r w:rsidR="00153E76">
        <w:rPr>
          <w:color w:val="000000"/>
        </w:rPr>
        <w:t>lovenskej republiky</w:t>
      </w:r>
    </w:p>
    <w:p w14:paraId="628CB505" w14:textId="4B097687" w:rsidR="00DD192A" w:rsidRDefault="00DD192A" w:rsidP="005252C4">
      <w:pPr>
        <w:ind w:left="285" w:firstLine="708"/>
        <w:contextualSpacing/>
        <w:jc w:val="both"/>
        <w:rPr>
          <w:color w:val="000000"/>
        </w:rPr>
      </w:pPr>
    </w:p>
    <w:p w14:paraId="32DB7B5C" w14:textId="4167BA6A" w:rsidR="00080E11" w:rsidRDefault="00DD192A" w:rsidP="00E25C1A">
      <w:pPr>
        <w:spacing w:line="264" w:lineRule="auto"/>
        <w:ind w:left="993"/>
        <w:jc w:val="both"/>
        <w:rPr>
          <w:color w:val="000000"/>
        </w:rPr>
      </w:pPr>
      <w:r w:rsidRPr="00AA524D">
        <w:rPr>
          <w:color w:val="000000"/>
        </w:rPr>
        <w:t xml:space="preserve">5. </w:t>
      </w:r>
      <w:r w:rsidR="00080E11" w:rsidRPr="00AA524D">
        <w:t xml:space="preserve">Smernica </w:t>
      </w:r>
      <w:r w:rsidR="00080E11" w:rsidRPr="00AA524D">
        <w:rPr>
          <w:color w:val="000000"/>
        </w:rPr>
        <w:t xml:space="preserve">Európskeho parlamentu a Rady (EÚ) 2024/1275 z 24. apríla 2024 o energetickej hospodárnosti budov (prepracované znenie) (Ú. </w:t>
      </w:r>
      <w:r w:rsidR="007668F8">
        <w:rPr>
          <w:color w:val="000000"/>
        </w:rPr>
        <w:t>v</w:t>
      </w:r>
      <w:r w:rsidR="00080E11" w:rsidRPr="00AA524D">
        <w:rPr>
          <w:color w:val="000000"/>
        </w:rPr>
        <w:t>. EÚ L,</w:t>
      </w:r>
      <w:r w:rsidR="00B1676A">
        <w:rPr>
          <w:color w:val="000000"/>
        </w:rPr>
        <w:t xml:space="preserve"> </w:t>
      </w:r>
      <w:r w:rsidR="00B1676A">
        <w:t>2024/1275</w:t>
      </w:r>
      <w:r w:rsidR="00E5543D">
        <w:t>,</w:t>
      </w:r>
      <w:r w:rsidR="00080E11" w:rsidRPr="00AA524D">
        <w:rPr>
          <w:color w:val="000000"/>
        </w:rPr>
        <w:t xml:space="preserve"> 8.5.2024)</w:t>
      </w:r>
      <w:r w:rsidR="00B1676A">
        <w:rPr>
          <w:color w:val="000000"/>
        </w:rPr>
        <w:t xml:space="preserve"> v platnom znení</w:t>
      </w:r>
      <w:r w:rsidR="00F01811">
        <w:rPr>
          <w:color w:val="000000"/>
        </w:rPr>
        <w:t xml:space="preserve"> </w:t>
      </w:r>
      <w:r w:rsidR="00AE2FE3">
        <w:rPr>
          <w:color w:val="000000"/>
        </w:rPr>
        <w:t>(</w:t>
      </w:r>
      <w:r w:rsidR="00F01811">
        <w:t>ďalej len „smernica (EÚ) 2024/1275</w:t>
      </w:r>
      <w:r w:rsidR="00E5543D">
        <w:t xml:space="preserve"> v platnom znení</w:t>
      </w:r>
      <w:r w:rsidR="00AE2FE3">
        <w:t>“)</w:t>
      </w:r>
    </w:p>
    <w:p w14:paraId="639C6712" w14:textId="4D34186F" w:rsidR="000E4FCB" w:rsidRDefault="000E4FCB" w:rsidP="005C354E">
      <w:pPr>
        <w:ind w:left="958"/>
        <w:contextualSpacing/>
        <w:jc w:val="both"/>
        <w:rPr>
          <w:color w:val="000000"/>
        </w:rPr>
      </w:pPr>
    </w:p>
    <w:p w14:paraId="51DE34C6" w14:textId="46EED0D9" w:rsidR="00DD192A" w:rsidRDefault="00DD192A" w:rsidP="00DD192A">
      <w:pPr>
        <w:ind w:left="960"/>
        <w:jc w:val="both"/>
        <w:rPr>
          <w:color w:val="000000"/>
        </w:rPr>
      </w:pPr>
      <w:r w:rsidRPr="007B2B5D">
        <w:rPr>
          <w:color w:val="000000"/>
        </w:rPr>
        <w:t xml:space="preserve">Gestor: </w:t>
      </w:r>
      <w:r>
        <w:rPr>
          <w:color w:val="000000"/>
        </w:rPr>
        <w:t>Ministerstvo dopravy S</w:t>
      </w:r>
      <w:r w:rsidR="009669F0">
        <w:rPr>
          <w:color w:val="000000"/>
        </w:rPr>
        <w:t>lovenskej republiky</w:t>
      </w:r>
      <w:r>
        <w:rPr>
          <w:color w:val="000000"/>
        </w:rPr>
        <w:t xml:space="preserve">, </w:t>
      </w:r>
      <w:r w:rsidRPr="007B2B5D">
        <w:rPr>
          <w:color w:val="000000"/>
        </w:rPr>
        <w:t>Ministerstvo hospodárstva S</w:t>
      </w:r>
      <w:r w:rsidR="009669F0">
        <w:rPr>
          <w:color w:val="000000"/>
        </w:rPr>
        <w:t>lovenskej republiky</w:t>
      </w:r>
      <w:r w:rsidRPr="007B2B5D">
        <w:rPr>
          <w:color w:val="000000"/>
        </w:rPr>
        <w:t>, Ministerstvo životného prostredia S</w:t>
      </w:r>
      <w:r w:rsidR="009669F0">
        <w:rPr>
          <w:color w:val="000000"/>
        </w:rPr>
        <w:t>lovenskej republiky</w:t>
      </w:r>
      <w:r w:rsidRPr="007B2B5D">
        <w:rPr>
          <w:color w:val="000000"/>
        </w:rPr>
        <w:t xml:space="preserve"> </w:t>
      </w:r>
    </w:p>
    <w:p w14:paraId="18FCBDB8" w14:textId="77777777" w:rsidR="00904183" w:rsidRDefault="00904183" w:rsidP="00DD192A">
      <w:pPr>
        <w:ind w:left="960"/>
        <w:jc w:val="both"/>
      </w:pPr>
    </w:p>
    <w:p w14:paraId="27340832" w14:textId="33C95182" w:rsidR="009B3A8A" w:rsidRDefault="006B64BF" w:rsidP="00551B29">
      <w:pPr>
        <w:ind w:left="960"/>
        <w:jc w:val="both"/>
      </w:pPr>
      <w:r>
        <w:t xml:space="preserve">6. </w:t>
      </w:r>
      <w:r w:rsidR="006A5A58">
        <w:t xml:space="preserve">Nariadenie Európskeho parlamentu a Rady (ES) č. 1099/2008 z 22. októbra 2008 o energetickej štatistike (Ú. v. EÚ L 304, 14.11.2008) v platnom znení </w:t>
      </w:r>
    </w:p>
    <w:p w14:paraId="3C1E9A89" w14:textId="77777777" w:rsidR="00482DFB" w:rsidRDefault="00482DFB" w:rsidP="00DD192A">
      <w:pPr>
        <w:ind w:left="960"/>
        <w:jc w:val="both"/>
      </w:pPr>
    </w:p>
    <w:p w14:paraId="71EC69C7" w14:textId="29B4D848" w:rsidR="009B3A8A" w:rsidRDefault="009B3A8A" w:rsidP="00DD192A">
      <w:pPr>
        <w:ind w:left="960"/>
        <w:jc w:val="both"/>
      </w:pPr>
      <w:r w:rsidRPr="00B3760F">
        <w:t>G</w:t>
      </w:r>
      <w:r w:rsidR="006A5A58" w:rsidRPr="00B3760F">
        <w:t>estor</w:t>
      </w:r>
      <w:r w:rsidRPr="00B3760F">
        <w:t>:</w:t>
      </w:r>
      <w:r w:rsidR="00F40394">
        <w:t xml:space="preserve"> </w:t>
      </w:r>
      <w:r w:rsidR="00F85EB9" w:rsidRPr="00F85EB9">
        <w:t>Štatistický úrad Slovenskej republiky, Ministerstvo hospodárstva Slovenskej republiky</w:t>
      </w:r>
    </w:p>
    <w:p w14:paraId="29A0A6F1" w14:textId="26203F65" w:rsidR="00613673" w:rsidRDefault="006A5A58" w:rsidP="00FC10BD">
      <w:pPr>
        <w:ind w:left="960"/>
        <w:jc w:val="both"/>
      </w:pPr>
      <w:r>
        <w:br/>
      </w:r>
      <w:r w:rsidR="006B64BF">
        <w:t xml:space="preserve">7. </w:t>
      </w:r>
      <w:r w:rsidR="00F80DF0">
        <w:t>N</w:t>
      </w:r>
      <w:r>
        <w:t xml:space="preserve">ariadenie Európskeho parlamentu a Rady (EÚ) č. 549/2013 z  21. mája 2013 o európskom systéme národných a regionálnych účtov v Európskej únii (Ú. v. EÚ L 174, 26.6.2013) v platnom znení </w:t>
      </w:r>
    </w:p>
    <w:p w14:paraId="7802E8B0" w14:textId="77777777" w:rsidR="00613673" w:rsidRDefault="00613673" w:rsidP="00DD192A">
      <w:pPr>
        <w:ind w:left="960"/>
        <w:jc w:val="both"/>
      </w:pPr>
    </w:p>
    <w:p w14:paraId="3B41A047" w14:textId="29F3FC27" w:rsidR="006A5A58" w:rsidRDefault="00613673" w:rsidP="00DD192A">
      <w:pPr>
        <w:ind w:left="960"/>
        <w:jc w:val="both"/>
      </w:pPr>
      <w:r w:rsidRPr="0029371D">
        <w:t>G</w:t>
      </w:r>
      <w:r w:rsidR="006A5A58" w:rsidRPr="0029371D">
        <w:t>estor</w:t>
      </w:r>
      <w:r w:rsidRPr="0029371D">
        <w:t>:</w:t>
      </w:r>
      <w:r w:rsidR="00F85EB9" w:rsidRPr="00F85EB9">
        <w:rPr>
          <w:color w:val="000000"/>
          <w:sz w:val="27"/>
          <w:szCs w:val="27"/>
        </w:rPr>
        <w:t xml:space="preserve"> </w:t>
      </w:r>
      <w:r w:rsidR="00F85EB9" w:rsidRPr="003A4376">
        <w:t>Ministerstvo financií Slovenskej republiky</w:t>
      </w:r>
    </w:p>
    <w:p w14:paraId="122A6A56" w14:textId="3E2CC5C1" w:rsidR="006C5524" w:rsidRDefault="006A5A58" w:rsidP="00DD192A">
      <w:pPr>
        <w:ind w:left="960"/>
        <w:jc w:val="both"/>
      </w:pPr>
      <w:r>
        <w:br/>
      </w:r>
      <w:r w:rsidR="006B64BF">
        <w:t xml:space="preserve">8. </w:t>
      </w:r>
      <w:r w:rsidR="00F80DF0">
        <w:t>N</w:t>
      </w:r>
      <w:r>
        <w:t>ariadenie Európskeho parlamentu a Rady (EÚ) č. 575/2013 z  26. júna 2013 o prudenciálnych požiadavkách na úverové inštitúcie a investičné spoločnosti a o zmene nariadenia (EÚ) č. 648/2012 (Ú. v. EÚ L 176, 27.6.2013) v platnom znení</w:t>
      </w:r>
    </w:p>
    <w:p w14:paraId="745F5E96" w14:textId="77777777" w:rsidR="006C5524" w:rsidRDefault="006C5524" w:rsidP="00DD192A">
      <w:pPr>
        <w:ind w:left="960"/>
        <w:jc w:val="both"/>
      </w:pPr>
    </w:p>
    <w:p w14:paraId="0B50DDB9" w14:textId="13E5D8F7" w:rsidR="007C0A15" w:rsidRDefault="006C5524" w:rsidP="00DD192A">
      <w:pPr>
        <w:ind w:left="960"/>
        <w:jc w:val="both"/>
      </w:pPr>
      <w:r w:rsidRPr="00D02167">
        <w:t>G</w:t>
      </w:r>
      <w:r w:rsidR="006A5A58" w:rsidRPr="00D02167">
        <w:t>estor</w:t>
      </w:r>
      <w:r w:rsidRPr="00D02167">
        <w:t>:</w:t>
      </w:r>
      <w:r w:rsidR="00F85EB9" w:rsidRPr="00D02167">
        <w:rPr>
          <w:color w:val="000000"/>
          <w:sz w:val="27"/>
          <w:szCs w:val="27"/>
        </w:rPr>
        <w:t xml:space="preserve"> </w:t>
      </w:r>
      <w:r w:rsidR="00F85EB9" w:rsidRPr="00D02167">
        <w:t>Ministerstvo financií Slovenskej republiky</w:t>
      </w:r>
      <w:r w:rsidR="00233066">
        <w:t xml:space="preserve">, </w:t>
      </w:r>
      <w:r w:rsidR="007C0A15">
        <w:t>Národná banka Slovenska</w:t>
      </w:r>
    </w:p>
    <w:p w14:paraId="27A263EE" w14:textId="56AB6291" w:rsidR="006C5524" w:rsidRDefault="006A5A58" w:rsidP="00DD192A">
      <w:pPr>
        <w:ind w:left="960"/>
        <w:jc w:val="both"/>
      </w:pPr>
      <w:r>
        <w:br/>
      </w:r>
      <w:r w:rsidR="006B64BF">
        <w:t xml:space="preserve">9. </w:t>
      </w:r>
      <w:r w:rsidR="00F80DF0">
        <w:t>N</w:t>
      </w:r>
      <w:r>
        <w:t>ariadenie Európskeho parlamentu a Rady (EÚ) 2017/1369 zo 4. júla 2017, ktorým sa stanovuje rámec pre energetické označovanie a zrušuje smernica 2010/30/EÚ (Ú. v. EÚ L 198, 28.7.2017) v platnom znení</w:t>
      </w:r>
    </w:p>
    <w:p w14:paraId="6AA2E54E" w14:textId="77777777" w:rsidR="00D10D65" w:rsidRDefault="00D10D65" w:rsidP="00DD192A">
      <w:pPr>
        <w:ind w:left="960"/>
        <w:jc w:val="both"/>
      </w:pPr>
    </w:p>
    <w:p w14:paraId="6EE8B688" w14:textId="3B0F2F58" w:rsidR="006C5524" w:rsidRDefault="006C5524" w:rsidP="00DD192A">
      <w:pPr>
        <w:ind w:left="960"/>
        <w:jc w:val="both"/>
      </w:pPr>
      <w:r w:rsidRPr="00D02167">
        <w:t>G</w:t>
      </w:r>
      <w:r w:rsidR="006A5A58" w:rsidRPr="00D02167">
        <w:t>estor</w:t>
      </w:r>
      <w:r w:rsidRPr="00D02167">
        <w:t>:</w:t>
      </w:r>
      <w:r w:rsidR="00F85EB9" w:rsidRPr="00D02167">
        <w:rPr>
          <w:color w:val="000000"/>
          <w:sz w:val="27"/>
          <w:szCs w:val="27"/>
        </w:rPr>
        <w:t xml:space="preserve"> </w:t>
      </w:r>
      <w:r w:rsidR="00F85EB9" w:rsidRPr="00D02167">
        <w:t>Ministerstvo hospodárstva Slovenskej republiky, Úrad pre normalizáciu, metrológiu a skúšobníctvo Slovenskej republiky</w:t>
      </w:r>
    </w:p>
    <w:p w14:paraId="564570AB" w14:textId="07F12C45" w:rsidR="006C5524" w:rsidRDefault="006A5A58" w:rsidP="00DD192A">
      <w:pPr>
        <w:ind w:left="960"/>
        <w:jc w:val="both"/>
      </w:pPr>
      <w:r>
        <w:br/>
      </w:r>
      <w:r w:rsidR="006B64BF">
        <w:t xml:space="preserve">10. </w:t>
      </w:r>
      <w:r w:rsidR="00F80DF0">
        <w:t>D</w:t>
      </w:r>
      <w:r>
        <w:t>elegované nariadenie Komisie (EÚ) 2021/2178 zo 6. júla 2021, ktorým sa dopĺňa nariadenie Európskeho parlamentu a Rady (EÚ) 2020/852 upresnením obsahu a prezentácie informácií, ktoré majú zverejňovať podniky, na ktoré sa vzťahuje článok 19a alebo 29a smernice 2013/34/EÚ, pokiaľ ide o environmentálne udržateľné hospodárske činnosti, a upresnením metodiky na splnenie uvedenej povinnosti zverejňovania (Ú. v. EÚ L 443, 10.12.2021) v platnom znení</w:t>
      </w:r>
    </w:p>
    <w:p w14:paraId="1AA28EE7" w14:textId="77777777" w:rsidR="00D10D65" w:rsidRDefault="00D10D65" w:rsidP="00DD192A">
      <w:pPr>
        <w:ind w:left="960"/>
        <w:jc w:val="both"/>
      </w:pPr>
    </w:p>
    <w:p w14:paraId="2284A68A" w14:textId="1D47D69B" w:rsidR="006A5A58" w:rsidRDefault="006C5524" w:rsidP="00DD192A">
      <w:pPr>
        <w:ind w:left="960"/>
        <w:jc w:val="both"/>
        <w:rPr>
          <w:color w:val="000000"/>
        </w:rPr>
      </w:pPr>
      <w:r w:rsidRPr="00FB2B5F">
        <w:t>G</w:t>
      </w:r>
      <w:r w:rsidR="006A5A58" w:rsidRPr="00FB2B5F">
        <w:t>estor</w:t>
      </w:r>
      <w:r w:rsidRPr="00FB2B5F">
        <w:t>:</w:t>
      </w:r>
      <w:r w:rsidR="00F85EB9" w:rsidRPr="00FB2B5F">
        <w:rPr>
          <w:color w:val="000000"/>
          <w:sz w:val="27"/>
          <w:szCs w:val="27"/>
        </w:rPr>
        <w:t xml:space="preserve"> </w:t>
      </w:r>
      <w:r w:rsidR="00F85EB9" w:rsidRPr="00FB2B5F">
        <w:t>Ministerstvo financií Slovenskej republiky, Národná banka Slovenska</w:t>
      </w:r>
    </w:p>
    <w:p w14:paraId="629A3B34" w14:textId="77777777" w:rsidR="00DD192A" w:rsidRPr="007B2B5D" w:rsidRDefault="00DD192A" w:rsidP="005C354E">
      <w:pPr>
        <w:ind w:left="958"/>
        <w:contextualSpacing/>
        <w:jc w:val="both"/>
        <w:rPr>
          <w:color w:val="000000"/>
        </w:rPr>
      </w:pPr>
    </w:p>
    <w:p w14:paraId="022B095D" w14:textId="77777777" w:rsidR="005C354E" w:rsidRPr="007B2B5D" w:rsidRDefault="005C354E" w:rsidP="005C354E">
      <w:pPr>
        <w:autoSpaceDE w:val="0"/>
        <w:autoSpaceDN w:val="0"/>
        <w:adjustRightInd w:val="0"/>
        <w:ind w:left="1276" w:hanging="283"/>
        <w:jc w:val="both"/>
        <w:rPr>
          <w:color w:val="000000"/>
        </w:rPr>
      </w:pPr>
      <w:r w:rsidRPr="007B2B5D">
        <w:rPr>
          <w:color w:val="000000"/>
        </w:rPr>
        <w:t xml:space="preserve">c) v judikatúre Súdneho dvora Európskej únie – nie je. </w:t>
      </w:r>
    </w:p>
    <w:p w14:paraId="4812F6DF" w14:textId="77777777" w:rsidR="005C354E" w:rsidRPr="007B2B5D" w:rsidRDefault="005C354E" w:rsidP="005C354E">
      <w:pPr>
        <w:autoSpaceDE w:val="0"/>
        <w:autoSpaceDN w:val="0"/>
        <w:adjustRightInd w:val="0"/>
        <w:ind w:left="567" w:firstLine="426"/>
        <w:jc w:val="both"/>
        <w:rPr>
          <w:color w:val="000000"/>
        </w:rPr>
      </w:pPr>
    </w:p>
    <w:p w14:paraId="1A95AACC" w14:textId="77777777" w:rsidR="005C354E" w:rsidRPr="007B2B5D" w:rsidRDefault="005C354E" w:rsidP="005C354E">
      <w:pPr>
        <w:autoSpaceDE w:val="0"/>
        <w:autoSpaceDN w:val="0"/>
        <w:adjustRightInd w:val="0"/>
        <w:ind w:firstLine="426"/>
        <w:rPr>
          <w:color w:val="000000"/>
        </w:rPr>
      </w:pPr>
      <w:r w:rsidRPr="007B2B5D">
        <w:rPr>
          <w:color w:val="000000"/>
        </w:rPr>
        <w:t xml:space="preserve">4. </w:t>
      </w:r>
      <w:r w:rsidRPr="007B2B5D">
        <w:rPr>
          <w:b/>
          <w:bCs/>
          <w:color w:val="000000"/>
        </w:rPr>
        <w:t>Záväzky Slovenskej republiky vo vzťahu k Európskej únii</w:t>
      </w:r>
      <w:r w:rsidRPr="007B2B5D">
        <w:rPr>
          <w:color w:val="000000"/>
        </w:rPr>
        <w:t xml:space="preserve">: </w:t>
      </w:r>
    </w:p>
    <w:p w14:paraId="1DCCACBF" w14:textId="79C44C22" w:rsidR="005C354E" w:rsidRPr="007B2B5D" w:rsidRDefault="005C354E" w:rsidP="002F072A">
      <w:pPr>
        <w:autoSpaceDE w:val="0"/>
        <w:autoSpaceDN w:val="0"/>
        <w:adjustRightInd w:val="0"/>
        <w:ind w:left="1276" w:hanging="283"/>
        <w:jc w:val="both"/>
        <w:rPr>
          <w:color w:val="000000"/>
        </w:rPr>
      </w:pPr>
      <w:r w:rsidRPr="007B2B5D">
        <w:rPr>
          <w:color w:val="000000"/>
        </w:rPr>
        <w:t>a) uviesť lehotu na prebranie príslušného právneho aktu Európskej únie, príp. aj osobitnú lehotu účinnosti jeho ustanovení:</w:t>
      </w:r>
    </w:p>
    <w:p w14:paraId="746713C7" w14:textId="0E14DE19" w:rsidR="005C354E" w:rsidRDefault="008546E9" w:rsidP="00365B20">
      <w:pPr>
        <w:ind w:left="1276"/>
        <w:jc w:val="both"/>
        <w:rPr>
          <w:rFonts w:eastAsia="Arial Unicode MS"/>
        </w:rPr>
      </w:pPr>
      <w:r>
        <w:rPr>
          <w:rFonts w:eastAsia="Arial Unicode MS"/>
          <w:szCs w:val="20"/>
        </w:rPr>
        <w:t xml:space="preserve">- </w:t>
      </w:r>
      <w:r w:rsidR="005E1E86">
        <w:t>smernica (EÚ) 2023/1791</w:t>
      </w:r>
      <w:r w:rsidR="00F40394">
        <w:rPr>
          <w:rFonts w:eastAsia="Arial Unicode MS"/>
          <w:szCs w:val="20"/>
        </w:rPr>
        <w:t xml:space="preserve"> </w:t>
      </w:r>
      <w:r w:rsidR="005C354E" w:rsidRPr="007E2EC3">
        <w:rPr>
          <w:rFonts w:eastAsia="Arial Unicode MS"/>
          <w:szCs w:val="20"/>
        </w:rPr>
        <w:t>bola prijatá v</w:t>
      </w:r>
      <w:r w:rsidR="00365B20">
        <w:rPr>
          <w:rFonts w:eastAsia="Arial Unicode MS"/>
          <w:szCs w:val="20"/>
        </w:rPr>
        <w:t> </w:t>
      </w:r>
      <w:r w:rsidR="0099124F" w:rsidRPr="007E2EC3">
        <w:rPr>
          <w:rFonts w:eastAsia="Arial Unicode MS"/>
          <w:szCs w:val="20"/>
        </w:rPr>
        <w:t>septembri</w:t>
      </w:r>
      <w:r w:rsidR="00365B20">
        <w:rPr>
          <w:rFonts w:eastAsia="Arial Unicode MS"/>
          <w:szCs w:val="20"/>
        </w:rPr>
        <w:t xml:space="preserve">  </w:t>
      </w:r>
      <w:r w:rsidR="0099124F">
        <w:rPr>
          <w:rFonts w:eastAsia="Arial Unicode MS"/>
        </w:rPr>
        <w:t xml:space="preserve">2023 </w:t>
      </w:r>
      <w:r w:rsidR="005C354E" w:rsidRPr="007B2B5D">
        <w:rPr>
          <w:rFonts w:eastAsia="Arial Unicode MS"/>
        </w:rPr>
        <w:t>a nadobudla účinnosť 1</w:t>
      </w:r>
      <w:r w:rsidR="0099124F">
        <w:rPr>
          <w:rFonts w:eastAsia="Arial Unicode MS"/>
        </w:rPr>
        <w:t>1</w:t>
      </w:r>
      <w:r w:rsidR="005C354E" w:rsidRPr="007B2B5D">
        <w:rPr>
          <w:rFonts w:eastAsia="Arial Unicode MS"/>
        </w:rPr>
        <w:t xml:space="preserve">. </w:t>
      </w:r>
      <w:r w:rsidR="0099124F">
        <w:rPr>
          <w:rFonts w:eastAsia="Arial Unicode MS"/>
        </w:rPr>
        <w:t>októbra 2023</w:t>
      </w:r>
      <w:r w:rsidR="005C354E" w:rsidRPr="007B2B5D">
        <w:rPr>
          <w:rFonts w:eastAsia="Arial Unicode MS"/>
        </w:rPr>
        <w:t>. Transpozícia do národného práva má byť v súlade s čl. 3</w:t>
      </w:r>
      <w:r w:rsidR="0099124F">
        <w:rPr>
          <w:rFonts w:eastAsia="Arial Unicode MS"/>
        </w:rPr>
        <w:t xml:space="preserve">6 </w:t>
      </w:r>
      <w:r w:rsidR="005C354E" w:rsidRPr="007B2B5D">
        <w:rPr>
          <w:rFonts w:eastAsia="Arial Unicode MS"/>
        </w:rPr>
        <w:t xml:space="preserve">vykonaná do </w:t>
      </w:r>
      <w:r w:rsidR="0099124F">
        <w:rPr>
          <w:rFonts w:eastAsia="Arial Unicode MS"/>
        </w:rPr>
        <w:t>11.</w:t>
      </w:r>
      <w:r w:rsidR="00986451">
        <w:rPr>
          <w:rFonts w:eastAsia="Arial Unicode MS"/>
        </w:rPr>
        <w:t xml:space="preserve"> </w:t>
      </w:r>
      <w:r w:rsidR="0099124F">
        <w:rPr>
          <w:rFonts w:eastAsia="Arial Unicode MS"/>
        </w:rPr>
        <w:t>októbra 2025</w:t>
      </w:r>
      <w:r w:rsidR="005C354E" w:rsidRPr="007B2B5D">
        <w:rPr>
          <w:rFonts w:eastAsia="Arial Unicode MS"/>
        </w:rPr>
        <w:t xml:space="preserve"> (s výnimkou niektorých ustanovení článku </w:t>
      </w:r>
      <w:r w:rsidR="0099124F">
        <w:rPr>
          <w:rFonts w:eastAsia="Arial Unicode MS"/>
        </w:rPr>
        <w:t>12</w:t>
      </w:r>
      <w:r w:rsidR="005C354E" w:rsidRPr="007B2B5D">
        <w:rPr>
          <w:rFonts w:eastAsia="Arial Unicode MS"/>
        </w:rPr>
        <w:t>, kt</w:t>
      </w:r>
      <w:r w:rsidR="0099124F">
        <w:rPr>
          <w:rFonts w:eastAsia="Arial Unicode MS"/>
        </w:rPr>
        <w:t>oré majú byť transponované do 11. mája 2024</w:t>
      </w:r>
      <w:r w:rsidR="005C354E">
        <w:rPr>
          <w:rFonts w:eastAsia="Arial Unicode MS"/>
        </w:rPr>
        <w:t>)</w:t>
      </w:r>
      <w:r w:rsidR="005C354E" w:rsidRPr="007B2B5D">
        <w:rPr>
          <w:rFonts w:eastAsia="Arial Unicode MS"/>
        </w:rPr>
        <w:t>,</w:t>
      </w:r>
    </w:p>
    <w:p w14:paraId="433E379F" w14:textId="77777777" w:rsidR="005711DB" w:rsidRDefault="005711DB" w:rsidP="007E2EC3">
      <w:pPr>
        <w:autoSpaceDE w:val="0"/>
        <w:autoSpaceDN w:val="0"/>
        <w:adjustRightInd w:val="0"/>
        <w:ind w:left="993"/>
        <w:jc w:val="both"/>
        <w:rPr>
          <w:rFonts w:eastAsia="Arial Unicode MS"/>
          <w:szCs w:val="20"/>
        </w:rPr>
      </w:pPr>
    </w:p>
    <w:p w14:paraId="6B0333DA" w14:textId="2A3430EC" w:rsidR="00F7155F" w:rsidRPr="00030D82" w:rsidRDefault="00294F50" w:rsidP="006673F4">
      <w:pPr>
        <w:spacing w:line="264" w:lineRule="auto"/>
        <w:ind w:left="993"/>
        <w:jc w:val="both"/>
      </w:pPr>
      <w:r>
        <w:t>smernica (EÚ) 2024/1275</w:t>
      </w:r>
      <w:r w:rsidR="005D5926" w:rsidRPr="00030D82">
        <w:rPr>
          <w:rFonts w:eastAsia="Arial Unicode MS"/>
          <w:szCs w:val="20"/>
        </w:rPr>
        <w:t>Transpozícia do národného práva má byť v súlade s čl. 3</w:t>
      </w:r>
      <w:r w:rsidR="009F4DC3" w:rsidRPr="00030D82">
        <w:rPr>
          <w:rFonts w:eastAsia="Arial Unicode MS"/>
          <w:szCs w:val="20"/>
        </w:rPr>
        <w:t>5 do 29. mája 2026 (s výnimkou článku 12, ktorý má byť transponovaný do 1. januára 2024</w:t>
      </w:r>
      <w:r w:rsidR="004D7A9C" w:rsidRPr="00030D82">
        <w:rPr>
          <w:rFonts w:eastAsia="Arial Unicode MS"/>
          <w:szCs w:val="20"/>
        </w:rPr>
        <w:t>)</w:t>
      </w:r>
      <w:r w:rsidR="00CF1DD9" w:rsidRPr="00030D82">
        <w:rPr>
          <w:rFonts w:eastAsia="Arial Unicode MS"/>
          <w:szCs w:val="20"/>
        </w:rPr>
        <w:t>.</w:t>
      </w:r>
    </w:p>
    <w:p w14:paraId="7BD57CA9" w14:textId="77777777" w:rsidR="005C354E" w:rsidRPr="00CF1DD9" w:rsidRDefault="005C354E" w:rsidP="005C354E">
      <w:pPr>
        <w:autoSpaceDE w:val="0"/>
        <w:autoSpaceDN w:val="0"/>
        <w:adjustRightInd w:val="0"/>
        <w:ind w:left="391" w:hanging="283"/>
        <w:jc w:val="both"/>
        <w:rPr>
          <w:color w:val="EE0000"/>
        </w:rPr>
      </w:pPr>
    </w:p>
    <w:p w14:paraId="4C6322FF" w14:textId="6551290E" w:rsidR="00DD192A" w:rsidRDefault="005C354E" w:rsidP="005C354E">
      <w:pPr>
        <w:autoSpaceDE w:val="0"/>
        <w:autoSpaceDN w:val="0"/>
        <w:adjustRightInd w:val="0"/>
        <w:ind w:left="1276" w:hanging="283"/>
        <w:jc w:val="both"/>
        <w:rPr>
          <w:color w:val="000000"/>
        </w:rPr>
      </w:pPr>
      <w:r w:rsidRPr="007B2B5D">
        <w:rPr>
          <w:color w:val="000000"/>
        </w:rPr>
        <w:lastRenderedPageBreak/>
        <w:t xml:space="preserve">b) uviesť informáciu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 Rady (ES) č. 1049/2001 z 30. mája 2001 o prístupe verejnosti k dokumentom Európskeho parlamentu, Rady a Komisie </w:t>
      </w:r>
      <w:r w:rsidR="00DD192A">
        <w:rPr>
          <w:color w:val="000000"/>
        </w:rPr>
        <w:t>–</w:t>
      </w:r>
      <w:r w:rsidRPr="007B2B5D">
        <w:rPr>
          <w:color w:val="000000"/>
        </w:rPr>
        <w:t xml:space="preserve"> </w:t>
      </w:r>
    </w:p>
    <w:p w14:paraId="6CE7F78E" w14:textId="77777777" w:rsidR="007646CD" w:rsidRDefault="007646CD" w:rsidP="005C354E">
      <w:pPr>
        <w:autoSpaceDE w:val="0"/>
        <w:autoSpaceDN w:val="0"/>
        <w:adjustRightInd w:val="0"/>
        <w:ind w:left="1276" w:hanging="283"/>
        <w:jc w:val="both"/>
      </w:pPr>
    </w:p>
    <w:p w14:paraId="0912FED3" w14:textId="0C85EAAE" w:rsidR="00DD192A" w:rsidRPr="00AA524D" w:rsidRDefault="007646CD" w:rsidP="007646CD">
      <w:pPr>
        <w:autoSpaceDE w:val="0"/>
        <w:autoSpaceDN w:val="0"/>
        <w:adjustRightInd w:val="0"/>
        <w:ind w:left="1276"/>
        <w:jc w:val="both"/>
      </w:pPr>
      <w:r w:rsidRPr="00AA524D">
        <w:t xml:space="preserve">Formálne oznámenie </w:t>
      </w:r>
      <w:r w:rsidRPr="00AA524D">
        <w:rPr>
          <w:bCs/>
        </w:rPr>
        <w:t xml:space="preserve">C(2025)7700/27 z 20. novembra 2025 </w:t>
      </w:r>
      <w:r w:rsidR="003B6010" w:rsidRPr="00AA524D">
        <w:rPr>
          <w:bCs/>
        </w:rPr>
        <w:t>vo veci</w:t>
      </w:r>
      <w:r w:rsidR="003B6010" w:rsidRPr="00AA524D">
        <w:rPr>
          <w:bCs/>
        </w:rPr>
        <w:tab/>
      </w:r>
      <w:r w:rsidRPr="00AA524D">
        <w:t xml:space="preserve"> konania</w:t>
      </w:r>
      <w:r w:rsidR="00AA2C9F" w:rsidRPr="00AA524D">
        <w:t xml:space="preserve"> </w:t>
      </w:r>
      <w:r w:rsidRPr="00AA524D">
        <w:rPr>
          <w:bCs/>
        </w:rPr>
        <w:t>o porušení povinnosti vedeného podľa čl. 258  Zmluvy o fungovaní Európskej únie pod číslom INFR(2025)0365</w:t>
      </w:r>
    </w:p>
    <w:p w14:paraId="5A361543" w14:textId="03EAA5DA" w:rsidR="00B836DD" w:rsidRDefault="00B836DD" w:rsidP="00FF1BAC">
      <w:pPr>
        <w:autoSpaceDE w:val="0"/>
        <w:autoSpaceDN w:val="0"/>
        <w:adjustRightInd w:val="0"/>
        <w:ind w:left="1276" w:hanging="283"/>
        <w:jc w:val="center"/>
        <w:rPr>
          <w:b/>
          <w:color w:val="000000"/>
          <w:u w:val="single"/>
        </w:rPr>
      </w:pPr>
    </w:p>
    <w:p w14:paraId="04AE9532" w14:textId="185F8BB2" w:rsidR="005C354E" w:rsidRDefault="005C354E" w:rsidP="005C354E">
      <w:pPr>
        <w:autoSpaceDE w:val="0"/>
        <w:autoSpaceDN w:val="0"/>
        <w:adjustRightInd w:val="0"/>
        <w:ind w:left="1276" w:hanging="283"/>
        <w:jc w:val="both"/>
        <w:rPr>
          <w:color w:val="000000"/>
        </w:rPr>
      </w:pPr>
      <w:r w:rsidRPr="007B2B5D">
        <w:rPr>
          <w:color w:val="000000"/>
        </w:rPr>
        <w:t xml:space="preserve">c) uviesť informáciu o právnych predpisoch, v ktorých sú uvádzané právne akty Európskej únie už prebrané, spolu s uvedením rozsahu ich prebrania, príp. potreby prijatia ďalších úprav  </w:t>
      </w:r>
    </w:p>
    <w:p w14:paraId="247EF997" w14:textId="638A5457" w:rsidR="00DA7FFE" w:rsidRPr="00030D82" w:rsidRDefault="00F7155F" w:rsidP="005C354E">
      <w:pPr>
        <w:autoSpaceDE w:val="0"/>
        <w:autoSpaceDN w:val="0"/>
        <w:adjustRightInd w:val="0"/>
        <w:ind w:left="1276" w:hanging="283"/>
        <w:jc w:val="both"/>
      </w:pPr>
      <w:r w:rsidRPr="00030D82">
        <w:t xml:space="preserve">    - zákon č. 321/2014 Z.</w:t>
      </w:r>
      <w:r w:rsidR="008C42C6">
        <w:t xml:space="preserve"> </w:t>
      </w:r>
      <w:r w:rsidRPr="00030D82">
        <w:t>z. o energetickej efektívnosti a o zmene a doplnení niektorých zákonov v znení neskorších predpisov,</w:t>
      </w:r>
    </w:p>
    <w:p w14:paraId="389E57F6" w14:textId="0C6C44E1" w:rsidR="0099124F" w:rsidRPr="00E33DA3" w:rsidRDefault="005C354E" w:rsidP="00B64A19">
      <w:pPr>
        <w:autoSpaceDE w:val="0"/>
        <w:autoSpaceDN w:val="0"/>
        <w:adjustRightInd w:val="0"/>
        <w:ind w:left="1276"/>
        <w:jc w:val="both"/>
        <w:rPr>
          <w:color w:val="000000"/>
        </w:rPr>
      </w:pPr>
      <w:r w:rsidRPr="00E33DA3">
        <w:rPr>
          <w:color w:val="000000"/>
        </w:rPr>
        <w:t>-</w:t>
      </w:r>
      <w:r w:rsidRPr="00E33DA3">
        <w:rPr>
          <w:color w:val="000000"/>
        </w:rPr>
        <w:tab/>
      </w:r>
      <w:r w:rsidR="0099124F" w:rsidRPr="00E33DA3">
        <w:rPr>
          <w:color w:val="000000"/>
        </w:rPr>
        <w:t>zákon č. 657/2004 Z. z. o tepelnej energetike v znení neskorších predpisov</w:t>
      </w:r>
      <w:r w:rsidR="002A4DFC">
        <w:rPr>
          <w:color w:val="000000"/>
        </w:rPr>
        <w:t>,</w:t>
      </w:r>
    </w:p>
    <w:p w14:paraId="2DA14612" w14:textId="5934A8BB" w:rsidR="005C354E" w:rsidRPr="00E33DA3" w:rsidRDefault="00CA63F3">
      <w:pPr>
        <w:autoSpaceDE w:val="0"/>
        <w:autoSpaceDN w:val="0"/>
        <w:adjustRightInd w:val="0"/>
        <w:ind w:left="1276"/>
        <w:jc w:val="both"/>
        <w:rPr>
          <w:color w:val="000000"/>
        </w:rPr>
      </w:pPr>
      <w:r>
        <w:rPr>
          <w:color w:val="000000"/>
        </w:rPr>
        <w:t xml:space="preserve">- </w:t>
      </w:r>
      <w:r w:rsidR="005C354E" w:rsidRPr="00E33DA3">
        <w:rPr>
          <w:color w:val="000000"/>
        </w:rPr>
        <w:t xml:space="preserve">zákon č. 309/2009 Z. z. o podpore obnoviteľných zdrojov energie a vysoko účinnej kombinovanej výroby a o zmene a doplnení niektorých zákonov v znení neskorších predpisov, </w:t>
      </w:r>
    </w:p>
    <w:p w14:paraId="1F09E1E1" w14:textId="37002D24" w:rsidR="005C354E" w:rsidRPr="00E33DA3" w:rsidRDefault="005C354E">
      <w:pPr>
        <w:autoSpaceDE w:val="0"/>
        <w:autoSpaceDN w:val="0"/>
        <w:adjustRightInd w:val="0"/>
        <w:ind w:left="1276"/>
        <w:jc w:val="both"/>
        <w:rPr>
          <w:color w:val="000000"/>
        </w:rPr>
      </w:pPr>
      <w:r w:rsidRPr="00E33DA3">
        <w:rPr>
          <w:color w:val="000000"/>
        </w:rPr>
        <w:t>-</w:t>
      </w:r>
      <w:r w:rsidRPr="00E33DA3">
        <w:rPr>
          <w:color w:val="000000"/>
        </w:rPr>
        <w:tab/>
        <w:t xml:space="preserve">zákon č. 250/2012 Z. z. o regulácii v sieťových odvetviach v znení neskorších predpisov, </w:t>
      </w:r>
    </w:p>
    <w:p w14:paraId="024606CA" w14:textId="309B2390" w:rsidR="002130DA" w:rsidRPr="00CB4A63" w:rsidRDefault="005C354E" w:rsidP="00CB4A63">
      <w:pPr>
        <w:autoSpaceDE w:val="0"/>
        <w:autoSpaceDN w:val="0"/>
        <w:adjustRightInd w:val="0"/>
        <w:ind w:left="1276"/>
        <w:jc w:val="both"/>
        <w:rPr>
          <w:color w:val="000000"/>
        </w:rPr>
      </w:pPr>
      <w:r w:rsidRPr="00E33DA3">
        <w:rPr>
          <w:color w:val="000000"/>
        </w:rPr>
        <w:t>-</w:t>
      </w:r>
      <w:r w:rsidRPr="00E33DA3">
        <w:rPr>
          <w:color w:val="000000"/>
        </w:rPr>
        <w:tab/>
        <w:t>zákon č. 251/2012 Z. z.  o energetike a o zmene a doplnení niektorých zákonov v znení neskorších predpisov</w:t>
      </w:r>
      <w:r w:rsidR="002A4DFC">
        <w:rPr>
          <w:color w:val="000000"/>
        </w:rPr>
        <w:t>,</w:t>
      </w:r>
    </w:p>
    <w:p w14:paraId="1CBB4BFB" w14:textId="6358B700" w:rsidR="00CF5142" w:rsidRPr="00A17FEF" w:rsidRDefault="00022CF8" w:rsidP="002A4DFC">
      <w:pPr>
        <w:pStyle w:val="Nadpis8"/>
        <w:ind w:left="1276"/>
        <w:jc w:val="both"/>
        <w:rPr>
          <w:bCs/>
          <w:sz w:val="24"/>
          <w:szCs w:val="24"/>
        </w:rPr>
      </w:pPr>
      <w:r w:rsidRPr="00A17FEF">
        <w:rPr>
          <w:bCs/>
          <w:sz w:val="24"/>
          <w:szCs w:val="24"/>
        </w:rPr>
        <w:t>-</w:t>
      </w:r>
      <w:r w:rsidR="0020630B">
        <w:rPr>
          <w:bCs/>
          <w:sz w:val="24"/>
          <w:szCs w:val="24"/>
        </w:rPr>
        <w:t xml:space="preserve"> </w:t>
      </w:r>
      <w:r w:rsidR="00CF5142" w:rsidRPr="00A17FEF">
        <w:rPr>
          <w:bCs/>
          <w:sz w:val="24"/>
          <w:szCs w:val="24"/>
        </w:rPr>
        <w:t>zákon č. 314/2012 Z. z. o pravidelnej kontrole vykurovacích systémov a klimatizačných systémov a o zmene zákona č. </w:t>
      </w:r>
      <w:hyperlink r:id="rId8" w:tooltip="Odkaz na predpis alebo ustanovenie" w:history="1">
        <w:r w:rsidR="00CF5142" w:rsidRPr="00A17FEF">
          <w:rPr>
            <w:bCs/>
            <w:sz w:val="24"/>
            <w:szCs w:val="24"/>
          </w:rPr>
          <w:t>455/1991 Zb.</w:t>
        </w:r>
      </w:hyperlink>
      <w:r w:rsidR="00CF5142" w:rsidRPr="00A17FEF">
        <w:rPr>
          <w:bCs/>
          <w:sz w:val="24"/>
          <w:szCs w:val="24"/>
        </w:rPr>
        <w:t>  o živnostenskom podnikaní (živnostenský zákon) v znení neskorších predpisov</w:t>
      </w:r>
      <w:r w:rsidR="002A4DFC">
        <w:rPr>
          <w:bCs/>
          <w:sz w:val="24"/>
          <w:szCs w:val="24"/>
        </w:rPr>
        <w:t>,</w:t>
      </w:r>
    </w:p>
    <w:p w14:paraId="585E9A73" w14:textId="2E442C87" w:rsidR="00CF5142" w:rsidRPr="00A17FEF" w:rsidRDefault="00E54281" w:rsidP="00D7414B">
      <w:pPr>
        <w:pStyle w:val="Nadpis8"/>
        <w:ind w:left="127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7E0A0D" w:rsidRPr="00A17FEF">
        <w:rPr>
          <w:bCs/>
          <w:sz w:val="24"/>
          <w:szCs w:val="24"/>
        </w:rPr>
        <w:t>z</w:t>
      </w:r>
      <w:r w:rsidR="00CF5142" w:rsidRPr="00A17FEF">
        <w:rPr>
          <w:bCs/>
          <w:sz w:val="24"/>
          <w:szCs w:val="24"/>
        </w:rPr>
        <w:t xml:space="preserve">ákon č. 555/2005 Z. z. o energetickej hospodárnosti budov </w:t>
      </w:r>
      <w:r w:rsidR="00CF5142" w:rsidRPr="00A17FEF">
        <w:rPr>
          <w:sz w:val="24"/>
          <w:szCs w:val="24"/>
        </w:rPr>
        <w:t>a o zmene a doplnení niektorých zákonov v znení neskorších predpisov</w:t>
      </w:r>
      <w:r w:rsidR="00D7414B">
        <w:rPr>
          <w:sz w:val="24"/>
          <w:szCs w:val="24"/>
        </w:rPr>
        <w:t>,</w:t>
      </w:r>
    </w:p>
    <w:p w14:paraId="40580572" w14:textId="086D05A5" w:rsidR="00CF5142" w:rsidRPr="00A17FEF" w:rsidRDefault="00E54281" w:rsidP="00D7414B">
      <w:pPr>
        <w:ind w:left="127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="007E0A0D" w:rsidRPr="00A17FEF">
        <w:rPr>
          <w:bCs/>
          <w:color w:val="000000"/>
        </w:rPr>
        <w:t>z</w:t>
      </w:r>
      <w:r w:rsidR="00CF5142" w:rsidRPr="00A17FEF">
        <w:rPr>
          <w:bCs/>
          <w:color w:val="000000"/>
        </w:rPr>
        <w:t>ákon č. 575/2001 Z. z. o organizácii činnosti vlády a organizácii ústrednej štátnej správy v znení neskorších predpisov</w:t>
      </w:r>
      <w:r w:rsidR="00D7414B">
        <w:rPr>
          <w:bCs/>
          <w:color w:val="000000"/>
        </w:rPr>
        <w:t>,</w:t>
      </w:r>
    </w:p>
    <w:p w14:paraId="0BD5ADD3" w14:textId="597E532C" w:rsidR="00CF5142" w:rsidRPr="00A17FEF" w:rsidRDefault="00E54281" w:rsidP="00D7414B">
      <w:pPr>
        <w:ind w:left="568" w:firstLine="708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="007E0A0D" w:rsidRPr="00A17FEF">
        <w:rPr>
          <w:bCs/>
          <w:color w:val="000000"/>
        </w:rPr>
        <w:t>z</w:t>
      </w:r>
      <w:r w:rsidR="00CF5142" w:rsidRPr="00A17FEF">
        <w:rPr>
          <w:bCs/>
          <w:color w:val="000000"/>
        </w:rPr>
        <w:t>ákon č. 60/2018 Z. z. o technickej normalizácii v znení neskorších predpisov</w:t>
      </w:r>
      <w:r w:rsidR="00D7414B">
        <w:rPr>
          <w:bCs/>
          <w:color w:val="000000"/>
        </w:rPr>
        <w:t>,</w:t>
      </w:r>
    </w:p>
    <w:p w14:paraId="1F7A2F1A" w14:textId="5E499CB8" w:rsidR="00CF5142" w:rsidRPr="00A17FEF" w:rsidRDefault="00E54281" w:rsidP="00D7414B">
      <w:pPr>
        <w:ind w:left="568" w:firstLine="708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="007E0A0D" w:rsidRPr="00A17FEF">
        <w:rPr>
          <w:bCs/>
          <w:color w:val="000000"/>
        </w:rPr>
        <w:t>z</w:t>
      </w:r>
      <w:r w:rsidR="00CF5142" w:rsidRPr="00A17FEF">
        <w:rPr>
          <w:bCs/>
          <w:color w:val="000000"/>
        </w:rPr>
        <w:t>ákon č. 343/2015 Z. z. o verejnom obstarávaní v znení neskorších predpisov</w:t>
      </w:r>
      <w:r w:rsidR="00D7414B">
        <w:rPr>
          <w:bCs/>
          <w:color w:val="000000"/>
        </w:rPr>
        <w:t>,</w:t>
      </w:r>
    </w:p>
    <w:p w14:paraId="2D6DBBCF" w14:textId="490E2199" w:rsidR="00CF5142" w:rsidRPr="00A17FEF" w:rsidRDefault="00E54281" w:rsidP="00D7414B">
      <w:pPr>
        <w:ind w:left="127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="007E0A0D" w:rsidRPr="00A17FEF">
        <w:rPr>
          <w:bCs/>
          <w:color w:val="000000"/>
        </w:rPr>
        <w:t>z</w:t>
      </w:r>
      <w:r w:rsidR="00CF5142" w:rsidRPr="00A17FEF">
        <w:rPr>
          <w:bCs/>
          <w:color w:val="000000"/>
        </w:rPr>
        <w:t>ákon č. 71/2013 Z. z. o poskytovaní dotácii v pôsobnosti ministerstva hospodárstva Slovenskej republiky v znení neskorších predpisov</w:t>
      </w:r>
      <w:r w:rsidR="00D7414B">
        <w:rPr>
          <w:bCs/>
          <w:color w:val="000000"/>
        </w:rPr>
        <w:t>,</w:t>
      </w:r>
    </w:p>
    <w:p w14:paraId="65CAB2FD" w14:textId="23B7F054" w:rsidR="00CF5142" w:rsidRPr="00A17FEF" w:rsidRDefault="00E54281" w:rsidP="00FF316B">
      <w:pPr>
        <w:ind w:left="568" w:firstLine="708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="007E0A0D" w:rsidRPr="00A17FEF">
        <w:rPr>
          <w:bCs/>
          <w:color w:val="000000"/>
        </w:rPr>
        <w:t>z</w:t>
      </w:r>
      <w:r w:rsidR="00CF5142" w:rsidRPr="00A17FEF">
        <w:rPr>
          <w:bCs/>
          <w:color w:val="000000"/>
        </w:rPr>
        <w:t>ákon č. 278/1993 Z. z. o správe majetku štátu v znení neskorších predpisov</w:t>
      </w:r>
      <w:r w:rsidR="00FF316B">
        <w:rPr>
          <w:bCs/>
          <w:color w:val="000000"/>
        </w:rPr>
        <w:t>,</w:t>
      </w:r>
    </w:p>
    <w:p w14:paraId="2C4175FE" w14:textId="628B9723" w:rsidR="00CF5142" w:rsidRPr="00A17FEF" w:rsidRDefault="00E54281" w:rsidP="00FF316B">
      <w:pPr>
        <w:ind w:left="127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="00A85ADE" w:rsidRPr="00A17FEF">
        <w:rPr>
          <w:bCs/>
          <w:color w:val="000000"/>
        </w:rPr>
        <w:t>z</w:t>
      </w:r>
      <w:r w:rsidR="00CF5142" w:rsidRPr="00A17FEF">
        <w:rPr>
          <w:bCs/>
          <w:color w:val="000000"/>
        </w:rPr>
        <w:t>ákon č. 69/2018 Z. z. o kybernetickej bezpečnosti a zmene a doplnení niektorých zákonov</w:t>
      </w:r>
      <w:r w:rsidR="00FF316B">
        <w:rPr>
          <w:bCs/>
          <w:color w:val="000000"/>
        </w:rPr>
        <w:t>,</w:t>
      </w:r>
    </w:p>
    <w:p w14:paraId="66586232" w14:textId="7FC001C8" w:rsidR="00CF5142" w:rsidRPr="00A17FEF" w:rsidRDefault="00E54281" w:rsidP="0094369A">
      <w:pPr>
        <w:ind w:left="127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="00B27E40" w:rsidRPr="00A17FEF">
        <w:rPr>
          <w:bCs/>
          <w:color w:val="000000"/>
        </w:rPr>
        <w:t>v</w:t>
      </w:r>
      <w:r w:rsidR="00CF5142" w:rsidRPr="00A17FEF">
        <w:rPr>
          <w:bCs/>
          <w:color w:val="000000"/>
        </w:rPr>
        <w:t>yhláška Úradu pre reguláciu sieťových odvetví č. 208/2023 Z. z., ktorou sa ustanovujú pravidlá pre fungovanie vnútorného trhu s plynom, obsahové náležitosti prevádzkového poriadku prevádzkovateľa siete a prevádzkovateľa zásobníka a rozsah obchodných podmienok, ktoré sú súčasťou prevádzkového poriadku prevádzkovateľa siete v znení neskorších predpisov</w:t>
      </w:r>
      <w:r w:rsidR="00D30B5F">
        <w:rPr>
          <w:bCs/>
          <w:color w:val="000000"/>
        </w:rPr>
        <w:t>,</w:t>
      </w:r>
    </w:p>
    <w:p w14:paraId="67BBF898" w14:textId="342F684F" w:rsidR="00CF5142" w:rsidRPr="00A17FEF" w:rsidRDefault="00E54281" w:rsidP="00CA5A5E">
      <w:pPr>
        <w:tabs>
          <w:tab w:val="left" w:pos="6499"/>
        </w:tabs>
        <w:ind w:left="127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="0021211C" w:rsidRPr="00A17FEF">
        <w:rPr>
          <w:bCs/>
          <w:color w:val="000000"/>
        </w:rPr>
        <w:t>v</w:t>
      </w:r>
      <w:r w:rsidR="00CF5142" w:rsidRPr="00A17FEF">
        <w:rPr>
          <w:bCs/>
          <w:color w:val="000000"/>
        </w:rPr>
        <w:t>yhláška Ministerstva hospodárstva Slovenskej republiky č. 503/2022 Z. z., ktorou sa ustanovuje teplota teplej úžitkovej vody na odbernom mieste, pravidlá rozpočítavania množstva tepla dodaného v teplej úžitkovej vode a rozpočítavania množstva tepla v znení neskorších predpisov</w:t>
      </w:r>
      <w:r w:rsidR="00483EE9">
        <w:rPr>
          <w:bCs/>
          <w:color w:val="000000"/>
        </w:rPr>
        <w:t>,</w:t>
      </w:r>
    </w:p>
    <w:p w14:paraId="313CD6A8" w14:textId="19C177DE" w:rsidR="00CF5142" w:rsidRPr="00A17FEF" w:rsidRDefault="009121B7" w:rsidP="00D30B5F">
      <w:pPr>
        <w:ind w:left="127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="0021211C" w:rsidRPr="00A17FEF">
        <w:rPr>
          <w:bCs/>
          <w:color w:val="000000"/>
        </w:rPr>
        <w:t>v</w:t>
      </w:r>
      <w:r w:rsidR="00CF5142" w:rsidRPr="00A17FEF">
        <w:rPr>
          <w:bCs/>
          <w:color w:val="000000"/>
        </w:rPr>
        <w:t>yhláška Úradu pre reguláciu sieťových odvetví č. 312/2022 Z. z., ktorou sa ustanovuje cenová regulácia v tepelnej energetike v znení neskorších predpisov</w:t>
      </w:r>
      <w:r w:rsidR="00483EE9">
        <w:rPr>
          <w:bCs/>
          <w:color w:val="000000"/>
        </w:rPr>
        <w:t>,</w:t>
      </w:r>
    </w:p>
    <w:p w14:paraId="0603B30B" w14:textId="14ECB3CE" w:rsidR="00CF5142" w:rsidRPr="00A17FEF" w:rsidRDefault="00D30B5F" w:rsidP="00D30B5F">
      <w:pPr>
        <w:ind w:left="1276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 xml:space="preserve">- </w:t>
      </w:r>
      <w:r w:rsidR="005851F1" w:rsidRPr="00A17FEF">
        <w:rPr>
          <w:bCs/>
          <w:color w:val="000000"/>
        </w:rPr>
        <w:t>v</w:t>
      </w:r>
      <w:r w:rsidR="00CF5142" w:rsidRPr="00A17FEF">
        <w:rPr>
          <w:bCs/>
          <w:color w:val="000000"/>
        </w:rPr>
        <w:t>yhláška Ministerstva hospodárstva Slovenskej republiky č. 327/2015 Z. z. o výpočte a plnení cieľov energetickej efektívnosti v znení vyhlášky 507/2023 Z. z.</w:t>
      </w:r>
      <w:r w:rsidR="008546E9">
        <w:rPr>
          <w:bCs/>
          <w:color w:val="000000"/>
        </w:rPr>
        <w:t>,</w:t>
      </w:r>
    </w:p>
    <w:p w14:paraId="56F84F76" w14:textId="56F64B21" w:rsidR="00CF5142" w:rsidRPr="00A17FEF" w:rsidRDefault="009121B7" w:rsidP="00EE5CDF">
      <w:pPr>
        <w:pStyle w:val="Nadpis8"/>
        <w:ind w:left="127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5851F1" w:rsidRPr="00A17FEF">
        <w:rPr>
          <w:bCs/>
          <w:sz w:val="24"/>
          <w:szCs w:val="24"/>
        </w:rPr>
        <w:t>v</w:t>
      </w:r>
      <w:r w:rsidR="00CF5142" w:rsidRPr="00A17FEF">
        <w:rPr>
          <w:bCs/>
          <w:sz w:val="24"/>
          <w:szCs w:val="24"/>
        </w:rPr>
        <w:t>yhláška Ministerstva dopravy, výstavby a regionálneho rozvoja Slovenskej republiky č. 364/2012 Z. z., ktorou sa vykonáva zákon č. 555/2005 Z. z. o energetickej hospodárnosti budov a o zmene a doplnení niektorých zákonov v znení neskorších predpisov</w:t>
      </w:r>
      <w:r w:rsidR="00EE5CDF">
        <w:rPr>
          <w:bCs/>
          <w:color w:val="000000"/>
          <w:sz w:val="24"/>
          <w:szCs w:val="24"/>
        </w:rPr>
        <w:t>,</w:t>
      </w:r>
    </w:p>
    <w:p w14:paraId="0F0D50FD" w14:textId="15B56CA0" w:rsidR="00CF5142" w:rsidRPr="00A17FEF" w:rsidRDefault="009121B7" w:rsidP="00EE5CDF">
      <w:pPr>
        <w:pStyle w:val="Nadpis8"/>
        <w:ind w:left="127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5851F1" w:rsidRPr="00A17FEF">
        <w:rPr>
          <w:bCs/>
          <w:sz w:val="24"/>
          <w:szCs w:val="24"/>
        </w:rPr>
        <w:t>z</w:t>
      </w:r>
      <w:r w:rsidR="00CF5142" w:rsidRPr="00A17FEF">
        <w:rPr>
          <w:bCs/>
          <w:sz w:val="24"/>
          <w:szCs w:val="24"/>
        </w:rPr>
        <w:t>ákon č. 323/2015 Z. z. o finančných nástrojoch financovaných z európskych štrukturálnych a investičných fondov a o zmene a doplnení niektorých zákonov</w:t>
      </w:r>
      <w:r w:rsidR="00F9211A">
        <w:rPr>
          <w:bCs/>
          <w:sz w:val="24"/>
          <w:szCs w:val="24"/>
        </w:rPr>
        <w:t>,</w:t>
      </w:r>
    </w:p>
    <w:p w14:paraId="0CE8BBB3" w14:textId="32E8B77B" w:rsidR="00CF5142" w:rsidRPr="00A17FEF" w:rsidRDefault="009121B7" w:rsidP="00CA285C">
      <w:pPr>
        <w:ind w:left="1276"/>
        <w:jc w:val="both"/>
        <w:rPr>
          <w:bCs/>
          <w:color w:val="000000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B0591D" w:rsidRPr="00A17FEF">
        <w:rPr>
          <w:rFonts w:eastAsiaTheme="minorHAnsi"/>
          <w:color w:val="000000"/>
          <w:lang w:eastAsia="en-US"/>
        </w:rPr>
        <w:t>v</w:t>
      </w:r>
      <w:r w:rsidR="00CF5142" w:rsidRPr="00A17FEF">
        <w:rPr>
          <w:rFonts w:eastAsiaTheme="minorHAnsi"/>
          <w:color w:val="000000"/>
          <w:lang w:eastAsia="en-US"/>
        </w:rPr>
        <w:t xml:space="preserve">yhláška Ministerstva hospodárstva Slovenskej republiky č. 599/2009 Z. z., </w:t>
      </w:r>
      <w:r w:rsidR="00CA285C">
        <w:rPr>
          <w:rFonts w:eastAsiaTheme="minorHAnsi"/>
          <w:color w:val="000000"/>
          <w:lang w:eastAsia="en-US"/>
        </w:rPr>
        <w:tab/>
      </w:r>
      <w:r w:rsidR="00CF5142" w:rsidRPr="00A17FEF">
        <w:rPr>
          <w:rFonts w:eastAsiaTheme="minorHAnsi"/>
          <w:color w:val="000000"/>
          <w:lang w:eastAsia="en-US"/>
        </w:rPr>
        <w:t xml:space="preserve"> sa vykonávajú niektoré ustanovenia zákona o podpore obnoviteľných zdrojov energie a vysoko účinnej kombinovanej výroby</w:t>
      </w:r>
      <w:r w:rsidR="00EE5CDF">
        <w:rPr>
          <w:bCs/>
          <w:color w:val="000000"/>
        </w:rPr>
        <w:t>,</w:t>
      </w:r>
    </w:p>
    <w:p w14:paraId="577587EF" w14:textId="4943AAE7" w:rsidR="00CF5142" w:rsidRPr="00A17FEF" w:rsidRDefault="009121B7" w:rsidP="00CA285C">
      <w:pPr>
        <w:pStyle w:val="Nadpis8"/>
        <w:ind w:left="1276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="00B0591D" w:rsidRPr="00A17FEF">
        <w:rPr>
          <w:rFonts w:eastAsiaTheme="minorHAnsi"/>
          <w:sz w:val="24"/>
          <w:szCs w:val="24"/>
          <w:lang w:eastAsia="en-US"/>
        </w:rPr>
        <w:t>v</w:t>
      </w:r>
      <w:r w:rsidR="00CF5142" w:rsidRPr="00A17FEF">
        <w:rPr>
          <w:rFonts w:eastAsiaTheme="minorHAnsi"/>
          <w:sz w:val="24"/>
          <w:szCs w:val="24"/>
          <w:lang w:eastAsia="en-US"/>
        </w:rPr>
        <w:t>yhláška Ministerstva hospodárstva Slovenskej republiky č. 88/2015 Z. z., ktorou sa ustanovuje rozsah hodnotenia, spôsob výpočtu a hodnoty energetickej účinnosti zdrojov a rozvodov energie</w:t>
      </w:r>
      <w:r w:rsidR="00EE5CDF">
        <w:rPr>
          <w:rFonts w:eastAsiaTheme="minorHAnsi"/>
          <w:sz w:val="24"/>
          <w:szCs w:val="24"/>
          <w:lang w:eastAsia="en-US"/>
        </w:rPr>
        <w:t>,</w:t>
      </w:r>
    </w:p>
    <w:p w14:paraId="52ECC7B8" w14:textId="24D3AB53" w:rsidR="00CF5142" w:rsidRPr="00A17FEF" w:rsidRDefault="009121B7" w:rsidP="00CA285C">
      <w:pPr>
        <w:pStyle w:val="Nadpis8"/>
        <w:ind w:left="1276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="00022CF8" w:rsidRPr="00A17FEF">
        <w:rPr>
          <w:rFonts w:eastAsiaTheme="minorHAnsi"/>
          <w:sz w:val="24"/>
          <w:szCs w:val="24"/>
          <w:lang w:eastAsia="en-US"/>
        </w:rPr>
        <w:t>v</w:t>
      </w:r>
      <w:r w:rsidR="00CF5142" w:rsidRPr="00A17FEF">
        <w:rPr>
          <w:rFonts w:eastAsiaTheme="minorHAnsi"/>
          <w:sz w:val="24"/>
          <w:szCs w:val="24"/>
          <w:lang w:eastAsia="en-US"/>
        </w:rPr>
        <w:t>yhláška Ministerstva hospodárstva Slovenskej republiky č. 99/2015 Z.</w:t>
      </w:r>
      <w:r w:rsidR="00CF5142" w:rsidRPr="00A17FEF">
        <w:rPr>
          <w:bCs/>
          <w:color w:val="000000"/>
          <w:sz w:val="24"/>
          <w:szCs w:val="24"/>
        </w:rPr>
        <w:t xml:space="preserve"> </w:t>
      </w:r>
      <w:r w:rsidR="00CF5142" w:rsidRPr="00A17FEF">
        <w:rPr>
          <w:rFonts w:eastAsiaTheme="minorHAnsi"/>
          <w:sz w:val="24"/>
          <w:szCs w:val="24"/>
          <w:lang w:eastAsia="en-US"/>
        </w:rPr>
        <w:t>z., ktorou sa ustanovujú podrobnosti pri poskytovaní podpornej energetickej služby a garantovanej energetickej služby</w:t>
      </w:r>
      <w:r w:rsidR="00CA285C">
        <w:rPr>
          <w:rFonts w:eastAsiaTheme="minorHAnsi"/>
          <w:sz w:val="24"/>
          <w:szCs w:val="24"/>
          <w:lang w:eastAsia="en-US"/>
        </w:rPr>
        <w:t>,</w:t>
      </w:r>
    </w:p>
    <w:p w14:paraId="60B6CD43" w14:textId="003909F1" w:rsidR="00CF5142" w:rsidRPr="00A17FEF" w:rsidRDefault="006045E5" w:rsidP="00CA285C">
      <w:pPr>
        <w:pStyle w:val="Nadpis8"/>
        <w:ind w:left="1276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="00022CF8" w:rsidRPr="00A17FEF">
        <w:rPr>
          <w:rFonts w:eastAsiaTheme="minorHAnsi"/>
          <w:sz w:val="24"/>
          <w:szCs w:val="24"/>
          <w:lang w:eastAsia="en-US"/>
        </w:rPr>
        <w:t>v</w:t>
      </w:r>
      <w:r w:rsidR="00CF5142" w:rsidRPr="00A17FEF">
        <w:rPr>
          <w:rFonts w:eastAsiaTheme="minorHAnsi"/>
          <w:sz w:val="24"/>
          <w:szCs w:val="24"/>
          <w:lang w:eastAsia="en-US"/>
        </w:rPr>
        <w:t>yhláška Ministerstva hospodárstva Slovenskej republiky č. 179/2015</w:t>
      </w:r>
      <w:r w:rsidR="00CF5142" w:rsidRPr="00A17FEF">
        <w:rPr>
          <w:bCs/>
          <w:color w:val="000000"/>
          <w:sz w:val="24"/>
          <w:szCs w:val="24"/>
        </w:rPr>
        <w:t xml:space="preserve"> Z. z.</w:t>
      </w:r>
      <w:r w:rsidR="00CF5142" w:rsidRPr="00A17FEF">
        <w:rPr>
          <w:rFonts w:eastAsiaTheme="minorHAnsi"/>
          <w:sz w:val="24"/>
          <w:szCs w:val="24"/>
          <w:lang w:eastAsia="en-US"/>
        </w:rPr>
        <w:t xml:space="preserve"> o energetickom audite</w:t>
      </w:r>
      <w:r>
        <w:rPr>
          <w:rFonts w:eastAsiaTheme="minorHAnsi"/>
          <w:sz w:val="24"/>
          <w:szCs w:val="24"/>
          <w:lang w:eastAsia="en-US"/>
        </w:rPr>
        <w:t>,</w:t>
      </w:r>
      <w:r w:rsidR="00CF5142" w:rsidRPr="00A17FEF">
        <w:rPr>
          <w:rFonts w:eastAsiaTheme="minorHAnsi"/>
          <w:sz w:val="24"/>
          <w:szCs w:val="24"/>
          <w:lang w:eastAsia="en-US"/>
        </w:rPr>
        <w:t xml:space="preserve"> </w:t>
      </w:r>
    </w:p>
    <w:p w14:paraId="5FED6100" w14:textId="60B4485D" w:rsidR="00CF5142" w:rsidRPr="00A17FEF" w:rsidRDefault="006045E5" w:rsidP="00CA285C">
      <w:pPr>
        <w:pStyle w:val="Nadpis8"/>
        <w:ind w:left="1276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="00022CF8" w:rsidRPr="00A17FEF">
        <w:rPr>
          <w:rFonts w:eastAsiaTheme="minorHAnsi"/>
          <w:sz w:val="24"/>
          <w:szCs w:val="24"/>
          <w:lang w:eastAsia="en-US"/>
        </w:rPr>
        <w:t>v</w:t>
      </w:r>
      <w:r w:rsidR="00CF5142" w:rsidRPr="00A17FEF">
        <w:rPr>
          <w:rFonts w:eastAsiaTheme="minorHAnsi"/>
          <w:sz w:val="24"/>
          <w:szCs w:val="24"/>
          <w:lang w:eastAsia="en-US"/>
        </w:rPr>
        <w:t xml:space="preserve">yhláška Ministerstva hospodárstva Slovenskej republiky č. 319/2015 Z. z. o skúške odbornej spôsobilosti na výkon </w:t>
      </w:r>
      <w:r>
        <w:rPr>
          <w:rFonts w:eastAsiaTheme="minorHAnsi"/>
          <w:sz w:val="24"/>
          <w:szCs w:val="24"/>
          <w:lang w:eastAsia="en-US"/>
        </w:rPr>
        <w:t>činnosti energetického audítora,</w:t>
      </w:r>
    </w:p>
    <w:p w14:paraId="30AF18CA" w14:textId="2E2038F8" w:rsidR="00CF5142" w:rsidRPr="00A17FEF" w:rsidRDefault="00CF2E4A" w:rsidP="00CA285C">
      <w:pPr>
        <w:pStyle w:val="Nadpis8"/>
        <w:ind w:left="1276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="00022CF8" w:rsidRPr="00A17FEF">
        <w:rPr>
          <w:rFonts w:eastAsiaTheme="minorHAnsi"/>
          <w:sz w:val="24"/>
          <w:szCs w:val="24"/>
          <w:lang w:eastAsia="en-US"/>
        </w:rPr>
        <w:t>v</w:t>
      </w:r>
      <w:r w:rsidR="00CF5142" w:rsidRPr="00A17FEF">
        <w:rPr>
          <w:rFonts w:eastAsiaTheme="minorHAnsi"/>
          <w:sz w:val="24"/>
          <w:szCs w:val="24"/>
          <w:lang w:eastAsia="en-US"/>
        </w:rPr>
        <w:t>yhláška Ministerstva hospodárstva Slovenskej republiky č. 13/2016</w:t>
      </w:r>
      <w:r w:rsidR="00CF5142" w:rsidRPr="00A17FEF">
        <w:rPr>
          <w:bCs/>
          <w:color w:val="000000"/>
          <w:sz w:val="24"/>
          <w:szCs w:val="24"/>
        </w:rPr>
        <w:t xml:space="preserve"> Z. z.</w:t>
      </w:r>
      <w:r w:rsidR="00CF5142" w:rsidRPr="00A17FEF">
        <w:rPr>
          <w:rFonts w:eastAsiaTheme="minorHAnsi"/>
          <w:sz w:val="24"/>
          <w:szCs w:val="24"/>
          <w:lang w:eastAsia="en-US"/>
        </w:rPr>
        <w:t>, ktorou sa ustanovujú podrobnosti o súbore údajov poskytovaných do</w:t>
      </w:r>
      <w:r w:rsidR="00CF5142" w:rsidRPr="00A17FEF">
        <w:rPr>
          <w:bCs/>
          <w:color w:val="000000"/>
          <w:sz w:val="24"/>
          <w:szCs w:val="24"/>
        </w:rPr>
        <w:t xml:space="preserve"> </w:t>
      </w:r>
      <w:r w:rsidR="00CF5142" w:rsidRPr="00A17FEF">
        <w:rPr>
          <w:rFonts w:eastAsiaTheme="minorHAnsi"/>
          <w:sz w:val="24"/>
          <w:szCs w:val="24"/>
          <w:lang w:eastAsia="en-US"/>
        </w:rPr>
        <w:t>monitorovacieho systému energetickej efektívnosti, o zásadách a pravidlách monitorovacieho systému, o spôsobe monitorovania údajov a spracovaní informácií</w:t>
      </w:r>
      <w:r w:rsidR="00483EE9">
        <w:rPr>
          <w:rFonts w:eastAsiaTheme="minorHAnsi"/>
          <w:sz w:val="24"/>
          <w:szCs w:val="24"/>
          <w:lang w:eastAsia="en-US"/>
        </w:rPr>
        <w:t>,</w:t>
      </w:r>
    </w:p>
    <w:p w14:paraId="4856C46A" w14:textId="08A17167" w:rsidR="00CF5142" w:rsidRPr="00A17FEF" w:rsidRDefault="00022CF8" w:rsidP="00CA285C">
      <w:pPr>
        <w:pStyle w:val="Nadpis8"/>
        <w:ind w:left="1276"/>
        <w:jc w:val="both"/>
        <w:rPr>
          <w:rFonts w:eastAsiaTheme="minorHAnsi"/>
          <w:sz w:val="24"/>
          <w:szCs w:val="24"/>
          <w:lang w:eastAsia="en-US"/>
        </w:rPr>
      </w:pPr>
      <w:r w:rsidRPr="00A17FEF">
        <w:rPr>
          <w:rFonts w:eastAsiaTheme="minorHAnsi"/>
          <w:sz w:val="24"/>
          <w:szCs w:val="24"/>
          <w:lang w:eastAsia="en-US"/>
        </w:rPr>
        <w:t>-</w:t>
      </w:r>
      <w:r w:rsidR="00BC6DA7">
        <w:rPr>
          <w:rFonts w:eastAsiaTheme="minorHAnsi"/>
          <w:sz w:val="24"/>
          <w:szCs w:val="24"/>
          <w:lang w:eastAsia="en-US"/>
        </w:rPr>
        <w:t xml:space="preserve"> </w:t>
      </w:r>
      <w:r w:rsidRPr="00A17FEF">
        <w:rPr>
          <w:rFonts w:eastAsiaTheme="minorHAnsi"/>
          <w:sz w:val="24"/>
          <w:szCs w:val="24"/>
          <w:lang w:eastAsia="en-US"/>
        </w:rPr>
        <w:t>v</w:t>
      </w:r>
      <w:r w:rsidR="00CF5142" w:rsidRPr="00A17FEF">
        <w:rPr>
          <w:rFonts w:eastAsiaTheme="minorHAnsi"/>
          <w:sz w:val="24"/>
          <w:szCs w:val="24"/>
          <w:lang w:eastAsia="en-US"/>
        </w:rPr>
        <w:t>yhláška Ministerstva hospodárstva Slovenskej republiky č. 192/2016 Z. z. o monitorovaní energetickej náročnosti verejných budov</w:t>
      </w:r>
      <w:r w:rsidR="00CA285C">
        <w:rPr>
          <w:rFonts w:eastAsiaTheme="minorHAnsi"/>
          <w:sz w:val="24"/>
          <w:szCs w:val="24"/>
          <w:lang w:eastAsia="en-US"/>
        </w:rPr>
        <w:t>,</w:t>
      </w:r>
    </w:p>
    <w:p w14:paraId="7C01980A" w14:textId="5D56B786" w:rsidR="00CB4A63" w:rsidRDefault="00CA285C" w:rsidP="00030D82">
      <w:pPr>
        <w:autoSpaceDE w:val="0"/>
        <w:autoSpaceDN w:val="0"/>
        <w:adjustRightInd w:val="0"/>
        <w:ind w:left="1276"/>
        <w:jc w:val="both"/>
        <w:rPr>
          <w:bCs/>
          <w:color w:val="000000"/>
        </w:rPr>
      </w:pPr>
      <w:r>
        <w:rPr>
          <w:rFonts w:eastAsiaTheme="minorHAnsi"/>
          <w:lang w:eastAsia="en-US"/>
        </w:rPr>
        <w:t>-</w:t>
      </w:r>
      <w:r w:rsidR="00BC6DA7">
        <w:rPr>
          <w:rFonts w:eastAsiaTheme="minorHAnsi"/>
          <w:lang w:eastAsia="en-US"/>
        </w:rPr>
        <w:t xml:space="preserve"> </w:t>
      </w:r>
      <w:r w:rsidR="00022CF8" w:rsidRPr="00BC6DA7">
        <w:rPr>
          <w:bCs/>
          <w:color w:val="000000"/>
        </w:rPr>
        <w:t>v</w:t>
      </w:r>
      <w:r w:rsidR="00CF5142" w:rsidRPr="00BC6DA7">
        <w:rPr>
          <w:bCs/>
          <w:color w:val="000000"/>
        </w:rPr>
        <w:t xml:space="preserve">yhláška </w:t>
      </w:r>
      <w:r w:rsidR="00CF5142" w:rsidRPr="00B70827">
        <w:rPr>
          <w:bCs/>
          <w:color w:val="000000"/>
        </w:rPr>
        <w:t>Ministerstva hospodárstva Slovenskej republiky č. 308/2016 Z. z., ktorou sa ustanovuje postup pri výpočte faktora primárnej energie systému centralizovaného zásobovania teplom</w:t>
      </w:r>
      <w:r w:rsidR="00365121">
        <w:rPr>
          <w:bCs/>
          <w:color w:val="000000"/>
        </w:rPr>
        <w:t>.</w:t>
      </w:r>
    </w:p>
    <w:p w14:paraId="57D1A7C0" w14:textId="77777777" w:rsidR="002F072A" w:rsidRPr="00030D82" w:rsidRDefault="002F072A" w:rsidP="00030D82">
      <w:pPr>
        <w:autoSpaceDE w:val="0"/>
        <w:autoSpaceDN w:val="0"/>
        <w:adjustRightInd w:val="0"/>
        <w:ind w:left="1276"/>
        <w:jc w:val="both"/>
        <w:rPr>
          <w:bCs/>
          <w:color w:val="000000"/>
        </w:rPr>
      </w:pPr>
    </w:p>
    <w:p w14:paraId="1863A53B" w14:textId="16DA4F0A" w:rsidR="005C354E" w:rsidRPr="007B2B5D" w:rsidRDefault="005C354E" w:rsidP="00CB4A63">
      <w:pPr>
        <w:autoSpaceDE w:val="0"/>
        <w:autoSpaceDN w:val="0"/>
        <w:adjustRightInd w:val="0"/>
        <w:ind w:left="567"/>
        <w:jc w:val="both"/>
        <w:rPr>
          <w:color w:val="000000"/>
        </w:rPr>
      </w:pPr>
      <w:r w:rsidRPr="007B2B5D">
        <w:rPr>
          <w:color w:val="000000"/>
        </w:rPr>
        <w:t xml:space="preserve">5. </w:t>
      </w:r>
      <w:r w:rsidRPr="007B2B5D">
        <w:rPr>
          <w:b/>
          <w:bCs/>
          <w:color w:val="000000"/>
        </w:rPr>
        <w:t>Návrh zákona je zlučiteľný s právom Európskej únie</w:t>
      </w:r>
      <w:r w:rsidRPr="007B2B5D">
        <w:rPr>
          <w:color w:val="000000"/>
        </w:rPr>
        <w:t xml:space="preserve">: </w:t>
      </w:r>
    </w:p>
    <w:p w14:paraId="0AA28B9E" w14:textId="4F0DE4A3" w:rsidR="0042099F" w:rsidRDefault="006B64BF" w:rsidP="00A812A3">
      <w:pPr>
        <w:ind w:firstLine="567"/>
        <w:jc w:val="both"/>
      </w:pPr>
      <w:r w:rsidRPr="00764644">
        <w:t>Čiastočne</w:t>
      </w:r>
    </w:p>
    <w:sectPr w:rsidR="0042099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BE837" w14:textId="77777777" w:rsidR="007911C3" w:rsidRDefault="007911C3" w:rsidP="00CF5142">
      <w:r>
        <w:separator/>
      </w:r>
    </w:p>
  </w:endnote>
  <w:endnote w:type="continuationSeparator" w:id="0">
    <w:p w14:paraId="39814957" w14:textId="77777777" w:rsidR="007911C3" w:rsidRDefault="007911C3" w:rsidP="00CF5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3297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B15A9A" w14:textId="6C181075" w:rsidR="00E9363F" w:rsidRDefault="00E9363F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B7D519" w14:textId="77777777" w:rsidR="00E9363F" w:rsidRDefault="00E936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F078B" w14:textId="77777777" w:rsidR="007911C3" w:rsidRDefault="007911C3" w:rsidP="00CF5142">
      <w:r>
        <w:separator/>
      </w:r>
    </w:p>
  </w:footnote>
  <w:footnote w:type="continuationSeparator" w:id="0">
    <w:p w14:paraId="4CAE7FA4" w14:textId="77777777" w:rsidR="007911C3" w:rsidRDefault="007911C3" w:rsidP="00CF5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6C01"/>
    <w:multiLevelType w:val="hybridMultilevel"/>
    <w:tmpl w:val="DF60E71A"/>
    <w:lvl w:ilvl="0" w:tplc="36EC4D68">
      <w:start w:val="1"/>
      <w:numFmt w:val="decimal"/>
      <w:lvlText w:val="%1."/>
      <w:lvlJc w:val="left"/>
      <w:pPr>
        <w:ind w:left="1208" w:hanging="360"/>
      </w:pPr>
      <w:rPr>
        <w:rFonts w:eastAsia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928" w:hanging="360"/>
      </w:pPr>
    </w:lvl>
    <w:lvl w:ilvl="2" w:tplc="041B001B" w:tentative="1">
      <w:start w:val="1"/>
      <w:numFmt w:val="lowerRoman"/>
      <w:lvlText w:val="%3."/>
      <w:lvlJc w:val="right"/>
      <w:pPr>
        <w:ind w:left="2648" w:hanging="180"/>
      </w:pPr>
    </w:lvl>
    <w:lvl w:ilvl="3" w:tplc="041B000F" w:tentative="1">
      <w:start w:val="1"/>
      <w:numFmt w:val="decimal"/>
      <w:lvlText w:val="%4."/>
      <w:lvlJc w:val="left"/>
      <w:pPr>
        <w:ind w:left="3368" w:hanging="360"/>
      </w:pPr>
    </w:lvl>
    <w:lvl w:ilvl="4" w:tplc="041B0019" w:tentative="1">
      <w:start w:val="1"/>
      <w:numFmt w:val="lowerLetter"/>
      <w:lvlText w:val="%5."/>
      <w:lvlJc w:val="left"/>
      <w:pPr>
        <w:ind w:left="4088" w:hanging="360"/>
      </w:pPr>
    </w:lvl>
    <w:lvl w:ilvl="5" w:tplc="041B001B" w:tentative="1">
      <w:start w:val="1"/>
      <w:numFmt w:val="lowerRoman"/>
      <w:lvlText w:val="%6."/>
      <w:lvlJc w:val="right"/>
      <w:pPr>
        <w:ind w:left="4808" w:hanging="180"/>
      </w:pPr>
    </w:lvl>
    <w:lvl w:ilvl="6" w:tplc="041B000F" w:tentative="1">
      <w:start w:val="1"/>
      <w:numFmt w:val="decimal"/>
      <w:lvlText w:val="%7."/>
      <w:lvlJc w:val="left"/>
      <w:pPr>
        <w:ind w:left="5528" w:hanging="360"/>
      </w:pPr>
    </w:lvl>
    <w:lvl w:ilvl="7" w:tplc="041B0019" w:tentative="1">
      <w:start w:val="1"/>
      <w:numFmt w:val="lowerLetter"/>
      <w:lvlText w:val="%8."/>
      <w:lvlJc w:val="left"/>
      <w:pPr>
        <w:ind w:left="6248" w:hanging="360"/>
      </w:pPr>
    </w:lvl>
    <w:lvl w:ilvl="8" w:tplc="041B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1" w15:restartNumberingAfterBreak="0">
    <w:nsid w:val="22EE2B89"/>
    <w:multiLevelType w:val="hybridMultilevel"/>
    <w:tmpl w:val="0A4E8C68"/>
    <w:lvl w:ilvl="0" w:tplc="686C57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96B1950"/>
    <w:multiLevelType w:val="hybridMultilevel"/>
    <w:tmpl w:val="316A1852"/>
    <w:lvl w:ilvl="0" w:tplc="B000A20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052968">
    <w:abstractNumId w:val="0"/>
  </w:num>
  <w:num w:numId="2" w16cid:durableId="562764120">
    <w:abstractNumId w:val="2"/>
  </w:num>
  <w:num w:numId="3" w16cid:durableId="1234468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54E"/>
    <w:rsid w:val="00022CF8"/>
    <w:rsid w:val="00030D82"/>
    <w:rsid w:val="000364DC"/>
    <w:rsid w:val="00046F7A"/>
    <w:rsid w:val="00080E11"/>
    <w:rsid w:val="00084EAA"/>
    <w:rsid w:val="0009090A"/>
    <w:rsid w:val="000E4FCB"/>
    <w:rsid w:val="000F34E8"/>
    <w:rsid w:val="00123C78"/>
    <w:rsid w:val="00153E76"/>
    <w:rsid w:val="001A1EE7"/>
    <w:rsid w:val="001D6F53"/>
    <w:rsid w:val="001E59BE"/>
    <w:rsid w:val="001F018A"/>
    <w:rsid w:val="0020630B"/>
    <w:rsid w:val="0021211C"/>
    <w:rsid w:val="002130DA"/>
    <w:rsid w:val="00227C27"/>
    <w:rsid w:val="00233066"/>
    <w:rsid w:val="002574AD"/>
    <w:rsid w:val="0029371D"/>
    <w:rsid w:val="00294F50"/>
    <w:rsid w:val="002A4DFC"/>
    <w:rsid w:val="002B74B3"/>
    <w:rsid w:val="002F072A"/>
    <w:rsid w:val="002F1C0D"/>
    <w:rsid w:val="002F5A36"/>
    <w:rsid w:val="003328F0"/>
    <w:rsid w:val="00365121"/>
    <w:rsid w:val="00365B20"/>
    <w:rsid w:val="0037728C"/>
    <w:rsid w:val="003858A1"/>
    <w:rsid w:val="003A4376"/>
    <w:rsid w:val="003B04F4"/>
    <w:rsid w:val="003B6010"/>
    <w:rsid w:val="003D506B"/>
    <w:rsid w:val="00402DE5"/>
    <w:rsid w:val="0040594A"/>
    <w:rsid w:val="0042099F"/>
    <w:rsid w:val="00451212"/>
    <w:rsid w:val="00455D4C"/>
    <w:rsid w:val="00482DFB"/>
    <w:rsid w:val="00483EE9"/>
    <w:rsid w:val="004850FD"/>
    <w:rsid w:val="004A3652"/>
    <w:rsid w:val="004D7A9C"/>
    <w:rsid w:val="005252C4"/>
    <w:rsid w:val="00551B29"/>
    <w:rsid w:val="00553B8D"/>
    <w:rsid w:val="005711DB"/>
    <w:rsid w:val="0057440C"/>
    <w:rsid w:val="005851F1"/>
    <w:rsid w:val="00593153"/>
    <w:rsid w:val="00594197"/>
    <w:rsid w:val="005B1819"/>
    <w:rsid w:val="005C354E"/>
    <w:rsid w:val="005D5926"/>
    <w:rsid w:val="005E1E86"/>
    <w:rsid w:val="006045E5"/>
    <w:rsid w:val="00613673"/>
    <w:rsid w:val="00652F94"/>
    <w:rsid w:val="006673F4"/>
    <w:rsid w:val="006774C4"/>
    <w:rsid w:val="006859A6"/>
    <w:rsid w:val="006A5A58"/>
    <w:rsid w:val="006B64BF"/>
    <w:rsid w:val="006C5524"/>
    <w:rsid w:val="0070582B"/>
    <w:rsid w:val="00764644"/>
    <w:rsid w:val="007646CD"/>
    <w:rsid w:val="007668F8"/>
    <w:rsid w:val="00786A7A"/>
    <w:rsid w:val="007911C3"/>
    <w:rsid w:val="007C0A15"/>
    <w:rsid w:val="007C5A1A"/>
    <w:rsid w:val="007D2C5E"/>
    <w:rsid w:val="007E0A0D"/>
    <w:rsid w:val="007E2EC3"/>
    <w:rsid w:val="008424E4"/>
    <w:rsid w:val="008546E9"/>
    <w:rsid w:val="008B0F75"/>
    <w:rsid w:val="008B1EA4"/>
    <w:rsid w:val="008C42C6"/>
    <w:rsid w:val="008D6E31"/>
    <w:rsid w:val="008F7CC2"/>
    <w:rsid w:val="00904183"/>
    <w:rsid w:val="009121B7"/>
    <w:rsid w:val="009337AC"/>
    <w:rsid w:val="0093728D"/>
    <w:rsid w:val="0094369A"/>
    <w:rsid w:val="00965468"/>
    <w:rsid w:val="009669F0"/>
    <w:rsid w:val="00977A51"/>
    <w:rsid w:val="00986451"/>
    <w:rsid w:val="0099124F"/>
    <w:rsid w:val="0099314B"/>
    <w:rsid w:val="00993A1B"/>
    <w:rsid w:val="0099750F"/>
    <w:rsid w:val="009B3A8A"/>
    <w:rsid w:val="009D674D"/>
    <w:rsid w:val="009F4DC3"/>
    <w:rsid w:val="009F6064"/>
    <w:rsid w:val="00A17FEF"/>
    <w:rsid w:val="00A20DEF"/>
    <w:rsid w:val="00A253AC"/>
    <w:rsid w:val="00A667A4"/>
    <w:rsid w:val="00A812A3"/>
    <w:rsid w:val="00A83060"/>
    <w:rsid w:val="00A85ADE"/>
    <w:rsid w:val="00AA2C9F"/>
    <w:rsid w:val="00AA524D"/>
    <w:rsid w:val="00AC14B1"/>
    <w:rsid w:val="00AE1B8F"/>
    <w:rsid w:val="00AE2FE3"/>
    <w:rsid w:val="00AF7C0D"/>
    <w:rsid w:val="00B00881"/>
    <w:rsid w:val="00B0591D"/>
    <w:rsid w:val="00B1676A"/>
    <w:rsid w:val="00B23D92"/>
    <w:rsid w:val="00B25277"/>
    <w:rsid w:val="00B27E40"/>
    <w:rsid w:val="00B3760F"/>
    <w:rsid w:val="00B64A19"/>
    <w:rsid w:val="00B70827"/>
    <w:rsid w:val="00B832D7"/>
    <w:rsid w:val="00B836DD"/>
    <w:rsid w:val="00B86949"/>
    <w:rsid w:val="00BB0314"/>
    <w:rsid w:val="00BC0ED2"/>
    <w:rsid w:val="00BC6DA7"/>
    <w:rsid w:val="00C36495"/>
    <w:rsid w:val="00CA1A56"/>
    <w:rsid w:val="00CA285C"/>
    <w:rsid w:val="00CA5A5E"/>
    <w:rsid w:val="00CA63F3"/>
    <w:rsid w:val="00CB4A63"/>
    <w:rsid w:val="00CD31E3"/>
    <w:rsid w:val="00CD5BAF"/>
    <w:rsid w:val="00CD78DE"/>
    <w:rsid w:val="00CF1C0D"/>
    <w:rsid w:val="00CF1DD9"/>
    <w:rsid w:val="00CF2E4A"/>
    <w:rsid w:val="00CF32EC"/>
    <w:rsid w:val="00CF5142"/>
    <w:rsid w:val="00D02167"/>
    <w:rsid w:val="00D10D65"/>
    <w:rsid w:val="00D20030"/>
    <w:rsid w:val="00D23C8C"/>
    <w:rsid w:val="00D30B5F"/>
    <w:rsid w:val="00D552CF"/>
    <w:rsid w:val="00D64B80"/>
    <w:rsid w:val="00D7414B"/>
    <w:rsid w:val="00DA3DBF"/>
    <w:rsid w:val="00DA7FFE"/>
    <w:rsid w:val="00DD192A"/>
    <w:rsid w:val="00E25C1A"/>
    <w:rsid w:val="00E33DA3"/>
    <w:rsid w:val="00E54281"/>
    <w:rsid w:val="00E5543D"/>
    <w:rsid w:val="00E9363F"/>
    <w:rsid w:val="00E93F0A"/>
    <w:rsid w:val="00EE5CDF"/>
    <w:rsid w:val="00F00E91"/>
    <w:rsid w:val="00F01811"/>
    <w:rsid w:val="00F12A37"/>
    <w:rsid w:val="00F135C4"/>
    <w:rsid w:val="00F40394"/>
    <w:rsid w:val="00F7155F"/>
    <w:rsid w:val="00F80DF0"/>
    <w:rsid w:val="00F85EB9"/>
    <w:rsid w:val="00F9211A"/>
    <w:rsid w:val="00F97072"/>
    <w:rsid w:val="00FB05DF"/>
    <w:rsid w:val="00FB2B5F"/>
    <w:rsid w:val="00FC10BD"/>
    <w:rsid w:val="00FF1BAC"/>
    <w:rsid w:val="00FF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9C754"/>
  <w15:chartTrackingRefBased/>
  <w15:docId w15:val="{05BA804D-7853-49F6-8060-07948D43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3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2130DA"/>
    <w:pPr>
      <w:keepNext/>
      <w:jc w:val="center"/>
      <w:outlineLvl w:val="7"/>
    </w:pPr>
    <w:rPr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E2EC3"/>
    <w:pPr>
      <w:ind w:left="720"/>
      <w:contextualSpacing/>
    </w:pPr>
  </w:style>
  <w:style w:type="paragraph" w:styleId="Textpoznmkypodiarou">
    <w:name w:val="footnote text"/>
    <w:aliases w:val="Footnote Text Char3,Footnote Text Char1 Char1,Footnote Text Char2 Char Char,Footnote Text Char1 Char1 Char Char,Footnote Text Char2 Char Char Char Char,Footnote Text Char1 Char1 Char Char Char Char Char,-E Fußnotentext,Znak,Car"/>
    <w:basedOn w:val="Normlny"/>
    <w:link w:val="TextpoznmkypodiarouChar"/>
    <w:uiPriority w:val="99"/>
    <w:unhideWhenUsed/>
    <w:qFormat/>
    <w:rsid w:val="00C36495"/>
    <w:pPr>
      <w:ind w:left="720" w:hanging="720"/>
    </w:pPr>
    <w:rPr>
      <w:rFonts w:eastAsiaTheme="minorEastAsia"/>
      <w:szCs w:val="20"/>
      <w:lang w:val="en-GB" w:eastAsia="en-US"/>
    </w:rPr>
  </w:style>
  <w:style w:type="character" w:customStyle="1" w:styleId="TextpoznmkypodiarouChar">
    <w:name w:val="Text poznámky pod čiarou Char"/>
    <w:aliases w:val="Footnote Text Char3 Char,Footnote Text Char1 Char1 Char,Footnote Text Char2 Char Char Char,Footnote Text Char1 Char1 Char Char Char,Footnote Text Char2 Char Char Char Char Char,-E Fußnotentext Char,Znak Char,Car Char"/>
    <w:basedOn w:val="Predvolenpsmoodseku"/>
    <w:link w:val="Textpoznmkypodiarou"/>
    <w:uiPriority w:val="99"/>
    <w:qFormat/>
    <w:rsid w:val="00C36495"/>
    <w:rPr>
      <w:rFonts w:ascii="Times New Roman" w:eastAsiaTheme="minorEastAsia" w:hAnsi="Times New Roman" w:cs="Times New Roman"/>
      <w:sz w:val="24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5A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5A3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52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252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252C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52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52C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2130DA"/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CF51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F514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F51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F514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6A5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1991/45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BA947-632B-4957-93AD-2A966D42D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1512</Words>
  <Characters>8621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hospodárstva Slovenskej republiky</Company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Marias Miroslav</dc:creator>
  <cp:keywords/>
  <dc:description/>
  <cp:lastModifiedBy>Svedlarova Gabriela</cp:lastModifiedBy>
  <cp:revision>28</cp:revision>
  <dcterms:created xsi:type="dcterms:W3CDTF">2026-08-06T15:18:00Z</dcterms:created>
  <dcterms:modified xsi:type="dcterms:W3CDTF">2026-08-13T07:24:00Z</dcterms:modified>
</cp:coreProperties>
</file>