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E5F" w:rsidRDefault="006C4D70" w:rsidP="006C4D70">
      <w:pPr>
        <w:pStyle w:val="a"/>
        <w:wordWrap/>
        <w:snapToGrid w:val="0"/>
        <w:jc w:val="center"/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>D</w:t>
      </w:r>
      <w:r w:rsidRPr="00B377ED"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>OHODA medzi</w:t>
      </w:r>
      <w:r w:rsidR="00CB1E5F"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 xml:space="preserve"> </w:t>
      </w:r>
    </w:p>
    <w:p w:rsidR="006C4D70" w:rsidRDefault="006C4D70" w:rsidP="006C4D70">
      <w:pPr>
        <w:pStyle w:val="a"/>
        <w:wordWrap/>
        <w:snapToGrid w:val="0"/>
        <w:jc w:val="center"/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>Vládou slovenskej republiky</w:t>
      </w:r>
      <w:r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 xml:space="preserve"> </w:t>
      </w:r>
      <w:r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br/>
        <w:t>A</w:t>
      </w:r>
    </w:p>
    <w:p w:rsidR="00CB1E5F" w:rsidRDefault="006C4D70" w:rsidP="006C4D70">
      <w:pPr>
        <w:pStyle w:val="a"/>
        <w:wordWrap/>
        <w:snapToGrid w:val="0"/>
        <w:jc w:val="center"/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 xml:space="preserve">Vládou kórejskej republiky  </w:t>
      </w:r>
    </w:p>
    <w:p w:rsidR="006C4D70" w:rsidRPr="00B377ED" w:rsidRDefault="00CB1E5F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aps/>
          <w:color w:val="auto"/>
          <w:sz w:val="24"/>
          <w:szCs w:val="24"/>
          <w:lang w:val="sk-SK"/>
        </w:rPr>
        <w:t>O HOSPOdárskej spolupráci</w:t>
      </w: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caps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Vláda Slovenskej republiky a vláda Kórejskej republiky ( ďalej iba „</w:t>
      </w:r>
      <w:r w:rsidR="009A5697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mluvné strany”),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ajúc na zreteli záujem pokračovať v posilňovaní priateľsk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ých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vzťah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ov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medzi oboma štátmi,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so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 želaním rozširovať a rozvíjať ich hospodárske vzťahy, a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rámci príslušných právnych predpisov platných v oboch štátoch a v plnom súlade so svojimi medzinárodnými záväzkami,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ohodli sa takto: </w:t>
      </w: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olor w:val="auto"/>
          <w:sz w:val="24"/>
          <w:szCs w:val="24"/>
          <w:lang w:val="sk-SK"/>
        </w:rPr>
        <w:t xml:space="preserve">Článok 1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1. Zmluvné strany budú podporovať rozvoj vzájomne prospešnej hospodárskej spolupráce vo všetkých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hospodárskych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oblastiach a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 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odvetviach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,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na základe rovnosti a vzájomného prospechu, a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v súlade s ich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vnútroštátnymi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 w:rsidR="00E76A45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právnymi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predpismi.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2.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Spolupráca podľa tejto </w:t>
      </w:r>
      <w:r w:rsidR="00901CA1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hody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bude vykonávaná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za účelom využitia ekonomického potenciálu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oboch štátov tak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, aby posilnili svoje </w:t>
      </w:r>
      <w:r w:rsidR="00901CA1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dvojstranné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hospodárske vzťahy.</w:t>
      </w:r>
    </w:p>
    <w:p w:rsidR="006C4D70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olor w:val="auto"/>
          <w:sz w:val="24"/>
          <w:szCs w:val="24"/>
          <w:lang w:val="sk-SK"/>
        </w:rPr>
        <w:t xml:space="preserve">Článok 2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Spolupráca</w:t>
      </w:r>
      <w:r w:rsidR="00402A68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podľa článku 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1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tejto </w:t>
      </w:r>
      <w:r w:rsidR="00901CA1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ohody, nadobudne nasledovné formy v rámci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: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(a)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spolupráce pri </w:t>
      </w:r>
      <w:r w:rsidR="0083339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vykonávaní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projektov spoločného záujmu v nasledovných oblastiach: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(i)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priemysel a baníctvo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(ii)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energetika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lastRenderedPageBreak/>
        <w:t xml:space="preserve">(iii)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informačné a telekomunikačné technológie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(iv)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doprava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(v)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ochrana životného prostredia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(vi) </w:t>
      </w:r>
      <w:r w:rsidR="0095792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eda a technika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(vii)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výstavba a bývanie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(viii)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poľnohospodárstvo a potravinársko-spracovateľský priemysel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(ix)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spolupráca v tretích krajinách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ind w:firstLineChars="50" w:firstLine="12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(x)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akékoľvek iné oblasti spolupráce, na ktorých sa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mluvné strany vzájomne dohodnú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.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(b)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podpory spolupráce medzi malými a strednými podnikmi;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(c)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spolupráce v oblasti certifikácie a normalizácie;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(d)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rozvoja poradenstva, práva, bankovníctva a technických služieb, vrátane subjektov, ktoré poskytujú podporu pre realizáciu investičných projektov na území štátov oboch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mluvných strán; 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(e)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iniciácie a podpory rôznych foriem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kontaktu, výmeny odborníkov a technického personálu, školení, účasti na výstavách a veľtrhoch, ekonomických delegácií, promočných podnikov a hospodárskej spolupráce na regionálnej úrovni.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olor w:val="auto"/>
          <w:sz w:val="24"/>
          <w:szCs w:val="24"/>
          <w:lang w:val="sk-SK"/>
        </w:rPr>
        <w:t xml:space="preserve">Článok 3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Za účelom dosiahnutia cieľov tejto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ohody,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mluvné strany sa budú usilovať, aby neboli dotknuté </w:t>
      </w:r>
      <w:r w:rsidR="008E781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vnútroštátne právne predpisy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platné v každom zmluvnom štáte, s cieľom uľahčiť a podporiť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: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(a)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komunikáciu a spoluprácu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medzi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ich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vládnymi inštitúciami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(b)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výmenu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informácií o národných hospo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dárskych a priemyselných prioritách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(c) 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väzby medzi spolo</w:t>
      </w:r>
      <w:r w:rsidRPr="00971A9C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č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nos</w:t>
      </w:r>
      <w:r w:rsidRPr="00971A9C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ť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ami, profesijnými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organizáci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ami, komorami a združeniami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(d)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organizáciu výstav a veľtrhov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(e) 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organizovanie spolo</w:t>
      </w:r>
      <w:r w:rsidRPr="00971A9C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č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ných seminárov a sympózií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(f)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poradenské služby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(g)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spoluprácu medzi finančnými inštitúciami;</w:t>
      </w:r>
      <w:r w:rsidRPr="00B377ED" w:rsidDel="00B53318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(h) 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zakladanie spolo</w:t>
      </w:r>
      <w:r w:rsidRPr="00971A9C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č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ných podnikov a iných foriem zmiešaných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hospodárskych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 w:rsidRPr="00971A9C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č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inností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(i)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akékoľvek iné činnosti spolupráce, na ktorých sa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mluvné strany dohodnú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.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olor w:val="auto"/>
          <w:sz w:val="24"/>
          <w:szCs w:val="24"/>
          <w:lang w:val="sk-SK"/>
        </w:rPr>
        <w:lastRenderedPageBreak/>
        <w:t xml:space="preserve">Článok 4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rPr>
          <w:rFonts w:eastAsia="Dotum"/>
          <w:spacing w:val="9"/>
        </w:rPr>
      </w:pPr>
      <w:r w:rsidRPr="00B377ED">
        <w:rPr>
          <w:rFonts w:eastAsia="Batang"/>
        </w:rPr>
        <w:t xml:space="preserve">1. </w:t>
      </w:r>
      <w:r>
        <w:rPr>
          <w:rFonts w:eastAsia="Batang"/>
        </w:rPr>
        <w:t xml:space="preserve">Za účelom implementácie tejto </w:t>
      </w:r>
      <w:r w:rsidR="00B22D5D">
        <w:rPr>
          <w:rFonts w:eastAsia="Batang"/>
        </w:rPr>
        <w:t>d</w:t>
      </w:r>
      <w:r>
        <w:rPr>
          <w:rFonts w:eastAsia="Batang"/>
        </w:rPr>
        <w:t xml:space="preserve">ohody </w:t>
      </w:r>
      <w:r w:rsidR="00B22D5D">
        <w:rPr>
          <w:rFonts w:eastAsia="Batang"/>
        </w:rPr>
        <w:t>z</w:t>
      </w:r>
      <w:r>
        <w:rPr>
          <w:rFonts w:eastAsia="Batang"/>
        </w:rPr>
        <w:t>mluvné strany zriadia Spoločnú komisiu</w:t>
      </w:r>
      <w:r w:rsidRPr="00B377ED">
        <w:rPr>
          <w:rFonts w:eastAsia="Batang"/>
        </w:rPr>
        <w:t xml:space="preserve"> </w:t>
      </w:r>
      <w:r w:rsidRPr="00B377ED">
        <w:rPr>
          <w:rFonts w:eastAsia="Dotum"/>
          <w:spacing w:val="9"/>
        </w:rPr>
        <w:t>(</w:t>
      </w:r>
      <w:r>
        <w:rPr>
          <w:rFonts w:eastAsia="Dotum"/>
          <w:spacing w:val="9"/>
        </w:rPr>
        <w:t>ďalej len „Komisia“</w:t>
      </w:r>
      <w:r w:rsidRPr="00B377ED">
        <w:rPr>
          <w:rFonts w:eastAsia="Dotum"/>
          <w:spacing w:val="9"/>
        </w:rPr>
        <w:t>)</w:t>
      </w:r>
      <w:r>
        <w:rPr>
          <w:rFonts w:eastAsia="Dotum"/>
          <w:spacing w:val="9"/>
        </w:rPr>
        <w:t>.</w:t>
      </w:r>
      <w:r w:rsidRPr="00B377ED">
        <w:rPr>
          <w:rFonts w:eastAsia="Dotum"/>
          <w:spacing w:val="9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2.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Komisia bude predovšetkým zodpovedná za: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(a) 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kontrolu a vyhodnotenie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hospodárskej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spolupráce v pravidelných intervaloch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(b)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prípravu návrhov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pre </w:t>
      </w:r>
      <w:r w:rsidRPr="00971A9C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ď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alší rozvoj hospodárskej spolupráce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ind w:left="360" w:hangingChars="150" w:hanging="36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(c) 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identifikáciu prekážok rozvoja ho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spodárskej spolupráce a navrhovanie opatrení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na odstránenie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takýchto prekážok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.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3.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Kontaktnými orgánmi pre </w:t>
      </w:r>
      <w:r w:rsidR="00B62E67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vykonávanie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tejto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ohody </w:t>
      </w:r>
      <w:r w:rsidR="00A00A1F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budú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Ministerstvo hospodárstva Slovenskej republiky a Ministerstvo zahraničných vecí Kórejskej republiky.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4. 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Po vzájomnej dohode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 w:rsidRPr="00971A9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mluvných strán,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 rámci štruktúry Komisie môžu byť zriadené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: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(a) 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pracovn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é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skupiny pre spoluprácu vo vybraných odvetviach hospodárstva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;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(b) 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ad-hoc expertné tímy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, ktorých úlohou je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podieľanie sa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na konkrétnych projektoch hospodárskej spolupráce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.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5. 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Komisia sa schá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dza na úrovni vyšších úradníkov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pravidelne alebo na žiados</w:t>
      </w:r>
      <w:r w:rsidRPr="00F05BA4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ť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jednej zo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mluvných strán a so súhlasom druhej strany striedavo v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Slovenskej republike a Kórejskej republike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.</w:t>
      </w:r>
    </w:p>
    <w:p w:rsidR="006C4D70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olor w:val="auto"/>
          <w:sz w:val="24"/>
          <w:szCs w:val="24"/>
          <w:lang w:val="sk-SK"/>
        </w:rPr>
        <w:t xml:space="preserve">Článok 5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1. 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Ustanovenia</w:t>
      </w:r>
      <w:r w:rsidR="005152DB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mi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tejto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ohody </w:t>
      </w:r>
      <w:r w:rsidR="005152DB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nie sú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dotknuté práva a povinnosti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mluvných strán vyplývajúce z medzinárodných dohôd, ktorých sú zmluvnou stranou a/alebo z ich </w:t>
      </w:r>
      <w:r w:rsidRPr="00F05BA4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č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lenstva v medzinárodných organizáciách.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2.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T</w:t>
      </w:r>
      <w:r w:rsidR="00F15FB7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outo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ohod</w:t>
      </w:r>
      <w:r w:rsidR="00F15FB7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ou nie sú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dotknuté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práva a povinnosti Slovenskej republiky, ktoré pre ňu vyplývajú v súvislosti s jej členstvom v Európskej únii.</w:t>
      </w:r>
    </w:p>
    <w:p w:rsidR="006C4D70" w:rsidRDefault="006C4D70" w:rsidP="006C4D70">
      <w:pPr>
        <w:snapToGrid w:val="0"/>
        <w:spacing w:line="384" w:lineRule="auto"/>
        <w:jc w:val="center"/>
        <w:textAlignment w:val="baseline"/>
        <w:rPr>
          <w:rFonts w:eastAsia="Batang"/>
          <w:b/>
          <w:bCs/>
        </w:rPr>
      </w:pPr>
    </w:p>
    <w:p w:rsidR="006C4D70" w:rsidRPr="00B377ED" w:rsidRDefault="006C4D70" w:rsidP="006C4D70">
      <w:pPr>
        <w:snapToGrid w:val="0"/>
        <w:spacing w:line="384" w:lineRule="auto"/>
        <w:jc w:val="center"/>
        <w:textAlignment w:val="baseline"/>
        <w:rPr>
          <w:rFonts w:eastAsia="Gulim"/>
          <w:b/>
          <w:bCs/>
        </w:rPr>
      </w:pPr>
      <w:r w:rsidRPr="00B377ED">
        <w:rPr>
          <w:rFonts w:eastAsia="Batang"/>
          <w:b/>
          <w:bCs/>
        </w:rPr>
        <w:lastRenderedPageBreak/>
        <w:t>Článok 6</w:t>
      </w:r>
    </w:p>
    <w:p w:rsidR="006C4D70" w:rsidRPr="00B377ED" w:rsidRDefault="006C4D70" w:rsidP="006C4D70">
      <w:pPr>
        <w:snapToGrid w:val="0"/>
        <w:spacing w:line="384" w:lineRule="auto"/>
        <w:ind w:firstLine="768"/>
        <w:textAlignment w:val="baseline"/>
        <w:rPr>
          <w:rFonts w:eastAsia="Batang"/>
        </w:rPr>
      </w:pPr>
    </w:p>
    <w:p w:rsidR="006C4D70" w:rsidRPr="00B377ED" w:rsidRDefault="006C4D70" w:rsidP="006C4D70">
      <w:pPr>
        <w:snapToGrid w:val="0"/>
        <w:spacing w:line="384" w:lineRule="auto"/>
        <w:jc w:val="both"/>
        <w:textAlignment w:val="baseline"/>
        <w:rPr>
          <w:rFonts w:eastAsia="Gulim"/>
          <w:szCs w:val="20"/>
        </w:rPr>
      </w:pPr>
      <w:r w:rsidRPr="00EA75B7">
        <w:rPr>
          <w:rFonts w:eastAsia="Batang"/>
        </w:rPr>
        <w:t>Každý spor vznika</w:t>
      </w:r>
      <w:r>
        <w:rPr>
          <w:rFonts w:eastAsia="Batang"/>
        </w:rPr>
        <w:t xml:space="preserve">júci medzi </w:t>
      </w:r>
      <w:r w:rsidR="00983902">
        <w:rPr>
          <w:rFonts w:eastAsia="Batang"/>
        </w:rPr>
        <w:t xml:space="preserve">zmluvnými </w:t>
      </w:r>
      <w:r>
        <w:rPr>
          <w:rFonts w:eastAsia="Batang"/>
        </w:rPr>
        <w:t>stranami týkajúci sa</w:t>
      </w:r>
      <w:r w:rsidRPr="00EA75B7">
        <w:rPr>
          <w:rFonts w:eastAsia="Batang"/>
        </w:rPr>
        <w:t xml:space="preserve"> v</w:t>
      </w:r>
      <w:r>
        <w:rPr>
          <w:rFonts w:eastAsia="Batang"/>
        </w:rPr>
        <w:t xml:space="preserve">ýkladu alebo vykonávania tejto </w:t>
      </w:r>
      <w:r w:rsidR="00B22D5D">
        <w:rPr>
          <w:rFonts w:eastAsia="Batang"/>
        </w:rPr>
        <w:t>d</w:t>
      </w:r>
      <w:r w:rsidRPr="00EA75B7">
        <w:rPr>
          <w:rFonts w:eastAsia="Batang"/>
        </w:rPr>
        <w:t xml:space="preserve">ohody, </w:t>
      </w:r>
      <w:r>
        <w:rPr>
          <w:rFonts w:eastAsia="Batang"/>
        </w:rPr>
        <w:t>b</w:t>
      </w:r>
      <w:r w:rsidRPr="00EA75B7">
        <w:rPr>
          <w:rFonts w:eastAsia="Batang"/>
        </w:rPr>
        <w:t>ude vyriešený</w:t>
      </w:r>
      <w:r w:rsidRPr="00B377ED">
        <w:rPr>
          <w:rFonts w:eastAsia="Batang"/>
        </w:rPr>
        <w:t xml:space="preserve"> </w:t>
      </w:r>
      <w:r>
        <w:rPr>
          <w:rFonts w:eastAsia="Batang"/>
        </w:rPr>
        <w:t xml:space="preserve">vzájomnými rokovaniami oboch </w:t>
      </w:r>
      <w:r w:rsidR="00B22D5D">
        <w:rPr>
          <w:rFonts w:eastAsia="Batang"/>
        </w:rPr>
        <w:t>z</w:t>
      </w:r>
      <w:r>
        <w:rPr>
          <w:rFonts w:eastAsia="Batang"/>
        </w:rPr>
        <w:t>mluvných strán.</w:t>
      </w:r>
      <w:r w:rsidRPr="00B377ED">
        <w:rPr>
          <w:rFonts w:eastAsia="Batang"/>
        </w:rPr>
        <w:t xml:space="preserve">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wordWrap/>
        <w:snapToGrid w:val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b/>
          <w:color w:val="auto"/>
          <w:sz w:val="24"/>
          <w:szCs w:val="24"/>
          <w:lang w:val="sk-SK"/>
        </w:rPr>
        <w:t>Článok 7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1.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Táto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ohoda 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nadobudne platnosť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 prvý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dň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om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tretieho mesiaca 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nasledujúc</w:t>
      </w:r>
      <w:r w:rsidR="00FB218A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i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m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po 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dni doručenia posledného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oznámenia</w:t>
      </w:r>
      <w:r w:rsidR="00C47A0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, ktorým si zmluvné strany oznámia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plnenie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vnútorných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právn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ych postupov potrebných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pr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e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nadobudnutie platnosti tejto d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ohody</w:t>
      </w: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.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2.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Táto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ohoda </w:t>
      </w:r>
      <w:r w:rsidR="00404127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sa uzaviera na dobu neurčitú, pokiaľ ju ktorákoľvek zo zmluvných strán nevypovie písomným oznámením druhej zmluvnej strane. Platnosť dohody skončí šesť (6) mesiacov po dni doručenia oznámenia o</w:t>
      </w:r>
      <w:r w:rsidR="000278C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 jej </w:t>
      </w:r>
      <w:bookmarkStart w:id="0" w:name="_GoBack"/>
      <w:bookmarkEnd w:id="0"/>
      <w:r w:rsidR="00404127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výpovedi. </w:t>
      </w:r>
    </w:p>
    <w:p w:rsidR="00404127" w:rsidRPr="00B377ED" w:rsidRDefault="00404127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3.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Táto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ohoda môže by</w:t>
      </w:r>
      <w:r w:rsidRPr="00F05BA4">
        <w:rPr>
          <w:rFonts w:ascii="Times New Roman" w:eastAsia="Batang" w:hAnsi="Times New Roman" w:cs="Times New Roman" w:hint="cs"/>
          <w:color w:val="auto"/>
          <w:sz w:val="24"/>
          <w:szCs w:val="24"/>
          <w:lang w:val="sk-SK"/>
        </w:rPr>
        <w:t>ť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menená a dop</w:t>
      </w:r>
      <w:r w:rsidR="00CA7275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ĺňaná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písomn</w:t>
      </w:r>
      <w:r w:rsidR="00CA7275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e na základe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vzájomnej dohod</w:t>
      </w:r>
      <w:r w:rsidR="00CA7275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y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oboch </w:t>
      </w:r>
      <w:r w:rsidR="00B22D5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</w:t>
      </w:r>
      <w:r w:rsidRPr="00F05BA4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mluvných strán.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  <w:r w:rsidRPr="00CA4CB2">
        <w:rPr>
          <w:rFonts w:ascii="Times New Roman" w:eastAsia="Batang" w:hAnsi="Times New Roman" w:cs="Times New Roman"/>
          <w:caps/>
          <w:color w:val="auto"/>
          <w:sz w:val="24"/>
          <w:szCs w:val="24"/>
          <w:lang w:val="sk-SK"/>
        </w:rPr>
        <w:t>Na dôkaz toho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, dolu</w:t>
      </w:r>
      <w:r w:rsidRPr="00CA4CB2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podpísaní,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náležite</w:t>
      </w:r>
      <w:r w:rsidRPr="00CA4CB2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splnomocnení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príslušnými</w:t>
      </w:r>
      <w:r w:rsidRPr="00CA4CB2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vládami, pod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písali túto </w:t>
      </w:r>
      <w:r w:rsidR="002426F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</w:t>
      </w:r>
      <w:r w:rsidRPr="00CA4CB2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ohodu.</w:t>
      </w:r>
    </w:p>
    <w:p w:rsidR="006C4D70" w:rsidRPr="00B377ED" w:rsidRDefault="00F62475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Dané</w:t>
      </w:r>
      <w:r w:rsidR="006C4D7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 w:rsidR="006C4D70"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______ , </w:t>
      </w:r>
      <w:r w:rsidR="006C4D7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dňa</w:t>
      </w:r>
      <w:r w:rsidR="006C4D70"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____ _____ 20__,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v dvoch pôvodných vyhotov</w:t>
      </w:r>
      <w:r w:rsidR="0000765F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e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ani</w:t>
      </w:r>
      <w:r w:rsidR="0000765F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a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ch</w:t>
      </w:r>
      <w:r w:rsidR="006C4D7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v</w:t>
      </w:r>
      <w:r w:rsidR="00180CF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 </w:t>
      </w:r>
      <w:r w:rsidR="006C4D7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slovenskom</w:t>
      </w:r>
      <w:r w:rsidR="00180CFC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a</w:t>
      </w:r>
      <w:r w:rsidR="006C4D70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kórejskom a anglickom jazyku, </w:t>
      </w:r>
      <w:r w:rsidR="006C4D70" w:rsidRPr="00F845E6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pričom všetky znenia majú rovnakú platnosť. V prípade rozdielnosti  výkladu je rozhodujúce znenie v anglickom jazyku</w:t>
      </w:r>
      <w:r w:rsidR="006C4D70" w:rsidRPr="00B377ED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. </w:t>
      </w: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</w:pPr>
    </w:p>
    <w:p w:rsidR="006C4D70" w:rsidRPr="00B377ED" w:rsidRDefault="006C4D70" w:rsidP="006C4D70">
      <w:pPr>
        <w:pStyle w:val="a"/>
        <w:snapToGrid w:val="0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ZA VLÁDU</w:t>
      </w:r>
      <w:r w:rsidRPr="00B377ED">
        <w:rPr>
          <w:rFonts w:ascii="Times New Roman" w:hAnsi="Times New Roman" w:cs="Times New Roman"/>
          <w:color w:val="auto"/>
          <w:sz w:val="24"/>
          <w:szCs w:val="24"/>
          <w:lang w:val="sk-SK"/>
        </w:rPr>
        <w:tab/>
      </w:r>
      <w:r w:rsidRPr="00B377ED">
        <w:rPr>
          <w:rFonts w:ascii="Times New Roman" w:hAnsi="Times New Roman" w:cs="Times New Roman"/>
          <w:color w:val="auto"/>
          <w:sz w:val="24"/>
          <w:szCs w:val="24"/>
          <w:lang w:val="sk-SK"/>
        </w:rPr>
        <w:tab/>
      </w:r>
      <w:r w:rsidRPr="00B377ED">
        <w:rPr>
          <w:rFonts w:ascii="Times New Roman" w:hAnsi="Times New Roman" w:cs="Times New Roman"/>
          <w:color w:val="auto"/>
          <w:sz w:val="24"/>
          <w:szCs w:val="24"/>
          <w:lang w:val="sk-SK"/>
        </w:rPr>
        <w:tab/>
      </w:r>
      <w:r w:rsidRPr="00B377ED">
        <w:rPr>
          <w:rFonts w:ascii="Times New Roman" w:hAnsi="Times New Roman" w:cs="Times New Roman"/>
          <w:color w:val="auto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sk-SK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sk-SK"/>
        </w:rPr>
        <w:tab/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ZA VLÁDU</w:t>
      </w:r>
    </w:p>
    <w:p w:rsidR="002639C6" w:rsidRDefault="006C4D70" w:rsidP="00B22D5D">
      <w:pPr>
        <w:pStyle w:val="a"/>
        <w:snapToGrid w:val="0"/>
      </w:pP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>SLOVENSKEJ REPUBLIKY</w:t>
      </w:r>
      <w:r w:rsidRPr="00405443"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 xml:space="preserve"> </w:t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ab/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ab/>
      </w:r>
      <w:r>
        <w:rPr>
          <w:rFonts w:ascii="Times New Roman" w:eastAsia="Batang" w:hAnsi="Times New Roman" w:cs="Times New Roman"/>
          <w:color w:val="auto"/>
          <w:sz w:val="24"/>
          <w:szCs w:val="24"/>
          <w:lang w:val="sk-SK"/>
        </w:rPr>
        <w:tab/>
        <w:t>KÓREJSKEJ REPUBLIKY</w:t>
      </w:r>
    </w:p>
    <w:sectPr w:rsidR="002639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2B0" w:rsidRDefault="007702B0">
      <w:r>
        <w:separator/>
      </w:r>
    </w:p>
  </w:endnote>
  <w:endnote w:type="continuationSeparator" w:id="0">
    <w:p w:rsidR="007702B0" w:rsidRDefault="0077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D" w:rsidRDefault="006C4D7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278CC">
      <w:rPr>
        <w:noProof/>
      </w:rPr>
      <w:t>4</w:t>
    </w:r>
    <w:r>
      <w:fldChar w:fldCharType="end"/>
    </w:r>
  </w:p>
  <w:p w:rsidR="00275ABD" w:rsidRDefault="007702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2B0" w:rsidRDefault="007702B0">
      <w:r>
        <w:separator/>
      </w:r>
    </w:p>
  </w:footnote>
  <w:footnote w:type="continuationSeparator" w:id="0">
    <w:p w:rsidR="007702B0" w:rsidRDefault="00770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42"/>
    <w:rsid w:val="0000765F"/>
    <w:rsid w:val="000278CC"/>
    <w:rsid w:val="00180CFC"/>
    <w:rsid w:val="002426F0"/>
    <w:rsid w:val="002639C6"/>
    <w:rsid w:val="00402A68"/>
    <w:rsid w:val="00404127"/>
    <w:rsid w:val="0049322D"/>
    <w:rsid w:val="005152DB"/>
    <w:rsid w:val="006C4D70"/>
    <w:rsid w:val="00724C43"/>
    <w:rsid w:val="007702B0"/>
    <w:rsid w:val="00833390"/>
    <w:rsid w:val="00851831"/>
    <w:rsid w:val="008E781D"/>
    <w:rsid w:val="00901CA1"/>
    <w:rsid w:val="00957924"/>
    <w:rsid w:val="00983902"/>
    <w:rsid w:val="009A5697"/>
    <w:rsid w:val="00A00A1F"/>
    <w:rsid w:val="00B22D5D"/>
    <w:rsid w:val="00B62E67"/>
    <w:rsid w:val="00B64482"/>
    <w:rsid w:val="00C47A06"/>
    <w:rsid w:val="00C52FA3"/>
    <w:rsid w:val="00CA7275"/>
    <w:rsid w:val="00CB1E5F"/>
    <w:rsid w:val="00E32942"/>
    <w:rsid w:val="00E76A45"/>
    <w:rsid w:val="00F15FB7"/>
    <w:rsid w:val="00F62475"/>
    <w:rsid w:val="00FB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4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C4D70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6C4D7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6C4D70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6C4D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">
    <w:name w:val="바탕글"/>
    <w:basedOn w:val="Normlny"/>
    <w:rsid w:val="006C4D70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4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C4D70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6C4D7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6C4D70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6C4D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">
    <w:name w:val="바탕글"/>
    <w:basedOn w:val="Normlny"/>
    <w:rsid w:val="006C4D70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WKX3UHSAJ2R6-2-740923</_dlc_DocId>
    <_dlc_DocIdUrl xmlns="e60a29af-d413-48d4-bd90-fe9d2a897e4b">
      <Url>https://ovdmasv601/sites/DMS/_layouts/15/DocIdRedir.aspx?ID=WKX3UHSAJ2R6-2-740923</Url>
      <Description>WKX3UHSAJ2R6-2-740923</Description>
    </_dlc_DocIdUrl>
  </documentManagement>
</p:properties>
</file>

<file path=customXml/itemProps1.xml><?xml version="1.0" encoding="utf-8"?>
<ds:datastoreItem xmlns:ds="http://schemas.openxmlformats.org/officeDocument/2006/customXml" ds:itemID="{6E7BE49F-5B85-4995-A474-3FD8D6337C2F}"/>
</file>

<file path=customXml/itemProps2.xml><?xml version="1.0" encoding="utf-8"?>
<ds:datastoreItem xmlns:ds="http://schemas.openxmlformats.org/officeDocument/2006/customXml" ds:itemID="{A88D0F3A-51EB-4277-B57D-6BF6337FA89E}"/>
</file>

<file path=customXml/itemProps3.xml><?xml version="1.0" encoding="utf-8"?>
<ds:datastoreItem xmlns:ds="http://schemas.openxmlformats.org/officeDocument/2006/customXml" ds:itemID="{80571D09-7CBB-4EC1-9A2F-68247C97001C}"/>
</file>

<file path=customXml/itemProps4.xml><?xml version="1.0" encoding="utf-8"?>
<ds:datastoreItem xmlns:ds="http://schemas.openxmlformats.org/officeDocument/2006/customXml" ds:itemID="{6DA1BCEE-7A50-4DB6-80A7-46DED3728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Cavojova Katarina</dc:creator>
  <cp:keywords/>
  <dc:description/>
  <cp:lastModifiedBy>Cavojova Katarina</cp:lastModifiedBy>
  <cp:revision>26</cp:revision>
  <dcterms:created xsi:type="dcterms:W3CDTF">2016-06-13T12:59:00Z</dcterms:created>
  <dcterms:modified xsi:type="dcterms:W3CDTF">2016-09-06T08:56:00Z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bdfd2ba3-bca1-4adf-9935-69fc0af4f1a6</vt:lpwstr>
  </property>
</Properties>
</file>