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33B" w:rsidRPr="00323342" w:rsidRDefault="00DB333B" w:rsidP="00CC17A4">
      <w:pPr>
        <w:pStyle w:val="Normlnywebov"/>
        <w:spacing w:before="0" w:beforeAutospacing="0" w:after="0" w:afterAutospacing="0"/>
        <w:jc w:val="center"/>
        <w:rPr>
          <w:b/>
          <w:bCs/>
          <w:caps/>
          <w:spacing w:val="30"/>
        </w:rPr>
      </w:pPr>
      <w:bookmarkStart w:id="0" w:name="_GoBack"/>
      <w:bookmarkEnd w:id="0"/>
      <w:r w:rsidRPr="00323342">
        <w:rPr>
          <w:b/>
          <w:bCs/>
          <w:caps/>
          <w:spacing w:val="30"/>
        </w:rPr>
        <w:t>Dôvodová správa</w:t>
      </w:r>
    </w:p>
    <w:p w:rsidR="00F50CBA" w:rsidRPr="00323342" w:rsidRDefault="00F50CBA" w:rsidP="00CC17A4">
      <w:pPr>
        <w:pStyle w:val="Normlnywebov"/>
        <w:spacing w:before="0" w:beforeAutospacing="0" w:after="0" w:afterAutospacing="0"/>
        <w:jc w:val="center"/>
      </w:pPr>
    </w:p>
    <w:p w:rsidR="00BE37CE" w:rsidRPr="00323342" w:rsidRDefault="00DB333B" w:rsidP="00CC17A4">
      <w:pPr>
        <w:pStyle w:val="Nadpis1"/>
        <w:jc w:val="left"/>
        <w:rPr>
          <w:rFonts w:ascii="Times New Roman" w:hAnsi="Times New Roman"/>
          <w:sz w:val="24"/>
          <w:szCs w:val="24"/>
        </w:rPr>
      </w:pPr>
      <w:r w:rsidRPr="00323342">
        <w:rPr>
          <w:rFonts w:ascii="Times New Roman" w:hAnsi="Times New Roman"/>
          <w:sz w:val="24"/>
          <w:szCs w:val="24"/>
        </w:rPr>
        <w:t>A. Všeobecná časť</w:t>
      </w:r>
    </w:p>
    <w:p w:rsidR="00423605" w:rsidRPr="00323342" w:rsidRDefault="00423605" w:rsidP="00CC17A4">
      <w:pPr>
        <w:ind w:firstLine="708"/>
        <w:jc w:val="both"/>
      </w:pPr>
    </w:p>
    <w:p w:rsidR="003E5A10" w:rsidRPr="00323342" w:rsidRDefault="00B73444" w:rsidP="00CC17A4">
      <w:pPr>
        <w:ind w:firstLine="709"/>
        <w:contextualSpacing/>
        <w:jc w:val="both"/>
      </w:pPr>
      <w:r>
        <w:t>N</w:t>
      </w:r>
      <w:r w:rsidR="00982059" w:rsidRPr="00323342">
        <w:t xml:space="preserve">ávrh zákona, </w:t>
      </w:r>
      <w:r w:rsidR="00636F76" w:rsidRPr="00636F76">
        <w:t xml:space="preserve">ktorým sa mení a dopĺňa zákon č. 461/2003 Z. z. o sociálnom poistení v znení neskorších predpisov a ktorým sa menia niektoré zákony </w:t>
      </w:r>
      <w:r w:rsidR="002452F3" w:rsidRPr="00323342">
        <w:t>(ďalej len „návrh zákon</w:t>
      </w:r>
      <w:r w:rsidR="006007FA" w:rsidRPr="00323342">
        <w:t>a</w:t>
      </w:r>
      <w:r w:rsidR="002452F3" w:rsidRPr="00323342">
        <w:t>“)</w:t>
      </w:r>
      <w:r w:rsidR="00982059" w:rsidRPr="00323342">
        <w:t xml:space="preserve"> sa predkladá </w:t>
      </w:r>
      <w:r w:rsidR="001C6B8A">
        <w:t xml:space="preserve">na základe </w:t>
      </w:r>
      <w:r w:rsidR="001C6B8A" w:rsidRPr="00323342">
        <w:t>Plánu legislatívnych úloh vlády Slovenskej republiky na rok 2022</w:t>
      </w:r>
      <w:r w:rsidR="001C6B8A">
        <w:t xml:space="preserve"> </w:t>
      </w:r>
      <w:r w:rsidR="00E3538E" w:rsidRPr="00323342">
        <w:t xml:space="preserve">za účelom naplnenia niektorých </w:t>
      </w:r>
      <w:r w:rsidR="00014199" w:rsidRPr="00323342">
        <w:t>záväzko</w:t>
      </w:r>
      <w:r w:rsidR="00E3538E" w:rsidRPr="00323342">
        <w:t>v</w:t>
      </w:r>
      <w:r w:rsidR="00014199" w:rsidRPr="00323342">
        <w:t xml:space="preserve"> v oblasti sociálneho poistenia vyplývajúci</w:t>
      </w:r>
      <w:r w:rsidR="00E3538E" w:rsidRPr="00323342">
        <w:t>ch</w:t>
      </w:r>
      <w:r w:rsidR="008343AC" w:rsidRPr="00323342">
        <w:t xml:space="preserve"> </w:t>
      </w:r>
      <w:r w:rsidR="00014199" w:rsidRPr="00323342">
        <w:t>z</w:t>
      </w:r>
      <w:r w:rsidR="009E12D3">
        <w:t> </w:t>
      </w:r>
      <w:r w:rsidR="00014199" w:rsidRPr="00323342">
        <w:t>Programového vyhlásenia vlády Slovenskej republiky na obdobie rokov 2021 – 2</w:t>
      </w:r>
      <w:r w:rsidR="00F40832" w:rsidRPr="00323342">
        <w:t>024, z</w:t>
      </w:r>
      <w:r>
        <w:t> </w:t>
      </w:r>
      <w:r w:rsidR="00F40832" w:rsidRPr="00323342">
        <w:t>Plánu obnovy a</w:t>
      </w:r>
      <w:r w:rsidR="00653E51" w:rsidRPr="00323342">
        <w:t xml:space="preserve"> </w:t>
      </w:r>
      <w:r w:rsidR="00F40832" w:rsidRPr="00323342">
        <w:t>odolnosti Slovenskej republiky, z uznesenia vlády Slovenskej republiky č.</w:t>
      </w:r>
      <w:r>
        <w:t> </w:t>
      </w:r>
      <w:r w:rsidR="00F40832" w:rsidRPr="00323342">
        <w:t>109/2021 k Národnému programu rozvoja životných podmienok osôb so zdravotným postihnutím na roky 2021 – 2030, z</w:t>
      </w:r>
      <w:r w:rsidR="004E4A3E" w:rsidRPr="00323342">
        <w:t xml:space="preserve"> </w:t>
      </w:r>
      <w:r w:rsidR="00F40832" w:rsidRPr="00323342">
        <w:t>Národného programu aktívneho starnutia na roky 2021 – 2030, z</w:t>
      </w:r>
      <w:r w:rsidR="001C6B8A">
        <w:t xml:space="preserve"> Národného </w:t>
      </w:r>
      <w:r w:rsidR="00F40832" w:rsidRPr="00323342">
        <w:t>programu reforiem Slovenskej republiky 2022</w:t>
      </w:r>
      <w:r w:rsidR="008343AC" w:rsidRPr="00323342">
        <w:t xml:space="preserve"> </w:t>
      </w:r>
      <w:r w:rsidR="00F40832" w:rsidRPr="00323342">
        <w:t>a</w:t>
      </w:r>
      <w:r w:rsidR="004E4A3E" w:rsidRPr="00323342">
        <w:t xml:space="preserve"> </w:t>
      </w:r>
      <w:r w:rsidR="00F40832" w:rsidRPr="00323342">
        <w:t>z</w:t>
      </w:r>
      <w:r w:rsidR="004E4A3E" w:rsidRPr="00323342">
        <w:t> </w:t>
      </w:r>
      <w:r w:rsidR="00F40832" w:rsidRPr="00323342">
        <w:t>potreby</w:t>
      </w:r>
      <w:r w:rsidR="004E4A3E" w:rsidRPr="00323342">
        <w:t xml:space="preserve"> </w:t>
      </w:r>
      <w:r w:rsidR="00F40832" w:rsidRPr="00323342">
        <w:t>vysporiadania sa s</w:t>
      </w:r>
      <w:r w:rsidR="00CC17A4">
        <w:t> </w:t>
      </w:r>
      <w:r w:rsidR="00F40832" w:rsidRPr="00323342">
        <w:t>niektorými problémami</w:t>
      </w:r>
      <w:r w:rsidR="008343AC" w:rsidRPr="00323342">
        <w:t xml:space="preserve"> </w:t>
      </w:r>
      <w:r w:rsidR="00F40832" w:rsidRPr="00323342">
        <w:t>v</w:t>
      </w:r>
      <w:r w:rsidR="004E4A3E" w:rsidRPr="00323342">
        <w:t xml:space="preserve"> </w:t>
      </w:r>
      <w:r w:rsidR="00F40832" w:rsidRPr="00323342">
        <w:t>oblasti sociálneho poistenia vyplývajúcimi z</w:t>
      </w:r>
      <w:r w:rsidR="004E4A3E" w:rsidRPr="00323342">
        <w:t xml:space="preserve"> </w:t>
      </w:r>
      <w:r w:rsidR="00F40832" w:rsidRPr="00323342">
        <w:t>aplikačnej praxe.</w:t>
      </w:r>
    </w:p>
    <w:p w:rsidR="005C677C" w:rsidRPr="00323342" w:rsidRDefault="005C677C" w:rsidP="00CC17A4">
      <w:pPr>
        <w:ind w:firstLine="709"/>
        <w:contextualSpacing/>
        <w:jc w:val="both"/>
      </w:pPr>
    </w:p>
    <w:p w:rsidR="00654EC0" w:rsidRPr="009F1C3B" w:rsidRDefault="001C103D" w:rsidP="00CC17A4">
      <w:pPr>
        <w:ind w:firstLine="709"/>
        <w:contextualSpacing/>
        <w:jc w:val="both"/>
      </w:pPr>
      <w:r w:rsidRPr="00323342">
        <w:t xml:space="preserve">Cieľom návrhu zákona je vytvorenie legislatívneho rámca pre zabezpečenie lepšej informovanosti a zrozumiteľnosti poskytovaných informácií o budúcich dôchodkových nárokoch z povinného dôchodkového systému. </w:t>
      </w:r>
      <w:r w:rsidRPr="00CC17A4">
        <w:t>V</w:t>
      </w:r>
      <w:r w:rsidR="005C677C" w:rsidRPr="00CC17A4">
        <w:t xml:space="preserve"> súčasnosti, </w:t>
      </w:r>
      <w:r w:rsidR="005C677C" w:rsidRPr="00323342">
        <w:t xml:space="preserve">aj napriek tomu, že informovanosť obyvateľov o ich budúcich dôchodkových nárokoch z II. a III. piliera je parciálne zabezpečená na primeranej úrovni, informovanosť o budúcich dôchodkových nárokoch z I. piliera </w:t>
      </w:r>
      <w:r w:rsidR="001C6B8A">
        <w:t>nie je dostatočná</w:t>
      </w:r>
      <w:r w:rsidR="005C677C" w:rsidRPr="00323342">
        <w:t xml:space="preserve">. </w:t>
      </w:r>
      <w:r w:rsidRPr="00323342">
        <w:t>Zlepšiť informovanosť občanov o predpokladanej výške ich dôchodku prostredníctvom pravidelne zasielanej komplexnej informácie podľa vzoru švédskej „oranžovej obálky“ je  záväzkom v oblasti sociálneho poistenia vyplývajúcim z Programového vyhlásenia vlády Slovenskej na obdobie rokov 2021 – 2024 a</w:t>
      </w:r>
      <w:r w:rsidR="001C6B8A">
        <w:t> Národného pr</w:t>
      </w:r>
      <w:r w:rsidRPr="00323342">
        <w:t>ogramu reforiem Slovenskej republiky 2022. S</w:t>
      </w:r>
      <w:r w:rsidRPr="00CC17A4">
        <w:t xml:space="preserve">nahou </w:t>
      </w:r>
      <w:r w:rsidR="00F461F2" w:rsidRPr="00CC17A4">
        <w:t xml:space="preserve">Ministerstva práce, sociálnych vecí a rodiny Slovenskej republiky („ďalej len „ministerstvo“) </w:t>
      </w:r>
      <w:r w:rsidRPr="00CC17A4">
        <w:t>je postupne integrovať dostupné informácie od všetkých poskytovateľov dôchodkového poistenia</w:t>
      </w:r>
      <w:r w:rsidR="001C6B8A" w:rsidRPr="00CC17A4">
        <w:t>/sporenia</w:t>
      </w:r>
      <w:r w:rsidRPr="00CC17A4">
        <w:t xml:space="preserve"> a komunikovať tak jednotnú prognózu dôchodku. Zavedenie komplexnej informácie je prvým krokom k dosiahnutiu tohto cieľa, v ďalších rokoch bude potrebné smerovať aktivity k vytvoreniu aplikácie integrujúcej informácie z I. piliera ako aj informácie od správcov v II. a III. pilieri</w:t>
      </w:r>
      <w:r w:rsidRPr="00323342">
        <w:t xml:space="preserve">. </w:t>
      </w:r>
      <w:r w:rsidR="00AB29E6" w:rsidRPr="00323342">
        <w:t>V</w:t>
      </w:r>
      <w:r w:rsidR="00323342">
        <w:t xml:space="preserve"> tejto súvislosti</w:t>
      </w:r>
      <w:r w:rsidR="00AB29E6" w:rsidRPr="00323342">
        <w:t xml:space="preserve"> sa v článku II navrhuje novelizovať zákon </w:t>
      </w:r>
      <w:r w:rsidR="00AB29E6" w:rsidRPr="00CC17A4">
        <w:t>č. 43/2004 Z. z. o starobnom dôchodkovom sporení a o zmene a doplnení niektorých zákonov</w:t>
      </w:r>
      <w:r w:rsidR="004F5AE9" w:rsidRPr="00CC17A4">
        <w:t xml:space="preserve"> v znení neskorších predpisov</w:t>
      </w:r>
      <w:r w:rsidR="00AB29E6" w:rsidRPr="00CC17A4">
        <w:t xml:space="preserve"> a </w:t>
      </w:r>
      <w:r w:rsidR="00323342">
        <w:t>v</w:t>
      </w:r>
      <w:r w:rsidR="00323342" w:rsidRPr="00323342">
        <w:t> článku III</w:t>
      </w:r>
      <w:r w:rsidR="00242D6D">
        <w:t xml:space="preserve"> </w:t>
      </w:r>
      <w:r w:rsidR="00AB29E6" w:rsidRPr="00CC17A4">
        <w:lastRenderedPageBreak/>
        <w:t>zákon č. 650/2004 Z. z. o doplnkovom dôchodkovom sporení a o zmene a</w:t>
      </w:r>
      <w:r w:rsidR="00CC17A4">
        <w:t> </w:t>
      </w:r>
      <w:r w:rsidR="00AB29E6" w:rsidRPr="00CC17A4">
        <w:t>doplnení niektorých zákonov</w:t>
      </w:r>
      <w:r w:rsidR="00AB29E6" w:rsidRPr="00323342">
        <w:t xml:space="preserve"> </w:t>
      </w:r>
      <w:r w:rsidR="004F5AE9">
        <w:t xml:space="preserve">v znení neskorších predpisov </w:t>
      </w:r>
      <w:r w:rsidR="00323342">
        <w:t xml:space="preserve">a to </w:t>
      </w:r>
      <w:r w:rsidR="00AB29E6" w:rsidRPr="00323342">
        <w:t>z</w:t>
      </w:r>
      <w:r w:rsidR="00323342" w:rsidRPr="00323342">
        <w:t> </w:t>
      </w:r>
      <w:r w:rsidR="00AB29E6" w:rsidRPr="00323342">
        <w:t>dôvodu</w:t>
      </w:r>
      <w:r w:rsidR="00323342" w:rsidRPr="00323342">
        <w:t xml:space="preserve"> </w:t>
      </w:r>
      <w:r w:rsidR="00654EC0">
        <w:t>predĺženia obdobia na zasielanie každoročných výpisov z II. a III. piliera z konca januára, resp. februára, na koniec marca.</w:t>
      </w:r>
    </w:p>
    <w:p w:rsidR="005C677C" w:rsidRPr="00323342" w:rsidRDefault="005C677C" w:rsidP="00CC17A4">
      <w:pPr>
        <w:ind w:firstLine="709"/>
        <w:contextualSpacing/>
        <w:jc w:val="both"/>
      </w:pPr>
    </w:p>
    <w:p w:rsidR="005C677C" w:rsidRPr="00323342" w:rsidRDefault="002B433D" w:rsidP="00CC17A4">
      <w:pPr>
        <w:ind w:firstLine="709"/>
        <w:contextualSpacing/>
        <w:jc w:val="both"/>
      </w:pPr>
      <w:r w:rsidRPr="00323342">
        <w:t xml:space="preserve">V súčasnosti (od 1. januára 2021) sú sumy minimálneho dôchodku zmrazené na úrovni roku 2020 z dôvodu, že od 1. januára 2020 boli sumy minimálneho dôchodku výrazne zvýšené v dôsledku naviazania úvodnej sumy minimálneho dôchodku na 33 % priemernej mzdy. Nakoľko by sumy minimálneho dôchodku rástli rýchlejším tempom </w:t>
      </w:r>
      <w:r w:rsidRPr="007B461C">
        <w:t>ako valorizácia</w:t>
      </w:r>
      <w:r w:rsidRPr="00323342">
        <w:t xml:space="preserve"> systémových dôchodkových dávok, pristúpilo sa k ich zmrazeniu. </w:t>
      </w:r>
      <w:r w:rsidR="005C677C" w:rsidRPr="00323342">
        <w:t>Vzhľadom na meniace sa sociálno-ekonomické prostredie, najmä nárast inflácie</w:t>
      </w:r>
      <w:r w:rsidR="001C6B8A">
        <w:t xml:space="preserve"> sa navrhuje </w:t>
      </w:r>
      <w:r w:rsidR="005C677C" w:rsidRPr="00323342">
        <w:t>„rozmrazenie“ súm minimálneho dôchodku a opätovné naviazanie úvodnej sumy minimálneho dôchodku na 136</w:t>
      </w:r>
      <w:r w:rsidR="00DD2792">
        <w:t> </w:t>
      </w:r>
      <w:r w:rsidR="005C677C" w:rsidRPr="00323342">
        <w:t>% sumy životného minima pre jednu plnoletú fyzickú osobu. Uvedené sa navrhuje z</w:t>
      </w:r>
      <w:r w:rsidR="00DD2792">
        <w:t> </w:t>
      </w:r>
      <w:r w:rsidR="005C677C" w:rsidRPr="00323342">
        <w:t>dôvodu</w:t>
      </w:r>
      <w:r w:rsidR="00DD2792">
        <w:t>,</w:t>
      </w:r>
      <w:r w:rsidR="005C677C" w:rsidRPr="00323342">
        <w:t xml:space="preserve"> aby účel minimálneho dôchodku zostal aj naďalej naplnený, t. j. aby sa poberateľ dôchodku ako jednotlivec </w:t>
      </w:r>
      <w:r w:rsidR="009E12D3">
        <w:t>neocitol v stave hmotnej núdze.</w:t>
      </w:r>
    </w:p>
    <w:p w:rsidR="005C677C" w:rsidRPr="00CC17A4" w:rsidRDefault="005C677C" w:rsidP="00CC17A4">
      <w:pPr>
        <w:ind w:firstLine="709"/>
        <w:contextualSpacing/>
        <w:jc w:val="both"/>
      </w:pPr>
    </w:p>
    <w:p w:rsidR="00654EC0" w:rsidRPr="00CC17A4" w:rsidRDefault="002B433D" w:rsidP="00CC17A4">
      <w:pPr>
        <w:ind w:firstLine="709"/>
        <w:contextualSpacing/>
        <w:jc w:val="both"/>
      </w:pPr>
      <w:r w:rsidRPr="00323342">
        <w:t xml:space="preserve">Aktuálne sa pri valorizácii dôchodkových dávok </w:t>
      </w:r>
      <w:r w:rsidR="00654EC0">
        <w:t xml:space="preserve">a úrazovej renty </w:t>
      </w:r>
      <w:r w:rsidRPr="00323342">
        <w:t>odráža vývoj spotrebiteľských cien za domácnosti dôchodcov za prvých šesť mesiacov kalendárneho roka, ktorý predchádza kalendárnemu roku, v ktorom sa zvyšujú dôchodkové dávky</w:t>
      </w:r>
      <w:r w:rsidR="00654EC0">
        <w:t>, resp. úrazová renta</w:t>
      </w:r>
      <w:r w:rsidRPr="00323342">
        <w:t>. Návrhom zákona sa preto navrhuje predĺžiť aktuálne obdobie o tri mesiace, t. j. sledované obdobie bude prvých deväť mesiacov kalendárneho roka.</w:t>
      </w:r>
      <w:r w:rsidR="00654EC0">
        <w:t xml:space="preserve"> </w:t>
      </w:r>
      <w:r w:rsidR="00654EC0" w:rsidRPr="00CC17A4">
        <w:t>Vzhľadom na to sa navrhuje posunutie lehoty poskytovania údajov Štatistickým úradom (vývoj spotrebiteľských cien) Sociálnej poisťovni do 31. októbra kalendárneho roka.</w:t>
      </w:r>
    </w:p>
    <w:p w:rsidR="00D7344F" w:rsidRDefault="00D7344F" w:rsidP="00CC17A4">
      <w:pPr>
        <w:ind w:firstLine="709"/>
        <w:contextualSpacing/>
        <w:jc w:val="both"/>
      </w:pPr>
    </w:p>
    <w:p w:rsidR="0075615E" w:rsidRPr="00323342" w:rsidRDefault="002B433D" w:rsidP="00CC17A4">
      <w:pPr>
        <w:ind w:firstLine="709"/>
        <w:contextualSpacing/>
        <w:jc w:val="both"/>
      </w:pPr>
      <w:r w:rsidRPr="00323342">
        <w:t>Cieľom návrhu zákona je tiež</w:t>
      </w:r>
      <w:r w:rsidR="005C677C" w:rsidRPr="00323342">
        <w:t xml:space="preserve"> </w:t>
      </w:r>
      <w:r w:rsidRPr="00323342">
        <w:t>aktualizovanie</w:t>
      </w:r>
      <w:r w:rsidR="005C677C" w:rsidRPr="00323342">
        <w:t xml:space="preserve"> Prílohy č. 4 upravujúc</w:t>
      </w:r>
      <w:r w:rsidRPr="00323342">
        <w:t>ej</w:t>
      </w:r>
      <w:r w:rsidR="005C677C" w:rsidRPr="00323342">
        <w:t xml:space="preserve"> percentuálnu mieru poklesu zárobkovej činnosti podľa druhu zdravotného postihnutia orgánov a systémov na účely invalidity ako jednej z podmienok nároku na invalidný dôchodok a pre stanovenie výšky invalidného dôchodku. </w:t>
      </w:r>
      <w:r w:rsidRPr="00323342">
        <w:t xml:space="preserve">Záväzok aktualizovať túto prílohu vyplýva z Plánu legislatívnych úloh vlády Slovenskej republiky na rok 2022, ako aj z Národného programu rozvoja životných podmienok osôb so zdravotným postihnutím na roky 2021 – 2030. Spôsob realizácie úlohy spočíva v úprave percentuálnej miery poklesu schopnosti vykonávať zárobkovú činnosť pri niektorých ochoreniach tak, aby presvedčivo na základe najnovších </w:t>
      </w:r>
      <w:r w:rsidRPr="00323342">
        <w:lastRenderedPageBreak/>
        <w:t>medicínskych poznatkov zodpovedal</w:t>
      </w:r>
      <w:r w:rsidR="003D1560">
        <w:t>a závažnosti poškodenia zdravia</w:t>
      </w:r>
      <w:r w:rsidRPr="00323342">
        <w:t xml:space="preserve"> a  zaradení nových druhov ochorení do prílohy č. 4 (v súlade s aktuálnymi medicínskymi poznatkami), čo bude mať pri niektorých ochoreniach vplyv na uznanie invalidity, resp. uznanie invalidity s vyššou percentuálnou mierou poklesu schopnosti vykonávať zárobkovú činnosť, a tým aj vplyv na nárok na invalidný dôchodok a jeho výšku.</w:t>
      </w:r>
      <w:r w:rsidR="0075615E">
        <w:tab/>
      </w:r>
      <w:r w:rsidR="0075615E" w:rsidRPr="00FB56C9">
        <w:t>Na aktualizácii Prílohy č. 4 sa podieľala pracovná skupina zložená z posudkových lekárov sociálneho poistenia, ktorí upravovali jednotlivé položky v kapitolách tak, aby odzrkadľovali najnovšie medicínske poznatky. Posudkoví lekári  problematiku jednotlivých ochorení konzultovali s hlavnými odborníkmi M</w:t>
      </w:r>
      <w:r w:rsidR="00417075">
        <w:t>inisterstva zdravotníctva Slovenskej republiky</w:t>
      </w:r>
      <w:r w:rsidR="0075615E" w:rsidRPr="00FB56C9">
        <w:t xml:space="preserve"> a aj inými špecialistami z príslušných medicínskych odborov. Novela prílohy má prispieť aj  k lepšej odbornej komunikácii medzi posudkovými lekármi a odbornými lekármi z iných medicínskych odborov, ktorých lekárske nálezy sú predkladané na posúdenie zdravotného stavu na účely invalidity.</w:t>
      </w:r>
    </w:p>
    <w:p w:rsidR="001C103D" w:rsidRPr="007725CF" w:rsidRDefault="001C103D" w:rsidP="00CC17A4">
      <w:pPr>
        <w:ind w:firstLine="709"/>
        <w:contextualSpacing/>
        <w:jc w:val="both"/>
      </w:pPr>
      <w:r w:rsidRPr="00323342">
        <w:t xml:space="preserve"> </w:t>
      </w:r>
    </w:p>
    <w:p w:rsidR="00847D41" w:rsidRPr="009665AE" w:rsidRDefault="00414BF1" w:rsidP="00CC17A4">
      <w:pPr>
        <w:ind w:firstLine="709"/>
        <w:contextualSpacing/>
        <w:jc w:val="both"/>
      </w:pPr>
      <w:r w:rsidRPr="00323342">
        <w:t>N</w:t>
      </w:r>
      <w:r w:rsidR="006F2376" w:rsidRPr="00323342">
        <w:t>ávrhom zákona</w:t>
      </w:r>
      <w:r w:rsidR="00575B6F" w:rsidRPr="00323342">
        <w:t xml:space="preserve"> sa </w:t>
      </w:r>
      <w:r w:rsidR="001C103D" w:rsidRPr="00323342">
        <w:t xml:space="preserve">tiež </w:t>
      </w:r>
      <w:r w:rsidR="00575B6F" w:rsidRPr="00323342">
        <w:t>navrhuje</w:t>
      </w:r>
      <w:r w:rsidR="0041458D" w:rsidRPr="00323342">
        <w:t xml:space="preserve"> </w:t>
      </w:r>
      <w:r w:rsidR="006007FA" w:rsidRPr="00323342">
        <w:t>zosúladiť</w:t>
      </w:r>
      <w:r w:rsidR="00A05F47" w:rsidRPr="00323342">
        <w:t xml:space="preserve"> ustanovenia</w:t>
      </w:r>
      <w:r w:rsidR="006007FA" w:rsidRPr="00323342">
        <w:t xml:space="preserve"> zákon</w:t>
      </w:r>
      <w:r w:rsidR="00A05F47" w:rsidRPr="00323342">
        <w:t>a</w:t>
      </w:r>
      <w:r w:rsidR="006007FA" w:rsidRPr="00323342">
        <w:t xml:space="preserve"> č. 461/2003 Z. z. o sociálnom poistení v znení neskorších predpisov (ďalej len „zákon o sociálnom poistení“) s</w:t>
      </w:r>
      <w:r w:rsidR="00CC17A4">
        <w:t> </w:t>
      </w:r>
      <w:r w:rsidR="006007FA" w:rsidRPr="00323342">
        <w:t xml:space="preserve">ustálenou judikatúrou Najvyššieho súdu Slovenskej republiky vo veci posudzovania nároku na </w:t>
      </w:r>
      <w:r w:rsidR="009409F0">
        <w:t>dôchodok poistencov, ktorí získali obdobie výkonu služby policajta a vojaka v rozsahu zakladajúcom nárok na výsluhový dôchodok a ktorí súčasne získali obdobie dôchodkového poistenia podľa zákona o sociálnom poistení vo všeobecnom systéme sociálneho poistenia.</w:t>
      </w:r>
      <w:r w:rsidR="00D7344F">
        <w:t xml:space="preserve"> </w:t>
      </w:r>
      <w:r w:rsidR="009665AE">
        <w:t>V súvislosti s navrhovaným sa v záujme dodržania z</w:t>
      </w:r>
      <w:r w:rsidR="00EB396F">
        <w:t>ásady rovnakého zaobchádzania</w:t>
      </w:r>
      <w:r w:rsidR="009665AE">
        <w:t xml:space="preserve"> navrhuje primerane upraviť spôsob výpočtu starobných, predča</w:t>
      </w:r>
      <w:r w:rsidR="00EB396F">
        <w:t xml:space="preserve">sných starobných a invalidných dôchodkov nad rámec ustálenej judikatúry. </w:t>
      </w:r>
      <w:r w:rsidR="006007FA" w:rsidRPr="00323342">
        <w:t xml:space="preserve"> </w:t>
      </w:r>
    </w:p>
    <w:p w:rsidR="002E4738" w:rsidRDefault="002E4738" w:rsidP="00CC17A4">
      <w:pPr>
        <w:ind w:firstLine="709"/>
        <w:contextualSpacing/>
        <w:jc w:val="both"/>
      </w:pPr>
    </w:p>
    <w:p w:rsidR="00812CAE" w:rsidRDefault="00E56E6C" w:rsidP="00CC17A4">
      <w:pPr>
        <w:ind w:firstLine="709"/>
        <w:contextualSpacing/>
        <w:jc w:val="both"/>
      </w:pPr>
      <w:r w:rsidRPr="00E56E6C">
        <w:t>Návrh zákona má pozitívne sociálne vplyvy a negatívny vplyv na rozpočet verejnej správy. Návrh zákona nebude mať vplyv na podnikateľské prostredie, vplyv na informatizáciu spoločnosti, vplyv na životné prostredie, nebude mať vplyvy na služby verejnej správy pre občana a ani vplyvy na manželstvo, rodičovstvo a rodinu. Sledované vybrané vplyvy návrhu zákona podľa Jednotnej metodiky na posudzovanie vybraných vplyvov sú zhodnotené v</w:t>
      </w:r>
      <w:r w:rsidR="00CC17A4">
        <w:t> </w:t>
      </w:r>
      <w:r w:rsidRPr="00E56E6C">
        <w:t>priloženej doložke vybraných vplyvov, ako aj v analýze vplyvov na rozpočet verejnej správy a v analýze sociálnych vplyvov.</w:t>
      </w:r>
    </w:p>
    <w:p w:rsidR="00CC17A4" w:rsidRDefault="00CC17A4" w:rsidP="00CC17A4">
      <w:pPr>
        <w:ind w:firstLine="709"/>
        <w:contextualSpacing/>
        <w:jc w:val="both"/>
      </w:pPr>
    </w:p>
    <w:p w:rsidR="002E4738" w:rsidRPr="00323342" w:rsidRDefault="00F31ABF" w:rsidP="009E12D3">
      <w:pPr>
        <w:ind w:firstLine="709"/>
        <w:contextualSpacing/>
        <w:jc w:val="both"/>
      </w:pPr>
      <w:r>
        <w:lastRenderedPageBreak/>
        <w:t>N</w:t>
      </w:r>
      <w:r w:rsidR="002E4738" w:rsidRPr="00323342">
        <w:t>ávrh zákona je v súlade s Ústavou Slovenskej republiky, ústavnými zákonmi a nálezmi Ústavného súdu Slovenskej republiky a zákonmi, ako aj s medzinárodnými zmluvami, ktorými je Slovenská republika viazaná a zároveň je v súlade s pr</w:t>
      </w:r>
      <w:r w:rsidR="009E12D3">
        <w:t>ávom Európskej únie.</w:t>
      </w:r>
    </w:p>
    <w:sectPr w:rsidR="002E4738" w:rsidRPr="00323342" w:rsidSect="00C6317C">
      <w:footerReference w:type="even"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9F76E2" w16cid:durableId="22EB56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1F3" w:rsidRDefault="006A41F3">
      <w:r>
        <w:separator/>
      </w:r>
    </w:p>
  </w:endnote>
  <w:endnote w:type="continuationSeparator" w:id="0">
    <w:p w:rsidR="006A41F3" w:rsidRDefault="006A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9F" w:rsidRDefault="002156B7" w:rsidP="00E130D0">
    <w:pPr>
      <w:pStyle w:val="Pta"/>
      <w:framePr w:wrap="around" w:vAnchor="text" w:hAnchor="margin" w:xAlign="right" w:y="1"/>
      <w:rPr>
        <w:rStyle w:val="slostrany"/>
      </w:rPr>
    </w:pPr>
    <w:r>
      <w:rPr>
        <w:rStyle w:val="slostrany"/>
      </w:rPr>
      <w:fldChar w:fldCharType="begin"/>
    </w:r>
    <w:r w:rsidR="00374C9F">
      <w:rPr>
        <w:rStyle w:val="slostrany"/>
      </w:rPr>
      <w:instrText xml:space="preserve">PAGE  </w:instrText>
    </w:r>
    <w:r>
      <w:rPr>
        <w:rStyle w:val="slostrany"/>
      </w:rPr>
      <w:fldChar w:fldCharType="end"/>
    </w:r>
  </w:p>
  <w:p w:rsidR="00374C9F" w:rsidRDefault="00374C9F" w:rsidP="0071457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850101"/>
      <w:docPartObj>
        <w:docPartGallery w:val="Page Numbers (Bottom of Page)"/>
        <w:docPartUnique/>
      </w:docPartObj>
    </w:sdtPr>
    <w:sdtEndPr>
      <w:rPr>
        <w:sz w:val="20"/>
      </w:rPr>
    </w:sdtEndPr>
    <w:sdtContent>
      <w:p w:rsidR="00DD0CFE" w:rsidRPr="00DD2792" w:rsidRDefault="002156B7">
        <w:pPr>
          <w:pStyle w:val="Pta"/>
          <w:jc w:val="center"/>
          <w:rPr>
            <w:sz w:val="20"/>
          </w:rPr>
        </w:pPr>
        <w:r w:rsidRPr="00DD2792">
          <w:rPr>
            <w:sz w:val="20"/>
          </w:rPr>
          <w:fldChar w:fldCharType="begin"/>
        </w:r>
        <w:r w:rsidR="00DD0CFE" w:rsidRPr="00DD2792">
          <w:rPr>
            <w:sz w:val="20"/>
          </w:rPr>
          <w:instrText>PAGE   \* MERGEFORMAT</w:instrText>
        </w:r>
        <w:r w:rsidRPr="00DD2792">
          <w:rPr>
            <w:sz w:val="20"/>
          </w:rPr>
          <w:fldChar w:fldCharType="separate"/>
        </w:r>
        <w:r w:rsidR="00545A12">
          <w:rPr>
            <w:noProof/>
            <w:sz w:val="20"/>
          </w:rPr>
          <w:t>1</w:t>
        </w:r>
        <w:r w:rsidRPr="00DD2792">
          <w:rPr>
            <w:sz w:val="20"/>
          </w:rPr>
          <w:fldChar w:fldCharType="end"/>
        </w:r>
      </w:p>
    </w:sdtContent>
  </w:sdt>
  <w:p w:rsidR="00374C9F" w:rsidRDefault="00374C9F" w:rsidP="0071457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1F3" w:rsidRDefault="006A41F3">
      <w:r>
        <w:separator/>
      </w:r>
    </w:p>
  </w:footnote>
  <w:footnote w:type="continuationSeparator" w:id="0">
    <w:p w:rsidR="006A41F3" w:rsidRDefault="006A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604C2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34AA9"/>
    <w:multiLevelType w:val="hybridMultilevel"/>
    <w:tmpl w:val="BCF0F850"/>
    <w:lvl w:ilvl="0" w:tplc="A3C67340">
      <w:start w:val="5"/>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275DD0"/>
    <w:multiLevelType w:val="hybridMultilevel"/>
    <w:tmpl w:val="F06AC46E"/>
    <w:lvl w:ilvl="0" w:tplc="280240E2">
      <w:numFmt w:val="bullet"/>
      <w:lvlText w:val="-"/>
      <w:lvlJc w:val="left"/>
      <w:pPr>
        <w:ind w:left="720" w:hanging="360"/>
      </w:pPr>
      <w:rPr>
        <w:rFonts w:ascii="Times New Roman" w:eastAsia="Calibri" w:hAnsi="Times New Roman" w:cs="Times New Roman" w:hint="default"/>
        <w:color w:val="000000"/>
        <w:sz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5C61B64"/>
    <w:multiLevelType w:val="hybridMultilevel"/>
    <w:tmpl w:val="B5109796"/>
    <w:lvl w:ilvl="0" w:tplc="A9FC9D6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C7455B"/>
    <w:multiLevelType w:val="hybridMultilevel"/>
    <w:tmpl w:val="245AF3E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0E8837DC"/>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0F1D0BA4"/>
    <w:multiLevelType w:val="multilevel"/>
    <w:tmpl w:val="97566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17605"/>
    <w:multiLevelType w:val="hybridMultilevel"/>
    <w:tmpl w:val="356255AE"/>
    <w:lvl w:ilvl="0" w:tplc="A1EEB890">
      <w:start w:val="1"/>
      <w:numFmt w:val="lowerLetter"/>
      <w:lvlText w:val="%1)"/>
      <w:lvlJc w:val="left"/>
      <w:pPr>
        <w:tabs>
          <w:tab w:val="num" w:pos="420"/>
        </w:tabs>
        <w:ind w:left="420" w:hanging="360"/>
      </w:pPr>
      <w:rPr>
        <w:rFonts w:cs="Times New Roman"/>
        <w:i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1F2D346B"/>
    <w:multiLevelType w:val="multilevel"/>
    <w:tmpl w:val="65C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14DE3"/>
    <w:multiLevelType w:val="hybridMultilevel"/>
    <w:tmpl w:val="818C58F8"/>
    <w:lvl w:ilvl="0" w:tplc="B76897D0">
      <w:start w:val="3"/>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4F4578E"/>
    <w:multiLevelType w:val="hybridMultilevel"/>
    <w:tmpl w:val="BA7E25DA"/>
    <w:lvl w:ilvl="0" w:tplc="6AE2DC16">
      <w:start w:val="1"/>
      <w:numFmt w:val="decimal"/>
      <w:lvlText w:val="%1."/>
      <w:lvlJc w:val="left"/>
      <w:pPr>
        <w:tabs>
          <w:tab w:val="num" w:pos="0"/>
        </w:tabs>
        <w:ind w:hanging="360"/>
      </w:pPr>
      <w:rPr>
        <w:rFonts w:cs="Times New Roman" w:hint="default"/>
        <w:b/>
      </w:rPr>
    </w:lvl>
    <w:lvl w:ilvl="1" w:tplc="041B0019" w:tentative="1">
      <w:start w:val="1"/>
      <w:numFmt w:val="lowerLetter"/>
      <w:lvlText w:val="%2."/>
      <w:lvlJc w:val="left"/>
      <w:pPr>
        <w:tabs>
          <w:tab w:val="num" w:pos="720"/>
        </w:tabs>
        <w:ind w:left="720" w:hanging="360"/>
      </w:pPr>
      <w:rPr>
        <w:rFonts w:cs="Times New Roman"/>
      </w:rPr>
    </w:lvl>
    <w:lvl w:ilvl="2" w:tplc="041B001B" w:tentative="1">
      <w:start w:val="1"/>
      <w:numFmt w:val="lowerRoman"/>
      <w:lvlText w:val="%3."/>
      <w:lvlJc w:val="right"/>
      <w:pPr>
        <w:tabs>
          <w:tab w:val="num" w:pos="1440"/>
        </w:tabs>
        <w:ind w:left="1440" w:hanging="180"/>
      </w:pPr>
      <w:rPr>
        <w:rFonts w:cs="Times New Roman"/>
      </w:rPr>
    </w:lvl>
    <w:lvl w:ilvl="3" w:tplc="041B000F" w:tentative="1">
      <w:start w:val="1"/>
      <w:numFmt w:val="decimal"/>
      <w:lvlText w:val="%4."/>
      <w:lvlJc w:val="left"/>
      <w:pPr>
        <w:tabs>
          <w:tab w:val="num" w:pos="2160"/>
        </w:tabs>
        <w:ind w:left="2160" w:hanging="360"/>
      </w:pPr>
      <w:rPr>
        <w:rFonts w:cs="Times New Roman"/>
      </w:rPr>
    </w:lvl>
    <w:lvl w:ilvl="4" w:tplc="041B0019" w:tentative="1">
      <w:start w:val="1"/>
      <w:numFmt w:val="lowerLetter"/>
      <w:lvlText w:val="%5."/>
      <w:lvlJc w:val="left"/>
      <w:pPr>
        <w:tabs>
          <w:tab w:val="num" w:pos="2880"/>
        </w:tabs>
        <w:ind w:left="2880" w:hanging="360"/>
      </w:pPr>
      <w:rPr>
        <w:rFonts w:cs="Times New Roman"/>
      </w:rPr>
    </w:lvl>
    <w:lvl w:ilvl="5" w:tplc="041B001B" w:tentative="1">
      <w:start w:val="1"/>
      <w:numFmt w:val="lowerRoman"/>
      <w:lvlText w:val="%6."/>
      <w:lvlJc w:val="right"/>
      <w:pPr>
        <w:tabs>
          <w:tab w:val="num" w:pos="3600"/>
        </w:tabs>
        <w:ind w:left="3600" w:hanging="180"/>
      </w:pPr>
      <w:rPr>
        <w:rFonts w:cs="Times New Roman"/>
      </w:rPr>
    </w:lvl>
    <w:lvl w:ilvl="6" w:tplc="041B000F" w:tentative="1">
      <w:start w:val="1"/>
      <w:numFmt w:val="decimal"/>
      <w:lvlText w:val="%7."/>
      <w:lvlJc w:val="left"/>
      <w:pPr>
        <w:tabs>
          <w:tab w:val="num" w:pos="4320"/>
        </w:tabs>
        <w:ind w:left="4320" w:hanging="360"/>
      </w:pPr>
      <w:rPr>
        <w:rFonts w:cs="Times New Roman"/>
      </w:rPr>
    </w:lvl>
    <w:lvl w:ilvl="7" w:tplc="041B0019" w:tentative="1">
      <w:start w:val="1"/>
      <w:numFmt w:val="lowerLetter"/>
      <w:lvlText w:val="%8."/>
      <w:lvlJc w:val="left"/>
      <w:pPr>
        <w:tabs>
          <w:tab w:val="num" w:pos="5040"/>
        </w:tabs>
        <w:ind w:left="5040" w:hanging="360"/>
      </w:pPr>
      <w:rPr>
        <w:rFonts w:cs="Times New Roman"/>
      </w:rPr>
    </w:lvl>
    <w:lvl w:ilvl="8" w:tplc="041B001B" w:tentative="1">
      <w:start w:val="1"/>
      <w:numFmt w:val="lowerRoman"/>
      <w:lvlText w:val="%9."/>
      <w:lvlJc w:val="right"/>
      <w:pPr>
        <w:tabs>
          <w:tab w:val="num" w:pos="5760"/>
        </w:tabs>
        <w:ind w:left="5760" w:hanging="180"/>
      </w:pPr>
      <w:rPr>
        <w:rFonts w:cs="Times New Roman"/>
      </w:rPr>
    </w:lvl>
  </w:abstractNum>
  <w:abstractNum w:abstractNumId="11" w15:restartNumberingAfterBreak="0">
    <w:nsid w:val="2CA45916"/>
    <w:multiLevelType w:val="hybridMultilevel"/>
    <w:tmpl w:val="311C7530"/>
    <w:lvl w:ilvl="0" w:tplc="37900FA2">
      <w:start w:val="1"/>
      <w:numFmt w:val="lowerLetter"/>
      <w:lvlText w:val="%1)"/>
      <w:lvlJc w:val="left"/>
      <w:pPr>
        <w:ind w:left="360" w:hanging="360"/>
      </w:pPr>
      <w:rPr>
        <w:rFonts w:cs="Times New Roman" w:hint="default"/>
        <w:i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2DB829A6"/>
    <w:multiLevelType w:val="hybridMultilevel"/>
    <w:tmpl w:val="F562575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33440678"/>
    <w:multiLevelType w:val="hybridMultilevel"/>
    <w:tmpl w:val="1A50C50E"/>
    <w:lvl w:ilvl="0" w:tplc="E3746076">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D5742E"/>
    <w:multiLevelType w:val="hybridMultilevel"/>
    <w:tmpl w:val="1132234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6" w15:restartNumberingAfterBreak="0">
    <w:nsid w:val="48315143"/>
    <w:multiLevelType w:val="hybridMultilevel"/>
    <w:tmpl w:val="2AB00C64"/>
    <w:lvl w:ilvl="0" w:tplc="B270EE74">
      <w:start w:val="1"/>
      <w:numFmt w:val="decimal"/>
      <w:lvlText w:val="%1."/>
      <w:lvlJc w:val="left"/>
      <w:pPr>
        <w:ind w:left="1211" w:hanging="360"/>
      </w:pPr>
      <w:rPr>
        <w:rFonts w:ascii="Times New Roman" w:hAnsi="Times New Roman" w:cs="Times New Roman" w:hint="default"/>
        <w:b/>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716E07"/>
    <w:multiLevelType w:val="hybridMultilevel"/>
    <w:tmpl w:val="8E0A7F56"/>
    <w:lvl w:ilvl="0" w:tplc="5006642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47269E0"/>
    <w:multiLevelType w:val="hybridMultilevel"/>
    <w:tmpl w:val="5C2A36A8"/>
    <w:lvl w:ilvl="0" w:tplc="041B0015">
      <w:start w:val="1"/>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8E77C9"/>
    <w:multiLevelType w:val="hybridMultilevel"/>
    <w:tmpl w:val="AB14BEFC"/>
    <w:lvl w:ilvl="0" w:tplc="041B0017">
      <w:start w:val="2"/>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593F80"/>
    <w:multiLevelType w:val="hybridMultilevel"/>
    <w:tmpl w:val="F0EE752A"/>
    <w:lvl w:ilvl="0" w:tplc="5A7CD9B0">
      <w:start w:val="1"/>
      <w:numFmt w:val="bullet"/>
      <w:lvlText w:val="-"/>
      <w:lvlJc w:val="left"/>
      <w:pPr>
        <w:ind w:left="1068" w:hanging="360"/>
      </w:pPr>
      <w:rPr>
        <w:rFonts w:ascii="Arial" w:eastAsia="Times New Roman" w:hAnsi="Arial" w:cs="Arial" w:hint="default"/>
        <w:color w:val="444444"/>
        <w:sz w:val="23"/>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3" w15:restartNumberingAfterBreak="0">
    <w:nsid w:val="6CF42B97"/>
    <w:multiLevelType w:val="hybridMultilevel"/>
    <w:tmpl w:val="F1528B6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6C19C8"/>
    <w:multiLevelType w:val="hybridMultilevel"/>
    <w:tmpl w:val="CB981B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30B3B92"/>
    <w:multiLevelType w:val="hybridMultilevel"/>
    <w:tmpl w:val="7C00979E"/>
    <w:lvl w:ilvl="0" w:tplc="1A58E2FA">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40D689F"/>
    <w:multiLevelType w:val="hybridMultilevel"/>
    <w:tmpl w:val="0986CC38"/>
    <w:lvl w:ilvl="0" w:tplc="00000000">
      <w:start w:val="1"/>
      <w:numFmt w:val="lowerLetter"/>
      <w:lvlText w:val="%1)"/>
      <w:lvlJc w:val="left"/>
      <w:pPr>
        <w:tabs>
          <w:tab w:val="num" w:pos="720"/>
        </w:tabs>
        <w:ind w:left="720" w:hanging="360"/>
      </w:pPr>
      <w:rPr>
        <w:rFonts w:ascii="Times New Roman" w:hAnsi="Times New Roman" w:cs="Times New Roman"/>
      </w:rPr>
    </w:lvl>
    <w:lvl w:ilvl="1" w:tplc="00000001">
      <w:start w:val="1"/>
      <w:numFmt w:val="decimal"/>
      <w:lvlText w:val="%2."/>
      <w:lvlJc w:val="left"/>
      <w:pPr>
        <w:tabs>
          <w:tab w:val="num" w:pos="1440"/>
        </w:tabs>
        <w:ind w:left="1440" w:hanging="360"/>
      </w:pPr>
      <w:rPr>
        <w:rFonts w:ascii="Times New Roman" w:hAnsi="Times New Roman" w:cs="Times New Roman"/>
      </w:rPr>
    </w:lvl>
    <w:lvl w:ilvl="2" w:tplc="00000002">
      <w:start w:val="1"/>
      <w:numFmt w:val="lowerRoman"/>
      <w:lvlText w:val="%3."/>
      <w:lvlJc w:val="right"/>
      <w:pPr>
        <w:tabs>
          <w:tab w:val="num" w:pos="2160"/>
        </w:tabs>
        <w:ind w:left="2160" w:hanging="180"/>
      </w:pPr>
      <w:rPr>
        <w:rFonts w:ascii="Times New Roman" w:hAnsi="Times New Roman" w:cs="Times New Roman"/>
      </w:rPr>
    </w:lvl>
    <w:lvl w:ilvl="3" w:tplc="00000003">
      <w:start w:val="1"/>
      <w:numFmt w:val="decimal"/>
      <w:lvlText w:val="%4."/>
      <w:lvlJc w:val="left"/>
      <w:pPr>
        <w:tabs>
          <w:tab w:val="num" w:pos="2880"/>
        </w:tabs>
        <w:ind w:left="2880" w:hanging="360"/>
      </w:pPr>
      <w:rPr>
        <w:rFonts w:ascii="Times New Roman" w:hAnsi="Times New Roman" w:cs="Times New Roman"/>
      </w:rPr>
    </w:lvl>
    <w:lvl w:ilvl="4" w:tplc="00000004">
      <w:start w:val="1"/>
      <w:numFmt w:val="lowerLetter"/>
      <w:lvlText w:val="%5."/>
      <w:lvlJc w:val="left"/>
      <w:pPr>
        <w:tabs>
          <w:tab w:val="num" w:pos="3600"/>
        </w:tabs>
        <w:ind w:left="3600" w:hanging="360"/>
      </w:pPr>
      <w:rPr>
        <w:rFonts w:ascii="Times New Roman" w:hAnsi="Times New Roman" w:cs="Times New Roman"/>
      </w:rPr>
    </w:lvl>
    <w:lvl w:ilvl="5" w:tplc="00000005">
      <w:start w:val="1"/>
      <w:numFmt w:val="lowerRoman"/>
      <w:lvlText w:val="%6."/>
      <w:lvlJc w:val="right"/>
      <w:pPr>
        <w:tabs>
          <w:tab w:val="num" w:pos="4320"/>
        </w:tabs>
        <w:ind w:left="4320" w:hanging="180"/>
      </w:pPr>
      <w:rPr>
        <w:rFonts w:ascii="Times New Roman" w:hAnsi="Times New Roman" w:cs="Times New Roman"/>
      </w:rPr>
    </w:lvl>
    <w:lvl w:ilvl="6" w:tplc="00000006">
      <w:start w:val="1"/>
      <w:numFmt w:val="decimal"/>
      <w:lvlText w:val="%7."/>
      <w:lvlJc w:val="left"/>
      <w:pPr>
        <w:tabs>
          <w:tab w:val="num" w:pos="5040"/>
        </w:tabs>
        <w:ind w:left="5040" w:hanging="360"/>
      </w:pPr>
      <w:rPr>
        <w:rFonts w:ascii="Times New Roman" w:hAnsi="Times New Roman" w:cs="Times New Roman"/>
      </w:rPr>
    </w:lvl>
    <w:lvl w:ilvl="7" w:tplc="00000007">
      <w:start w:val="1"/>
      <w:numFmt w:val="lowerLetter"/>
      <w:lvlText w:val="%8."/>
      <w:lvlJc w:val="left"/>
      <w:pPr>
        <w:tabs>
          <w:tab w:val="num" w:pos="5760"/>
        </w:tabs>
        <w:ind w:left="5760" w:hanging="360"/>
      </w:pPr>
      <w:rPr>
        <w:rFonts w:ascii="Times New Roman" w:hAnsi="Times New Roman" w:cs="Times New Roman"/>
      </w:rPr>
    </w:lvl>
    <w:lvl w:ilvl="8" w:tplc="00000008">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79436459"/>
    <w:multiLevelType w:val="hybridMultilevel"/>
    <w:tmpl w:val="19182976"/>
    <w:lvl w:ilvl="0" w:tplc="0C101B8C">
      <w:start w:val="1"/>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8" w15:restartNumberingAfterBreak="0">
    <w:nsid w:val="7E084EF5"/>
    <w:multiLevelType w:val="hybridMultilevel"/>
    <w:tmpl w:val="4D44ADA8"/>
    <w:lvl w:ilvl="0" w:tplc="1BE81AA4">
      <w:start w:val="1"/>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9" w15:restartNumberingAfterBreak="0">
    <w:nsid w:val="7EE74063"/>
    <w:multiLevelType w:val="hybridMultilevel"/>
    <w:tmpl w:val="CA6E7B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3"/>
  </w:num>
  <w:num w:numId="2">
    <w:abstractNumId w:val="1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0"/>
  </w:num>
  <w:num w:numId="9">
    <w:abstractNumId w:val="11"/>
  </w:num>
  <w:num w:numId="10">
    <w:abstractNumId w:val="18"/>
  </w:num>
  <w:num w:numId="11">
    <w:abstractNumId w:val="4"/>
  </w:num>
  <w:num w:numId="12">
    <w:abstractNumId w:val="21"/>
  </w:num>
  <w:num w:numId="13">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9"/>
  </w:num>
  <w:num w:numId="17">
    <w:abstractNumId w:val="14"/>
  </w:num>
  <w:num w:numId="18">
    <w:abstractNumId w:val="12"/>
  </w:num>
  <w:num w:numId="19">
    <w:abstractNumId w:val="1"/>
  </w:num>
  <w:num w:numId="20">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4"/>
  </w:num>
  <w:num w:numId="22">
    <w:abstractNumId w:val="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8"/>
  </w:num>
  <w:num w:numId="26">
    <w:abstractNumId w:val="25"/>
  </w:num>
  <w:num w:numId="27">
    <w:abstractNumId w:val="20"/>
  </w:num>
  <w:num w:numId="28">
    <w:abstractNumId w:val="6"/>
  </w:num>
  <w:num w:numId="2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16"/>
  </w:num>
  <w:num w:numId="31">
    <w:abstractNumId w:val="17"/>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CB"/>
    <w:rsid w:val="000007E9"/>
    <w:rsid w:val="00000D04"/>
    <w:rsid w:val="0000268E"/>
    <w:rsid w:val="000026D7"/>
    <w:rsid w:val="000037B6"/>
    <w:rsid w:val="00003C2E"/>
    <w:rsid w:val="0000437A"/>
    <w:rsid w:val="00004F4B"/>
    <w:rsid w:val="00006E0B"/>
    <w:rsid w:val="00007DC8"/>
    <w:rsid w:val="00012FDB"/>
    <w:rsid w:val="0001344B"/>
    <w:rsid w:val="00014199"/>
    <w:rsid w:val="00014921"/>
    <w:rsid w:val="00014FE4"/>
    <w:rsid w:val="00016083"/>
    <w:rsid w:val="00016D42"/>
    <w:rsid w:val="000175B8"/>
    <w:rsid w:val="0002094B"/>
    <w:rsid w:val="00021F4A"/>
    <w:rsid w:val="0002213A"/>
    <w:rsid w:val="0002272C"/>
    <w:rsid w:val="000242E2"/>
    <w:rsid w:val="00024AFB"/>
    <w:rsid w:val="00026F4E"/>
    <w:rsid w:val="00026F7B"/>
    <w:rsid w:val="00027771"/>
    <w:rsid w:val="00027AD6"/>
    <w:rsid w:val="0003089D"/>
    <w:rsid w:val="00030B47"/>
    <w:rsid w:val="00030F61"/>
    <w:rsid w:val="00030F94"/>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671"/>
    <w:rsid w:val="0005472A"/>
    <w:rsid w:val="000554D1"/>
    <w:rsid w:val="00056D9D"/>
    <w:rsid w:val="00057F7B"/>
    <w:rsid w:val="0006094B"/>
    <w:rsid w:val="00060E68"/>
    <w:rsid w:val="00061534"/>
    <w:rsid w:val="00063EEF"/>
    <w:rsid w:val="00064401"/>
    <w:rsid w:val="00064495"/>
    <w:rsid w:val="00064DF8"/>
    <w:rsid w:val="00065992"/>
    <w:rsid w:val="00066067"/>
    <w:rsid w:val="000661C4"/>
    <w:rsid w:val="000664DE"/>
    <w:rsid w:val="000667A8"/>
    <w:rsid w:val="000676D1"/>
    <w:rsid w:val="000679A1"/>
    <w:rsid w:val="00067B97"/>
    <w:rsid w:val="0007055D"/>
    <w:rsid w:val="00070AE6"/>
    <w:rsid w:val="0007115C"/>
    <w:rsid w:val="000721D6"/>
    <w:rsid w:val="00072507"/>
    <w:rsid w:val="00072AE8"/>
    <w:rsid w:val="00073B53"/>
    <w:rsid w:val="00075452"/>
    <w:rsid w:val="000767D6"/>
    <w:rsid w:val="0007684A"/>
    <w:rsid w:val="00076AFC"/>
    <w:rsid w:val="00081693"/>
    <w:rsid w:val="000829E5"/>
    <w:rsid w:val="00082FF8"/>
    <w:rsid w:val="00083166"/>
    <w:rsid w:val="00084078"/>
    <w:rsid w:val="000844AA"/>
    <w:rsid w:val="00085F9C"/>
    <w:rsid w:val="0008735C"/>
    <w:rsid w:val="000876A5"/>
    <w:rsid w:val="00090430"/>
    <w:rsid w:val="00091BF4"/>
    <w:rsid w:val="0009204C"/>
    <w:rsid w:val="0009371B"/>
    <w:rsid w:val="00093E3D"/>
    <w:rsid w:val="0009481E"/>
    <w:rsid w:val="0009621A"/>
    <w:rsid w:val="00096313"/>
    <w:rsid w:val="00096944"/>
    <w:rsid w:val="000A0B14"/>
    <w:rsid w:val="000A5CE8"/>
    <w:rsid w:val="000A6224"/>
    <w:rsid w:val="000A6778"/>
    <w:rsid w:val="000A78A2"/>
    <w:rsid w:val="000A79D8"/>
    <w:rsid w:val="000B0848"/>
    <w:rsid w:val="000B0FE8"/>
    <w:rsid w:val="000B1F82"/>
    <w:rsid w:val="000B1F8C"/>
    <w:rsid w:val="000B2B7E"/>
    <w:rsid w:val="000B321B"/>
    <w:rsid w:val="000B53DC"/>
    <w:rsid w:val="000B55CD"/>
    <w:rsid w:val="000B593D"/>
    <w:rsid w:val="000B6CE4"/>
    <w:rsid w:val="000B79CE"/>
    <w:rsid w:val="000B7C8E"/>
    <w:rsid w:val="000C0119"/>
    <w:rsid w:val="000C02B9"/>
    <w:rsid w:val="000C13B7"/>
    <w:rsid w:val="000C2091"/>
    <w:rsid w:val="000C322E"/>
    <w:rsid w:val="000C3685"/>
    <w:rsid w:val="000C3C29"/>
    <w:rsid w:val="000C4608"/>
    <w:rsid w:val="000C4AE3"/>
    <w:rsid w:val="000C4EDA"/>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21D2"/>
    <w:rsid w:val="000E45B0"/>
    <w:rsid w:val="000E4651"/>
    <w:rsid w:val="000E59B4"/>
    <w:rsid w:val="000E6969"/>
    <w:rsid w:val="000E69F1"/>
    <w:rsid w:val="000E7383"/>
    <w:rsid w:val="000F1276"/>
    <w:rsid w:val="000F3991"/>
    <w:rsid w:val="000F5F74"/>
    <w:rsid w:val="000F65F6"/>
    <w:rsid w:val="000F7968"/>
    <w:rsid w:val="00101B2A"/>
    <w:rsid w:val="00102CAF"/>
    <w:rsid w:val="00103D4C"/>
    <w:rsid w:val="00104B5F"/>
    <w:rsid w:val="00106800"/>
    <w:rsid w:val="00106C80"/>
    <w:rsid w:val="00111127"/>
    <w:rsid w:val="00111271"/>
    <w:rsid w:val="001114DA"/>
    <w:rsid w:val="0011220D"/>
    <w:rsid w:val="001139FB"/>
    <w:rsid w:val="001149EA"/>
    <w:rsid w:val="00114A73"/>
    <w:rsid w:val="00115679"/>
    <w:rsid w:val="0011716A"/>
    <w:rsid w:val="00117635"/>
    <w:rsid w:val="0012197D"/>
    <w:rsid w:val="001223A4"/>
    <w:rsid w:val="001240F4"/>
    <w:rsid w:val="001243A6"/>
    <w:rsid w:val="00125137"/>
    <w:rsid w:val="00125D8B"/>
    <w:rsid w:val="001310B8"/>
    <w:rsid w:val="001311D0"/>
    <w:rsid w:val="00131BDB"/>
    <w:rsid w:val="00131ECA"/>
    <w:rsid w:val="0013355B"/>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6D6"/>
    <w:rsid w:val="0016193D"/>
    <w:rsid w:val="001630CE"/>
    <w:rsid w:val="00163198"/>
    <w:rsid w:val="0016554E"/>
    <w:rsid w:val="0016566E"/>
    <w:rsid w:val="00166586"/>
    <w:rsid w:val="00170F6A"/>
    <w:rsid w:val="001733E7"/>
    <w:rsid w:val="0017491E"/>
    <w:rsid w:val="001752F0"/>
    <w:rsid w:val="001756DF"/>
    <w:rsid w:val="0017583D"/>
    <w:rsid w:val="0017615E"/>
    <w:rsid w:val="00176733"/>
    <w:rsid w:val="00176947"/>
    <w:rsid w:val="001806BA"/>
    <w:rsid w:val="00184F45"/>
    <w:rsid w:val="001854F6"/>
    <w:rsid w:val="00185CF5"/>
    <w:rsid w:val="00186F91"/>
    <w:rsid w:val="00186F98"/>
    <w:rsid w:val="00187D59"/>
    <w:rsid w:val="0019026A"/>
    <w:rsid w:val="00193906"/>
    <w:rsid w:val="001939DC"/>
    <w:rsid w:val="00195450"/>
    <w:rsid w:val="0019554A"/>
    <w:rsid w:val="00195B0C"/>
    <w:rsid w:val="00196714"/>
    <w:rsid w:val="0019714C"/>
    <w:rsid w:val="001A0177"/>
    <w:rsid w:val="001A0454"/>
    <w:rsid w:val="001A05DC"/>
    <w:rsid w:val="001A0BE2"/>
    <w:rsid w:val="001A164B"/>
    <w:rsid w:val="001A22C4"/>
    <w:rsid w:val="001A2F42"/>
    <w:rsid w:val="001A3998"/>
    <w:rsid w:val="001A47DC"/>
    <w:rsid w:val="001A5515"/>
    <w:rsid w:val="001A70B0"/>
    <w:rsid w:val="001A7533"/>
    <w:rsid w:val="001B005F"/>
    <w:rsid w:val="001B1585"/>
    <w:rsid w:val="001B254C"/>
    <w:rsid w:val="001B264C"/>
    <w:rsid w:val="001B3456"/>
    <w:rsid w:val="001B4854"/>
    <w:rsid w:val="001B4EB6"/>
    <w:rsid w:val="001B71F3"/>
    <w:rsid w:val="001B72AE"/>
    <w:rsid w:val="001B74CC"/>
    <w:rsid w:val="001C0218"/>
    <w:rsid w:val="001C0543"/>
    <w:rsid w:val="001C0E63"/>
    <w:rsid w:val="001C103D"/>
    <w:rsid w:val="001C3DC6"/>
    <w:rsid w:val="001C41D4"/>
    <w:rsid w:val="001C51EC"/>
    <w:rsid w:val="001C68FB"/>
    <w:rsid w:val="001C69C4"/>
    <w:rsid w:val="001C6B8A"/>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228B"/>
    <w:rsid w:val="001E30D8"/>
    <w:rsid w:val="001E5F4A"/>
    <w:rsid w:val="001F155C"/>
    <w:rsid w:val="001F4A40"/>
    <w:rsid w:val="001F63A9"/>
    <w:rsid w:val="001F6A97"/>
    <w:rsid w:val="00200712"/>
    <w:rsid w:val="002008E3"/>
    <w:rsid w:val="002045C2"/>
    <w:rsid w:val="00205456"/>
    <w:rsid w:val="00205BD8"/>
    <w:rsid w:val="00210428"/>
    <w:rsid w:val="00212D14"/>
    <w:rsid w:val="002130D2"/>
    <w:rsid w:val="00214461"/>
    <w:rsid w:val="002147AA"/>
    <w:rsid w:val="00214A76"/>
    <w:rsid w:val="002150F9"/>
    <w:rsid w:val="002156B7"/>
    <w:rsid w:val="00215D24"/>
    <w:rsid w:val="002171D3"/>
    <w:rsid w:val="00220777"/>
    <w:rsid w:val="00220D52"/>
    <w:rsid w:val="00223CE0"/>
    <w:rsid w:val="0022426D"/>
    <w:rsid w:val="00224801"/>
    <w:rsid w:val="002255C7"/>
    <w:rsid w:val="00225F6B"/>
    <w:rsid w:val="0022670F"/>
    <w:rsid w:val="002267F3"/>
    <w:rsid w:val="00226E94"/>
    <w:rsid w:val="00227BBB"/>
    <w:rsid w:val="00231C2F"/>
    <w:rsid w:val="00231E87"/>
    <w:rsid w:val="002327D5"/>
    <w:rsid w:val="00234331"/>
    <w:rsid w:val="00236832"/>
    <w:rsid w:val="00236C6B"/>
    <w:rsid w:val="00236DB3"/>
    <w:rsid w:val="00240DC2"/>
    <w:rsid w:val="002415D2"/>
    <w:rsid w:val="00242D6D"/>
    <w:rsid w:val="00243C5E"/>
    <w:rsid w:val="00243E34"/>
    <w:rsid w:val="002441C1"/>
    <w:rsid w:val="002442AF"/>
    <w:rsid w:val="002452F3"/>
    <w:rsid w:val="00246518"/>
    <w:rsid w:val="00246972"/>
    <w:rsid w:val="00246E89"/>
    <w:rsid w:val="002472DB"/>
    <w:rsid w:val="002500EE"/>
    <w:rsid w:val="00250634"/>
    <w:rsid w:val="00250AF0"/>
    <w:rsid w:val="00250CF5"/>
    <w:rsid w:val="00253581"/>
    <w:rsid w:val="002538F4"/>
    <w:rsid w:val="00254AFE"/>
    <w:rsid w:val="002555BD"/>
    <w:rsid w:val="00255A6A"/>
    <w:rsid w:val="00257D64"/>
    <w:rsid w:val="0026273E"/>
    <w:rsid w:val="00262A97"/>
    <w:rsid w:val="00262B16"/>
    <w:rsid w:val="00264785"/>
    <w:rsid w:val="00265977"/>
    <w:rsid w:val="00265ABF"/>
    <w:rsid w:val="00265DF6"/>
    <w:rsid w:val="0026684C"/>
    <w:rsid w:val="00266BE2"/>
    <w:rsid w:val="00270FC9"/>
    <w:rsid w:val="00271074"/>
    <w:rsid w:val="00273351"/>
    <w:rsid w:val="002738F0"/>
    <w:rsid w:val="00274D6E"/>
    <w:rsid w:val="00274E25"/>
    <w:rsid w:val="002750CD"/>
    <w:rsid w:val="00275177"/>
    <w:rsid w:val="002774B3"/>
    <w:rsid w:val="002808A2"/>
    <w:rsid w:val="0028246F"/>
    <w:rsid w:val="00282F64"/>
    <w:rsid w:val="0028345D"/>
    <w:rsid w:val="00284095"/>
    <w:rsid w:val="00284DEC"/>
    <w:rsid w:val="00285FA0"/>
    <w:rsid w:val="00286D66"/>
    <w:rsid w:val="002903A3"/>
    <w:rsid w:val="00292267"/>
    <w:rsid w:val="002924B6"/>
    <w:rsid w:val="00293AC5"/>
    <w:rsid w:val="00293E0C"/>
    <w:rsid w:val="0029420C"/>
    <w:rsid w:val="00296BCC"/>
    <w:rsid w:val="00296F76"/>
    <w:rsid w:val="002975FA"/>
    <w:rsid w:val="002A05CA"/>
    <w:rsid w:val="002A2F1D"/>
    <w:rsid w:val="002A3BF6"/>
    <w:rsid w:val="002A3D84"/>
    <w:rsid w:val="002A3EFF"/>
    <w:rsid w:val="002A522B"/>
    <w:rsid w:val="002A59B0"/>
    <w:rsid w:val="002B0A5B"/>
    <w:rsid w:val="002B1462"/>
    <w:rsid w:val="002B1F28"/>
    <w:rsid w:val="002B433D"/>
    <w:rsid w:val="002B4FE8"/>
    <w:rsid w:val="002B61B1"/>
    <w:rsid w:val="002B6C2A"/>
    <w:rsid w:val="002C0B64"/>
    <w:rsid w:val="002C1C9C"/>
    <w:rsid w:val="002C2787"/>
    <w:rsid w:val="002C428D"/>
    <w:rsid w:val="002C5FA3"/>
    <w:rsid w:val="002C613E"/>
    <w:rsid w:val="002C61B0"/>
    <w:rsid w:val="002C70F9"/>
    <w:rsid w:val="002D0A6B"/>
    <w:rsid w:val="002D146A"/>
    <w:rsid w:val="002D22A1"/>
    <w:rsid w:val="002D2423"/>
    <w:rsid w:val="002D3EF8"/>
    <w:rsid w:val="002D44BF"/>
    <w:rsid w:val="002D4709"/>
    <w:rsid w:val="002D5316"/>
    <w:rsid w:val="002D5A1A"/>
    <w:rsid w:val="002D6136"/>
    <w:rsid w:val="002D676C"/>
    <w:rsid w:val="002E00A6"/>
    <w:rsid w:val="002E23B3"/>
    <w:rsid w:val="002E4738"/>
    <w:rsid w:val="002E48CB"/>
    <w:rsid w:val="002E58CC"/>
    <w:rsid w:val="002E5922"/>
    <w:rsid w:val="002E5BC4"/>
    <w:rsid w:val="002F0DCE"/>
    <w:rsid w:val="002F18FE"/>
    <w:rsid w:val="002F1B53"/>
    <w:rsid w:val="002F1F28"/>
    <w:rsid w:val="002F22CB"/>
    <w:rsid w:val="002F4C95"/>
    <w:rsid w:val="002F5AD1"/>
    <w:rsid w:val="002F6B9C"/>
    <w:rsid w:val="002F6D80"/>
    <w:rsid w:val="002F7692"/>
    <w:rsid w:val="003009C3"/>
    <w:rsid w:val="003017FB"/>
    <w:rsid w:val="00301D17"/>
    <w:rsid w:val="003028DE"/>
    <w:rsid w:val="00302BDA"/>
    <w:rsid w:val="00303D37"/>
    <w:rsid w:val="00307ED8"/>
    <w:rsid w:val="00311DB3"/>
    <w:rsid w:val="003122D2"/>
    <w:rsid w:val="00314D7B"/>
    <w:rsid w:val="00314E97"/>
    <w:rsid w:val="003150C6"/>
    <w:rsid w:val="0031512B"/>
    <w:rsid w:val="0031556A"/>
    <w:rsid w:val="0031577B"/>
    <w:rsid w:val="003160E7"/>
    <w:rsid w:val="00316B2B"/>
    <w:rsid w:val="00321029"/>
    <w:rsid w:val="00322D9A"/>
    <w:rsid w:val="00322E35"/>
    <w:rsid w:val="00323342"/>
    <w:rsid w:val="0032340A"/>
    <w:rsid w:val="00324EA3"/>
    <w:rsid w:val="003275C4"/>
    <w:rsid w:val="00330208"/>
    <w:rsid w:val="00330D49"/>
    <w:rsid w:val="00330F0A"/>
    <w:rsid w:val="00330F99"/>
    <w:rsid w:val="00332F73"/>
    <w:rsid w:val="003339FF"/>
    <w:rsid w:val="00333A25"/>
    <w:rsid w:val="00343DF8"/>
    <w:rsid w:val="00343F24"/>
    <w:rsid w:val="003449B3"/>
    <w:rsid w:val="003452A8"/>
    <w:rsid w:val="0034726E"/>
    <w:rsid w:val="003511E9"/>
    <w:rsid w:val="00351BBC"/>
    <w:rsid w:val="00353A05"/>
    <w:rsid w:val="00353FCE"/>
    <w:rsid w:val="00354C79"/>
    <w:rsid w:val="00354D5E"/>
    <w:rsid w:val="00355D3A"/>
    <w:rsid w:val="0035776C"/>
    <w:rsid w:val="00357882"/>
    <w:rsid w:val="003604B7"/>
    <w:rsid w:val="00360503"/>
    <w:rsid w:val="0036107B"/>
    <w:rsid w:val="0036171B"/>
    <w:rsid w:val="003619C5"/>
    <w:rsid w:val="00362E50"/>
    <w:rsid w:val="003635C9"/>
    <w:rsid w:val="00363774"/>
    <w:rsid w:val="00364433"/>
    <w:rsid w:val="00364763"/>
    <w:rsid w:val="00367409"/>
    <w:rsid w:val="003721ED"/>
    <w:rsid w:val="0037235D"/>
    <w:rsid w:val="003725AB"/>
    <w:rsid w:val="0037263A"/>
    <w:rsid w:val="00373CE6"/>
    <w:rsid w:val="00374C9F"/>
    <w:rsid w:val="00375454"/>
    <w:rsid w:val="00375F7C"/>
    <w:rsid w:val="00376A95"/>
    <w:rsid w:val="00377110"/>
    <w:rsid w:val="003772B5"/>
    <w:rsid w:val="00377EEE"/>
    <w:rsid w:val="00380562"/>
    <w:rsid w:val="00381037"/>
    <w:rsid w:val="0038119E"/>
    <w:rsid w:val="00381FCC"/>
    <w:rsid w:val="003828E1"/>
    <w:rsid w:val="0038342B"/>
    <w:rsid w:val="003841C4"/>
    <w:rsid w:val="0038430E"/>
    <w:rsid w:val="003866A3"/>
    <w:rsid w:val="00386F07"/>
    <w:rsid w:val="003874C7"/>
    <w:rsid w:val="00390172"/>
    <w:rsid w:val="003906C1"/>
    <w:rsid w:val="00391795"/>
    <w:rsid w:val="00392170"/>
    <w:rsid w:val="00393261"/>
    <w:rsid w:val="003940FC"/>
    <w:rsid w:val="003947FB"/>
    <w:rsid w:val="00394FDA"/>
    <w:rsid w:val="00395FEB"/>
    <w:rsid w:val="00397136"/>
    <w:rsid w:val="00397B61"/>
    <w:rsid w:val="003A09A3"/>
    <w:rsid w:val="003A0A1B"/>
    <w:rsid w:val="003A265F"/>
    <w:rsid w:val="003A2BF8"/>
    <w:rsid w:val="003A2FB6"/>
    <w:rsid w:val="003A5A19"/>
    <w:rsid w:val="003A75AD"/>
    <w:rsid w:val="003B1A35"/>
    <w:rsid w:val="003B28C4"/>
    <w:rsid w:val="003B6A09"/>
    <w:rsid w:val="003B7042"/>
    <w:rsid w:val="003C05F0"/>
    <w:rsid w:val="003C0EAB"/>
    <w:rsid w:val="003C12AB"/>
    <w:rsid w:val="003C1DCB"/>
    <w:rsid w:val="003C2EAF"/>
    <w:rsid w:val="003C4487"/>
    <w:rsid w:val="003C45DD"/>
    <w:rsid w:val="003C4A46"/>
    <w:rsid w:val="003C5F42"/>
    <w:rsid w:val="003C7285"/>
    <w:rsid w:val="003D0C29"/>
    <w:rsid w:val="003D1560"/>
    <w:rsid w:val="003D1B2B"/>
    <w:rsid w:val="003D43D9"/>
    <w:rsid w:val="003D57A6"/>
    <w:rsid w:val="003D77CE"/>
    <w:rsid w:val="003E0FD0"/>
    <w:rsid w:val="003E1B16"/>
    <w:rsid w:val="003E3836"/>
    <w:rsid w:val="003E3D06"/>
    <w:rsid w:val="003E42E2"/>
    <w:rsid w:val="003E43DA"/>
    <w:rsid w:val="003E5039"/>
    <w:rsid w:val="003E5A10"/>
    <w:rsid w:val="003E6392"/>
    <w:rsid w:val="003E703E"/>
    <w:rsid w:val="003E7598"/>
    <w:rsid w:val="003F08E7"/>
    <w:rsid w:val="003F0C3D"/>
    <w:rsid w:val="003F2194"/>
    <w:rsid w:val="003F2BE1"/>
    <w:rsid w:val="003F36A0"/>
    <w:rsid w:val="003F4175"/>
    <w:rsid w:val="003F50E4"/>
    <w:rsid w:val="003F58AB"/>
    <w:rsid w:val="00400A7A"/>
    <w:rsid w:val="00400C4C"/>
    <w:rsid w:val="004019AE"/>
    <w:rsid w:val="004026BF"/>
    <w:rsid w:val="0040462C"/>
    <w:rsid w:val="004051F9"/>
    <w:rsid w:val="004052EA"/>
    <w:rsid w:val="00413759"/>
    <w:rsid w:val="00414245"/>
    <w:rsid w:val="0041458D"/>
    <w:rsid w:val="00414BF1"/>
    <w:rsid w:val="00414F00"/>
    <w:rsid w:val="004154D1"/>
    <w:rsid w:val="00415DF1"/>
    <w:rsid w:val="004160BB"/>
    <w:rsid w:val="00416BF3"/>
    <w:rsid w:val="00417075"/>
    <w:rsid w:val="004175F3"/>
    <w:rsid w:val="00417683"/>
    <w:rsid w:val="004179AD"/>
    <w:rsid w:val="00420527"/>
    <w:rsid w:val="00420713"/>
    <w:rsid w:val="004207D0"/>
    <w:rsid w:val="004212CF"/>
    <w:rsid w:val="00421470"/>
    <w:rsid w:val="00422097"/>
    <w:rsid w:val="00422AB0"/>
    <w:rsid w:val="00423520"/>
    <w:rsid w:val="00423605"/>
    <w:rsid w:val="004237E0"/>
    <w:rsid w:val="00426311"/>
    <w:rsid w:val="00427138"/>
    <w:rsid w:val="00427480"/>
    <w:rsid w:val="00427B62"/>
    <w:rsid w:val="004315DC"/>
    <w:rsid w:val="004327C0"/>
    <w:rsid w:val="00436D90"/>
    <w:rsid w:val="00437E14"/>
    <w:rsid w:val="0044188B"/>
    <w:rsid w:val="00441968"/>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5F8A"/>
    <w:rsid w:val="00457705"/>
    <w:rsid w:val="00460718"/>
    <w:rsid w:val="0046123B"/>
    <w:rsid w:val="00461C93"/>
    <w:rsid w:val="00461E07"/>
    <w:rsid w:val="0046475D"/>
    <w:rsid w:val="00465DB5"/>
    <w:rsid w:val="004667D4"/>
    <w:rsid w:val="004672E5"/>
    <w:rsid w:val="00467B73"/>
    <w:rsid w:val="0047195D"/>
    <w:rsid w:val="004723A4"/>
    <w:rsid w:val="004732FA"/>
    <w:rsid w:val="00473756"/>
    <w:rsid w:val="004737C5"/>
    <w:rsid w:val="00473F90"/>
    <w:rsid w:val="00474DCD"/>
    <w:rsid w:val="00475E32"/>
    <w:rsid w:val="00476B31"/>
    <w:rsid w:val="00476DD3"/>
    <w:rsid w:val="004771BB"/>
    <w:rsid w:val="00477800"/>
    <w:rsid w:val="00480B13"/>
    <w:rsid w:val="004813B1"/>
    <w:rsid w:val="004821E6"/>
    <w:rsid w:val="004829D4"/>
    <w:rsid w:val="004834A5"/>
    <w:rsid w:val="00483515"/>
    <w:rsid w:val="00483544"/>
    <w:rsid w:val="00483C52"/>
    <w:rsid w:val="00484F8F"/>
    <w:rsid w:val="00487551"/>
    <w:rsid w:val="0049093F"/>
    <w:rsid w:val="0049214B"/>
    <w:rsid w:val="004947AA"/>
    <w:rsid w:val="00494987"/>
    <w:rsid w:val="0049516C"/>
    <w:rsid w:val="0049570C"/>
    <w:rsid w:val="00495BA0"/>
    <w:rsid w:val="00495DDC"/>
    <w:rsid w:val="00496806"/>
    <w:rsid w:val="004A1F78"/>
    <w:rsid w:val="004A4F4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247"/>
    <w:rsid w:val="004D2A2C"/>
    <w:rsid w:val="004D364F"/>
    <w:rsid w:val="004D40FA"/>
    <w:rsid w:val="004D4330"/>
    <w:rsid w:val="004D660D"/>
    <w:rsid w:val="004D6A73"/>
    <w:rsid w:val="004D71C9"/>
    <w:rsid w:val="004D7819"/>
    <w:rsid w:val="004D7EBE"/>
    <w:rsid w:val="004E1CAD"/>
    <w:rsid w:val="004E289C"/>
    <w:rsid w:val="004E295C"/>
    <w:rsid w:val="004E361C"/>
    <w:rsid w:val="004E3B8B"/>
    <w:rsid w:val="004E4A3E"/>
    <w:rsid w:val="004E4D7F"/>
    <w:rsid w:val="004E5504"/>
    <w:rsid w:val="004E55FB"/>
    <w:rsid w:val="004E5720"/>
    <w:rsid w:val="004E641B"/>
    <w:rsid w:val="004E67D5"/>
    <w:rsid w:val="004E7CC6"/>
    <w:rsid w:val="004F0FFE"/>
    <w:rsid w:val="004F19B9"/>
    <w:rsid w:val="004F2E15"/>
    <w:rsid w:val="004F3C5A"/>
    <w:rsid w:val="004F4639"/>
    <w:rsid w:val="004F4A2D"/>
    <w:rsid w:val="004F5AE9"/>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07F12"/>
    <w:rsid w:val="00510AB5"/>
    <w:rsid w:val="00512403"/>
    <w:rsid w:val="00512ABF"/>
    <w:rsid w:val="00512DBE"/>
    <w:rsid w:val="0051356A"/>
    <w:rsid w:val="00513E26"/>
    <w:rsid w:val="00515137"/>
    <w:rsid w:val="0051553A"/>
    <w:rsid w:val="005158AC"/>
    <w:rsid w:val="00515AD9"/>
    <w:rsid w:val="00515BEF"/>
    <w:rsid w:val="0051753F"/>
    <w:rsid w:val="00520223"/>
    <w:rsid w:val="00521AE5"/>
    <w:rsid w:val="00521F2F"/>
    <w:rsid w:val="00523734"/>
    <w:rsid w:val="00524A12"/>
    <w:rsid w:val="00525AE3"/>
    <w:rsid w:val="00526FDE"/>
    <w:rsid w:val="00531BD1"/>
    <w:rsid w:val="0053418B"/>
    <w:rsid w:val="00535941"/>
    <w:rsid w:val="00535DB2"/>
    <w:rsid w:val="005360F6"/>
    <w:rsid w:val="005364C2"/>
    <w:rsid w:val="00536ABC"/>
    <w:rsid w:val="005378B1"/>
    <w:rsid w:val="00537F06"/>
    <w:rsid w:val="005412CE"/>
    <w:rsid w:val="00542040"/>
    <w:rsid w:val="00542E4C"/>
    <w:rsid w:val="00542FBE"/>
    <w:rsid w:val="00543D31"/>
    <w:rsid w:val="00544AEB"/>
    <w:rsid w:val="00544ECE"/>
    <w:rsid w:val="0054574B"/>
    <w:rsid w:val="005459BD"/>
    <w:rsid w:val="00545A12"/>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5F37"/>
    <w:rsid w:val="00566B61"/>
    <w:rsid w:val="00567155"/>
    <w:rsid w:val="005672B0"/>
    <w:rsid w:val="005678E8"/>
    <w:rsid w:val="00570901"/>
    <w:rsid w:val="005715EE"/>
    <w:rsid w:val="005716F5"/>
    <w:rsid w:val="00572A1C"/>
    <w:rsid w:val="00572AC4"/>
    <w:rsid w:val="0057446E"/>
    <w:rsid w:val="00575595"/>
    <w:rsid w:val="005756D2"/>
    <w:rsid w:val="00575B6F"/>
    <w:rsid w:val="0057750D"/>
    <w:rsid w:val="0058116F"/>
    <w:rsid w:val="005818C3"/>
    <w:rsid w:val="0058361B"/>
    <w:rsid w:val="00583B5B"/>
    <w:rsid w:val="00583FB4"/>
    <w:rsid w:val="00584B07"/>
    <w:rsid w:val="00584BCD"/>
    <w:rsid w:val="0058581B"/>
    <w:rsid w:val="00585833"/>
    <w:rsid w:val="0058591A"/>
    <w:rsid w:val="00585FCF"/>
    <w:rsid w:val="00586D79"/>
    <w:rsid w:val="00587634"/>
    <w:rsid w:val="00590B63"/>
    <w:rsid w:val="0059128A"/>
    <w:rsid w:val="005920E7"/>
    <w:rsid w:val="00593ACB"/>
    <w:rsid w:val="00594CA5"/>
    <w:rsid w:val="00595D1D"/>
    <w:rsid w:val="005970B2"/>
    <w:rsid w:val="005979BC"/>
    <w:rsid w:val="00597AC4"/>
    <w:rsid w:val="005A0DAB"/>
    <w:rsid w:val="005A0DB2"/>
    <w:rsid w:val="005A0F17"/>
    <w:rsid w:val="005A2B9F"/>
    <w:rsid w:val="005A304D"/>
    <w:rsid w:val="005A43B7"/>
    <w:rsid w:val="005A4B8D"/>
    <w:rsid w:val="005A5698"/>
    <w:rsid w:val="005A6646"/>
    <w:rsid w:val="005A6D91"/>
    <w:rsid w:val="005A78E6"/>
    <w:rsid w:val="005A7D03"/>
    <w:rsid w:val="005B06D0"/>
    <w:rsid w:val="005B0AC7"/>
    <w:rsid w:val="005B20C3"/>
    <w:rsid w:val="005B2199"/>
    <w:rsid w:val="005B22FD"/>
    <w:rsid w:val="005B2793"/>
    <w:rsid w:val="005B3126"/>
    <w:rsid w:val="005B3475"/>
    <w:rsid w:val="005B3D55"/>
    <w:rsid w:val="005B4452"/>
    <w:rsid w:val="005B6F8D"/>
    <w:rsid w:val="005B747C"/>
    <w:rsid w:val="005C0603"/>
    <w:rsid w:val="005C06E5"/>
    <w:rsid w:val="005C3203"/>
    <w:rsid w:val="005C3F4C"/>
    <w:rsid w:val="005C4149"/>
    <w:rsid w:val="005C508B"/>
    <w:rsid w:val="005C53D0"/>
    <w:rsid w:val="005C53E8"/>
    <w:rsid w:val="005C565A"/>
    <w:rsid w:val="005C6368"/>
    <w:rsid w:val="005C6565"/>
    <w:rsid w:val="005C677C"/>
    <w:rsid w:val="005C6B0C"/>
    <w:rsid w:val="005C70C9"/>
    <w:rsid w:val="005C76A6"/>
    <w:rsid w:val="005D0843"/>
    <w:rsid w:val="005D4908"/>
    <w:rsid w:val="005D55DC"/>
    <w:rsid w:val="005D6C75"/>
    <w:rsid w:val="005E111D"/>
    <w:rsid w:val="005E2D2A"/>
    <w:rsid w:val="005E2EBE"/>
    <w:rsid w:val="005E382C"/>
    <w:rsid w:val="005E3BC7"/>
    <w:rsid w:val="005E3C49"/>
    <w:rsid w:val="005E4212"/>
    <w:rsid w:val="005E4567"/>
    <w:rsid w:val="005E4B4D"/>
    <w:rsid w:val="005E7B0E"/>
    <w:rsid w:val="005F332C"/>
    <w:rsid w:val="005F608B"/>
    <w:rsid w:val="005F7784"/>
    <w:rsid w:val="005F79E1"/>
    <w:rsid w:val="005F7B7E"/>
    <w:rsid w:val="006007FA"/>
    <w:rsid w:val="00601126"/>
    <w:rsid w:val="006016ED"/>
    <w:rsid w:val="00601FB6"/>
    <w:rsid w:val="00602063"/>
    <w:rsid w:val="00602825"/>
    <w:rsid w:val="006032D5"/>
    <w:rsid w:val="006046D2"/>
    <w:rsid w:val="00605536"/>
    <w:rsid w:val="00605768"/>
    <w:rsid w:val="00605927"/>
    <w:rsid w:val="00606CCF"/>
    <w:rsid w:val="00607830"/>
    <w:rsid w:val="006079C2"/>
    <w:rsid w:val="00610414"/>
    <w:rsid w:val="00610BAE"/>
    <w:rsid w:val="00610E13"/>
    <w:rsid w:val="00611FC2"/>
    <w:rsid w:val="00612415"/>
    <w:rsid w:val="00612CAC"/>
    <w:rsid w:val="00614CDD"/>
    <w:rsid w:val="00621B80"/>
    <w:rsid w:val="00623471"/>
    <w:rsid w:val="00624779"/>
    <w:rsid w:val="00624E1E"/>
    <w:rsid w:val="00625360"/>
    <w:rsid w:val="006253DD"/>
    <w:rsid w:val="006309E9"/>
    <w:rsid w:val="00630D9A"/>
    <w:rsid w:val="006317A5"/>
    <w:rsid w:val="00631974"/>
    <w:rsid w:val="00632CF6"/>
    <w:rsid w:val="006343F2"/>
    <w:rsid w:val="006344CA"/>
    <w:rsid w:val="00634C32"/>
    <w:rsid w:val="00635170"/>
    <w:rsid w:val="00635BFB"/>
    <w:rsid w:val="00636686"/>
    <w:rsid w:val="00636EEB"/>
    <w:rsid w:val="00636F76"/>
    <w:rsid w:val="00640402"/>
    <w:rsid w:val="00640C29"/>
    <w:rsid w:val="00641670"/>
    <w:rsid w:val="0064179F"/>
    <w:rsid w:val="00641CE2"/>
    <w:rsid w:val="00642042"/>
    <w:rsid w:val="00642B6A"/>
    <w:rsid w:val="006430A6"/>
    <w:rsid w:val="00644CAD"/>
    <w:rsid w:val="006462EC"/>
    <w:rsid w:val="00646CBD"/>
    <w:rsid w:val="00647050"/>
    <w:rsid w:val="006478B7"/>
    <w:rsid w:val="00650DD4"/>
    <w:rsid w:val="0065102C"/>
    <w:rsid w:val="006516B4"/>
    <w:rsid w:val="00652AD8"/>
    <w:rsid w:val="0065372D"/>
    <w:rsid w:val="0065392B"/>
    <w:rsid w:val="00653E51"/>
    <w:rsid w:val="006541C3"/>
    <w:rsid w:val="00654EC0"/>
    <w:rsid w:val="00655C22"/>
    <w:rsid w:val="00655F70"/>
    <w:rsid w:val="00656944"/>
    <w:rsid w:val="006571A7"/>
    <w:rsid w:val="00657229"/>
    <w:rsid w:val="00660430"/>
    <w:rsid w:val="006611D9"/>
    <w:rsid w:val="00661736"/>
    <w:rsid w:val="00661910"/>
    <w:rsid w:val="00661A73"/>
    <w:rsid w:val="00662BED"/>
    <w:rsid w:val="00663010"/>
    <w:rsid w:val="0066344A"/>
    <w:rsid w:val="00663515"/>
    <w:rsid w:val="006679F0"/>
    <w:rsid w:val="0067021C"/>
    <w:rsid w:val="00671866"/>
    <w:rsid w:val="0067195B"/>
    <w:rsid w:val="0067275D"/>
    <w:rsid w:val="0067301B"/>
    <w:rsid w:val="00673F55"/>
    <w:rsid w:val="00674B1B"/>
    <w:rsid w:val="006753EF"/>
    <w:rsid w:val="00675BF7"/>
    <w:rsid w:val="0067688E"/>
    <w:rsid w:val="00676D48"/>
    <w:rsid w:val="0067795D"/>
    <w:rsid w:val="0068071C"/>
    <w:rsid w:val="006808BB"/>
    <w:rsid w:val="0068091D"/>
    <w:rsid w:val="00681281"/>
    <w:rsid w:val="00681395"/>
    <w:rsid w:val="00683810"/>
    <w:rsid w:val="0068454E"/>
    <w:rsid w:val="00685520"/>
    <w:rsid w:val="006858A3"/>
    <w:rsid w:val="00685903"/>
    <w:rsid w:val="006863EB"/>
    <w:rsid w:val="006910CB"/>
    <w:rsid w:val="00691962"/>
    <w:rsid w:val="00692F13"/>
    <w:rsid w:val="00693BCE"/>
    <w:rsid w:val="00694412"/>
    <w:rsid w:val="00694FCA"/>
    <w:rsid w:val="00695295"/>
    <w:rsid w:val="00695978"/>
    <w:rsid w:val="006A41F3"/>
    <w:rsid w:val="006A44CF"/>
    <w:rsid w:val="006A524F"/>
    <w:rsid w:val="006A52CC"/>
    <w:rsid w:val="006A5485"/>
    <w:rsid w:val="006A5DBE"/>
    <w:rsid w:val="006A7D20"/>
    <w:rsid w:val="006B078F"/>
    <w:rsid w:val="006B0E9C"/>
    <w:rsid w:val="006B2456"/>
    <w:rsid w:val="006B42EB"/>
    <w:rsid w:val="006B740E"/>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D7705"/>
    <w:rsid w:val="006E0301"/>
    <w:rsid w:val="006E0342"/>
    <w:rsid w:val="006E1E17"/>
    <w:rsid w:val="006E2D3D"/>
    <w:rsid w:val="006E2F08"/>
    <w:rsid w:val="006E4B92"/>
    <w:rsid w:val="006E7990"/>
    <w:rsid w:val="006F004E"/>
    <w:rsid w:val="006F0E88"/>
    <w:rsid w:val="006F141E"/>
    <w:rsid w:val="006F2376"/>
    <w:rsid w:val="006F265C"/>
    <w:rsid w:val="006F3C78"/>
    <w:rsid w:val="006F6C38"/>
    <w:rsid w:val="006F7B2E"/>
    <w:rsid w:val="007007E5"/>
    <w:rsid w:val="00701658"/>
    <w:rsid w:val="0070243C"/>
    <w:rsid w:val="007029B9"/>
    <w:rsid w:val="00702A1A"/>
    <w:rsid w:val="00702F06"/>
    <w:rsid w:val="0070347D"/>
    <w:rsid w:val="00704D5F"/>
    <w:rsid w:val="007055E9"/>
    <w:rsid w:val="007059E0"/>
    <w:rsid w:val="00706433"/>
    <w:rsid w:val="00706F6F"/>
    <w:rsid w:val="0070712E"/>
    <w:rsid w:val="0070771B"/>
    <w:rsid w:val="0071110A"/>
    <w:rsid w:val="00712363"/>
    <w:rsid w:val="007128F7"/>
    <w:rsid w:val="0071295A"/>
    <w:rsid w:val="0071333D"/>
    <w:rsid w:val="00714570"/>
    <w:rsid w:val="00714CBF"/>
    <w:rsid w:val="0071631F"/>
    <w:rsid w:val="00716788"/>
    <w:rsid w:val="00716B40"/>
    <w:rsid w:val="00717C14"/>
    <w:rsid w:val="00720ACA"/>
    <w:rsid w:val="00720E4F"/>
    <w:rsid w:val="00720E65"/>
    <w:rsid w:val="00721DA2"/>
    <w:rsid w:val="00721EF8"/>
    <w:rsid w:val="0072235C"/>
    <w:rsid w:val="00722636"/>
    <w:rsid w:val="00723658"/>
    <w:rsid w:val="00724EA6"/>
    <w:rsid w:val="00726089"/>
    <w:rsid w:val="00726C6E"/>
    <w:rsid w:val="00730592"/>
    <w:rsid w:val="007305C1"/>
    <w:rsid w:val="00730C46"/>
    <w:rsid w:val="00731243"/>
    <w:rsid w:val="0073394E"/>
    <w:rsid w:val="0073423A"/>
    <w:rsid w:val="00734C20"/>
    <w:rsid w:val="00735E29"/>
    <w:rsid w:val="00736B8E"/>
    <w:rsid w:val="00737DAE"/>
    <w:rsid w:val="00740C32"/>
    <w:rsid w:val="0074100F"/>
    <w:rsid w:val="00741209"/>
    <w:rsid w:val="00741448"/>
    <w:rsid w:val="00741A45"/>
    <w:rsid w:val="00743A58"/>
    <w:rsid w:val="00745C3A"/>
    <w:rsid w:val="00746ED9"/>
    <w:rsid w:val="00747A64"/>
    <w:rsid w:val="00750128"/>
    <w:rsid w:val="007503A4"/>
    <w:rsid w:val="00750A7E"/>
    <w:rsid w:val="00751032"/>
    <w:rsid w:val="007552D7"/>
    <w:rsid w:val="0075552C"/>
    <w:rsid w:val="00755704"/>
    <w:rsid w:val="0075615E"/>
    <w:rsid w:val="00760A1F"/>
    <w:rsid w:val="00764242"/>
    <w:rsid w:val="00765FF4"/>
    <w:rsid w:val="00766180"/>
    <w:rsid w:val="00766B43"/>
    <w:rsid w:val="00766DB3"/>
    <w:rsid w:val="00767E5C"/>
    <w:rsid w:val="007725CF"/>
    <w:rsid w:val="007759AC"/>
    <w:rsid w:val="00776A54"/>
    <w:rsid w:val="00776F49"/>
    <w:rsid w:val="0077789F"/>
    <w:rsid w:val="00777A1F"/>
    <w:rsid w:val="00780E57"/>
    <w:rsid w:val="007814D5"/>
    <w:rsid w:val="0078154B"/>
    <w:rsid w:val="00782654"/>
    <w:rsid w:val="00783830"/>
    <w:rsid w:val="00783A2B"/>
    <w:rsid w:val="00783C72"/>
    <w:rsid w:val="007854BF"/>
    <w:rsid w:val="007871BC"/>
    <w:rsid w:val="0079211D"/>
    <w:rsid w:val="00795827"/>
    <w:rsid w:val="0079743E"/>
    <w:rsid w:val="007A08AD"/>
    <w:rsid w:val="007A1CA4"/>
    <w:rsid w:val="007A211F"/>
    <w:rsid w:val="007A22A8"/>
    <w:rsid w:val="007A31E2"/>
    <w:rsid w:val="007A4097"/>
    <w:rsid w:val="007A4561"/>
    <w:rsid w:val="007A475E"/>
    <w:rsid w:val="007A4F0B"/>
    <w:rsid w:val="007A4FDA"/>
    <w:rsid w:val="007A5D79"/>
    <w:rsid w:val="007B03DB"/>
    <w:rsid w:val="007B134F"/>
    <w:rsid w:val="007B1D81"/>
    <w:rsid w:val="007B40DF"/>
    <w:rsid w:val="007B461C"/>
    <w:rsid w:val="007B51B7"/>
    <w:rsid w:val="007B7B9B"/>
    <w:rsid w:val="007B7C23"/>
    <w:rsid w:val="007C0E0F"/>
    <w:rsid w:val="007C10A3"/>
    <w:rsid w:val="007C1D5A"/>
    <w:rsid w:val="007C2764"/>
    <w:rsid w:val="007C2B3D"/>
    <w:rsid w:val="007C3464"/>
    <w:rsid w:val="007C352E"/>
    <w:rsid w:val="007C3C61"/>
    <w:rsid w:val="007C4A1C"/>
    <w:rsid w:val="007C6638"/>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D7862"/>
    <w:rsid w:val="007D7E71"/>
    <w:rsid w:val="007E0F03"/>
    <w:rsid w:val="007E1BB8"/>
    <w:rsid w:val="007E40E5"/>
    <w:rsid w:val="007E4223"/>
    <w:rsid w:val="007E5961"/>
    <w:rsid w:val="007E5F24"/>
    <w:rsid w:val="007E6EBC"/>
    <w:rsid w:val="007F0325"/>
    <w:rsid w:val="007F0BD7"/>
    <w:rsid w:val="007F1225"/>
    <w:rsid w:val="007F31DE"/>
    <w:rsid w:val="007F5FB7"/>
    <w:rsid w:val="007F6EE8"/>
    <w:rsid w:val="007F7C34"/>
    <w:rsid w:val="007F7E13"/>
    <w:rsid w:val="008003FB"/>
    <w:rsid w:val="0080285C"/>
    <w:rsid w:val="008032BA"/>
    <w:rsid w:val="00806C7E"/>
    <w:rsid w:val="00806E1D"/>
    <w:rsid w:val="008074EE"/>
    <w:rsid w:val="00811BF8"/>
    <w:rsid w:val="00812357"/>
    <w:rsid w:val="00812CAE"/>
    <w:rsid w:val="00813934"/>
    <w:rsid w:val="00813E24"/>
    <w:rsid w:val="008149F2"/>
    <w:rsid w:val="00814D4B"/>
    <w:rsid w:val="0081581B"/>
    <w:rsid w:val="00816D7A"/>
    <w:rsid w:val="0081704E"/>
    <w:rsid w:val="00817AD5"/>
    <w:rsid w:val="00817C37"/>
    <w:rsid w:val="008201F3"/>
    <w:rsid w:val="00820749"/>
    <w:rsid w:val="00821BC9"/>
    <w:rsid w:val="00823578"/>
    <w:rsid w:val="008244CA"/>
    <w:rsid w:val="008316E5"/>
    <w:rsid w:val="00831734"/>
    <w:rsid w:val="008330DA"/>
    <w:rsid w:val="00833911"/>
    <w:rsid w:val="00833BD1"/>
    <w:rsid w:val="008343AC"/>
    <w:rsid w:val="00835C63"/>
    <w:rsid w:val="00836C3D"/>
    <w:rsid w:val="0084123D"/>
    <w:rsid w:val="008431E0"/>
    <w:rsid w:val="00843556"/>
    <w:rsid w:val="00843831"/>
    <w:rsid w:val="00844445"/>
    <w:rsid w:val="008454C3"/>
    <w:rsid w:val="0084783F"/>
    <w:rsid w:val="00847D41"/>
    <w:rsid w:val="00851EA3"/>
    <w:rsid w:val="00852745"/>
    <w:rsid w:val="008537FC"/>
    <w:rsid w:val="00853B36"/>
    <w:rsid w:val="00855F65"/>
    <w:rsid w:val="00856243"/>
    <w:rsid w:val="0085710B"/>
    <w:rsid w:val="00857725"/>
    <w:rsid w:val="0085777C"/>
    <w:rsid w:val="008623FA"/>
    <w:rsid w:val="008636DD"/>
    <w:rsid w:val="00864651"/>
    <w:rsid w:val="008646FD"/>
    <w:rsid w:val="0086475C"/>
    <w:rsid w:val="00864DED"/>
    <w:rsid w:val="008659F3"/>
    <w:rsid w:val="00865FAE"/>
    <w:rsid w:val="0086606B"/>
    <w:rsid w:val="00866E6E"/>
    <w:rsid w:val="0087061A"/>
    <w:rsid w:val="00870C01"/>
    <w:rsid w:val="008714A5"/>
    <w:rsid w:val="00873A66"/>
    <w:rsid w:val="00873C73"/>
    <w:rsid w:val="00876C32"/>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0B5"/>
    <w:rsid w:val="00896DB0"/>
    <w:rsid w:val="00896E88"/>
    <w:rsid w:val="00897118"/>
    <w:rsid w:val="008972CB"/>
    <w:rsid w:val="008976A1"/>
    <w:rsid w:val="008A3F53"/>
    <w:rsid w:val="008A3F7D"/>
    <w:rsid w:val="008A4136"/>
    <w:rsid w:val="008A43CC"/>
    <w:rsid w:val="008A4E63"/>
    <w:rsid w:val="008A4F82"/>
    <w:rsid w:val="008A68C0"/>
    <w:rsid w:val="008A74E7"/>
    <w:rsid w:val="008B0214"/>
    <w:rsid w:val="008B06A9"/>
    <w:rsid w:val="008B4208"/>
    <w:rsid w:val="008B4BC7"/>
    <w:rsid w:val="008B542F"/>
    <w:rsid w:val="008B6EE7"/>
    <w:rsid w:val="008B6FC6"/>
    <w:rsid w:val="008B7001"/>
    <w:rsid w:val="008B7EC3"/>
    <w:rsid w:val="008C04DC"/>
    <w:rsid w:val="008C06C6"/>
    <w:rsid w:val="008C0A79"/>
    <w:rsid w:val="008C26AC"/>
    <w:rsid w:val="008C2975"/>
    <w:rsid w:val="008C31E5"/>
    <w:rsid w:val="008C38A0"/>
    <w:rsid w:val="008C4328"/>
    <w:rsid w:val="008C5AAB"/>
    <w:rsid w:val="008C66E9"/>
    <w:rsid w:val="008C6850"/>
    <w:rsid w:val="008C7116"/>
    <w:rsid w:val="008D0170"/>
    <w:rsid w:val="008D1164"/>
    <w:rsid w:val="008D1208"/>
    <w:rsid w:val="008D142F"/>
    <w:rsid w:val="008D14EA"/>
    <w:rsid w:val="008D1D0F"/>
    <w:rsid w:val="008D25F6"/>
    <w:rsid w:val="008D2674"/>
    <w:rsid w:val="008D323B"/>
    <w:rsid w:val="008D3C3B"/>
    <w:rsid w:val="008D4CA4"/>
    <w:rsid w:val="008D4E2B"/>
    <w:rsid w:val="008D52BD"/>
    <w:rsid w:val="008D6DA0"/>
    <w:rsid w:val="008E1C30"/>
    <w:rsid w:val="008E2199"/>
    <w:rsid w:val="008E3343"/>
    <w:rsid w:val="008E377F"/>
    <w:rsid w:val="008E38CD"/>
    <w:rsid w:val="008E53EE"/>
    <w:rsid w:val="008E57C4"/>
    <w:rsid w:val="008F0292"/>
    <w:rsid w:val="008F0742"/>
    <w:rsid w:val="008F1083"/>
    <w:rsid w:val="008F2C3E"/>
    <w:rsid w:val="008F3A31"/>
    <w:rsid w:val="008F65C0"/>
    <w:rsid w:val="008F7DAC"/>
    <w:rsid w:val="008F7EFA"/>
    <w:rsid w:val="00900098"/>
    <w:rsid w:val="009021C0"/>
    <w:rsid w:val="0090334C"/>
    <w:rsid w:val="00904302"/>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4CEA"/>
    <w:rsid w:val="00914FEA"/>
    <w:rsid w:val="00916D9F"/>
    <w:rsid w:val="009176CC"/>
    <w:rsid w:val="0091797A"/>
    <w:rsid w:val="00921FFB"/>
    <w:rsid w:val="0092234C"/>
    <w:rsid w:val="009231A4"/>
    <w:rsid w:val="00923381"/>
    <w:rsid w:val="00924270"/>
    <w:rsid w:val="00926916"/>
    <w:rsid w:val="00926BFC"/>
    <w:rsid w:val="00930283"/>
    <w:rsid w:val="00931915"/>
    <w:rsid w:val="00932363"/>
    <w:rsid w:val="009328E4"/>
    <w:rsid w:val="0093371F"/>
    <w:rsid w:val="00934407"/>
    <w:rsid w:val="00934ADD"/>
    <w:rsid w:val="00934CC1"/>
    <w:rsid w:val="00935C75"/>
    <w:rsid w:val="00936381"/>
    <w:rsid w:val="009366FE"/>
    <w:rsid w:val="00936DD0"/>
    <w:rsid w:val="009403A8"/>
    <w:rsid w:val="009409F0"/>
    <w:rsid w:val="00940AAD"/>
    <w:rsid w:val="0094153F"/>
    <w:rsid w:val="00941E5C"/>
    <w:rsid w:val="009423C7"/>
    <w:rsid w:val="00942D4D"/>
    <w:rsid w:val="009430D7"/>
    <w:rsid w:val="009448E4"/>
    <w:rsid w:val="00947D18"/>
    <w:rsid w:val="00951574"/>
    <w:rsid w:val="009536D1"/>
    <w:rsid w:val="00953CA5"/>
    <w:rsid w:val="00953DF0"/>
    <w:rsid w:val="00955A9B"/>
    <w:rsid w:val="00956DD3"/>
    <w:rsid w:val="00957498"/>
    <w:rsid w:val="00957F3B"/>
    <w:rsid w:val="009609DD"/>
    <w:rsid w:val="00961044"/>
    <w:rsid w:val="009623B9"/>
    <w:rsid w:val="00963378"/>
    <w:rsid w:val="0096399A"/>
    <w:rsid w:val="009662F8"/>
    <w:rsid w:val="009665AE"/>
    <w:rsid w:val="00966775"/>
    <w:rsid w:val="00967517"/>
    <w:rsid w:val="00967C00"/>
    <w:rsid w:val="0097120B"/>
    <w:rsid w:val="0097158D"/>
    <w:rsid w:val="009721C9"/>
    <w:rsid w:val="00972F0F"/>
    <w:rsid w:val="00973D12"/>
    <w:rsid w:val="0097696C"/>
    <w:rsid w:val="00977697"/>
    <w:rsid w:val="0098100A"/>
    <w:rsid w:val="00981839"/>
    <w:rsid w:val="00982059"/>
    <w:rsid w:val="009826D7"/>
    <w:rsid w:val="0098495B"/>
    <w:rsid w:val="0098549C"/>
    <w:rsid w:val="00987732"/>
    <w:rsid w:val="009911FE"/>
    <w:rsid w:val="00991DAF"/>
    <w:rsid w:val="00991F6B"/>
    <w:rsid w:val="009925F9"/>
    <w:rsid w:val="00993183"/>
    <w:rsid w:val="0099330E"/>
    <w:rsid w:val="009944DE"/>
    <w:rsid w:val="009953AB"/>
    <w:rsid w:val="00995988"/>
    <w:rsid w:val="00995E4B"/>
    <w:rsid w:val="009974B0"/>
    <w:rsid w:val="009A052E"/>
    <w:rsid w:val="009A0EC5"/>
    <w:rsid w:val="009A2F94"/>
    <w:rsid w:val="009A31B2"/>
    <w:rsid w:val="009A3217"/>
    <w:rsid w:val="009A3237"/>
    <w:rsid w:val="009A3942"/>
    <w:rsid w:val="009A6B49"/>
    <w:rsid w:val="009A7AA8"/>
    <w:rsid w:val="009B0C2B"/>
    <w:rsid w:val="009B0CE1"/>
    <w:rsid w:val="009B10B6"/>
    <w:rsid w:val="009B150A"/>
    <w:rsid w:val="009B1F2C"/>
    <w:rsid w:val="009B4243"/>
    <w:rsid w:val="009B4C71"/>
    <w:rsid w:val="009B4C82"/>
    <w:rsid w:val="009B5CA8"/>
    <w:rsid w:val="009B7963"/>
    <w:rsid w:val="009C253D"/>
    <w:rsid w:val="009C29A5"/>
    <w:rsid w:val="009C3CA8"/>
    <w:rsid w:val="009C5F0C"/>
    <w:rsid w:val="009C60ED"/>
    <w:rsid w:val="009C6182"/>
    <w:rsid w:val="009C7640"/>
    <w:rsid w:val="009D1202"/>
    <w:rsid w:val="009D147A"/>
    <w:rsid w:val="009D1A1A"/>
    <w:rsid w:val="009D43E0"/>
    <w:rsid w:val="009D680E"/>
    <w:rsid w:val="009D790C"/>
    <w:rsid w:val="009E083C"/>
    <w:rsid w:val="009E12D3"/>
    <w:rsid w:val="009E1EA4"/>
    <w:rsid w:val="009E2142"/>
    <w:rsid w:val="009E23C0"/>
    <w:rsid w:val="009E2586"/>
    <w:rsid w:val="009E3721"/>
    <w:rsid w:val="009E3CDC"/>
    <w:rsid w:val="009E4218"/>
    <w:rsid w:val="009E4354"/>
    <w:rsid w:val="009E4364"/>
    <w:rsid w:val="009E60A7"/>
    <w:rsid w:val="009E6144"/>
    <w:rsid w:val="009E74EC"/>
    <w:rsid w:val="009E76D4"/>
    <w:rsid w:val="009E7809"/>
    <w:rsid w:val="009E790F"/>
    <w:rsid w:val="009E795E"/>
    <w:rsid w:val="009E79D6"/>
    <w:rsid w:val="009E7A0F"/>
    <w:rsid w:val="009F0DA4"/>
    <w:rsid w:val="009F1208"/>
    <w:rsid w:val="009F154D"/>
    <w:rsid w:val="009F1FA1"/>
    <w:rsid w:val="009F2719"/>
    <w:rsid w:val="009F31DA"/>
    <w:rsid w:val="009F6C84"/>
    <w:rsid w:val="00A013BF"/>
    <w:rsid w:val="00A025C6"/>
    <w:rsid w:val="00A02746"/>
    <w:rsid w:val="00A05F47"/>
    <w:rsid w:val="00A06CA5"/>
    <w:rsid w:val="00A073AC"/>
    <w:rsid w:val="00A10B7E"/>
    <w:rsid w:val="00A10EAB"/>
    <w:rsid w:val="00A11E56"/>
    <w:rsid w:val="00A12B8E"/>
    <w:rsid w:val="00A13C35"/>
    <w:rsid w:val="00A14597"/>
    <w:rsid w:val="00A147D6"/>
    <w:rsid w:val="00A15B03"/>
    <w:rsid w:val="00A16725"/>
    <w:rsid w:val="00A16797"/>
    <w:rsid w:val="00A1741B"/>
    <w:rsid w:val="00A23817"/>
    <w:rsid w:val="00A247B9"/>
    <w:rsid w:val="00A25FA0"/>
    <w:rsid w:val="00A26E34"/>
    <w:rsid w:val="00A27C85"/>
    <w:rsid w:val="00A27CA9"/>
    <w:rsid w:val="00A27D3B"/>
    <w:rsid w:val="00A329AB"/>
    <w:rsid w:val="00A32B2D"/>
    <w:rsid w:val="00A33844"/>
    <w:rsid w:val="00A366A4"/>
    <w:rsid w:val="00A366B0"/>
    <w:rsid w:val="00A377D2"/>
    <w:rsid w:val="00A405E5"/>
    <w:rsid w:val="00A4170F"/>
    <w:rsid w:val="00A41A86"/>
    <w:rsid w:val="00A41E18"/>
    <w:rsid w:val="00A4331B"/>
    <w:rsid w:val="00A4406A"/>
    <w:rsid w:val="00A45EB1"/>
    <w:rsid w:val="00A46438"/>
    <w:rsid w:val="00A466E7"/>
    <w:rsid w:val="00A47991"/>
    <w:rsid w:val="00A505A6"/>
    <w:rsid w:val="00A5086E"/>
    <w:rsid w:val="00A50894"/>
    <w:rsid w:val="00A52116"/>
    <w:rsid w:val="00A52205"/>
    <w:rsid w:val="00A528D4"/>
    <w:rsid w:val="00A53EA1"/>
    <w:rsid w:val="00A549C4"/>
    <w:rsid w:val="00A54A52"/>
    <w:rsid w:val="00A55347"/>
    <w:rsid w:val="00A55D34"/>
    <w:rsid w:val="00A573C5"/>
    <w:rsid w:val="00A57690"/>
    <w:rsid w:val="00A601B8"/>
    <w:rsid w:val="00A60EB2"/>
    <w:rsid w:val="00A625AB"/>
    <w:rsid w:val="00A652F3"/>
    <w:rsid w:val="00A7048D"/>
    <w:rsid w:val="00A71176"/>
    <w:rsid w:val="00A72996"/>
    <w:rsid w:val="00A72CC7"/>
    <w:rsid w:val="00A7418C"/>
    <w:rsid w:val="00A74FF0"/>
    <w:rsid w:val="00A75DF6"/>
    <w:rsid w:val="00A77C87"/>
    <w:rsid w:val="00A77E5F"/>
    <w:rsid w:val="00A805E1"/>
    <w:rsid w:val="00A81F36"/>
    <w:rsid w:val="00A828FE"/>
    <w:rsid w:val="00A82CC8"/>
    <w:rsid w:val="00A82EB1"/>
    <w:rsid w:val="00A851D1"/>
    <w:rsid w:val="00A855BE"/>
    <w:rsid w:val="00A85F1C"/>
    <w:rsid w:val="00A85F4D"/>
    <w:rsid w:val="00A8661E"/>
    <w:rsid w:val="00A90049"/>
    <w:rsid w:val="00A90855"/>
    <w:rsid w:val="00A90AA9"/>
    <w:rsid w:val="00A9234A"/>
    <w:rsid w:val="00A924BF"/>
    <w:rsid w:val="00A94050"/>
    <w:rsid w:val="00A94702"/>
    <w:rsid w:val="00A949E8"/>
    <w:rsid w:val="00A96A19"/>
    <w:rsid w:val="00A97535"/>
    <w:rsid w:val="00AA15FF"/>
    <w:rsid w:val="00AA2704"/>
    <w:rsid w:val="00AA36CB"/>
    <w:rsid w:val="00AA5010"/>
    <w:rsid w:val="00AA67A7"/>
    <w:rsid w:val="00AA7E8A"/>
    <w:rsid w:val="00AB1638"/>
    <w:rsid w:val="00AB2209"/>
    <w:rsid w:val="00AB29E6"/>
    <w:rsid w:val="00AB2B5D"/>
    <w:rsid w:val="00AB2CE9"/>
    <w:rsid w:val="00AB31D6"/>
    <w:rsid w:val="00AB618C"/>
    <w:rsid w:val="00AB69F8"/>
    <w:rsid w:val="00AB6E4B"/>
    <w:rsid w:val="00AB7A5E"/>
    <w:rsid w:val="00AC0097"/>
    <w:rsid w:val="00AC043F"/>
    <w:rsid w:val="00AC2703"/>
    <w:rsid w:val="00AC4222"/>
    <w:rsid w:val="00AC5D33"/>
    <w:rsid w:val="00AC79CE"/>
    <w:rsid w:val="00AC7F0F"/>
    <w:rsid w:val="00AD0658"/>
    <w:rsid w:val="00AD2C6F"/>
    <w:rsid w:val="00AD355A"/>
    <w:rsid w:val="00AD3960"/>
    <w:rsid w:val="00AD4529"/>
    <w:rsid w:val="00AD6349"/>
    <w:rsid w:val="00AD6527"/>
    <w:rsid w:val="00AD6A69"/>
    <w:rsid w:val="00AD6F5F"/>
    <w:rsid w:val="00AD761B"/>
    <w:rsid w:val="00AD7947"/>
    <w:rsid w:val="00AE0BB8"/>
    <w:rsid w:val="00AE2811"/>
    <w:rsid w:val="00AE3441"/>
    <w:rsid w:val="00AF09AD"/>
    <w:rsid w:val="00AF3318"/>
    <w:rsid w:val="00AF4299"/>
    <w:rsid w:val="00AF4ED0"/>
    <w:rsid w:val="00AF5106"/>
    <w:rsid w:val="00AF624E"/>
    <w:rsid w:val="00AF75AD"/>
    <w:rsid w:val="00AF770A"/>
    <w:rsid w:val="00B00315"/>
    <w:rsid w:val="00B01CDE"/>
    <w:rsid w:val="00B03FDD"/>
    <w:rsid w:val="00B0610F"/>
    <w:rsid w:val="00B0731A"/>
    <w:rsid w:val="00B10F64"/>
    <w:rsid w:val="00B11F00"/>
    <w:rsid w:val="00B12C69"/>
    <w:rsid w:val="00B14B7B"/>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599A"/>
    <w:rsid w:val="00B37CE5"/>
    <w:rsid w:val="00B41010"/>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2EDA"/>
    <w:rsid w:val="00B53209"/>
    <w:rsid w:val="00B55E72"/>
    <w:rsid w:val="00B560BD"/>
    <w:rsid w:val="00B56F18"/>
    <w:rsid w:val="00B612F4"/>
    <w:rsid w:val="00B63A66"/>
    <w:rsid w:val="00B63BEF"/>
    <w:rsid w:val="00B64106"/>
    <w:rsid w:val="00B64C34"/>
    <w:rsid w:val="00B65ABC"/>
    <w:rsid w:val="00B709FE"/>
    <w:rsid w:val="00B7111E"/>
    <w:rsid w:val="00B733AD"/>
    <w:rsid w:val="00B73444"/>
    <w:rsid w:val="00B73769"/>
    <w:rsid w:val="00B743F4"/>
    <w:rsid w:val="00B74496"/>
    <w:rsid w:val="00B77055"/>
    <w:rsid w:val="00B776BE"/>
    <w:rsid w:val="00B80237"/>
    <w:rsid w:val="00B818F4"/>
    <w:rsid w:val="00B837BD"/>
    <w:rsid w:val="00B8485A"/>
    <w:rsid w:val="00B85B87"/>
    <w:rsid w:val="00B863AD"/>
    <w:rsid w:val="00B86473"/>
    <w:rsid w:val="00B865CE"/>
    <w:rsid w:val="00B86BC2"/>
    <w:rsid w:val="00B8735C"/>
    <w:rsid w:val="00B87B26"/>
    <w:rsid w:val="00B916BB"/>
    <w:rsid w:val="00B92F4F"/>
    <w:rsid w:val="00B94328"/>
    <w:rsid w:val="00B95817"/>
    <w:rsid w:val="00B96853"/>
    <w:rsid w:val="00B96A1F"/>
    <w:rsid w:val="00B96BDF"/>
    <w:rsid w:val="00BA0C6E"/>
    <w:rsid w:val="00BA1B5E"/>
    <w:rsid w:val="00BA2038"/>
    <w:rsid w:val="00BA3E83"/>
    <w:rsid w:val="00BA48EE"/>
    <w:rsid w:val="00BA647A"/>
    <w:rsid w:val="00BA68CD"/>
    <w:rsid w:val="00BA6D43"/>
    <w:rsid w:val="00BB0433"/>
    <w:rsid w:val="00BB04CC"/>
    <w:rsid w:val="00BB1E34"/>
    <w:rsid w:val="00BB3DE4"/>
    <w:rsid w:val="00BB3E23"/>
    <w:rsid w:val="00BB487B"/>
    <w:rsid w:val="00BB5D58"/>
    <w:rsid w:val="00BB76FE"/>
    <w:rsid w:val="00BB7F5C"/>
    <w:rsid w:val="00BC0415"/>
    <w:rsid w:val="00BC063C"/>
    <w:rsid w:val="00BC06CA"/>
    <w:rsid w:val="00BC0D67"/>
    <w:rsid w:val="00BC228F"/>
    <w:rsid w:val="00BC27CF"/>
    <w:rsid w:val="00BC289B"/>
    <w:rsid w:val="00BC2AFE"/>
    <w:rsid w:val="00BC2FC3"/>
    <w:rsid w:val="00BC31C3"/>
    <w:rsid w:val="00BC37F0"/>
    <w:rsid w:val="00BC3DB1"/>
    <w:rsid w:val="00BC46D8"/>
    <w:rsid w:val="00BC6BF5"/>
    <w:rsid w:val="00BC6E6C"/>
    <w:rsid w:val="00BD0BDD"/>
    <w:rsid w:val="00BD2FFE"/>
    <w:rsid w:val="00BD34E1"/>
    <w:rsid w:val="00BD3774"/>
    <w:rsid w:val="00BD5800"/>
    <w:rsid w:val="00BE121F"/>
    <w:rsid w:val="00BE161C"/>
    <w:rsid w:val="00BE37CE"/>
    <w:rsid w:val="00BE3BDF"/>
    <w:rsid w:val="00BE3F07"/>
    <w:rsid w:val="00BE5A2B"/>
    <w:rsid w:val="00BE5F23"/>
    <w:rsid w:val="00BE744B"/>
    <w:rsid w:val="00BF0990"/>
    <w:rsid w:val="00BF14CE"/>
    <w:rsid w:val="00BF2004"/>
    <w:rsid w:val="00BF416B"/>
    <w:rsid w:val="00BF4FBE"/>
    <w:rsid w:val="00BF65A8"/>
    <w:rsid w:val="00BF7BF6"/>
    <w:rsid w:val="00BF7D19"/>
    <w:rsid w:val="00BF7F45"/>
    <w:rsid w:val="00C001E1"/>
    <w:rsid w:val="00C01160"/>
    <w:rsid w:val="00C019E8"/>
    <w:rsid w:val="00C03CD3"/>
    <w:rsid w:val="00C04229"/>
    <w:rsid w:val="00C05F0A"/>
    <w:rsid w:val="00C06038"/>
    <w:rsid w:val="00C06457"/>
    <w:rsid w:val="00C079BF"/>
    <w:rsid w:val="00C107C3"/>
    <w:rsid w:val="00C159B2"/>
    <w:rsid w:val="00C15A4D"/>
    <w:rsid w:val="00C15DEE"/>
    <w:rsid w:val="00C16DC7"/>
    <w:rsid w:val="00C20809"/>
    <w:rsid w:val="00C211F1"/>
    <w:rsid w:val="00C213BF"/>
    <w:rsid w:val="00C21C54"/>
    <w:rsid w:val="00C2265F"/>
    <w:rsid w:val="00C24DDD"/>
    <w:rsid w:val="00C25213"/>
    <w:rsid w:val="00C25299"/>
    <w:rsid w:val="00C256D4"/>
    <w:rsid w:val="00C26E3B"/>
    <w:rsid w:val="00C276F3"/>
    <w:rsid w:val="00C27B1A"/>
    <w:rsid w:val="00C30B1E"/>
    <w:rsid w:val="00C31506"/>
    <w:rsid w:val="00C315B4"/>
    <w:rsid w:val="00C31ADC"/>
    <w:rsid w:val="00C322DD"/>
    <w:rsid w:val="00C32E71"/>
    <w:rsid w:val="00C33456"/>
    <w:rsid w:val="00C3433F"/>
    <w:rsid w:val="00C34510"/>
    <w:rsid w:val="00C34683"/>
    <w:rsid w:val="00C34CCB"/>
    <w:rsid w:val="00C34F6A"/>
    <w:rsid w:val="00C3502C"/>
    <w:rsid w:val="00C354B0"/>
    <w:rsid w:val="00C35E27"/>
    <w:rsid w:val="00C3772C"/>
    <w:rsid w:val="00C4095B"/>
    <w:rsid w:val="00C437E2"/>
    <w:rsid w:val="00C43B39"/>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5170"/>
    <w:rsid w:val="00C67EB8"/>
    <w:rsid w:val="00C70646"/>
    <w:rsid w:val="00C70E00"/>
    <w:rsid w:val="00C71239"/>
    <w:rsid w:val="00C735E6"/>
    <w:rsid w:val="00C73B06"/>
    <w:rsid w:val="00C74ACA"/>
    <w:rsid w:val="00C751A6"/>
    <w:rsid w:val="00C75513"/>
    <w:rsid w:val="00C76E82"/>
    <w:rsid w:val="00C77008"/>
    <w:rsid w:val="00C776EC"/>
    <w:rsid w:val="00C80106"/>
    <w:rsid w:val="00C8026B"/>
    <w:rsid w:val="00C81D85"/>
    <w:rsid w:val="00C827FE"/>
    <w:rsid w:val="00C83EDD"/>
    <w:rsid w:val="00C8415D"/>
    <w:rsid w:val="00C852AB"/>
    <w:rsid w:val="00C868BE"/>
    <w:rsid w:val="00C8723F"/>
    <w:rsid w:val="00C90D93"/>
    <w:rsid w:val="00C90E20"/>
    <w:rsid w:val="00C911A4"/>
    <w:rsid w:val="00C93079"/>
    <w:rsid w:val="00C93760"/>
    <w:rsid w:val="00C950F1"/>
    <w:rsid w:val="00C95677"/>
    <w:rsid w:val="00C9660D"/>
    <w:rsid w:val="00C969DF"/>
    <w:rsid w:val="00C96B00"/>
    <w:rsid w:val="00C96D60"/>
    <w:rsid w:val="00CA0215"/>
    <w:rsid w:val="00CA0962"/>
    <w:rsid w:val="00CA0D45"/>
    <w:rsid w:val="00CA0E02"/>
    <w:rsid w:val="00CA0F59"/>
    <w:rsid w:val="00CA2960"/>
    <w:rsid w:val="00CA2ECB"/>
    <w:rsid w:val="00CA2EE8"/>
    <w:rsid w:val="00CA2F0A"/>
    <w:rsid w:val="00CA546E"/>
    <w:rsid w:val="00CA68DC"/>
    <w:rsid w:val="00CA69DF"/>
    <w:rsid w:val="00CB077C"/>
    <w:rsid w:val="00CB0B7B"/>
    <w:rsid w:val="00CB1744"/>
    <w:rsid w:val="00CB3608"/>
    <w:rsid w:val="00CB4D76"/>
    <w:rsid w:val="00CB611C"/>
    <w:rsid w:val="00CB6F5D"/>
    <w:rsid w:val="00CC00B4"/>
    <w:rsid w:val="00CC0449"/>
    <w:rsid w:val="00CC0D7B"/>
    <w:rsid w:val="00CC0E0E"/>
    <w:rsid w:val="00CC141C"/>
    <w:rsid w:val="00CC17A4"/>
    <w:rsid w:val="00CC1FCD"/>
    <w:rsid w:val="00CC2A80"/>
    <w:rsid w:val="00CC2D5D"/>
    <w:rsid w:val="00CC30D1"/>
    <w:rsid w:val="00CC6863"/>
    <w:rsid w:val="00CC6BDB"/>
    <w:rsid w:val="00CC7545"/>
    <w:rsid w:val="00CD075C"/>
    <w:rsid w:val="00CD1D87"/>
    <w:rsid w:val="00CD2FEE"/>
    <w:rsid w:val="00CD399C"/>
    <w:rsid w:val="00CD412A"/>
    <w:rsid w:val="00CD4C5B"/>
    <w:rsid w:val="00CD62AA"/>
    <w:rsid w:val="00CE06DD"/>
    <w:rsid w:val="00CE0C12"/>
    <w:rsid w:val="00CE1B51"/>
    <w:rsid w:val="00CE2127"/>
    <w:rsid w:val="00CE4F0C"/>
    <w:rsid w:val="00CE5DCA"/>
    <w:rsid w:val="00CE6029"/>
    <w:rsid w:val="00CE62DD"/>
    <w:rsid w:val="00CE6C27"/>
    <w:rsid w:val="00CE7824"/>
    <w:rsid w:val="00CE7D86"/>
    <w:rsid w:val="00CE7D93"/>
    <w:rsid w:val="00CF1079"/>
    <w:rsid w:val="00CF262F"/>
    <w:rsid w:val="00CF3D65"/>
    <w:rsid w:val="00CF3FF4"/>
    <w:rsid w:val="00CF4EEA"/>
    <w:rsid w:val="00CF4FB2"/>
    <w:rsid w:val="00CF5317"/>
    <w:rsid w:val="00CF5853"/>
    <w:rsid w:val="00CF59F7"/>
    <w:rsid w:val="00CF60E9"/>
    <w:rsid w:val="00CF6102"/>
    <w:rsid w:val="00CF6B76"/>
    <w:rsid w:val="00CF746A"/>
    <w:rsid w:val="00CF777B"/>
    <w:rsid w:val="00D00CE1"/>
    <w:rsid w:val="00D01F45"/>
    <w:rsid w:val="00D04796"/>
    <w:rsid w:val="00D0522D"/>
    <w:rsid w:val="00D05E61"/>
    <w:rsid w:val="00D06C0B"/>
    <w:rsid w:val="00D11017"/>
    <w:rsid w:val="00D12543"/>
    <w:rsid w:val="00D12910"/>
    <w:rsid w:val="00D12C8C"/>
    <w:rsid w:val="00D13DB4"/>
    <w:rsid w:val="00D1404D"/>
    <w:rsid w:val="00D163E4"/>
    <w:rsid w:val="00D171C9"/>
    <w:rsid w:val="00D17DDD"/>
    <w:rsid w:val="00D21962"/>
    <w:rsid w:val="00D2263A"/>
    <w:rsid w:val="00D23910"/>
    <w:rsid w:val="00D2405A"/>
    <w:rsid w:val="00D2477E"/>
    <w:rsid w:val="00D24914"/>
    <w:rsid w:val="00D24AEE"/>
    <w:rsid w:val="00D24B79"/>
    <w:rsid w:val="00D254B5"/>
    <w:rsid w:val="00D25A2D"/>
    <w:rsid w:val="00D264A7"/>
    <w:rsid w:val="00D2692F"/>
    <w:rsid w:val="00D26DC4"/>
    <w:rsid w:val="00D27375"/>
    <w:rsid w:val="00D2794F"/>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4DE2"/>
    <w:rsid w:val="00D4718B"/>
    <w:rsid w:val="00D47F00"/>
    <w:rsid w:val="00D50E13"/>
    <w:rsid w:val="00D50FB0"/>
    <w:rsid w:val="00D541A8"/>
    <w:rsid w:val="00D54961"/>
    <w:rsid w:val="00D554ED"/>
    <w:rsid w:val="00D5665D"/>
    <w:rsid w:val="00D57408"/>
    <w:rsid w:val="00D61A44"/>
    <w:rsid w:val="00D61DA3"/>
    <w:rsid w:val="00D62430"/>
    <w:rsid w:val="00D64891"/>
    <w:rsid w:val="00D70424"/>
    <w:rsid w:val="00D7068F"/>
    <w:rsid w:val="00D70C48"/>
    <w:rsid w:val="00D71A76"/>
    <w:rsid w:val="00D7261A"/>
    <w:rsid w:val="00D7344F"/>
    <w:rsid w:val="00D7369B"/>
    <w:rsid w:val="00D75483"/>
    <w:rsid w:val="00D76741"/>
    <w:rsid w:val="00D7747C"/>
    <w:rsid w:val="00D774FE"/>
    <w:rsid w:val="00D811E6"/>
    <w:rsid w:val="00D83C79"/>
    <w:rsid w:val="00D840C2"/>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4023"/>
    <w:rsid w:val="00DA494F"/>
    <w:rsid w:val="00DA57D9"/>
    <w:rsid w:val="00DA6970"/>
    <w:rsid w:val="00DA736C"/>
    <w:rsid w:val="00DB0311"/>
    <w:rsid w:val="00DB0C69"/>
    <w:rsid w:val="00DB127C"/>
    <w:rsid w:val="00DB1523"/>
    <w:rsid w:val="00DB1BB9"/>
    <w:rsid w:val="00DB2721"/>
    <w:rsid w:val="00DB28C3"/>
    <w:rsid w:val="00DB333B"/>
    <w:rsid w:val="00DB37A4"/>
    <w:rsid w:val="00DB6194"/>
    <w:rsid w:val="00DB7715"/>
    <w:rsid w:val="00DC4300"/>
    <w:rsid w:val="00DC4B40"/>
    <w:rsid w:val="00DC4CB0"/>
    <w:rsid w:val="00DC5F26"/>
    <w:rsid w:val="00DC71B2"/>
    <w:rsid w:val="00DD05EB"/>
    <w:rsid w:val="00DD0CFE"/>
    <w:rsid w:val="00DD0D65"/>
    <w:rsid w:val="00DD2792"/>
    <w:rsid w:val="00DD2C96"/>
    <w:rsid w:val="00DD4060"/>
    <w:rsid w:val="00DD455D"/>
    <w:rsid w:val="00DD4679"/>
    <w:rsid w:val="00DD6031"/>
    <w:rsid w:val="00DD6272"/>
    <w:rsid w:val="00DD6C0F"/>
    <w:rsid w:val="00DD6F9B"/>
    <w:rsid w:val="00DD7184"/>
    <w:rsid w:val="00DD796D"/>
    <w:rsid w:val="00DE0A25"/>
    <w:rsid w:val="00DE1FE5"/>
    <w:rsid w:val="00DE23F4"/>
    <w:rsid w:val="00DE32FC"/>
    <w:rsid w:val="00DE4357"/>
    <w:rsid w:val="00DE492B"/>
    <w:rsid w:val="00DE4D39"/>
    <w:rsid w:val="00DE5572"/>
    <w:rsid w:val="00DE58BF"/>
    <w:rsid w:val="00DE5DBF"/>
    <w:rsid w:val="00DE7480"/>
    <w:rsid w:val="00DF0185"/>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5EE"/>
    <w:rsid w:val="00E10BD2"/>
    <w:rsid w:val="00E10ED9"/>
    <w:rsid w:val="00E10F9A"/>
    <w:rsid w:val="00E12365"/>
    <w:rsid w:val="00E12DC0"/>
    <w:rsid w:val="00E13006"/>
    <w:rsid w:val="00E130D0"/>
    <w:rsid w:val="00E135DC"/>
    <w:rsid w:val="00E222A9"/>
    <w:rsid w:val="00E23067"/>
    <w:rsid w:val="00E240EC"/>
    <w:rsid w:val="00E24A1B"/>
    <w:rsid w:val="00E255D7"/>
    <w:rsid w:val="00E262AC"/>
    <w:rsid w:val="00E26C8B"/>
    <w:rsid w:val="00E27C04"/>
    <w:rsid w:val="00E27EDD"/>
    <w:rsid w:val="00E304B6"/>
    <w:rsid w:val="00E31862"/>
    <w:rsid w:val="00E31B44"/>
    <w:rsid w:val="00E32A70"/>
    <w:rsid w:val="00E32D61"/>
    <w:rsid w:val="00E33667"/>
    <w:rsid w:val="00E3390D"/>
    <w:rsid w:val="00E33E51"/>
    <w:rsid w:val="00E34717"/>
    <w:rsid w:val="00E3538E"/>
    <w:rsid w:val="00E3622E"/>
    <w:rsid w:val="00E36D79"/>
    <w:rsid w:val="00E37458"/>
    <w:rsid w:val="00E37EB5"/>
    <w:rsid w:val="00E4215F"/>
    <w:rsid w:val="00E42EE3"/>
    <w:rsid w:val="00E435E6"/>
    <w:rsid w:val="00E43E64"/>
    <w:rsid w:val="00E44415"/>
    <w:rsid w:val="00E445D4"/>
    <w:rsid w:val="00E45287"/>
    <w:rsid w:val="00E45D57"/>
    <w:rsid w:val="00E466CA"/>
    <w:rsid w:val="00E46742"/>
    <w:rsid w:val="00E46BD1"/>
    <w:rsid w:val="00E5059F"/>
    <w:rsid w:val="00E534C6"/>
    <w:rsid w:val="00E53BDE"/>
    <w:rsid w:val="00E54100"/>
    <w:rsid w:val="00E54769"/>
    <w:rsid w:val="00E55F1A"/>
    <w:rsid w:val="00E56245"/>
    <w:rsid w:val="00E5626C"/>
    <w:rsid w:val="00E56E6C"/>
    <w:rsid w:val="00E57699"/>
    <w:rsid w:val="00E576F3"/>
    <w:rsid w:val="00E57E5A"/>
    <w:rsid w:val="00E60DE8"/>
    <w:rsid w:val="00E61C4C"/>
    <w:rsid w:val="00E66404"/>
    <w:rsid w:val="00E66877"/>
    <w:rsid w:val="00E677D1"/>
    <w:rsid w:val="00E67EF1"/>
    <w:rsid w:val="00E73633"/>
    <w:rsid w:val="00E7373C"/>
    <w:rsid w:val="00E7377F"/>
    <w:rsid w:val="00E74F12"/>
    <w:rsid w:val="00E77F22"/>
    <w:rsid w:val="00E8048C"/>
    <w:rsid w:val="00E8057D"/>
    <w:rsid w:val="00E81088"/>
    <w:rsid w:val="00E81339"/>
    <w:rsid w:val="00E81B85"/>
    <w:rsid w:val="00E82B9D"/>
    <w:rsid w:val="00E83C0B"/>
    <w:rsid w:val="00E85BCA"/>
    <w:rsid w:val="00E85C76"/>
    <w:rsid w:val="00E872D7"/>
    <w:rsid w:val="00E90F8C"/>
    <w:rsid w:val="00E93938"/>
    <w:rsid w:val="00E93F6A"/>
    <w:rsid w:val="00E94DB9"/>
    <w:rsid w:val="00E95858"/>
    <w:rsid w:val="00E958FA"/>
    <w:rsid w:val="00E97825"/>
    <w:rsid w:val="00EA0496"/>
    <w:rsid w:val="00EA0CD5"/>
    <w:rsid w:val="00EA25E9"/>
    <w:rsid w:val="00EA281E"/>
    <w:rsid w:val="00EA313B"/>
    <w:rsid w:val="00EA3348"/>
    <w:rsid w:val="00EA3F26"/>
    <w:rsid w:val="00EA42B7"/>
    <w:rsid w:val="00EA5631"/>
    <w:rsid w:val="00EA6791"/>
    <w:rsid w:val="00EA70B3"/>
    <w:rsid w:val="00EB0A1B"/>
    <w:rsid w:val="00EB12EA"/>
    <w:rsid w:val="00EB19CA"/>
    <w:rsid w:val="00EB2224"/>
    <w:rsid w:val="00EB396F"/>
    <w:rsid w:val="00EB4BB6"/>
    <w:rsid w:val="00EB70DA"/>
    <w:rsid w:val="00EC21BE"/>
    <w:rsid w:val="00EC3CF4"/>
    <w:rsid w:val="00EC440F"/>
    <w:rsid w:val="00EC4BA1"/>
    <w:rsid w:val="00EC686F"/>
    <w:rsid w:val="00EC74EF"/>
    <w:rsid w:val="00EC7963"/>
    <w:rsid w:val="00ED043C"/>
    <w:rsid w:val="00ED1B02"/>
    <w:rsid w:val="00ED2C1C"/>
    <w:rsid w:val="00ED2C8F"/>
    <w:rsid w:val="00ED3B18"/>
    <w:rsid w:val="00ED3CCE"/>
    <w:rsid w:val="00ED3CD5"/>
    <w:rsid w:val="00ED42DA"/>
    <w:rsid w:val="00ED5A5A"/>
    <w:rsid w:val="00ED62C9"/>
    <w:rsid w:val="00ED6D58"/>
    <w:rsid w:val="00ED7834"/>
    <w:rsid w:val="00ED7CE3"/>
    <w:rsid w:val="00EE1412"/>
    <w:rsid w:val="00EE145F"/>
    <w:rsid w:val="00EE1B53"/>
    <w:rsid w:val="00EE3A48"/>
    <w:rsid w:val="00EE3DE2"/>
    <w:rsid w:val="00EE4E53"/>
    <w:rsid w:val="00EE5B13"/>
    <w:rsid w:val="00EF266F"/>
    <w:rsid w:val="00EF310B"/>
    <w:rsid w:val="00EF5009"/>
    <w:rsid w:val="00EF50C1"/>
    <w:rsid w:val="00EF51B4"/>
    <w:rsid w:val="00EF591D"/>
    <w:rsid w:val="00EF60EC"/>
    <w:rsid w:val="00EF6B30"/>
    <w:rsid w:val="00EF6D20"/>
    <w:rsid w:val="00EF6DBE"/>
    <w:rsid w:val="00EF7E85"/>
    <w:rsid w:val="00F004B7"/>
    <w:rsid w:val="00F017EA"/>
    <w:rsid w:val="00F029A8"/>
    <w:rsid w:val="00F04375"/>
    <w:rsid w:val="00F0472C"/>
    <w:rsid w:val="00F068B2"/>
    <w:rsid w:val="00F07223"/>
    <w:rsid w:val="00F13052"/>
    <w:rsid w:val="00F133B0"/>
    <w:rsid w:val="00F143E7"/>
    <w:rsid w:val="00F15DB3"/>
    <w:rsid w:val="00F16103"/>
    <w:rsid w:val="00F20D09"/>
    <w:rsid w:val="00F21CD8"/>
    <w:rsid w:val="00F223F5"/>
    <w:rsid w:val="00F2481E"/>
    <w:rsid w:val="00F25115"/>
    <w:rsid w:val="00F2647D"/>
    <w:rsid w:val="00F30B6E"/>
    <w:rsid w:val="00F31275"/>
    <w:rsid w:val="00F31700"/>
    <w:rsid w:val="00F31ABF"/>
    <w:rsid w:val="00F31E02"/>
    <w:rsid w:val="00F327AB"/>
    <w:rsid w:val="00F329AB"/>
    <w:rsid w:val="00F3327D"/>
    <w:rsid w:val="00F33366"/>
    <w:rsid w:val="00F34617"/>
    <w:rsid w:val="00F3556F"/>
    <w:rsid w:val="00F3599C"/>
    <w:rsid w:val="00F37442"/>
    <w:rsid w:val="00F40832"/>
    <w:rsid w:val="00F421CE"/>
    <w:rsid w:val="00F427D4"/>
    <w:rsid w:val="00F42A56"/>
    <w:rsid w:val="00F43044"/>
    <w:rsid w:val="00F460BE"/>
    <w:rsid w:val="00F461F2"/>
    <w:rsid w:val="00F47A0F"/>
    <w:rsid w:val="00F50CBA"/>
    <w:rsid w:val="00F524B1"/>
    <w:rsid w:val="00F536F2"/>
    <w:rsid w:val="00F54317"/>
    <w:rsid w:val="00F54960"/>
    <w:rsid w:val="00F55E00"/>
    <w:rsid w:val="00F562AF"/>
    <w:rsid w:val="00F576A8"/>
    <w:rsid w:val="00F57E08"/>
    <w:rsid w:val="00F6184B"/>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3C12"/>
    <w:rsid w:val="00F7544D"/>
    <w:rsid w:val="00F75FE0"/>
    <w:rsid w:val="00F75FF8"/>
    <w:rsid w:val="00F763CC"/>
    <w:rsid w:val="00F7679D"/>
    <w:rsid w:val="00F775E2"/>
    <w:rsid w:val="00F80B53"/>
    <w:rsid w:val="00F81C35"/>
    <w:rsid w:val="00F81CB1"/>
    <w:rsid w:val="00F82948"/>
    <w:rsid w:val="00F82B39"/>
    <w:rsid w:val="00F83E58"/>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57C"/>
    <w:rsid w:val="00FA5C0C"/>
    <w:rsid w:val="00FA5D0D"/>
    <w:rsid w:val="00FA5F42"/>
    <w:rsid w:val="00FB0CF3"/>
    <w:rsid w:val="00FB138D"/>
    <w:rsid w:val="00FB2426"/>
    <w:rsid w:val="00FB2ACF"/>
    <w:rsid w:val="00FB2D5E"/>
    <w:rsid w:val="00FB3437"/>
    <w:rsid w:val="00FB39D7"/>
    <w:rsid w:val="00FB4E4C"/>
    <w:rsid w:val="00FB56C9"/>
    <w:rsid w:val="00FB5E8E"/>
    <w:rsid w:val="00FB73A5"/>
    <w:rsid w:val="00FB776B"/>
    <w:rsid w:val="00FC12A8"/>
    <w:rsid w:val="00FC1794"/>
    <w:rsid w:val="00FC2777"/>
    <w:rsid w:val="00FC5EE1"/>
    <w:rsid w:val="00FC67A7"/>
    <w:rsid w:val="00FC7A66"/>
    <w:rsid w:val="00FD053A"/>
    <w:rsid w:val="00FD0964"/>
    <w:rsid w:val="00FD1A91"/>
    <w:rsid w:val="00FD1F74"/>
    <w:rsid w:val="00FD26BA"/>
    <w:rsid w:val="00FD5AE5"/>
    <w:rsid w:val="00FD63E2"/>
    <w:rsid w:val="00FE2375"/>
    <w:rsid w:val="00FE2E7F"/>
    <w:rsid w:val="00FE331F"/>
    <w:rsid w:val="00FE4FEA"/>
    <w:rsid w:val="00FF1143"/>
    <w:rsid w:val="00FF15C7"/>
    <w:rsid w:val="00FF3335"/>
    <w:rsid w:val="00FF368E"/>
    <w:rsid w:val="00FF41AD"/>
    <w:rsid w:val="00FF711B"/>
    <w:rsid w:val="00FF7968"/>
    <w:rsid w:val="00FF7C06"/>
    <w:rsid w:val="00FF7D2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7F33DC8-BF8D-4EB5-AE63-0A54B1C7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Nadpis3">
    <w:name w:val="heading 3"/>
    <w:basedOn w:val="Normlny"/>
    <w:next w:val="Normlny"/>
    <w:link w:val="Nadpis3Char"/>
    <w:uiPriority w:val="9"/>
    <w:qFormat/>
    <w:rsid w:val="00DB333B"/>
    <w:pPr>
      <w:keepNext/>
      <w:spacing w:before="240" w:after="60"/>
      <w:outlineLvl w:val="2"/>
    </w:pPr>
    <w:rPr>
      <w:rFonts w:ascii="Cambria" w:hAnsi="Cambria"/>
      <w:b/>
      <w:sz w:val="2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C6317C"/>
    <w:rPr>
      <w:rFonts w:ascii="Cambria" w:hAnsi="Cambria" w:cs="Times New Roman"/>
      <w:b/>
      <w:kern w:val="32"/>
      <w:sz w:val="32"/>
    </w:rPr>
  </w:style>
  <w:style w:type="character" w:customStyle="1" w:styleId="Nadpis3Char">
    <w:name w:val="Nadpis 3 Char"/>
    <w:basedOn w:val="Predvolenpsmoodseku"/>
    <w:link w:val="Nadpis3"/>
    <w:uiPriority w:val="9"/>
    <w:semiHidden/>
    <w:locked/>
    <w:rsid w:val="00C6317C"/>
    <w:rPr>
      <w:rFonts w:ascii="Cambria" w:hAnsi="Cambria" w:cs="Times New Roman"/>
      <w:b/>
      <w:sz w:val="26"/>
    </w:rPr>
  </w:style>
  <w:style w:type="paragraph" w:styleId="Pta">
    <w:name w:val="footer"/>
    <w:basedOn w:val="Normlny"/>
    <w:link w:val="PtaChar"/>
    <w:uiPriority w:val="99"/>
    <w:rsid w:val="00714570"/>
    <w:pPr>
      <w:tabs>
        <w:tab w:val="center" w:pos="4536"/>
        <w:tab w:val="right" w:pos="9072"/>
      </w:tabs>
    </w:pPr>
    <w:rPr>
      <w:szCs w:val="20"/>
    </w:rPr>
  </w:style>
  <w:style w:type="character" w:customStyle="1" w:styleId="PtaChar">
    <w:name w:val="Päta Char"/>
    <w:basedOn w:val="Predvolenpsmoodseku"/>
    <w:link w:val="Pta"/>
    <w:uiPriority w:val="99"/>
    <w:locked/>
    <w:rsid w:val="00C6317C"/>
    <w:rPr>
      <w:rFonts w:cs="Times New Roman"/>
      <w:sz w:val="24"/>
    </w:rPr>
  </w:style>
  <w:style w:type="paragraph" w:styleId="Textbubliny">
    <w:name w:val="Balloon Text"/>
    <w:basedOn w:val="Normlny"/>
    <w:link w:val="TextbublinyChar"/>
    <w:uiPriority w:val="99"/>
    <w:semiHidden/>
    <w:rsid w:val="00E95858"/>
    <w:rPr>
      <w:rFonts w:ascii="Tahoma" w:hAnsi="Tahoma"/>
      <w:sz w:val="16"/>
      <w:szCs w:val="20"/>
    </w:rPr>
  </w:style>
  <w:style w:type="character" w:customStyle="1" w:styleId="TextbublinyChar">
    <w:name w:val="Text bubliny Char"/>
    <w:basedOn w:val="Predvolenpsmoodseku"/>
    <w:link w:val="Textbubliny"/>
    <w:uiPriority w:val="99"/>
    <w:semiHidden/>
    <w:locked/>
    <w:rsid w:val="00C6317C"/>
    <w:rPr>
      <w:rFonts w:ascii="Tahoma" w:hAnsi="Tahoma" w:cs="Times New Roman"/>
      <w:sz w:val="16"/>
    </w:rPr>
  </w:style>
  <w:style w:type="character" w:styleId="slostrany">
    <w:name w:val="page number"/>
    <w:basedOn w:val="Predvolenpsmoodseku"/>
    <w:uiPriority w:val="99"/>
    <w:rsid w:val="00714570"/>
    <w:rPr>
      <w:rFonts w:cs="Times New Roman"/>
    </w:rPr>
  </w:style>
  <w:style w:type="paragraph" w:customStyle="1" w:styleId="titulok">
    <w:name w:val="titulok"/>
    <w:basedOn w:val="Normlny"/>
    <w:rsid w:val="00641CE2"/>
    <w:pPr>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DB333B"/>
    <w:pPr>
      <w:spacing w:before="100" w:beforeAutospacing="1" w:after="100" w:afterAutospacing="1"/>
    </w:pPr>
  </w:style>
  <w:style w:type="character" w:customStyle="1" w:styleId="apple-converted-space">
    <w:name w:val="apple-converted-space"/>
    <w:rsid w:val="009C5F0C"/>
  </w:style>
  <w:style w:type="character" w:styleId="Hypertextovprepojenie">
    <w:name w:val="Hyperlink"/>
    <w:basedOn w:val="Predvolenpsmoodseku"/>
    <w:uiPriority w:val="99"/>
    <w:unhideWhenUsed/>
    <w:rsid w:val="009C5F0C"/>
    <w:rPr>
      <w:rFonts w:cs="Times New Roman"/>
      <w:color w:val="0000FF"/>
      <w:u w:val="single"/>
    </w:rPr>
  </w:style>
  <w:style w:type="character" w:styleId="Zvraznenie">
    <w:name w:val="Emphasis"/>
    <w:basedOn w:val="Predvolenpsmoodseku"/>
    <w:uiPriority w:val="20"/>
    <w:qFormat/>
    <w:rsid w:val="005B20C3"/>
    <w:rPr>
      <w:rFonts w:cs="Times New Roman"/>
      <w:i/>
    </w:rPr>
  </w:style>
  <w:style w:type="character" w:styleId="Odkaznakomentr">
    <w:name w:val="annotation reference"/>
    <w:basedOn w:val="Predvolenpsmoodseku"/>
    <w:uiPriority w:val="99"/>
    <w:rsid w:val="00567155"/>
    <w:rPr>
      <w:rFonts w:cs="Times New Roman"/>
      <w:sz w:val="16"/>
    </w:rPr>
  </w:style>
  <w:style w:type="paragraph" w:styleId="Textkomentra">
    <w:name w:val="annotation text"/>
    <w:basedOn w:val="Normlny"/>
    <w:link w:val="TextkomentraChar"/>
    <w:uiPriority w:val="99"/>
    <w:rsid w:val="00567155"/>
    <w:rPr>
      <w:sz w:val="20"/>
      <w:szCs w:val="20"/>
    </w:rPr>
  </w:style>
  <w:style w:type="character" w:customStyle="1" w:styleId="TextkomentraChar">
    <w:name w:val="Text komentára Char"/>
    <w:basedOn w:val="Predvolenpsmoodseku"/>
    <w:link w:val="Textkomentra"/>
    <w:uiPriority w:val="99"/>
    <w:locked/>
    <w:rsid w:val="00567155"/>
    <w:rPr>
      <w:rFonts w:cs="Times New Roman"/>
    </w:rPr>
  </w:style>
  <w:style w:type="paragraph" w:styleId="Predmetkomentra">
    <w:name w:val="annotation subject"/>
    <w:basedOn w:val="Textkomentra"/>
    <w:next w:val="Textkomentra"/>
    <w:link w:val="PredmetkomentraChar"/>
    <w:uiPriority w:val="99"/>
    <w:rsid w:val="00567155"/>
    <w:rPr>
      <w:b/>
    </w:rPr>
  </w:style>
  <w:style w:type="character" w:customStyle="1" w:styleId="PredmetkomentraChar">
    <w:name w:val="Predmet komentára Char"/>
    <w:basedOn w:val="TextkomentraChar"/>
    <w:link w:val="Predmetkomentra"/>
    <w:uiPriority w:val="99"/>
    <w:locked/>
    <w:rsid w:val="00567155"/>
    <w:rPr>
      <w:rFonts w:cs="Times New Roman"/>
      <w:b/>
    </w:rPr>
  </w:style>
  <w:style w:type="paragraph" w:styleId="Hlavika">
    <w:name w:val="header"/>
    <w:basedOn w:val="Normlny"/>
    <w:link w:val="HlavikaChar"/>
    <w:uiPriority w:val="99"/>
    <w:rsid w:val="00506059"/>
    <w:pPr>
      <w:tabs>
        <w:tab w:val="center" w:pos="4536"/>
        <w:tab w:val="right" w:pos="9072"/>
      </w:tabs>
    </w:pPr>
    <w:rPr>
      <w:szCs w:val="20"/>
    </w:rPr>
  </w:style>
  <w:style w:type="character" w:customStyle="1" w:styleId="HlavikaChar">
    <w:name w:val="Hlavička Char"/>
    <w:basedOn w:val="Predvolenpsmoodseku"/>
    <w:link w:val="Hlavika"/>
    <w:uiPriority w:val="99"/>
    <w:locked/>
    <w:rsid w:val="00506059"/>
    <w:rPr>
      <w:rFonts w:cs="Times New Roman"/>
      <w:sz w:val="24"/>
    </w:rPr>
  </w:style>
  <w:style w:type="paragraph" w:customStyle="1" w:styleId="Nadpis">
    <w:name w:val="Nadpis"/>
    <w:basedOn w:val="Normlny"/>
    <w:next w:val="Zkladntext"/>
    <w:rsid w:val="00611FC2"/>
    <w:pPr>
      <w:keepNext/>
      <w:widowControl w:val="0"/>
      <w:suppressAutoHyphens/>
      <w:spacing w:before="240" w:after="120"/>
    </w:pPr>
    <w:rPr>
      <w:rFonts w:ascii="Arial" w:eastAsia="SimSun" w:hAnsi="Arial" w:cs="Mangal"/>
      <w:kern w:val="1"/>
      <w:sz w:val="28"/>
      <w:szCs w:val="28"/>
      <w:lang w:eastAsia="hi-IN" w:bidi="hi-IN"/>
    </w:rPr>
  </w:style>
  <w:style w:type="paragraph" w:customStyle="1" w:styleId="Default">
    <w:name w:val="Default"/>
    <w:rsid w:val="00611FC2"/>
    <w:pPr>
      <w:autoSpaceDE w:val="0"/>
      <w:autoSpaceDN w:val="0"/>
      <w:adjustRightInd w:val="0"/>
    </w:pPr>
    <w:rPr>
      <w:color w:val="000000"/>
      <w:sz w:val="24"/>
      <w:szCs w:val="24"/>
    </w:rPr>
  </w:style>
  <w:style w:type="paragraph" w:styleId="Zkladntext">
    <w:name w:val="Body Text"/>
    <w:basedOn w:val="Normlny"/>
    <w:link w:val="ZkladntextChar"/>
    <w:uiPriority w:val="99"/>
    <w:rsid w:val="00611FC2"/>
    <w:pPr>
      <w:spacing w:after="120"/>
    </w:pPr>
  </w:style>
  <w:style w:type="character" w:customStyle="1" w:styleId="ZkladntextChar">
    <w:name w:val="Základný text Char"/>
    <w:basedOn w:val="Predvolenpsmoodseku"/>
    <w:link w:val="Zkladntext"/>
    <w:uiPriority w:val="99"/>
    <w:locked/>
    <w:rsid w:val="00611FC2"/>
    <w:rPr>
      <w:rFonts w:cs="Times New Roman"/>
      <w:sz w:val="24"/>
    </w:rPr>
  </w:style>
  <w:style w:type="paragraph" w:styleId="Textpoznmkypodiarou">
    <w:name w:val="footnote text"/>
    <w:basedOn w:val="Normlny"/>
    <w:link w:val="TextpoznmkypodiarouChar"/>
    <w:uiPriority w:val="99"/>
    <w:rsid w:val="00236832"/>
    <w:rPr>
      <w:sz w:val="20"/>
      <w:szCs w:val="20"/>
    </w:rPr>
  </w:style>
  <w:style w:type="character" w:customStyle="1" w:styleId="TextpoznmkypodiarouChar">
    <w:name w:val="Text poznámky pod čiarou Char"/>
    <w:basedOn w:val="Predvolenpsmoodseku"/>
    <w:link w:val="Textpoznmkypodiarou"/>
    <w:uiPriority w:val="99"/>
    <w:locked/>
    <w:rsid w:val="00236832"/>
    <w:rPr>
      <w:rFonts w:cs="Times New Roman"/>
    </w:rPr>
  </w:style>
  <w:style w:type="character" w:styleId="Odkaznapoznmkupodiarou">
    <w:name w:val="footnote reference"/>
    <w:basedOn w:val="Predvolenpsmoodseku"/>
    <w:uiPriority w:val="99"/>
    <w:rsid w:val="00236832"/>
    <w:rPr>
      <w:rFonts w:cs="Times New Roman"/>
      <w:vertAlign w:val="superscript"/>
    </w:rPr>
  </w:style>
  <w:style w:type="paragraph" w:styleId="Obyajntext">
    <w:name w:val="Plain Text"/>
    <w:basedOn w:val="Normlny"/>
    <w:link w:val="ObyajntextChar"/>
    <w:uiPriority w:val="99"/>
    <w:unhideWhenUsed/>
    <w:rsid w:val="00A57690"/>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A57690"/>
    <w:rPr>
      <w:rFonts w:ascii="Consolas" w:eastAsia="Calibri" w:hAnsi="Consolas"/>
      <w:sz w:val="21"/>
      <w:szCs w:val="21"/>
      <w:lang w:eastAsia="en-US"/>
    </w:rPr>
  </w:style>
  <w:style w:type="paragraph" w:styleId="Odsekzoznamu">
    <w:name w:val="List Paragraph"/>
    <w:aliases w:val="body,Odsek zoznamu2,Odsek,Odsek zoznamu1,List Paragraph,List Paragraph1,ODRAZKY PRVA UROVEN,Nad,Odstavec_muj,Conclusion de partie,_Odstavec se seznamem,Seznam - odrážky,Odstavec cíl se seznamem,Odstavec se seznamem5,Odsek zákon"/>
    <w:basedOn w:val="Normlny"/>
    <w:link w:val="OdsekzoznamuChar"/>
    <w:uiPriority w:val="34"/>
    <w:qFormat/>
    <w:rsid w:val="00B9581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Odsek zoznamu1 Char,List Paragraph Char,List Paragraph1 Char,ODRAZKY PRVA UROVEN Char,Nad Char,Odstavec_muj Char,Conclusion de partie Char,_Odstavec se seznamem Char,Seznam - odrážky Char"/>
    <w:link w:val="Odsekzoznamu"/>
    <w:uiPriority w:val="34"/>
    <w:qFormat/>
    <w:locked/>
    <w:rsid w:val="00B95817"/>
    <w:rPr>
      <w:rFonts w:asciiTheme="minorHAnsi" w:eastAsiaTheme="minorHAnsi" w:hAnsiTheme="minorHAnsi" w:cstheme="minorBidi"/>
      <w:sz w:val="22"/>
      <w:szCs w:val="22"/>
      <w:lang w:eastAsia="en-US"/>
    </w:rPr>
  </w:style>
  <w:style w:type="paragraph" w:styleId="Revzia">
    <w:name w:val="Revision"/>
    <w:hidden/>
    <w:uiPriority w:val="99"/>
    <w:semiHidden/>
    <w:rsid w:val="009430D7"/>
    <w:rPr>
      <w:sz w:val="24"/>
      <w:szCs w:val="24"/>
    </w:rPr>
  </w:style>
  <w:style w:type="character" w:customStyle="1" w:styleId="awspan">
    <w:name w:val="awspan"/>
    <w:basedOn w:val="Predvolenpsmoodseku"/>
    <w:rsid w:val="00CB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6728">
      <w:bodyDiv w:val="1"/>
      <w:marLeft w:val="0"/>
      <w:marRight w:val="0"/>
      <w:marTop w:val="0"/>
      <w:marBottom w:val="0"/>
      <w:divBdr>
        <w:top w:val="none" w:sz="0" w:space="0" w:color="auto"/>
        <w:left w:val="none" w:sz="0" w:space="0" w:color="auto"/>
        <w:bottom w:val="none" w:sz="0" w:space="0" w:color="auto"/>
        <w:right w:val="none" w:sz="0" w:space="0" w:color="auto"/>
      </w:divBdr>
    </w:div>
    <w:div w:id="523637118">
      <w:bodyDiv w:val="1"/>
      <w:marLeft w:val="0"/>
      <w:marRight w:val="0"/>
      <w:marTop w:val="0"/>
      <w:marBottom w:val="0"/>
      <w:divBdr>
        <w:top w:val="none" w:sz="0" w:space="0" w:color="auto"/>
        <w:left w:val="none" w:sz="0" w:space="0" w:color="auto"/>
        <w:bottom w:val="none" w:sz="0" w:space="0" w:color="auto"/>
        <w:right w:val="none" w:sz="0" w:space="0" w:color="auto"/>
      </w:divBdr>
    </w:div>
    <w:div w:id="767778820">
      <w:bodyDiv w:val="1"/>
      <w:marLeft w:val="0"/>
      <w:marRight w:val="0"/>
      <w:marTop w:val="0"/>
      <w:marBottom w:val="0"/>
      <w:divBdr>
        <w:top w:val="none" w:sz="0" w:space="0" w:color="auto"/>
        <w:left w:val="none" w:sz="0" w:space="0" w:color="auto"/>
        <w:bottom w:val="none" w:sz="0" w:space="0" w:color="auto"/>
        <w:right w:val="none" w:sz="0" w:space="0" w:color="auto"/>
      </w:divBdr>
    </w:div>
    <w:div w:id="1030687563">
      <w:marLeft w:val="0"/>
      <w:marRight w:val="0"/>
      <w:marTop w:val="0"/>
      <w:marBottom w:val="0"/>
      <w:divBdr>
        <w:top w:val="none" w:sz="0" w:space="0" w:color="auto"/>
        <w:left w:val="none" w:sz="0" w:space="0" w:color="auto"/>
        <w:bottom w:val="none" w:sz="0" w:space="0" w:color="auto"/>
        <w:right w:val="none" w:sz="0" w:space="0" w:color="auto"/>
      </w:divBdr>
    </w:div>
    <w:div w:id="1030687564">
      <w:marLeft w:val="0"/>
      <w:marRight w:val="0"/>
      <w:marTop w:val="0"/>
      <w:marBottom w:val="0"/>
      <w:divBdr>
        <w:top w:val="none" w:sz="0" w:space="0" w:color="auto"/>
        <w:left w:val="none" w:sz="0" w:space="0" w:color="auto"/>
        <w:bottom w:val="none" w:sz="0" w:space="0" w:color="auto"/>
        <w:right w:val="none" w:sz="0" w:space="0" w:color="auto"/>
      </w:divBdr>
    </w:div>
    <w:div w:id="1030687565">
      <w:marLeft w:val="0"/>
      <w:marRight w:val="0"/>
      <w:marTop w:val="0"/>
      <w:marBottom w:val="0"/>
      <w:divBdr>
        <w:top w:val="none" w:sz="0" w:space="0" w:color="auto"/>
        <w:left w:val="none" w:sz="0" w:space="0" w:color="auto"/>
        <w:bottom w:val="none" w:sz="0" w:space="0" w:color="auto"/>
        <w:right w:val="none" w:sz="0" w:space="0" w:color="auto"/>
      </w:divBdr>
    </w:div>
    <w:div w:id="1030687566">
      <w:marLeft w:val="0"/>
      <w:marRight w:val="0"/>
      <w:marTop w:val="0"/>
      <w:marBottom w:val="0"/>
      <w:divBdr>
        <w:top w:val="none" w:sz="0" w:space="0" w:color="auto"/>
        <w:left w:val="none" w:sz="0" w:space="0" w:color="auto"/>
        <w:bottom w:val="none" w:sz="0" w:space="0" w:color="auto"/>
        <w:right w:val="none" w:sz="0" w:space="0" w:color="auto"/>
      </w:divBdr>
      <w:divsChild>
        <w:div w:id="1030687599">
          <w:marLeft w:val="255"/>
          <w:marRight w:val="0"/>
          <w:marTop w:val="75"/>
          <w:marBottom w:val="0"/>
          <w:divBdr>
            <w:top w:val="none" w:sz="0" w:space="0" w:color="auto"/>
            <w:left w:val="none" w:sz="0" w:space="0" w:color="auto"/>
            <w:bottom w:val="none" w:sz="0" w:space="0" w:color="auto"/>
            <w:right w:val="none" w:sz="0" w:space="0" w:color="auto"/>
          </w:divBdr>
        </w:div>
      </w:divsChild>
    </w:div>
    <w:div w:id="1030687573">
      <w:marLeft w:val="0"/>
      <w:marRight w:val="0"/>
      <w:marTop w:val="0"/>
      <w:marBottom w:val="0"/>
      <w:divBdr>
        <w:top w:val="none" w:sz="0" w:space="0" w:color="auto"/>
        <w:left w:val="none" w:sz="0" w:space="0" w:color="auto"/>
        <w:bottom w:val="none" w:sz="0" w:space="0" w:color="auto"/>
        <w:right w:val="none" w:sz="0" w:space="0" w:color="auto"/>
      </w:divBdr>
    </w:div>
    <w:div w:id="1030687576">
      <w:marLeft w:val="0"/>
      <w:marRight w:val="0"/>
      <w:marTop w:val="0"/>
      <w:marBottom w:val="0"/>
      <w:divBdr>
        <w:top w:val="none" w:sz="0" w:space="0" w:color="auto"/>
        <w:left w:val="none" w:sz="0" w:space="0" w:color="auto"/>
        <w:bottom w:val="none" w:sz="0" w:space="0" w:color="auto"/>
        <w:right w:val="none" w:sz="0" w:space="0" w:color="auto"/>
      </w:divBdr>
    </w:div>
    <w:div w:id="1030687578">
      <w:marLeft w:val="0"/>
      <w:marRight w:val="0"/>
      <w:marTop w:val="0"/>
      <w:marBottom w:val="0"/>
      <w:divBdr>
        <w:top w:val="none" w:sz="0" w:space="0" w:color="auto"/>
        <w:left w:val="none" w:sz="0" w:space="0" w:color="auto"/>
        <w:bottom w:val="none" w:sz="0" w:space="0" w:color="auto"/>
        <w:right w:val="none" w:sz="0" w:space="0" w:color="auto"/>
      </w:divBdr>
    </w:div>
    <w:div w:id="1030687580">
      <w:marLeft w:val="0"/>
      <w:marRight w:val="0"/>
      <w:marTop w:val="0"/>
      <w:marBottom w:val="0"/>
      <w:divBdr>
        <w:top w:val="none" w:sz="0" w:space="0" w:color="auto"/>
        <w:left w:val="none" w:sz="0" w:space="0" w:color="auto"/>
        <w:bottom w:val="none" w:sz="0" w:space="0" w:color="auto"/>
        <w:right w:val="none" w:sz="0" w:space="0" w:color="auto"/>
      </w:divBdr>
    </w:div>
    <w:div w:id="1030687584">
      <w:marLeft w:val="0"/>
      <w:marRight w:val="0"/>
      <w:marTop w:val="0"/>
      <w:marBottom w:val="0"/>
      <w:divBdr>
        <w:top w:val="none" w:sz="0" w:space="0" w:color="auto"/>
        <w:left w:val="none" w:sz="0" w:space="0" w:color="auto"/>
        <w:bottom w:val="none" w:sz="0" w:space="0" w:color="auto"/>
        <w:right w:val="none" w:sz="0" w:space="0" w:color="auto"/>
      </w:divBdr>
      <w:divsChild>
        <w:div w:id="1030687590">
          <w:marLeft w:val="0"/>
          <w:marRight w:val="0"/>
          <w:marTop w:val="0"/>
          <w:marBottom w:val="0"/>
          <w:divBdr>
            <w:top w:val="none" w:sz="0" w:space="0" w:color="auto"/>
            <w:left w:val="none" w:sz="0" w:space="0" w:color="auto"/>
            <w:bottom w:val="none" w:sz="0" w:space="0" w:color="auto"/>
            <w:right w:val="none" w:sz="0" w:space="0" w:color="auto"/>
          </w:divBdr>
          <w:divsChild>
            <w:div w:id="1030687568">
              <w:marLeft w:val="0"/>
              <w:marRight w:val="0"/>
              <w:marTop w:val="0"/>
              <w:marBottom w:val="0"/>
              <w:divBdr>
                <w:top w:val="none" w:sz="0" w:space="0" w:color="auto"/>
                <w:left w:val="none" w:sz="0" w:space="0" w:color="auto"/>
                <w:bottom w:val="none" w:sz="0" w:space="0" w:color="auto"/>
                <w:right w:val="none" w:sz="0" w:space="0" w:color="auto"/>
              </w:divBdr>
              <w:divsChild>
                <w:div w:id="1030687583">
                  <w:marLeft w:val="0"/>
                  <w:marRight w:val="0"/>
                  <w:marTop w:val="0"/>
                  <w:marBottom w:val="0"/>
                  <w:divBdr>
                    <w:top w:val="none" w:sz="0" w:space="0" w:color="auto"/>
                    <w:left w:val="none" w:sz="0" w:space="0" w:color="auto"/>
                    <w:bottom w:val="none" w:sz="0" w:space="0" w:color="auto"/>
                    <w:right w:val="none" w:sz="0" w:space="0" w:color="auto"/>
                  </w:divBdr>
                  <w:divsChild>
                    <w:div w:id="1030687591">
                      <w:marLeft w:val="0"/>
                      <w:marRight w:val="0"/>
                      <w:marTop w:val="0"/>
                      <w:marBottom w:val="0"/>
                      <w:divBdr>
                        <w:top w:val="none" w:sz="0" w:space="0" w:color="auto"/>
                        <w:left w:val="none" w:sz="0" w:space="0" w:color="auto"/>
                        <w:bottom w:val="none" w:sz="0" w:space="0" w:color="auto"/>
                        <w:right w:val="none" w:sz="0" w:space="0" w:color="auto"/>
                      </w:divBdr>
                      <w:divsChild>
                        <w:div w:id="1030687574">
                          <w:marLeft w:val="0"/>
                          <w:marRight w:val="0"/>
                          <w:marTop w:val="0"/>
                          <w:marBottom w:val="0"/>
                          <w:divBdr>
                            <w:top w:val="none" w:sz="0" w:space="0" w:color="auto"/>
                            <w:left w:val="none" w:sz="0" w:space="0" w:color="auto"/>
                            <w:bottom w:val="none" w:sz="0" w:space="0" w:color="auto"/>
                            <w:right w:val="none" w:sz="0" w:space="0" w:color="auto"/>
                          </w:divBdr>
                          <w:divsChild>
                            <w:div w:id="1030687586">
                              <w:marLeft w:val="0"/>
                              <w:marRight w:val="0"/>
                              <w:marTop w:val="0"/>
                              <w:marBottom w:val="0"/>
                              <w:divBdr>
                                <w:top w:val="none" w:sz="0" w:space="0" w:color="auto"/>
                                <w:left w:val="none" w:sz="0" w:space="0" w:color="auto"/>
                                <w:bottom w:val="none" w:sz="0" w:space="0" w:color="auto"/>
                                <w:right w:val="none" w:sz="0" w:space="0" w:color="auto"/>
                              </w:divBdr>
                              <w:divsChild>
                                <w:div w:id="1030687577">
                                  <w:marLeft w:val="0"/>
                                  <w:marRight w:val="0"/>
                                  <w:marTop w:val="0"/>
                                  <w:marBottom w:val="0"/>
                                  <w:divBdr>
                                    <w:top w:val="none" w:sz="0" w:space="0" w:color="auto"/>
                                    <w:left w:val="none" w:sz="0" w:space="0" w:color="auto"/>
                                    <w:bottom w:val="none" w:sz="0" w:space="0" w:color="auto"/>
                                    <w:right w:val="none" w:sz="0" w:space="0" w:color="auto"/>
                                  </w:divBdr>
                                  <w:divsChild>
                                    <w:div w:id="1030687570">
                                      <w:marLeft w:val="0"/>
                                      <w:marRight w:val="0"/>
                                      <w:marTop w:val="0"/>
                                      <w:marBottom w:val="0"/>
                                      <w:divBdr>
                                        <w:top w:val="single" w:sz="6" w:space="0" w:color="F5F5F5"/>
                                        <w:left w:val="single" w:sz="6" w:space="0" w:color="F5F5F5"/>
                                        <w:bottom w:val="single" w:sz="6" w:space="0" w:color="F5F5F5"/>
                                        <w:right w:val="single" w:sz="6" w:space="0" w:color="F5F5F5"/>
                                      </w:divBdr>
                                      <w:divsChild>
                                        <w:div w:id="1030687567">
                                          <w:marLeft w:val="0"/>
                                          <w:marRight w:val="0"/>
                                          <w:marTop w:val="0"/>
                                          <w:marBottom w:val="0"/>
                                          <w:divBdr>
                                            <w:top w:val="none" w:sz="0" w:space="0" w:color="auto"/>
                                            <w:left w:val="none" w:sz="0" w:space="0" w:color="auto"/>
                                            <w:bottom w:val="none" w:sz="0" w:space="0" w:color="auto"/>
                                            <w:right w:val="none" w:sz="0" w:space="0" w:color="auto"/>
                                          </w:divBdr>
                                          <w:divsChild>
                                            <w:div w:id="10306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687592">
      <w:marLeft w:val="0"/>
      <w:marRight w:val="0"/>
      <w:marTop w:val="0"/>
      <w:marBottom w:val="0"/>
      <w:divBdr>
        <w:top w:val="none" w:sz="0" w:space="0" w:color="auto"/>
        <w:left w:val="none" w:sz="0" w:space="0" w:color="auto"/>
        <w:bottom w:val="none" w:sz="0" w:space="0" w:color="auto"/>
        <w:right w:val="none" w:sz="0" w:space="0" w:color="auto"/>
      </w:divBdr>
    </w:div>
    <w:div w:id="1030687593">
      <w:marLeft w:val="0"/>
      <w:marRight w:val="0"/>
      <w:marTop w:val="0"/>
      <w:marBottom w:val="0"/>
      <w:divBdr>
        <w:top w:val="none" w:sz="0" w:space="0" w:color="auto"/>
        <w:left w:val="none" w:sz="0" w:space="0" w:color="auto"/>
        <w:bottom w:val="none" w:sz="0" w:space="0" w:color="auto"/>
        <w:right w:val="none" w:sz="0" w:space="0" w:color="auto"/>
      </w:divBdr>
    </w:div>
    <w:div w:id="1030687594">
      <w:marLeft w:val="0"/>
      <w:marRight w:val="0"/>
      <w:marTop w:val="0"/>
      <w:marBottom w:val="0"/>
      <w:divBdr>
        <w:top w:val="none" w:sz="0" w:space="0" w:color="auto"/>
        <w:left w:val="none" w:sz="0" w:space="0" w:color="auto"/>
        <w:bottom w:val="none" w:sz="0" w:space="0" w:color="auto"/>
        <w:right w:val="none" w:sz="0" w:space="0" w:color="auto"/>
      </w:divBdr>
    </w:div>
    <w:div w:id="1030687595">
      <w:marLeft w:val="0"/>
      <w:marRight w:val="0"/>
      <w:marTop w:val="0"/>
      <w:marBottom w:val="0"/>
      <w:divBdr>
        <w:top w:val="none" w:sz="0" w:space="0" w:color="auto"/>
        <w:left w:val="none" w:sz="0" w:space="0" w:color="auto"/>
        <w:bottom w:val="none" w:sz="0" w:space="0" w:color="auto"/>
        <w:right w:val="none" w:sz="0" w:space="0" w:color="auto"/>
      </w:divBdr>
    </w:div>
    <w:div w:id="1030687596">
      <w:marLeft w:val="0"/>
      <w:marRight w:val="0"/>
      <w:marTop w:val="0"/>
      <w:marBottom w:val="0"/>
      <w:divBdr>
        <w:top w:val="none" w:sz="0" w:space="0" w:color="auto"/>
        <w:left w:val="none" w:sz="0" w:space="0" w:color="auto"/>
        <w:bottom w:val="none" w:sz="0" w:space="0" w:color="auto"/>
        <w:right w:val="none" w:sz="0" w:space="0" w:color="auto"/>
      </w:divBdr>
      <w:divsChild>
        <w:div w:id="1030687581">
          <w:marLeft w:val="0"/>
          <w:marRight w:val="0"/>
          <w:marTop w:val="0"/>
          <w:marBottom w:val="0"/>
          <w:divBdr>
            <w:top w:val="none" w:sz="0" w:space="0" w:color="auto"/>
            <w:left w:val="none" w:sz="0" w:space="0" w:color="auto"/>
            <w:bottom w:val="none" w:sz="0" w:space="0" w:color="auto"/>
            <w:right w:val="none" w:sz="0" w:space="0" w:color="auto"/>
          </w:divBdr>
          <w:divsChild>
            <w:div w:id="1030687588">
              <w:marLeft w:val="0"/>
              <w:marRight w:val="0"/>
              <w:marTop w:val="0"/>
              <w:marBottom w:val="0"/>
              <w:divBdr>
                <w:top w:val="none" w:sz="0" w:space="0" w:color="auto"/>
                <w:left w:val="none" w:sz="0" w:space="0" w:color="auto"/>
                <w:bottom w:val="none" w:sz="0" w:space="0" w:color="auto"/>
                <w:right w:val="none" w:sz="0" w:space="0" w:color="auto"/>
              </w:divBdr>
              <w:divsChild>
                <w:div w:id="1030687569">
                  <w:marLeft w:val="0"/>
                  <w:marRight w:val="0"/>
                  <w:marTop w:val="0"/>
                  <w:marBottom w:val="0"/>
                  <w:divBdr>
                    <w:top w:val="none" w:sz="0" w:space="0" w:color="auto"/>
                    <w:left w:val="none" w:sz="0" w:space="0" w:color="auto"/>
                    <w:bottom w:val="none" w:sz="0" w:space="0" w:color="auto"/>
                    <w:right w:val="none" w:sz="0" w:space="0" w:color="auto"/>
                  </w:divBdr>
                  <w:divsChild>
                    <w:div w:id="1030687582">
                      <w:marLeft w:val="0"/>
                      <w:marRight w:val="0"/>
                      <w:marTop w:val="0"/>
                      <w:marBottom w:val="0"/>
                      <w:divBdr>
                        <w:top w:val="none" w:sz="0" w:space="0" w:color="auto"/>
                        <w:left w:val="none" w:sz="0" w:space="0" w:color="auto"/>
                        <w:bottom w:val="none" w:sz="0" w:space="0" w:color="auto"/>
                        <w:right w:val="none" w:sz="0" w:space="0" w:color="auto"/>
                      </w:divBdr>
                      <w:divsChild>
                        <w:div w:id="1030687579">
                          <w:marLeft w:val="0"/>
                          <w:marRight w:val="0"/>
                          <w:marTop w:val="0"/>
                          <w:marBottom w:val="0"/>
                          <w:divBdr>
                            <w:top w:val="none" w:sz="0" w:space="0" w:color="auto"/>
                            <w:left w:val="none" w:sz="0" w:space="0" w:color="auto"/>
                            <w:bottom w:val="none" w:sz="0" w:space="0" w:color="auto"/>
                            <w:right w:val="none" w:sz="0" w:space="0" w:color="auto"/>
                          </w:divBdr>
                          <w:divsChild>
                            <w:div w:id="1030687585">
                              <w:marLeft w:val="0"/>
                              <w:marRight w:val="0"/>
                              <w:marTop w:val="0"/>
                              <w:marBottom w:val="0"/>
                              <w:divBdr>
                                <w:top w:val="none" w:sz="0" w:space="0" w:color="auto"/>
                                <w:left w:val="none" w:sz="0" w:space="0" w:color="auto"/>
                                <w:bottom w:val="none" w:sz="0" w:space="0" w:color="auto"/>
                                <w:right w:val="none" w:sz="0" w:space="0" w:color="auto"/>
                              </w:divBdr>
                              <w:divsChild>
                                <w:div w:id="1030687575">
                                  <w:marLeft w:val="0"/>
                                  <w:marRight w:val="0"/>
                                  <w:marTop w:val="0"/>
                                  <w:marBottom w:val="0"/>
                                  <w:divBdr>
                                    <w:top w:val="none" w:sz="0" w:space="0" w:color="auto"/>
                                    <w:left w:val="none" w:sz="0" w:space="0" w:color="auto"/>
                                    <w:bottom w:val="none" w:sz="0" w:space="0" w:color="auto"/>
                                    <w:right w:val="none" w:sz="0" w:space="0" w:color="auto"/>
                                  </w:divBdr>
                                  <w:divsChild>
                                    <w:div w:id="1030687587">
                                      <w:marLeft w:val="0"/>
                                      <w:marRight w:val="0"/>
                                      <w:marTop w:val="0"/>
                                      <w:marBottom w:val="0"/>
                                      <w:divBdr>
                                        <w:top w:val="single" w:sz="6" w:space="0" w:color="F5F5F5"/>
                                        <w:left w:val="single" w:sz="6" w:space="0" w:color="F5F5F5"/>
                                        <w:bottom w:val="single" w:sz="6" w:space="0" w:color="F5F5F5"/>
                                        <w:right w:val="single" w:sz="6" w:space="0" w:color="F5F5F5"/>
                                      </w:divBdr>
                                      <w:divsChild>
                                        <w:div w:id="1030687571">
                                          <w:marLeft w:val="0"/>
                                          <w:marRight w:val="0"/>
                                          <w:marTop w:val="0"/>
                                          <w:marBottom w:val="0"/>
                                          <w:divBdr>
                                            <w:top w:val="none" w:sz="0" w:space="0" w:color="auto"/>
                                            <w:left w:val="none" w:sz="0" w:space="0" w:color="auto"/>
                                            <w:bottom w:val="none" w:sz="0" w:space="0" w:color="auto"/>
                                            <w:right w:val="none" w:sz="0" w:space="0" w:color="auto"/>
                                          </w:divBdr>
                                          <w:divsChild>
                                            <w:div w:id="1030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687597">
      <w:marLeft w:val="0"/>
      <w:marRight w:val="0"/>
      <w:marTop w:val="0"/>
      <w:marBottom w:val="0"/>
      <w:divBdr>
        <w:top w:val="none" w:sz="0" w:space="0" w:color="auto"/>
        <w:left w:val="none" w:sz="0" w:space="0" w:color="auto"/>
        <w:bottom w:val="none" w:sz="0" w:space="0" w:color="auto"/>
        <w:right w:val="none" w:sz="0" w:space="0" w:color="auto"/>
      </w:divBdr>
    </w:div>
    <w:div w:id="1030687598">
      <w:marLeft w:val="0"/>
      <w:marRight w:val="0"/>
      <w:marTop w:val="0"/>
      <w:marBottom w:val="0"/>
      <w:divBdr>
        <w:top w:val="none" w:sz="0" w:space="0" w:color="auto"/>
        <w:left w:val="none" w:sz="0" w:space="0" w:color="auto"/>
        <w:bottom w:val="none" w:sz="0" w:space="0" w:color="auto"/>
        <w:right w:val="none" w:sz="0" w:space="0" w:color="auto"/>
      </w:divBdr>
    </w:div>
    <w:div w:id="1157113387">
      <w:bodyDiv w:val="1"/>
      <w:marLeft w:val="0"/>
      <w:marRight w:val="0"/>
      <w:marTop w:val="0"/>
      <w:marBottom w:val="0"/>
      <w:divBdr>
        <w:top w:val="none" w:sz="0" w:space="0" w:color="auto"/>
        <w:left w:val="none" w:sz="0" w:space="0" w:color="auto"/>
        <w:bottom w:val="none" w:sz="0" w:space="0" w:color="auto"/>
        <w:right w:val="none" w:sz="0" w:space="0" w:color="auto"/>
      </w:divBdr>
    </w:div>
    <w:div w:id="1219248133">
      <w:bodyDiv w:val="1"/>
      <w:marLeft w:val="0"/>
      <w:marRight w:val="0"/>
      <w:marTop w:val="0"/>
      <w:marBottom w:val="0"/>
      <w:divBdr>
        <w:top w:val="none" w:sz="0" w:space="0" w:color="auto"/>
        <w:left w:val="none" w:sz="0" w:space="0" w:color="auto"/>
        <w:bottom w:val="none" w:sz="0" w:space="0" w:color="auto"/>
        <w:right w:val="none" w:sz="0" w:space="0" w:color="auto"/>
      </w:divBdr>
    </w:div>
    <w:div w:id="1320502314">
      <w:bodyDiv w:val="1"/>
      <w:marLeft w:val="0"/>
      <w:marRight w:val="0"/>
      <w:marTop w:val="0"/>
      <w:marBottom w:val="0"/>
      <w:divBdr>
        <w:top w:val="none" w:sz="0" w:space="0" w:color="auto"/>
        <w:left w:val="none" w:sz="0" w:space="0" w:color="auto"/>
        <w:bottom w:val="none" w:sz="0" w:space="0" w:color="auto"/>
        <w:right w:val="none" w:sz="0" w:space="0" w:color="auto"/>
      </w:divBdr>
    </w:div>
    <w:div w:id="1380782019">
      <w:bodyDiv w:val="1"/>
      <w:marLeft w:val="0"/>
      <w:marRight w:val="0"/>
      <w:marTop w:val="0"/>
      <w:marBottom w:val="0"/>
      <w:divBdr>
        <w:top w:val="none" w:sz="0" w:space="0" w:color="auto"/>
        <w:left w:val="none" w:sz="0" w:space="0" w:color="auto"/>
        <w:bottom w:val="none" w:sz="0" w:space="0" w:color="auto"/>
        <w:right w:val="none" w:sz="0" w:space="0" w:color="auto"/>
      </w:divBdr>
    </w:div>
    <w:div w:id="1413772040">
      <w:bodyDiv w:val="1"/>
      <w:marLeft w:val="0"/>
      <w:marRight w:val="0"/>
      <w:marTop w:val="0"/>
      <w:marBottom w:val="0"/>
      <w:divBdr>
        <w:top w:val="none" w:sz="0" w:space="0" w:color="auto"/>
        <w:left w:val="none" w:sz="0" w:space="0" w:color="auto"/>
        <w:bottom w:val="none" w:sz="0" w:space="0" w:color="auto"/>
        <w:right w:val="none" w:sz="0" w:space="0" w:color="auto"/>
      </w:divBdr>
    </w:div>
    <w:div w:id="1487698444">
      <w:bodyDiv w:val="1"/>
      <w:marLeft w:val="0"/>
      <w:marRight w:val="0"/>
      <w:marTop w:val="0"/>
      <w:marBottom w:val="0"/>
      <w:divBdr>
        <w:top w:val="none" w:sz="0" w:space="0" w:color="auto"/>
        <w:left w:val="none" w:sz="0" w:space="0" w:color="auto"/>
        <w:bottom w:val="none" w:sz="0" w:space="0" w:color="auto"/>
        <w:right w:val="none" w:sz="0" w:space="0" w:color="auto"/>
      </w:divBdr>
    </w:div>
    <w:div w:id="181456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dôvodová-správa-všeobecná"/>
    <f:field ref="objsubject" par="" edit="true" text=""/>
    <f:field ref="objcreatedby" par="" text="Kapel, Ján, JUDr."/>
    <f:field ref="objcreatedat" par="" text="1.10.2020 13:14:59"/>
    <f:field ref="objchangedby" par="" text="Administrator, System"/>
    <f:field ref="objmodifiedat" par="" text="1.10.2020 13:14:5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https://ovdmasv601/sites/DMS/_layouts/15/DocIdRedir.aspx?ID=WKX3UHSAJ2R6-2-1199116</Url>
      <Description>WKX3UHSAJ2R6-2-1199116</Description>
    </_dlc_DocIdUrl>
    <_dlc_DocId xmlns="e60a29af-d413-48d4-bd90-fe9d2a897e4b">WKX3UHSAJ2R6-2-1199116</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51B1976-F0AE-46A4-9253-1072E6FB87D8}">
  <ds:schemaRefs>
    <ds:schemaRef ds:uri="http://schemas.openxmlformats.org/officeDocument/2006/bibliography"/>
  </ds:schemaRefs>
</ds:datastoreItem>
</file>

<file path=customXml/itemProps3.xml><?xml version="1.0" encoding="utf-8"?>
<ds:datastoreItem xmlns:ds="http://schemas.openxmlformats.org/officeDocument/2006/customXml" ds:itemID="{35E92DE2-A237-4DAE-92C4-1AF784786288}"/>
</file>

<file path=customXml/itemProps4.xml><?xml version="1.0" encoding="utf-8"?>
<ds:datastoreItem xmlns:ds="http://schemas.openxmlformats.org/officeDocument/2006/customXml" ds:itemID="{896699DC-D695-4BAA-83D9-4E90CF7DC2D2}"/>
</file>

<file path=customXml/itemProps5.xml><?xml version="1.0" encoding="utf-8"?>
<ds:datastoreItem xmlns:ds="http://schemas.openxmlformats.org/officeDocument/2006/customXml" ds:itemID="{9E725A23-275A-4CDF-9EE1-B94BB7A89884}"/>
</file>

<file path=customXml/itemProps6.xml><?xml version="1.0" encoding="utf-8"?>
<ds:datastoreItem xmlns:ds="http://schemas.openxmlformats.org/officeDocument/2006/customXml" ds:itemID="{9988FBD0-AE34-4DA2-9C0E-1567617BCB7B}"/>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6213</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Cebuľáková Monika</cp:lastModifiedBy>
  <cp:revision>2</cp:revision>
  <cp:lastPrinted>2020-08-31T10:43:00Z</cp:lastPrinted>
  <dcterms:created xsi:type="dcterms:W3CDTF">2023-02-08T12:30:00Z</dcterms:created>
  <dcterms:modified xsi:type="dcterms:W3CDTF">2023-02-08T12:30:00Z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nebola o príprave návrhu zákona, ktorým sa mení a&amp;nbsp;dopĺňa zákon č.&amp;nbsp;461/2003 Z. z. o&amp;nbsp;sociálnom poistení v&amp;nbsp;znení neskorších predpisov informovaná prostredníctvom predbežnej informácie pre&amp;nbsp;krá</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Po rokovaní Úradu vlády SR</vt:lpwstr>
  </property>
  <property fmtid="{D5CDD505-2E9C-101B-9397-08002B2CF9AE}" pid="7" name="FSC#SKEDITIONSLOVLEX@103.510:povodpredpis">
    <vt:lpwstr>Slovlex (eLeg)</vt:lpwstr>
  </property>
  <property fmtid="{D5CDD505-2E9C-101B-9397-08002B2CF9AE}" pid="8" name="FSC#SKEDITIONSLOVLEX@103.510:legoblast">
    <vt:lpwstr>Právo sociálneho zabezpečenia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Ján Kapel</vt:lpwstr>
  </property>
  <property fmtid="{D5CDD505-2E9C-101B-9397-08002B2CF9AE}" pid="12" name="FSC#SKEDITIONSLOVLEX@103.510:zodppredkladatel">
    <vt:lpwstr>Bc. Milan Krajniak</vt:lpwstr>
  </property>
  <property fmtid="{D5CDD505-2E9C-101B-9397-08002B2CF9AE}" pid="13" name="FSC#SKEDITIONSLOVLEX@103.510:dalsipredkladatel">
    <vt:lpwstr/>
  </property>
  <property fmtid="{D5CDD505-2E9C-101B-9397-08002B2CF9AE}" pid="14" name="FSC#SKEDITIONSLOVLEX@103.510:nazovpredpis">
    <vt:lpwstr>, ktorým sa mení a dopĺňa zákon č. 461/2003 Z. z. o sociálnom poistení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vlastná iniciatíva</vt:lpwstr>
  </property>
  <property fmtid="{D5CDD505-2E9C-101B-9397-08002B2CF9AE}" pid="23" name="FSC#SKEDITIONSLOVLEX@103.510:plnynazovpredpis">
    <vt:lpwstr> Zákon, ktorým sa mení a dopĺňa zákon č. 461/2003 Z. z. o sociálnom poistení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22826/2020-M_OPVA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LP/2020/370</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Bc. Milan Krajniak_x000d_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a&amp;nbsp;dopĺňa zákon č. 461/2003 Z. z. o&amp;nbsp;sociálnom poistení v&amp;nbsp;znení neskorších predpisov sa predkladá ako iniciatívny materiál. Jeho cieľom je upraviť podmienky poskytovania minimálneho</vt:lpwstr>
  </property>
  <property fmtid="{D5CDD505-2E9C-101B-9397-08002B2CF9AE}" pid="150" name="FSC#SKEDITIONSLOVLEX@103.510:vytvorenedna">
    <vt:lpwstr>1. 10. 2020</vt:lpwstr>
  </property>
  <property fmtid="{D5CDD505-2E9C-101B-9397-08002B2CF9AE}" pid="151" name="FSC#COOSYSTEM@1.1:Container">
    <vt:lpwstr>COO.2145.1000.3.4029866</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ddbec364-350a-45bb-88a4-e74869117239</vt:lpwstr>
  </property>
</Properties>
</file>