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BE6E2" w14:textId="77777777" w:rsidR="00AC41D4" w:rsidRPr="0091522A" w:rsidRDefault="00AC41D4" w:rsidP="00C22698">
      <w:pPr>
        <w:pStyle w:val="Zkladntext2"/>
        <w:ind w:left="60"/>
        <w:jc w:val="right"/>
      </w:pPr>
    </w:p>
    <w:p w14:paraId="0EC5492A" w14:textId="77777777" w:rsidR="00AC41D4" w:rsidRPr="00C22698" w:rsidRDefault="00996336" w:rsidP="00C22698">
      <w:pPr>
        <w:pStyle w:val="Zakladnystyl"/>
        <w:jc w:val="center"/>
        <w:rPr>
          <w:sz w:val="28"/>
          <w:szCs w:val="28"/>
        </w:rPr>
      </w:pPr>
      <w:r>
        <w:rPr>
          <w:noProof/>
          <w:lang w:eastAsia="sk-SK"/>
        </w:rPr>
        <w:object w:dxaOrig="1440" w:dyaOrig="1440" w14:anchorId="2B88C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4.2pt;margin-top:-7.65pt;width:55.2pt;height:63pt;z-index:251658240;visibility:visible;mso-wrap-edited:f;mso-width-percent:0;mso-height-percent:0;mso-width-percent:0;mso-height-percent:0" o:allowincell="f">
            <v:imagedata r:id="rId12" o:title=""/>
            <w10:wrap type="topAndBottom"/>
          </v:shape>
          <o:OLEObject Type="Embed" ProgID="Word.Picture.8" ShapeID="_x0000_s1026" DrawAspect="Content" ObjectID="_1757151080" r:id="rId13"/>
        </w:object>
      </w:r>
      <w:r w:rsidR="00AC41D4" w:rsidRPr="00C22698">
        <w:rPr>
          <w:sz w:val="28"/>
          <w:szCs w:val="28"/>
        </w:rPr>
        <w:t>UZNESENIE VLÁDY SLOVENSKEJ REPUBLIKY</w:t>
      </w:r>
    </w:p>
    <w:p w14:paraId="41949AA9" w14:textId="77777777" w:rsidR="00AC41D4" w:rsidRPr="00C22698" w:rsidRDefault="00AC41D4" w:rsidP="00C22698">
      <w:pPr>
        <w:pStyle w:val="Zakladnystyl"/>
        <w:jc w:val="center"/>
        <w:rPr>
          <w:b/>
          <w:bCs/>
          <w:sz w:val="32"/>
          <w:szCs w:val="32"/>
        </w:rPr>
      </w:pPr>
      <w:r w:rsidRPr="00C22698">
        <w:rPr>
          <w:b/>
          <w:bCs/>
          <w:sz w:val="32"/>
          <w:szCs w:val="32"/>
        </w:rPr>
        <w:t>č. ...</w:t>
      </w:r>
    </w:p>
    <w:p w14:paraId="7CFE2D64" w14:textId="77777777" w:rsidR="00AC41D4" w:rsidRPr="00C22698" w:rsidRDefault="00AC41D4" w:rsidP="00C22698">
      <w:pPr>
        <w:pStyle w:val="Zakladnystyl"/>
        <w:jc w:val="center"/>
        <w:rPr>
          <w:sz w:val="28"/>
          <w:szCs w:val="28"/>
        </w:rPr>
      </w:pPr>
      <w:r w:rsidRPr="00C22698">
        <w:rPr>
          <w:sz w:val="28"/>
          <w:szCs w:val="28"/>
        </w:rPr>
        <w:t>z ...</w:t>
      </w:r>
    </w:p>
    <w:p w14:paraId="3E205A07" w14:textId="77777777" w:rsidR="00AC41D4" w:rsidRPr="00C22698" w:rsidRDefault="00AC41D4" w:rsidP="00C22698">
      <w:pPr>
        <w:pStyle w:val="Zakladnystyl"/>
        <w:jc w:val="center"/>
        <w:rPr>
          <w:sz w:val="28"/>
          <w:szCs w:val="28"/>
        </w:rPr>
      </w:pPr>
    </w:p>
    <w:p w14:paraId="7A2A8C64" w14:textId="77777777" w:rsidR="00AC41D4" w:rsidRPr="00C22698" w:rsidRDefault="00AC41D4" w:rsidP="00C22698">
      <w:pPr>
        <w:pStyle w:val="Zakladnystyl"/>
        <w:jc w:val="center"/>
        <w:rPr>
          <w:b/>
          <w:bCs/>
          <w:sz w:val="28"/>
          <w:szCs w:val="28"/>
        </w:rPr>
      </w:pPr>
      <w:r w:rsidRPr="00C22698">
        <w:rPr>
          <w:b/>
          <w:bCs/>
          <w:sz w:val="28"/>
          <w:szCs w:val="28"/>
        </w:rPr>
        <w:t>k</w:t>
      </w:r>
      <w:r w:rsidR="00C628EF" w:rsidRPr="00C22698">
        <w:rPr>
          <w:b/>
          <w:bCs/>
          <w:sz w:val="28"/>
          <w:szCs w:val="28"/>
        </w:rPr>
        <w:t> </w:t>
      </w:r>
      <w:r w:rsidR="00392B47">
        <w:rPr>
          <w:b/>
          <w:bCs/>
          <w:sz w:val="28"/>
          <w:szCs w:val="28"/>
        </w:rPr>
        <w:t>n</w:t>
      </w:r>
      <w:r w:rsidR="005008AE" w:rsidRPr="00C22698">
        <w:rPr>
          <w:b/>
          <w:bCs/>
          <w:sz w:val="28"/>
          <w:szCs w:val="28"/>
        </w:rPr>
        <w:t>ávrhu na schválenie všeobecného hospodárskeho záujmu na zabezpečenie</w:t>
      </w:r>
      <w:r w:rsidR="00B041A7" w:rsidRPr="00C22698">
        <w:rPr>
          <w:b/>
          <w:bCs/>
          <w:sz w:val="28"/>
          <w:szCs w:val="28"/>
        </w:rPr>
        <w:t xml:space="preserve"> bezpečnosti,</w:t>
      </w:r>
      <w:r w:rsidR="005008AE" w:rsidRPr="00C22698">
        <w:rPr>
          <w:b/>
          <w:bCs/>
          <w:sz w:val="28"/>
          <w:szCs w:val="28"/>
        </w:rPr>
        <w:t xml:space="preserve"> pravidelnosti, kvality a ceny dodávok elektriny pre domácnosti</w:t>
      </w:r>
      <w:r w:rsidR="009C1067" w:rsidRPr="00C22698">
        <w:rPr>
          <w:b/>
          <w:bCs/>
          <w:sz w:val="28"/>
          <w:szCs w:val="28"/>
        </w:rPr>
        <w:t xml:space="preserve"> v Slovenskej republike</w:t>
      </w:r>
      <w:r w:rsidR="003233F9" w:rsidRPr="00C22698">
        <w:rPr>
          <w:b/>
          <w:bCs/>
          <w:sz w:val="28"/>
          <w:szCs w:val="28"/>
        </w:rPr>
        <w:t xml:space="preserve"> </w:t>
      </w:r>
      <w:r w:rsidR="00E34D81">
        <w:rPr>
          <w:b/>
          <w:bCs/>
          <w:sz w:val="28"/>
          <w:szCs w:val="28"/>
        </w:rPr>
        <w:t xml:space="preserve">v roku 2024 </w:t>
      </w:r>
      <w:r w:rsidR="003233F9" w:rsidRPr="00C22698">
        <w:rPr>
          <w:b/>
          <w:bCs/>
          <w:sz w:val="28"/>
          <w:szCs w:val="28"/>
        </w:rPr>
        <w:t xml:space="preserve">– fáza II. </w:t>
      </w:r>
    </w:p>
    <w:p w14:paraId="4D58CDF7" w14:textId="77777777" w:rsidR="00AC41D4" w:rsidRPr="00C22698" w:rsidRDefault="00AC41D4" w:rsidP="00C22698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C41D4" w:rsidRPr="00C22698" w14:paraId="25B05D73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2E25D76" w14:textId="77777777" w:rsidR="00AC41D4" w:rsidRPr="00C22698" w:rsidRDefault="00AC41D4" w:rsidP="00C22698">
            <w:pPr>
              <w:pStyle w:val="Zakladnystyl"/>
            </w:pPr>
            <w:r w:rsidRPr="00C22698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12864D1" w14:textId="77777777" w:rsidR="00AC41D4" w:rsidRPr="00C22698" w:rsidRDefault="00AC41D4" w:rsidP="00C22698">
            <w:pPr>
              <w:pStyle w:val="Zakladnystyl"/>
            </w:pPr>
          </w:p>
        </w:tc>
      </w:tr>
      <w:tr w:rsidR="00AC41D4" w:rsidRPr="00C22698" w14:paraId="0E755DA4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DCF1A" w14:textId="77777777" w:rsidR="00AC41D4" w:rsidRPr="00C22698" w:rsidRDefault="00AC41D4" w:rsidP="00C22698">
            <w:pPr>
              <w:pStyle w:val="Zakladnystyl"/>
            </w:pPr>
            <w:r w:rsidRPr="00C22698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F1FD8" w14:textId="77777777" w:rsidR="00AC41D4" w:rsidRPr="00C22698" w:rsidRDefault="00B041A7" w:rsidP="00C22698">
            <w:pPr>
              <w:pStyle w:val="Zakladnystyl"/>
            </w:pPr>
            <w:r w:rsidRPr="00C22698">
              <w:t xml:space="preserve">minister </w:t>
            </w:r>
            <w:r w:rsidR="00496BF3" w:rsidRPr="00C22698">
              <w:t>hospodárstva</w:t>
            </w:r>
          </w:p>
        </w:tc>
      </w:tr>
    </w:tbl>
    <w:p w14:paraId="47960A95" w14:textId="77777777" w:rsidR="00AC41D4" w:rsidRPr="00C22698" w:rsidRDefault="00AC41D4" w:rsidP="00C22698">
      <w:pPr>
        <w:pStyle w:val="Vlada"/>
        <w:rPr>
          <w:sz w:val="24"/>
          <w:szCs w:val="24"/>
        </w:rPr>
      </w:pPr>
      <w:r w:rsidRPr="00C22698">
        <w:t>Vláda</w:t>
      </w:r>
    </w:p>
    <w:p w14:paraId="6220E432" w14:textId="77777777" w:rsidR="006F088A" w:rsidRPr="00C22698" w:rsidRDefault="006F088A" w:rsidP="000A7B4D">
      <w:pPr>
        <w:pStyle w:val="Heading1orobas"/>
        <w:numPr>
          <w:ilvl w:val="0"/>
          <w:numId w:val="3"/>
        </w:numPr>
        <w:tabs>
          <w:tab w:val="clear" w:pos="2835"/>
        </w:tabs>
        <w:spacing w:before="0"/>
        <w:ind w:left="588" w:hanging="546"/>
      </w:pPr>
      <w:r w:rsidRPr="00C22698">
        <w:t>schvaľuje</w:t>
      </w:r>
    </w:p>
    <w:p w14:paraId="22DF4BDA" w14:textId="77777777" w:rsidR="003545EC" w:rsidRPr="00C22698" w:rsidRDefault="003545EC" w:rsidP="00AE0041">
      <w:pPr>
        <w:pStyle w:val="Nosite"/>
        <w:spacing w:before="0" w:after="0"/>
      </w:pPr>
    </w:p>
    <w:p w14:paraId="6B6D9D12" w14:textId="54B7688E" w:rsidR="006F088A" w:rsidRPr="00C22698" w:rsidRDefault="00392B47" w:rsidP="00AE0041">
      <w:pPr>
        <w:pStyle w:val="Heading2loha"/>
        <w:rPr>
          <w:i/>
        </w:rPr>
      </w:pPr>
      <w:r>
        <w:t>v</w:t>
      </w:r>
      <w:r w:rsidR="006F088A" w:rsidRPr="00C22698">
        <w:t xml:space="preserve">šeobecný hospodársky záujem na základe § 24 zákona č. 251/2012 Z. z. </w:t>
      </w:r>
      <w:r w:rsidR="009C1067" w:rsidRPr="00C22698">
        <w:br/>
      </w:r>
      <w:r w:rsidR="006F088A" w:rsidRPr="00C22698">
        <w:t>o energetike a o zmene a doplnení niektorých zákonov, ktorý spočíva v</w:t>
      </w:r>
      <w:r w:rsidR="00AE0041">
        <w:t> </w:t>
      </w:r>
      <w:r w:rsidR="006F088A" w:rsidRPr="00C22698">
        <w:t xml:space="preserve">zabezpečení </w:t>
      </w:r>
      <w:r w:rsidR="0013535D" w:rsidRPr="00C22698">
        <w:t xml:space="preserve">dodávky elektriny </w:t>
      </w:r>
      <w:r w:rsidR="00D67146" w:rsidRPr="00C22698">
        <w:t>vyrobenej v kvalifikovaných zariadeniach a</w:t>
      </w:r>
      <w:r w:rsidR="00AE0041">
        <w:t> </w:t>
      </w:r>
      <w:r w:rsidR="00D67146" w:rsidRPr="00C22698">
        <w:t>dodanej dodávateľovi elektriny, ktorý je akciovou spoločnosťou so 100 % majetkovou účasťou štátu</w:t>
      </w:r>
      <w:r w:rsidR="00991E36">
        <w:t>,</w:t>
      </w:r>
      <w:r w:rsidR="00D67146" w:rsidRPr="00C22698">
        <w:t xml:space="preserve"> v ktorej vykonáva akcionárske práva Ministerstvo hospodárstva Slovenskej republiky</w:t>
      </w:r>
      <w:r w:rsidR="00D67146" w:rsidRPr="00C22698">
        <w:rPr>
          <w:lang w:val="en-US"/>
        </w:rPr>
        <w:t xml:space="preserve">, </w:t>
      </w:r>
      <w:r w:rsidR="00B95B28" w:rsidRPr="00C22698">
        <w:t xml:space="preserve">odberateľom </w:t>
      </w:r>
      <w:r w:rsidR="00BC3207" w:rsidRPr="00C22698">
        <w:t xml:space="preserve">elektriny </w:t>
      </w:r>
      <w:r w:rsidR="00B95B28" w:rsidRPr="00C22698">
        <w:t xml:space="preserve">v domácnostiach v Slovenskej republike </w:t>
      </w:r>
      <w:r w:rsidR="00BC3207" w:rsidRPr="00C22698">
        <w:t xml:space="preserve">v priebehu roka </w:t>
      </w:r>
      <w:r w:rsidR="00B95B28" w:rsidRPr="00C22698">
        <w:t>202</w:t>
      </w:r>
      <w:r w:rsidR="00E34D81">
        <w:t>4</w:t>
      </w:r>
      <w:r w:rsidR="00AE0041">
        <w:t>;</w:t>
      </w:r>
    </w:p>
    <w:p w14:paraId="672FA230" w14:textId="40BF2E35" w:rsidR="006F088A" w:rsidRDefault="006F088A" w:rsidP="00AE0041">
      <w:pPr>
        <w:pStyle w:val="Heading2loha"/>
        <w:numPr>
          <w:ilvl w:val="0"/>
          <w:numId w:val="0"/>
        </w:numPr>
        <w:ind w:left="1276"/>
        <w:rPr>
          <w:sz w:val="20"/>
        </w:rPr>
      </w:pPr>
    </w:p>
    <w:p w14:paraId="015C806C" w14:textId="77777777" w:rsidR="00991E36" w:rsidRPr="00C22698" w:rsidRDefault="00991E36" w:rsidP="00AE0041">
      <w:pPr>
        <w:pStyle w:val="Heading2loha"/>
        <w:numPr>
          <w:ilvl w:val="0"/>
          <w:numId w:val="0"/>
        </w:numPr>
        <w:ind w:left="1276"/>
        <w:rPr>
          <w:sz w:val="20"/>
        </w:rPr>
      </w:pPr>
    </w:p>
    <w:p w14:paraId="296E05F2" w14:textId="77777777" w:rsidR="009C464B" w:rsidRPr="00C22698" w:rsidRDefault="006F088A" w:rsidP="000A7B4D">
      <w:pPr>
        <w:pStyle w:val="Heading1orobas"/>
        <w:numPr>
          <w:ilvl w:val="0"/>
          <w:numId w:val="3"/>
        </w:numPr>
        <w:tabs>
          <w:tab w:val="clear" w:pos="2835"/>
          <w:tab w:val="left" w:pos="2552"/>
        </w:tabs>
        <w:spacing w:before="0"/>
        <w:ind w:left="567" w:hanging="511"/>
      </w:pPr>
      <w:r w:rsidRPr="00C22698">
        <w:t>berie na vedomie</w:t>
      </w:r>
    </w:p>
    <w:p w14:paraId="7CE6EE13" w14:textId="77777777" w:rsidR="003545EC" w:rsidRPr="00C22698" w:rsidRDefault="003545EC" w:rsidP="00AE0041">
      <w:pPr>
        <w:pStyle w:val="Nosite"/>
        <w:spacing w:before="0" w:after="0"/>
      </w:pPr>
    </w:p>
    <w:p w14:paraId="424854F3" w14:textId="77777777" w:rsidR="00FF0975" w:rsidRPr="00C22698" w:rsidRDefault="00392B47" w:rsidP="00C22698">
      <w:pPr>
        <w:pStyle w:val="Heading2loha"/>
      </w:pPr>
      <w:r>
        <w:t>e</w:t>
      </w:r>
      <w:r w:rsidR="00FF0975" w:rsidRPr="00C22698">
        <w:t>xistujúci, pretrvávajúci problém enormného nárastu cien elektriny na území SR ako aj v EÚ a skutočnosť, že daná situácia výraznou mierou ovplyvní ceny elektriny pre domácnosti na území SR v roku 202</w:t>
      </w:r>
      <w:r w:rsidR="00E34D81">
        <w:t>4</w:t>
      </w:r>
      <w:r w:rsidR="00FF0975" w:rsidRPr="00C22698">
        <w:t xml:space="preserve"> a s tým súvisiacu potrebu zabezpečiť ochranu odberateľov elektriny v domácnosti,</w:t>
      </w:r>
    </w:p>
    <w:p w14:paraId="6BEFC677" w14:textId="6380014F" w:rsidR="006F088A" w:rsidRPr="00C22698" w:rsidRDefault="00392B47" w:rsidP="00C22698">
      <w:pPr>
        <w:pStyle w:val="Heading2loha"/>
      </w:pPr>
      <w:r>
        <w:t>ú</w:t>
      </w:r>
      <w:r w:rsidR="00D67146" w:rsidRPr="00C22698">
        <w:t>lohu, ktorú zohráva v tomto riešení dodávateľ elektriny, ktorý je akciovou spoločnosťou so 100 % majetkovou účasťou štátu</w:t>
      </w:r>
      <w:r w:rsidR="00AE0041">
        <w:t>,</w:t>
      </w:r>
      <w:r w:rsidR="00D67146" w:rsidRPr="00C22698">
        <w:t xml:space="preserve"> v ktorej vykonáva akcionárske práva Ministerstvo hospodárstva Slovenskej republiky a </w:t>
      </w:r>
      <w:r w:rsidR="0007321F" w:rsidRPr="00C22698">
        <w:t xml:space="preserve">ktorý nakúpi elektrinu od výrobcu Slovenské elektrárne, </w:t>
      </w:r>
      <w:proofErr w:type="spellStart"/>
      <w:r w:rsidR="0007321F" w:rsidRPr="00C22698">
        <w:t>a.s</w:t>
      </w:r>
      <w:proofErr w:type="spellEnd"/>
      <w:r w:rsidR="0007321F" w:rsidRPr="00C22698">
        <w:t>. podľa podmienok rozhodnutia Ministerstva hospodárstva Slovenskej republiky</w:t>
      </w:r>
      <w:r w:rsidR="00991E36">
        <w:t>,</w:t>
      </w:r>
      <w:r w:rsidR="0007321F" w:rsidRPr="00C22698">
        <w:t xml:space="preserve"> ktorým uloží výrobcovi elektriny povinnosť vo všeobecnom hospodárskom záujme</w:t>
      </w:r>
      <w:r w:rsidR="00FF0975" w:rsidRPr="00C22698">
        <w:rPr>
          <w:lang w:val="en-US"/>
        </w:rPr>
        <w:t>,</w:t>
      </w:r>
    </w:p>
    <w:p w14:paraId="689DBB6A" w14:textId="77777777" w:rsidR="00FF0975" w:rsidRPr="00C22698" w:rsidRDefault="00392B47" w:rsidP="00C22698">
      <w:pPr>
        <w:pStyle w:val="Heading2loha"/>
        <w:tabs>
          <w:tab w:val="clear" w:pos="1418"/>
        </w:tabs>
        <w:rPr>
          <w:i/>
        </w:rPr>
      </w:pPr>
      <w:r>
        <w:t>n</w:t>
      </w:r>
      <w:r w:rsidR="00FF0975" w:rsidRPr="00C22698">
        <w:t xml:space="preserve">evyhnutnosť zabezpečiť, aby elektrina vyrobená a dodaná výrobcom Slovenské elektrárne, </w:t>
      </w:r>
      <w:proofErr w:type="spellStart"/>
      <w:r w:rsidR="00FF0975" w:rsidRPr="00C22698">
        <w:t>a.s</w:t>
      </w:r>
      <w:proofErr w:type="spellEnd"/>
      <w:r w:rsidR="00FF0975" w:rsidRPr="00C22698">
        <w:t xml:space="preserve">., bola správne prerozdelená medzi dodávateľov, ktorí dodávajú elektrinu odberateľom v domácnostiach a aby bez vzniku neprimeraných </w:t>
      </w:r>
      <w:r w:rsidR="00FF0975" w:rsidRPr="00C22698">
        <w:lastRenderedPageBreak/>
        <w:t xml:space="preserve">dodatočných nákladov pre účastníkov trhu s elektrinou bola táto elektrina použitá </w:t>
      </w:r>
      <w:r w:rsidR="00E6577B" w:rsidRPr="00C22698">
        <w:t>na zabezpečenie cien elektriny pre domácnosti v roku 202</w:t>
      </w:r>
      <w:r w:rsidR="00E34D81">
        <w:t>4</w:t>
      </w:r>
      <w:r w:rsidR="00E6577B" w:rsidRPr="00C22698">
        <w:t xml:space="preserve"> v zásade na úrovni cien z roku 2022, </w:t>
      </w:r>
    </w:p>
    <w:p w14:paraId="062BB8D6" w14:textId="2070C7C3" w:rsidR="0064643F" w:rsidRPr="000A7B4D" w:rsidRDefault="00392B47" w:rsidP="00C22698">
      <w:pPr>
        <w:pStyle w:val="Heading2loha"/>
        <w:tabs>
          <w:tab w:val="clear" w:pos="1418"/>
        </w:tabs>
        <w:rPr>
          <w:i/>
        </w:rPr>
      </w:pPr>
      <w:r>
        <w:t>m</w:t>
      </w:r>
      <w:r w:rsidR="009B6916" w:rsidRPr="00C22698">
        <w:t>ožnosť vzniku nákladov na úrovni dodávateľa elektriny, ktorý je akciovou spoločnosťou so 100 % majetkovou účasťou štátu</w:t>
      </w:r>
      <w:r w:rsidR="00991E36">
        <w:t>,</w:t>
      </w:r>
      <w:r w:rsidR="009B6916" w:rsidRPr="00C22698">
        <w:t xml:space="preserve"> v ktorej vykonáva akcionárske práva Ministerstvo hospodárstva Slovenskej republiky v súvislosti s plnením tejto úlohy a n</w:t>
      </w:r>
      <w:r w:rsidR="00FF0975" w:rsidRPr="00C22698">
        <w:t xml:space="preserve">evyhnutnosť </w:t>
      </w:r>
      <w:r w:rsidR="009B6916" w:rsidRPr="00C22698">
        <w:t>kompenzovať tieto náklady</w:t>
      </w:r>
      <w:r w:rsidR="009C1067" w:rsidRPr="00C22698">
        <w:t>,</w:t>
      </w:r>
    </w:p>
    <w:p w14:paraId="419A0756" w14:textId="77777777" w:rsidR="00991E36" w:rsidRPr="00C22698" w:rsidRDefault="00991E36" w:rsidP="000A7B4D">
      <w:pPr>
        <w:pStyle w:val="Heading2loha"/>
        <w:numPr>
          <w:ilvl w:val="0"/>
          <w:numId w:val="0"/>
        </w:numPr>
        <w:ind w:left="1418"/>
        <w:rPr>
          <w:i/>
        </w:rPr>
      </w:pPr>
    </w:p>
    <w:p w14:paraId="565EAFB9" w14:textId="77777777" w:rsidR="009C464B" w:rsidRPr="00C22698" w:rsidRDefault="006F088A" w:rsidP="00C22698">
      <w:pPr>
        <w:pStyle w:val="Heading1orobas"/>
        <w:outlineLvl w:val="0"/>
      </w:pPr>
      <w:r w:rsidRPr="00C22698">
        <w:t>u</w:t>
      </w:r>
      <w:r w:rsidR="00AC41D4" w:rsidRPr="00C22698">
        <w:t>kladá</w:t>
      </w:r>
    </w:p>
    <w:p w14:paraId="09883F13" w14:textId="77777777" w:rsidR="009C464B" w:rsidRPr="00C22698" w:rsidRDefault="009C464B" w:rsidP="00C22698">
      <w:pPr>
        <w:pStyle w:val="Heading2lohaKomu"/>
        <w:numPr>
          <w:ilvl w:val="0"/>
          <w:numId w:val="0"/>
        </w:numPr>
        <w:spacing w:before="0"/>
        <w:ind w:left="567"/>
        <w:rPr>
          <w:b/>
        </w:rPr>
      </w:pPr>
      <w:r w:rsidRPr="00C22698">
        <w:rPr>
          <w:b/>
        </w:rPr>
        <w:t xml:space="preserve">                       </w:t>
      </w:r>
    </w:p>
    <w:p w14:paraId="4AE880D6" w14:textId="77777777" w:rsidR="007D1AA3" w:rsidRPr="00C22698" w:rsidRDefault="007D1AA3" w:rsidP="00C22698">
      <w:pPr>
        <w:pStyle w:val="Heading2lohaKomu"/>
        <w:numPr>
          <w:ilvl w:val="0"/>
          <w:numId w:val="0"/>
        </w:numPr>
        <w:spacing w:before="0"/>
        <w:ind w:left="1134" w:hanging="567"/>
        <w:rPr>
          <w:b/>
        </w:rPr>
      </w:pPr>
      <w:r w:rsidRPr="00C22698">
        <w:rPr>
          <w:b/>
        </w:rPr>
        <w:t>ministrovi hospodárstva</w:t>
      </w:r>
    </w:p>
    <w:p w14:paraId="54A36FC7" w14:textId="77777777" w:rsidR="007D1AA3" w:rsidRPr="00C22698" w:rsidRDefault="007D1AA3" w:rsidP="00C22698">
      <w:pPr>
        <w:pStyle w:val="Heading2lohaKomu"/>
        <w:numPr>
          <w:ilvl w:val="0"/>
          <w:numId w:val="0"/>
        </w:numPr>
        <w:spacing w:before="0"/>
        <w:ind w:left="1134" w:hanging="567"/>
        <w:rPr>
          <w:b/>
        </w:rPr>
      </w:pPr>
      <w:r w:rsidRPr="00C22698">
        <w:rPr>
          <w:b/>
        </w:rPr>
        <w:t xml:space="preserve"> </w:t>
      </w:r>
    </w:p>
    <w:p w14:paraId="1D03FD90" w14:textId="38F0CF86" w:rsidR="00AF4E73" w:rsidRPr="00C22698" w:rsidRDefault="00392B47" w:rsidP="00C22698">
      <w:pPr>
        <w:pStyle w:val="Heading2loha"/>
        <w:tabs>
          <w:tab w:val="clear" w:pos="1418"/>
          <w:tab w:val="num" w:pos="1560"/>
        </w:tabs>
      </w:pPr>
      <w:r>
        <w:t>p</w:t>
      </w:r>
      <w:r w:rsidR="00880058" w:rsidRPr="00C22698">
        <w:t xml:space="preserve">ovinnosť </w:t>
      </w:r>
      <w:r w:rsidR="003F12F9" w:rsidRPr="00C22698">
        <w:t xml:space="preserve">uložiť </w:t>
      </w:r>
      <w:r w:rsidR="00AF4E73" w:rsidRPr="00C22698">
        <w:t>dodávateľovi</w:t>
      </w:r>
      <w:r w:rsidR="00880058" w:rsidRPr="00C22698">
        <w:t xml:space="preserve"> elektriny</w:t>
      </w:r>
      <w:r w:rsidR="00AF4E73" w:rsidRPr="00C22698">
        <w:t xml:space="preserve">, ktorý </w:t>
      </w:r>
      <w:r w:rsidR="00FF4F1F" w:rsidRPr="00C22698">
        <w:t>je akciovou spoločnosťou so 100</w:t>
      </w:r>
      <w:r w:rsidR="00991E36">
        <w:t> </w:t>
      </w:r>
      <w:r w:rsidR="00AF4E73" w:rsidRPr="00C22698">
        <w:t>% majetkovou účasťou štátu</w:t>
      </w:r>
      <w:r w:rsidR="00991E36">
        <w:t>,</w:t>
      </w:r>
      <w:r w:rsidR="00AF4E73" w:rsidRPr="00C22698">
        <w:t xml:space="preserve"> v ktorej vykonáva akcionárske práva Ministerstvo hospodárstva Slovenskej republiky</w:t>
      </w:r>
      <w:r w:rsidR="00072244" w:rsidRPr="00C22698">
        <w:t>,</w:t>
      </w:r>
      <w:r w:rsidR="00AF4E73" w:rsidRPr="00C22698">
        <w:t xml:space="preserve"> a ktorý nakúpi elektrinu od výrobcu Slovenské elektrárne, </w:t>
      </w:r>
      <w:proofErr w:type="spellStart"/>
      <w:r w:rsidR="00AF4E73" w:rsidRPr="00C22698">
        <w:t>a.s</w:t>
      </w:r>
      <w:proofErr w:type="spellEnd"/>
      <w:r w:rsidR="00AF4E73" w:rsidRPr="00C22698">
        <w:t>.</w:t>
      </w:r>
      <w:r w:rsidR="00880058" w:rsidRPr="00C22698">
        <w:t xml:space="preserve"> </w:t>
      </w:r>
      <w:r w:rsidR="00AF4E73" w:rsidRPr="00C22698">
        <w:t>povinnosť:</w:t>
      </w:r>
    </w:p>
    <w:p w14:paraId="3D232FBD" w14:textId="678807F3" w:rsidR="00AF4E73" w:rsidRPr="00C22698" w:rsidRDefault="00AB3F2E" w:rsidP="00C22698">
      <w:pPr>
        <w:pStyle w:val="Heading2loha"/>
        <w:numPr>
          <w:ilvl w:val="0"/>
          <w:numId w:val="4"/>
        </w:numPr>
      </w:pPr>
      <w:r w:rsidRPr="00C22698">
        <w:t>dodávať</w:t>
      </w:r>
      <w:r w:rsidR="00AF4E73" w:rsidRPr="00C22698">
        <w:t xml:space="preserve"> dodávateľom, ktorí dodávajú elektrinu odberateľom </w:t>
      </w:r>
      <w:r w:rsidR="00AB308F" w:rsidRPr="00C22698">
        <w:t>elektriny v domácnosti</w:t>
      </w:r>
      <w:r w:rsidR="00AF4E73" w:rsidRPr="00C22698">
        <w:t xml:space="preserve">, elektrinu odobratú od výrobcu Slovenské elektrárne, </w:t>
      </w:r>
      <w:proofErr w:type="spellStart"/>
      <w:r w:rsidR="00AF4E73" w:rsidRPr="00C22698">
        <w:t>a.s</w:t>
      </w:r>
      <w:proofErr w:type="spellEnd"/>
      <w:r w:rsidR="00AF4E73" w:rsidRPr="00C22698">
        <w:t>.</w:t>
      </w:r>
      <w:r w:rsidR="0099500C" w:rsidRPr="00C22698">
        <w:t xml:space="preserve"> a v prípade potreby aj ďalšiu elektrinu zabezpečenú z iných zdrojov</w:t>
      </w:r>
      <w:r w:rsidR="00AF4E73" w:rsidRPr="00C22698">
        <w:t xml:space="preserve"> za cenu</w:t>
      </w:r>
      <w:r w:rsidR="002D0F93" w:rsidRPr="00C22698">
        <w:t xml:space="preserve"> komodity</w:t>
      </w:r>
      <w:r w:rsidR="00AF4E73" w:rsidRPr="00C22698">
        <w:t xml:space="preserve"> 61,2077</w:t>
      </w:r>
      <w:r w:rsidR="00072244" w:rsidRPr="00C22698">
        <w:t xml:space="preserve"> Eur</w:t>
      </w:r>
      <w:r w:rsidR="00AF4E73" w:rsidRPr="00C22698">
        <w:t xml:space="preserve">/MWh, zvýšenú o koeficient </w:t>
      </w:r>
      <w:proofErr w:type="spellStart"/>
      <w:r w:rsidR="00AF4E73" w:rsidRPr="00C22698">
        <w:t>Kt</w:t>
      </w:r>
      <w:proofErr w:type="spellEnd"/>
      <w:r w:rsidR="00AF4E73" w:rsidRPr="00C22698">
        <w:t xml:space="preserve"> v zmysle </w:t>
      </w:r>
      <w:r w:rsidR="00034AF2" w:rsidRPr="00C22698">
        <w:t xml:space="preserve">vyhlášky Úradu pre reguláciu sieťových odvetví č. </w:t>
      </w:r>
      <w:r w:rsidR="0066150D">
        <w:t>107/2023</w:t>
      </w:r>
      <w:r w:rsidR="00034AF2" w:rsidRPr="00C22698">
        <w:t xml:space="preserve">, ktorou sa ustanovuje cenová regulácia </w:t>
      </w:r>
      <w:r w:rsidR="0066150D">
        <w:t>dodávky elektriny</w:t>
      </w:r>
      <w:r w:rsidR="00AF4E73" w:rsidRPr="00C22698">
        <w:t>, ktorý je stanovený na 10</w:t>
      </w:r>
      <w:r w:rsidR="00991E36">
        <w:t> </w:t>
      </w:r>
      <w:r w:rsidR="00AF4E73" w:rsidRPr="00C22698">
        <w:t>%</w:t>
      </w:r>
      <w:r w:rsidR="00072244" w:rsidRPr="00C22698">
        <w:t xml:space="preserve"> (t.</w:t>
      </w:r>
      <w:r w:rsidR="00AE0041">
        <w:t xml:space="preserve"> </w:t>
      </w:r>
      <w:r w:rsidR="00072244" w:rsidRPr="00C22698">
        <w:t>j. za výslednú cenu</w:t>
      </w:r>
      <w:r w:rsidR="002D0F93" w:rsidRPr="00C22698">
        <w:t xml:space="preserve"> komodity</w:t>
      </w:r>
      <w:r w:rsidR="00072244" w:rsidRPr="00C22698">
        <w:t xml:space="preserve"> </w:t>
      </w:r>
      <w:r w:rsidR="00AF4E73" w:rsidRPr="00C22698">
        <w:t>67,3285 Eur/MWh</w:t>
      </w:r>
      <w:r w:rsidR="00072244" w:rsidRPr="00C22698">
        <w:t>)</w:t>
      </w:r>
      <w:r w:rsidR="00800680" w:rsidRPr="00C22698">
        <w:t>,</w:t>
      </w:r>
      <w:r w:rsidR="00AF4E73" w:rsidRPr="00C22698">
        <w:t xml:space="preserve"> pre účely dodávky elektriny do odberných miest odberateľov</w:t>
      </w:r>
      <w:r w:rsidR="00AB308F" w:rsidRPr="00C22698">
        <w:t xml:space="preserve"> elektriny</w:t>
      </w:r>
      <w:r w:rsidR="00AF4E73" w:rsidRPr="00C22698">
        <w:t xml:space="preserve"> v domácnosti, do ktorých príslušný dodávateľ zabezpečuje dodávku elektriny v roku 20</w:t>
      </w:r>
      <w:r w:rsidR="0066150D">
        <w:t>24</w:t>
      </w:r>
      <w:r w:rsidR="002D0F93" w:rsidRPr="00C22698">
        <w:t>, pričom o</w:t>
      </w:r>
      <w:r w:rsidR="002D0F93" w:rsidRPr="00C22698">
        <w:rPr>
          <w:color w:val="000000" w:themeColor="text1"/>
        </w:rPr>
        <w:t xml:space="preserve">bjem elektriny dodávanej príslušnému dodávateľovi elektriny bude určený podľa podielu </w:t>
      </w:r>
      <w:r w:rsidR="00800680" w:rsidRPr="00C22698">
        <w:rPr>
          <w:color w:val="000000" w:themeColor="text1"/>
        </w:rPr>
        <w:t xml:space="preserve">predmetného </w:t>
      </w:r>
      <w:r w:rsidR="002D0F93" w:rsidRPr="00C22698">
        <w:rPr>
          <w:color w:val="000000" w:themeColor="text1"/>
        </w:rPr>
        <w:t>dodávateľa na celkovom množstve dodanej elektriny pre domácnosti na vymedzenom území Slovenskej republiky vyplývajúceho z diagramov odberu poskytnutých organizátorom krátkodobého trhu s</w:t>
      </w:r>
      <w:r w:rsidR="00BC65E6" w:rsidRPr="00C22698">
        <w:rPr>
          <w:color w:val="000000" w:themeColor="text1"/>
        </w:rPr>
        <w:t> </w:t>
      </w:r>
      <w:r w:rsidR="002D0F93" w:rsidRPr="00C22698">
        <w:rPr>
          <w:color w:val="000000" w:themeColor="text1"/>
        </w:rPr>
        <w:t>elektrinou</w:t>
      </w:r>
      <w:r w:rsidR="00BC65E6" w:rsidRPr="00C22698">
        <w:rPr>
          <w:color w:val="000000" w:themeColor="text1"/>
        </w:rPr>
        <w:t xml:space="preserve"> </w:t>
      </w:r>
      <w:r w:rsidR="00F52678" w:rsidRPr="00C22698">
        <w:rPr>
          <w:color w:val="000000" w:themeColor="text1"/>
        </w:rPr>
        <w:t xml:space="preserve">k určenému dňu </w:t>
      </w:r>
      <w:r w:rsidR="00BC65E6" w:rsidRPr="00C22698">
        <w:rPr>
          <w:color w:val="000000" w:themeColor="text1"/>
        </w:rPr>
        <w:t>a</w:t>
      </w:r>
      <w:r w:rsidR="00F52678" w:rsidRPr="00C22698">
        <w:rPr>
          <w:color w:val="000000" w:themeColor="text1"/>
        </w:rPr>
        <w:t xml:space="preserve"> spôsob </w:t>
      </w:r>
      <w:r w:rsidR="00BC65E6" w:rsidRPr="00C22698">
        <w:rPr>
          <w:color w:val="000000" w:themeColor="text1"/>
        </w:rPr>
        <w:t>vysporiadani</w:t>
      </w:r>
      <w:r w:rsidR="00F52678" w:rsidRPr="00C22698">
        <w:rPr>
          <w:color w:val="000000" w:themeColor="text1"/>
        </w:rPr>
        <w:t xml:space="preserve">a </w:t>
      </w:r>
      <w:r w:rsidR="00BC65E6" w:rsidRPr="00C22698">
        <w:rPr>
          <w:color w:val="000000" w:themeColor="text1"/>
        </w:rPr>
        <w:t>množstiev elektriny dodanej príslušnému dodávateľovi elektriny</w:t>
      </w:r>
      <w:r w:rsidR="00F52678" w:rsidRPr="00C22698">
        <w:rPr>
          <w:color w:val="000000" w:themeColor="text1"/>
        </w:rPr>
        <w:t xml:space="preserve"> vrátane </w:t>
      </w:r>
      <w:r w:rsidR="00BC65E6" w:rsidRPr="00C22698">
        <w:rPr>
          <w:color w:val="000000" w:themeColor="text1"/>
        </w:rPr>
        <w:t>zúčtovani</w:t>
      </w:r>
      <w:r w:rsidR="00F52678" w:rsidRPr="00C22698">
        <w:rPr>
          <w:color w:val="000000" w:themeColor="text1"/>
        </w:rPr>
        <w:t>a</w:t>
      </w:r>
      <w:r w:rsidR="00BC65E6" w:rsidRPr="00C22698">
        <w:rPr>
          <w:color w:val="000000" w:themeColor="text1"/>
        </w:rPr>
        <w:t xml:space="preserve"> rozdielov</w:t>
      </w:r>
      <w:r w:rsidR="00F52678" w:rsidRPr="00C22698">
        <w:rPr>
          <w:color w:val="000000" w:themeColor="text1"/>
        </w:rPr>
        <w:t>, bude určený na základe príslušných diagramov skutočného odberu stanovených organizátorom krátkodobého trhu s</w:t>
      </w:r>
      <w:r w:rsidR="00991E36">
        <w:rPr>
          <w:color w:val="000000" w:themeColor="text1"/>
        </w:rPr>
        <w:t> </w:t>
      </w:r>
      <w:r w:rsidR="00F52678" w:rsidRPr="00C22698">
        <w:rPr>
          <w:color w:val="000000" w:themeColor="text1"/>
        </w:rPr>
        <w:t>elektrinou</w:t>
      </w:r>
      <w:r w:rsidR="00991E36">
        <w:rPr>
          <w:color w:val="000000" w:themeColor="text1"/>
        </w:rPr>
        <w:t>,</w:t>
      </w:r>
      <w:r w:rsidR="00AF4E73" w:rsidRPr="00C22698">
        <w:t xml:space="preserve"> </w:t>
      </w:r>
    </w:p>
    <w:p w14:paraId="09EB48DE" w14:textId="1DB454F8" w:rsidR="007D1AA3" w:rsidRPr="00C22698" w:rsidRDefault="00AF4E73" w:rsidP="00C22698">
      <w:pPr>
        <w:pStyle w:val="Heading2loha"/>
        <w:numPr>
          <w:ilvl w:val="0"/>
          <w:numId w:val="4"/>
        </w:numPr>
      </w:pPr>
      <w:r w:rsidRPr="00C22698">
        <w:t xml:space="preserve">použiť množstvo elektriny odobraté od výrobcu Slovenské elektrárne, </w:t>
      </w:r>
      <w:proofErr w:type="spellStart"/>
      <w:r w:rsidRPr="00C22698">
        <w:t>a.s</w:t>
      </w:r>
      <w:proofErr w:type="spellEnd"/>
      <w:r w:rsidRPr="00C22698">
        <w:t xml:space="preserve">. </w:t>
      </w:r>
      <w:r w:rsidR="004D1100" w:rsidRPr="00C22698">
        <w:t xml:space="preserve">podľa rozhodnutia o uložení povinností vo všeobecnom hospodárskom záujme </w:t>
      </w:r>
      <w:r w:rsidRPr="00C22698">
        <w:t xml:space="preserve">výlučne na účely dodávky elektriny pre odberateľov </w:t>
      </w:r>
      <w:r w:rsidR="002832BF" w:rsidRPr="00C22698">
        <w:t>elektriny</w:t>
      </w:r>
      <w:r w:rsidR="00AB308F" w:rsidRPr="00C22698">
        <w:t xml:space="preserve"> </w:t>
      </w:r>
      <w:r w:rsidRPr="00C22698">
        <w:t>v domácnosti na vymedzenom území Slovenskej republiky alebo na účely dodávky elektriny pre dodávateľov podľa bodu C.1 písm. a) tohto uznesenia</w:t>
      </w:r>
      <w:r w:rsidR="00991E36">
        <w:t>,</w:t>
      </w:r>
      <w:r w:rsidR="0091522A" w:rsidRPr="00C22698">
        <w:t xml:space="preserve"> </w:t>
      </w:r>
    </w:p>
    <w:p w14:paraId="22573302" w14:textId="2A2C70EE" w:rsidR="00B6413E" w:rsidRPr="00C22698" w:rsidRDefault="00B6413E" w:rsidP="00C22698">
      <w:pPr>
        <w:pStyle w:val="Heading2loha"/>
        <w:numPr>
          <w:ilvl w:val="0"/>
          <w:numId w:val="4"/>
        </w:numPr>
      </w:pPr>
      <w:r w:rsidRPr="00C22698">
        <w:t>dodávať v priebehu kalendárneho roka 202</w:t>
      </w:r>
      <w:r w:rsidR="0066150D">
        <w:t xml:space="preserve">4 </w:t>
      </w:r>
      <w:r w:rsidRPr="00C22698">
        <w:t xml:space="preserve">elektrinu odberateľom elektriny v domácnosti za maximálnu cenu vypočítanú </w:t>
      </w:r>
      <w:r w:rsidR="002832BF" w:rsidRPr="00C22698">
        <w:t>v súlade s rozhodnutím</w:t>
      </w:r>
      <w:r w:rsidRPr="00C22698">
        <w:t xml:space="preserve"> o uložení povinností vo všeobecnom hospodárskom záujme</w:t>
      </w:r>
      <w:r w:rsidR="00991E36">
        <w:t>,</w:t>
      </w:r>
    </w:p>
    <w:p w14:paraId="064C9CB6" w14:textId="2B06BE18" w:rsidR="000F79FC" w:rsidRPr="00C22698" w:rsidRDefault="000F79FC" w:rsidP="00C22698">
      <w:pPr>
        <w:pStyle w:val="Heading2loha"/>
        <w:numPr>
          <w:ilvl w:val="0"/>
          <w:numId w:val="4"/>
        </w:numPr>
      </w:pPr>
      <w:r w:rsidRPr="00C22698">
        <w:t>uzavrieť s dodávateľmi podľa bodu C.1 písm. a) tohto uznesenia zmluvné vzťahy na dodávku elektriny, ktoré budú vypracované dodávateľom elektriny, ktorý je akciovou spoločnosťou so 100</w:t>
      </w:r>
      <w:r w:rsidR="00AE0041">
        <w:t xml:space="preserve"> </w:t>
      </w:r>
      <w:r w:rsidRPr="00C22698">
        <w:t>% majetkovou účasťou štátu</w:t>
      </w:r>
      <w:r w:rsidR="00991E36">
        <w:t>,</w:t>
      </w:r>
      <w:r w:rsidRPr="00C22698">
        <w:t xml:space="preserve"> v ktorej vykonáva akcionárske práva Ministerstvo hospodárstva </w:t>
      </w:r>
      <w:r w:rsidRPr="00C22698">
        <w:lastRenderedPageBreak/>
        <w:t>Slovenskej republiky, podľa zmluvných štandardov organizácie EFET pre dodávku elektriny alebo podľa iných obdobných zmluvných štandardov</w:t>
      </w:r>
      <w:r w:rsidR="00991E36">
        <w:t>,</w:t>
      </w:r>
    </w:p>
    <w:p w14:paraId="4424A272" w14:textId="21CBE227" w:rsidR="00FE5F45" w:rsidRPr="00C22698" w:rsidRDefault="00FE5F45" w:rsidP="00C22698">
      <w:pPr>
        <w:pStyle w:val="Heading2loha"/>
        <w:numPr>
          <w:ilvl w:val="0"/>
          <w:numId w:val="4"/>
        </w:numPr>
      </w:pPr>
      <w:r w:rsidRPr="00C22698">
        <w:t>dodávať dodávateľom poslednej inštancie elektrinu pre odberateľov elektriny v domácnosti odobratú od výrobcu Slovenské elektrárne</w:t>
      </w:r>
      <w:r w:rsidR="00392B47">
        <w:t xml:space="preserve">, </w:t>
      </w:r>
      <w:proofErr w:type="spellStart"/>
      <w:r w:rsidR="00392B47">
        <w:t>a.s</w:t>
      </w:r>
      <w:proofErr w:type="spellEnd"/>
      <w:r w:rsidR="00392B47">
        <w:t>.</w:t>
      </w:r>
      <w:r w:rsidRPr="00C22698">
        <w:t xml:space="preserve"> v prípade, ak niektorý z dodávateľov elektriny pre domácnosti v priebehu roka 202</w:t>
      </w:r>
      <w:r w:rsidR="0066150D">
        <w:t>4</w:t>
      </w:r>
      <w:r w:rsidRPr="00C22698">
        <w:t xml:space="preserve"> ukončí činnosť dodávateľa elektriny</w:t>
      </w:r>
    </w:p>
    <w:p w14:paraId="4C78CF52" w14:textId="3866D6EB" w:rsidR="009C1067" w:rsidRDefault="009C1067" w:rsidP="00C22698">
      <w:pPr>
        <w:pStyle w:val="Heading2loha"/>
        <w:numPr>
          <w:ilvl w:val="0"/>
          <w:numId w:val="0"/>
        </w:numPr>
        <w:ind w:left="1418"/>
        <w:rPr>
          <w:i/>
        </w:rPr>
      </w:pPr>
      <w:r w:rsidRPr="00C22698">
        <w:rPr>
          <w:i/>
        </w:rPr>
        <w:t xml:space="preserve">do 31. </w:t>
      </w:r>
      <w:r w:rsidR="003052D8">
        <w:rPr>
          <w:i/>
        </w:rPr>
        <w:t>októbra</w:t>
      </w:r>
      <w:r w:rsidRPr="00C22698">
        <w:rPr>
          <w:i/>
        </w:rPr>
        <w:t xml:space="preserve"> 202</w:t>
      </w:r>
      <w:r w:rsidR="0066150D">
        <w:rPr>
          <w:i/>
        </w:rPr>
        <w:t>3</w:t>
      </w:r>
    </w:p>
    <w:p w14:paraId="63DE2B89" w14:textId="77777777" w:rsidR="00991E36" w:rsidRPr="00C22698" w:rsidRDefault="00991E36" w:rsidP="00C22698">
      <w:pPr>
        <w:pStyle w:val="Heading2loha"/>
        <w:numPr>
          <w:ilvl w:val="0"/>
          <w:numId w:val="0"/>
        </w:numPr>
        <w:ind w:left="1418"/>
      </w:pPr>
    </w:p>
    <w:p w14:paraId="51B669CF" w14:textId="77777777" w:rsidR="000F79FC" w:rsidRPr="00C22698" w:rsidRDefault="009C1067" w:rsidP="00C22698">
      <w:pPr>
        <w:pStyle w:val="Heading2loha"/>
      </w:pPr>
      <w:r w:rsidRPr="00C22698">
        <w:t>P</w:t>
      </w:r>
      <w:r w:rsidR="006F088A" w:rsidRPr="00C22698">
        <w:t>ovinnosť</w:t>
      </w:r>
      <w:r w:rsidR="000F79FC" w:rsidRPr="00C22698">
        <w:t xml:space="preserve"> uložiť dodávateľovi elektriny, inému ako dodávateľ elektriny uvedený v bode C.1 tohto uznesenia, ktorý dodáva elektrinu v roku 202</w:t>
      </w:r>
      <w:r w:rsidR="0066150D">
        <w:t>4</w:t>
      </w:r>
      <w:r w:rsidR="000F79FC" w:rsidRPr="00C22698">
        <w:t xml:space="preserve"> odbe</w:t>
      </w:r>
      <w:r w:rsidR="009359F4" w:rsidRPr="00C22698">
        <w:t>rateľom elektriny v domácnosti, povinnosť:</w:t>
      </w:r>
    </w:p>
    <w:p w14:paraId="5E060F0D" w14:textId="5D3914FD" w:rsidR="0092448D" w:rsidRPr="00C22698" w:rsidRDefault="0092448D" w:rsidP="00C22698">
      <w:pPr>
        <w:pStyle w:val="Heading2loha"/>
        <w:numPr>
          <w:ilvl w:val="0"/>
          <w:numId w:val="5"/>
        </w:numPr>
      </w:pPr>
      <w:r w:rsidRPr="00C22698">
        <w:t xml:space="preserve">odobrať množstvo elektriny dodané dodávateľom elektriny </w:t>
      </w:r>
      <w:r w:rsidR="00C5091E" w:rsidRPr="00C22698">
        <w:t xml:space="preserve">uvedeným v bode C.1 tohto uznesenia </w:t>
      </w:r>
      <w:r w:rsidRPr="00C22698">
        <w:t xml:space="preserve">za podmienok uvedených </w:t>
      </w:r>
      <w:r w:rsidR="00C5091E" w:rsidRPr="00C22698">
        <w:t xml:space="preserve">v tomto </w:t>
      </w:r>
      <w:r w:rsidRPr="00C22698">
        <w:t>uznesen</w:t>
      </w:r>
      <w:r w:rsidR="00C5091E" w:rsidRPr="00C22698">
        <w:t>í a podľa rozhodnutia o uložení povinností vo všeobecnom hospodárskom záujme</w:t>
      </w:r>
      <w:r w:rsidR="00991E36">
        <w:t>,</w:t>
      </w:r>
    </w:p>
    <w:p w14:paraId="297C524C" w14:textId="71E70F2A" w:rsidR="000F79FC" w:rsidRPr="00C22698" w:rsidRDefault="000F79FC" w:rsidP="00C22698">
      <w:pPr>
        <w:pStyle w:val="Heading2loha"/>
        <w:numPr>
          <w:ilvl w:val="0"/>
          <w:numId w:val="5"/>
        </w:numPr>
      </w:pPr>
      <w:r w:rsidRPr="00C22698">
        <w:t>použiť množstvo elektriny odobraté od dodávateľa elektriny</w:t>
      </w:r>
      <w:r w:rsidR="0092448D" w:rsidRPr="00C22698">
        <w:t xml:space="preserve"> </w:t>
      </w:r>
      <w:r w:rsidR="00C5091E" w:rsidRPr="00C22698">
        <w:t xml:space="preserve">uvedeného </w:t>
      </w:r>
      <w:r w:rsidR="00AE0041" w:rsidRPr="00C22698">
        <w:t>v</w:t>
      </w:r>
      <w:r w:rsidR="00AE0041">
        <w:t> </w:t>
      </w:r>
      <w:r w:rsidR="0092448D" w:rsidRPr="00C22698">
        <w:t>bod</w:t>
      </w:r>
      <w:r w:rsidR="00C5091E" w:rsidRPr="00C22698">
        <w:t>e</w:t>
      </w:r>
      <w:r w:rsidRPr="00C22698">
        <w:t xml:space="preserve"> C.1 tohto uznesenia výlučne na účely dodávky elektriny pre odberateľov v domácnosti na vymedzenom území Slovenskej republiky</w:t>
      </w:r>
      <w:r w:rsidR="00991E36">
        <w:t>,</w:t>
      </w:r>
    </w:p>
    <w:p w14:paraId="216DE8A8" w14:textId="483DB59E" w:rsidR="009359F4" w:rsidRPr="00C22698" w:rsidRDefault="00B6413E" w:rsidP="00C22698">
      <w:pPr>
        <w:pStyle w:val="Heading2loha"/>
        <w:numPr>
          <w:ilvl w:val="0"/>
          <w:numId w:val="5"/>
        </w:numPr>
      </w:pPr>
      <w:r w:rsidRPr="00C22698">
        <w:t>dodávať v priebehu kalendárneho roka 202</w:t>
      </w:r>
      <w:r w:rsidR="0066150D">
        <w:t>4</w:t>
      </w:r>
      <w:r w:rsidRPr="00C22698">
        <w:t xml:space="preserve"> elektrinu odberateľom elektriny v domácnosti za maximálnu cenu vypočítanú </w:t>
      </w:r>
      <w:r w:rsidR="002832BF" w:rsidRPr="00C22698">
        <w:t>v súlade s rozhodnutím</w:t>
      </w:r>
      <w:r w:rsidRPr="00C22698">
        <w:t xml:space="preserve"> o uložení povinností vo všeobecnom hospodárskom záujme</w:t>
      </w:r>
      <w:r w:rsidR="00991E36">
        <w:t>,</w:t>
      </w:r>
    </w:p>
    <w:p w14:paraId="10832D9B" w14:textId="014768B4" w:rsidR="00B041A7" w:rsidRPr="00C22698" w:rsidRDefault="009359F4" w:rsidP="00C22698">
      <w:pPr>
        <w:pStyle w:val="Heading2loha"/>
        <w:numPr>
          <w:ilvl w:val="0"/>
          <w:numId w:val="5"/>
        </w:numPr>
      </w:pPr>
      <w:r w:rsidRPr="00C22698">
        <w:t>uzavrieť s</w:t>
      </w:r>
      <w:r w:rsidR="00B6413E" w:rsidRPr="00C22698">
        <w:t> </w:t>
      </w:r>
      <w:r w:rsidRPr="00C22698">
        <w:t>dodávateľom</w:t>
      </w:r>
      <w:r w:rsidR="00B6413E" w:rsidRPr="00C22698">
        <w:t xml:space="preserve"> elektriny</w:t>
      </w:r>
      <w:r w:rsidRPr="00C22698">
        <w:t>, ktorý je akciovou spoločnosťou so 100</w:t>
      </w:r>
      <w:r w:rsidR="00991E36">
        <w:t> </w:t>
      </w:r>
      <w:r w:rsidRPr="00C22698">
        <w:t>% majetkovou účasťou štátu</w:t>
      </w:r>
      <w:r w:rsidR="00991E36">
        <w:t>,</w:t>
      </w:r>
      <w:r w:rsidRPr="00C22698">
        <w:t xml:space="preserve"> v ktorej vykonáva akcionárske práva Ministerstvo hospodárstva Slovenskej republiky</w:t>
      </w:r>
      <w:r w:rsidR="00991E36">
        <w:t>,</w:t>
      </w:r>
      <w:r w:rsidRPr="00C22698">
        <w:t xml:space="preserve"> zmluvné vzťahy na dodávku elektriny, ktoré budú vypracované týmto dodávateľom elektriny podľa zmluvných štandardov organizácie EFET pre dodávku elektriny alebo podľa iných obdobných zmluvných štandardov</w:t>
      </w:r>
      <w:r w:rsidR="00991E36">
        <w:t>,</w:t>
      </w:r>
    </w:p>
    <w:p w14:paraId="13794C1B" w14:textId="68A5D795" w:rsidR="00771E1B" w:rsidRPr="00C22698" w:rsidRDefault="00771E1B" w:rsidP="00C22698">
      <w:pPr>
        <w:pStyle w:val="Heading2loha"/>
        <w:numPr>
          <w:ilvl w:val="0"/>
          <w:numId w:val="5"/>
        </w:numPr>
      </w:pPr>
      <w:r w:rsidRPr="00C22698">
        <w:rPr>
          <w:rFonts w:eastAsia="Times New Roman"/>
          <w:color w:val="000000"/>
        </w:rPr>
        <w:t xml:space="preserve">odovzdať celý objem elektriny, ktorý mu bol dodaný od dodávateľa </w:t>
      </w:r>
      <w:r w:rsidRPr="00C22698">
        <w:t>elektriny, ktorý je akciovou spoločnosťou so 100</w:t>
      </w:r>
      <w:r w:rsidR="00991E36">
        <w:t> </w:t>
      </w:r>
      <w:r w:rsidRPr="00C22698">
        <w:t>% majetkovou účasťou štátu, v ktorej vykonáva akcionárske práva Ministerstvo hospodárstva Slovenskej republiky</w:t>
      </w:r>
      <w:r w:rsidRPr="00C22698">
        <w:rPr>
          <w:rFonts w:eastAsia="Times New Roman"/>
          <w:color w:val="000000"/>
        </w:rPr>
        <w:t xml:space="preserve"> dodávateľovi, ktorý prevzal jeho odberné miesta v režime dodávky poslednej inštancie</w:t>
      </w:r>
    </w:p>
    <w:p w14:paraId="2F697583" w14:textId="302EE709" w:rsidR="00104B3F" w:rsidRPr="00C22698" w:rsidRDefault="00063A83" w:rsidP="00392B47">
      <w:pPr>
        <w:pStyle w:val="Heading2loha"/>
        <w:numPr>
          <w:ilvl w:val="0"/>
          <w:numId w:val="0"/>
        </w:numPr>
        <w:ind w:left="1418" w:hanging="2"/>
        <w:rPr>
          <w:i/>
        </w:rPr>
      </w:pPr>
      <w:r w:rsidRPr="00C22698">
        <w:rPr>
          <w:i/>
        </w:rPr>
        <w:t>do</w:t>
      </w:r>
      <w:r w:rsidR="007D1AA3" w:rsidRPr="00C22698">
        <w:rPr>
          <w:i/>
        </w:rPr>
        <w:t xml:space="preserve"> 3</w:t>
      </w:r>
      <w:r w:rsidR="001708AA" w:rsidRPr="00C22698">
        <w:rPr>
          <w:i/>
        </w:rPr>
        <w:t>1</w:t>
      </w:r>
      <w:r w:rsidR="007D1AA3" w:rsidRPr="00C22698">
        <w:rPr>
          <w:i/>
        </w:rPr>
        <w:t xml:space="preserve">. </w:t>
      </w:r>
      <w:r w:rsidR="003052D8">
        <w:rPr>
          <w:i/>
        </w:rPr>
        <w:t>októbra</w:t>
      </w:r>
      <w:r w:rsidR="003052D8" w:rsidRPr="00C22698">
        <w:rPr>
          <w:i/>
        </w:rPr>
        <w:t xml:space="preserve"> </w:t>
      </w:r>
      <w:r w:rsidR="00880058" w:rsidRPr="00C22698">
        <w:rPr>
          <w:i/>
        </w:rPr>
        <w:t>202</w:t>
      </w:r>
      <w:r w:rsidR="0066150D">
        <w:rPr>
          <w:i/>
        </w:rPr>
        <w:t>3</w:t>
      </w:r>
    </w:p>
    <w:p w14:paraId="7BCDE3ED" w14:textId="77777777" w:rsidR="001D6466" w:rsidRPr="00C22698" w:rsidRDefault="001D6466" w:rsidP="00C22698">
      <w:pPr>
        <w:pStyle w:val="Heading2loha"/>
        <w:numPr>
          <w:ilvl w:val="0"/>
          <w:numId w:val="0"/>
        </w:numPr>
        <w:ind w:left="1418" w:hanging="851"/>
        <w:rPr>
          <w:i/>
        </w:rPr>
      </w:pPr>
    </w:p>
    <w:p w14:paraId="24ADE3ED" w14:textId="3D4C54F5" w:rsidR="00B6413E" w:rsidRPr="00C22698" w:rsidRDefault="00F1173E" w:rsidP="00C22698">
      <w:pPr>
        <w:pStyle w:val="Heading2loha"/>
        <w:rPr>
          <w:i/>
        </w:rPr>
      </w:pPr>
      <w:r>
        <w:t>u</w:t>
      </w:r>
      <w:r w:rsidR="00AE0041" w:rsidRPr="00C22698">
        <w:t xml:space="preserve">rčiť </w:t>
      </w:r>
      <w:r w:rsidR="00B6413E" w:rsidRPr="00C22698">
        <w:t>podmienky, za ktorých budú tieto povinnosti plnené vrátane spôsobu výpočtu maximálnej ceny, za ktorú budú dodávatelia elektriny dodávať elektrinu odberateľom elektriny v domácnosti v roku 202</w:t>
      </w:r>
      <w:r w:rsidR="0066150D">
        <w:t>4</w:t>
      </w:r>
      <w:r w:rsidR="000A7276" w:rsidRPr="00C22698">
        <w:t xml:space="preserve"> ako aj spôsobu </w:t>
      </w:r>
      <w:r w:rsidR="000A7276" w:rsidRPr="00C22698">
        <w:rPr>
          <w:rFonts w:eastAsia="Times New Roman"/>
          <w:lang w:eastAsia="sk-SK"/>
        </w:rPr>
        <w:t xml:space="preserve">finančného  zabezpečenia transakcii medzi </w:t>
      </w:r>
      <w:r w:rsidR="000A7276" w:rsidRPr="00C22698">
        <w:t xml:space="preserve">dodávateľom elektriny podľa bodu C.1 </w:t>
      </w:r>
      <w:r w:rsidR="00392B47">
        <w:t xml:space="preserve">tohto uznesenia </w:t>
      </w:r>
      <w:r w:rsidR="000A7276" w:rsidRPr="00C22698">
        <w:t>a ostatnými dodávat</w:t>
      </w:r>
      <w:bookmarkStart w:id="0" w:name="_Hlk118869397"/>
      <w:r w:rsidR="00C22698">
        <w:t>eľmi elektriny podľa bodu C.2</w:t>
      </w:r>
      <w:r w:rsidR="00392B47">
        <w:t xml:space="preserve"> tohto uznesenia</w:t>
      </w:r>
    </w:p>
    <w:p w14:paraId="3E0DB312" w14:textId="59ACB3F5" w:rsidR="0091109E" w:rsidRPr="00C22698" w:rsidRDefault="0091109E" w:rsidP="00392B47">
      <w:pPr>
        <w:pStyle w:val="Heading2loha"/>
        <w:numPr>
          <w:ilvl w:val="0"/>
          <w:numId w:val="0"/>
        </w:numPr>
        <w:ind w:left="1418" w:hanging="2"/>
        <w:rPr>
          <w:i/>
        </w:rPr>
      </w:pPr>
      <w:r w:rsidRPr="00C22698">
        <w:rPr>
          <w:i/>
        </w:rPr>
        <w:t xml:space="preserve">do 31. </w:t>
      </w:r>
      <w:r w:rsidR="003052D8">
        <w:rPr>
          <w:i/>
        </w:rPr>
        <w:t>októbra</w:t>
      </w:r>
      <w:r w:rsidR="003052D8" w:rsidRPr="00C22698">
        <w:rPr>
          <w:i/>
        </w:rPr>
        <w:t xml:space="preserve"> </w:t>
      </w:r>
      <w:r w:rsidRPr="00C22698">
        <w:rPr>
          <w:i/>
        </w:rPr>
        <w:t>202</w:t>
      </w:r>
      <w:r w:rsidR="0066150D">
        <w:rPr>
          <w:i/>
        </w:rPr>
        <w:t>3</w:t>
      </w:r>
      <w:r w:rsidRPr="00C22698">
        <w:rPr>
          <w:i/>
        </w:rPr>
        <w:t xml:space="preserve"> </w:t>
      </w:r>
    </w:p>
    <w:bookmarkEnd w:id="0"/>
    <w:p w14:paraId="2E9B8751" w14:textId="77777777" w:rsidR="0091109E" w:rsidRPr="00C22698" w:rsidRDefault="0091109E" w:rsidP="00C22698">
      <w:pPr>
        <w:pStyle w:val="Heading2loha"/>
        <w:numPr>
          <w:ilvl w:val="0"/>
          <w:numId w:val="0"/>
        </w:numPr>
        <w:ind w:left="1418" w:hanging="851"/>
        <w:rPr>
          <w:i/>
        </w:rPr>
      </w:pPr>
    </w:p>
    <w:p w14:paraId="1FA2F6BC" w14:textId="34640F13" w:rsidR="005D33A9" w:rsidRPr="00C22698" w:rsidRDefault="00F1173E" w:rsidP="00C22698">
      <w:pPr>
        <w:pStyle w:val="Heading2loha"/>
      </w:pPr>
      <w:r>
        <w:t>z</w:t>
      </w:r>
      <w:r w:rsidRPr="00C22698">
        <w:t>abezpečiť</w:t>
      </w:r>
      <w:r w:rsidR="005D33A9" w:rsidRPr="00C22698">
        <w:t xml:space="preserve">, aby </w:t>
      </w:r>
      <w:r w:rsidR="00991E36">
        <w:t>o</w:t>
      </w:r>
      <w:r w:rsidR="00991E36" w:rsidRPr="00C22698">
        <w:t xml:space="preserve">rganizátor </w:t>
      </w:r>
      <w:r w:rsidR="005D33A9" w:rsidRPr="00C22698">
        <w:t>krátkodobého trhu s elektrinou poskytol dodávateľovi elektriny, ktorý je akciovou spoločnosťou so 100</w:t>
      </w:r>
      <w:r w:rsidR="00991E36">
        <w:t> </w:t>
      </w:r>
      <w:r w:rsidR="005D33A9" w:rsidRPr="00C22698">
        <w:t>% majetkovou účasťou štátu</w:t>
      </w:r>
      <w:r w:rsidR="00991E36">
        <w:t>,</w:t>
      </w:r>
      <w:r w:rsidR="005D33A9" w:rsidRPr="00C22698">
        <w:t xml:space="preserve"> v ktorej vykonáva akcionárske práva Ministerstvo hospodárstva </w:t>
      </w:r>
      <w:r w:rsidR="005D33A9" w:rsidRPr="00C22698">
        <w:lastRenderedPageBreak/>
        <w:t xml:space="preserve">Slovenskej republiky, všetky požadované informácie a inú požadovanú súčinnosť a riadil sa pokynmi predmetného dodávateľa  elektriny pri vykonaní povinností </w:t>
      </w:r>
      <w:r w:rsidR="00800680" w:rsidRPr="00C22698">
        <w:t xml:space="preserve">účastníkov trhu s elektrinou </w:t>
      </w:r>
      <w:r w:rsidR="005D33A9" w:rsidRPr="00C22698">
        <w:t>podľa tohto uznesenia</w:t>
      </w:r>
    </w:p>
    <w:p w14:paraId="49E048A3" w14:textId="50C1F369" w:rsidR="0092448D" w:rsidRPr="00C22698" w:rsidRDefault="005D33A9" w:rsidP="003C3B89">
      <w:pPr>
        <w:pStyle w:val="Heading2loha"/>
        <w:numPr>
          <w:ilvl w:val="0"/>
          <w:numId w:val="0"/>
        </w:numPr>
        <w:tabs>
          <w:tab w:val="left" w:pos="4380"/>
          <w:tab w:val="left" w:pos="6780"/>
        </w:tabs>
        <w:ind w:left="1418" w:hanging="2"/>
        <w:rPr>
          <w:i/>
        </w:rPr>
      </w:pPr>
      <w:r w:rsidRPr="00C22698">
        <w:rPr>
          <w:i/>
        </w:rPr>
        <w:t xml:space="preserve">do 31. </w:t>
      </w:r>
      <w:r w:rsidR="003052D8">
        <w:rPr>
          <w:i/>
        </w:rPr>
        <w:t>októbra</w:t>
      </w:r>
      <w:r w:rsidR="003052D8" w:rsidRPr="00C22698">
        <w:rPr>
          <w:i/>
        </w:rPr>
        <w:t xml:space="preserve"> </w:t>
      </w:r>
      <w:bookmarkStart w:id="1" w:name="_GoBack"/>
      <w:bookmarkEnd w:id="1"/>
      <w:r w:rsidRPr="00C22698">
        <w:rPr>
          <w:i/>
        </w:rPr>
        <w:t>202</w:t>
      </w:r>
      <w:r w:rsidR="0066150D">
        <w:rPr>
          <w:i/>
        </w:rPr>
        <w:t>3</w:t>
      </w:r>
      <w:r w:rsidR="003C3B89">
        <w:rPr>
          <w:i/>
        </w:rPr>
        <w:tab/>
      </w:r>
      <w:r w:rsidR="003C3B89">
        <w:rPr>
          <w:i/>
        </w:rPr>
        <w:tab/>
      </w:r>
    </w:p>
    <w:p w14:paraId="3C4F73DA" w14:textId="77777777" w:rsidR="0092448D" w:rsidRPr="00C22698" w:rsidRDefault="0092448D" w:rsidP="00C22698">
      <w:pPr>
        <w:pStyle w:val="Heading2loha"/>
        <w:numPr>
          <w:ilvl w:val="0"/>
          <w:numId w:val="0"/>
        </w:numPr>
        <w:ind w:left="1418" w:hanging="851"/>
        <w:rPr>
          <w:i/>
        </w:rPr>
      </w:pPr>
    </w:p>
    <w:p w14:paraId="4F1C357B" w14:textId="7DA31E18" w:rsidR="0092448D" w:rsidRPr="00C22698" w:rsidRDefault="00F1173E" w:rsidP="00C22698">
      <w:pPr>
        <w:pStyle w:val="Heading2loha"/>
      </w:pPr>
      <w:r>
        <w:rPr>
          <w:color w:val="000000" w:themeColor="text1"/>
        </w:rPr>
        <w:t>v</w:t>
      </w:r>
      <w:r w:rsidRPr="00C22698">
        <w:rPr>
          <w:color w:val="000000" w:themeColor="text1"/>
        </w:rPr>
        <w:t xml:space="preserve">ytvoriť </w:t>
      </w:r>
      <w:r w:rsidR="002D0F93" w:rsidRPr="00C22698">
        <w:rPr>
          <w:color w:val="000000" w:themeColor="text1"/>
        </w:rPr>
        <w:t xml:space="preserve">kompenzačný mechanizmus </w:t>
      </w:r>
      <w:r w:rsidR="00991E36">
        <w:rPr>
          <w:color w:val="000000" w:themeColor="text1"/>
        </w:rPr>
        <w:t>na</w:t>
      </w:r>
      <w:r w:rsidR="00991E36" w:rsidRPr="00C22698">
        <w:rPr>
          <w:color w:val="000000" w:themeColor="text1"/>
        </w:rPr>
        <w:t xml:space="preserve"> </w:t>
      </w:r>
      <w:r w:rsidR="002D0F93" w:rsidRPr="00C22698">
        <w:rPr>
          <w:color w:val="000000" w:themeColor="text1"/>
        </w:rPr>
        <w:t>zabezpečenie povinností vo všeobecnom hospodárskom záujme, ktorý zahŕňa stanovenie parametrov na výpočet náhrady, kontrolu a prehodnocovanie náhrady a opatrenia na predchádzanie vzniku nadmernej náhrady</w:t>
      </w:r>
    </w:p>
    <w:p w14:paraId="083C8DDF" w14:textId="75C688E2" w:rsidR="0092448D" w:rsidRPr="005D33A9" w:rsidRDefault="0092448D" w:rsidP="00392B47">
      <w:pPr>
        <w:pStyle w:val="Heading2loha"/>
        <w:numPr>
          <w:ilvl w:val="0"/>
          <w:numId w:val="0"/>
        </w:numPr>
        <w:ind w:left="1418" w:hanging="2"/>
        <w:rPr>
          <w:i/>
        </w:rPr>
      </w:pPr>
      <w:r w:rsidRPr="00C22698">
        <w:rPr>
          <w:i/>
        </w:rPr>
        <w:t>do 31. decembra 202</w:t>
      </w:r>
      <w:r w:rsidR="0066150D">
        <w:rPr>
          <w:i/>
        </w:rPr>
        <w:t>3</w:t>
      </w:r>
      <w:r w:rsidR="00991E36">
        <w:rPr>
          <w:i/>
        </w:rPr>
        <w:t>;</w:t>
      </w:r>
    </w:p>
    <w:p w14:paraId="161B63DA" w14:textId="7610834A" w:rsidR="005D33A9" w:rsidRDefault="005D33A9" w:rsidP="00C22698">
      <w:pPr>
        <w:pStyle w:val="Heading2loha"/>
        <w:numPr>
          <w:ilvl w:val="0"/>
          <w:numId w:val="0"/>
        </w:numPr>
        <w:ind w:left="1418" w:hanging="851"/>
        <w:rPr>
          <w:i/>
        </w:rPr>
      </w:pPr>
    </w:p>
    <w:p w14:paraId="72899967" w14:textId="77777777" w:rsidR="00991E36" w:rsidRDefault="00991E36" w:rsidP="00C22698">
      <w:pPr>
        <w:pStyle w:val="Heading2loha"/>
        <w:numPr>
          <w:ilvl w:val="0"/>
          <w:numId w:val="0"/>
        </w:numPr>
        <w:ind w:left="1418" w:hanging="851"/>
        <w:rPr>
          <w:i/>
        </w:rPr>
      </w:pPr>
    </w:p>
    <w:p w14:paraId="63844F59" w14:textId="38D92B71" w:rsidR="00584790" w:rsidRPr="00C22698" w:rsidRDefault="00584790" w:rsidP="00584790">
      <w:pPr>
        <w:pStyle w:val="Heading1orobas"/>
        <w:numPr>
          <w:ilvl w:val="0"/>
          <w:numId w:val="3"/>
        </w:numPr>
        <w:tabs>
          <w:tab w:val="clear" w:pos="2835"/>
        </w:tabs>
        <w:spacing w:before="0"/>
        <w:ind w:left="1418" w:hanging="1376"/>
      </w:pPr>
      <w:r>
        <w:t>ruší</w:t>
      </w:r>
    </w:p>
    <w:p w14:paraId="65E4FC58" w14:textId="77777777" w:rsidR="00584790" w:rsidRPr="00C22698" w:rsidRDefault="00584790" w:rsidP="00584790">
      <w:pPr>
        <w:pStyle w:val="Nosite"/>
        <w:spacing w:before="0" w:after="0"/>
      </w:pPr>
    </w:p>
    <w:p w14:paraId="1CB1B535" w14:textId="730B73B3" w:rsidR="00584790" w:rsidRPr="00C22698" w:rsidRDefault="00584790" w:rsidP="00584790">
      <w:pPr>
        <w:pStyle w:val="Heading2loha"/>
        <w:rPr>
          <w:i/>
        </w:rPr>
      </w:pPr>
      <w:r w:rsidRPr="00584790">
        <w:t xml:space="preserve">uznesenie vlády SR č. 132 z 28. marca 2023 k návrhu na schválenie všeobecného hospodárskeho záujmu na zabezpečenie bezpečnosti, pravidelnosti, kvality </w:t>
      </w:r>
      <w:r w:rsidR="00991E36" w:rsidRPr="00584790">
        <w:t>a</w:t>
      </w:r>
      <w:r w:rsidR="00991E36">
        <w:t> </w:t>
      </w:r>
      <w:r w:rsidRPr="00584790">
        <w:t xml:space="preserve">ceny dodávok elektriny pre domácnosti v Slovenskej republike v roku 2024 </w:t>
      </w:r>
      <w:r w:rsidR="00991E36" w:rsidRPr="00584790">
        <w:t>–</w:t>
      </w:r>
      <w:r w:rsidR="00991E36">
        <w:t> </w:t>
      </w:r>
      <w:r w:rsidRPr="00584790">
        <w:t>I. fáza.</w:t>
      </w:r>
    </w:p>
    <w:p w14:paraId="07EE7ED4" w14:textId="77777777" w:rsidR="00584790" w:rsidRDefault="00584790" w:rsidP="00C22698">
      <w:pPr>
        <w:pStyle w:val="Heading2loha"/>
        <w:numPr>
          <w:ilvl w:val="0"/>
          <w:numId w:val="0"/>
        </w:numPr>
        <w:ind w:left="1418" w:hanging="851"/>
        <w:rPr>
          <w:i/>
        </w:rPr>
      </w:pPr>
    </w:p>
    <w:p w14:paraId="33D272BF" w14:textId="77777777" w:rsidR="00392B47" w:rsidRPr="00392B47" w:rsidRDefault="00392B47" w:rsidP="000A7B4D">
      <w:pPr>
        <w:pStyle w:val="Heading2loha"/>
        <w:numPr>
          <w:ilvl w:val="0"/>
          <w:numId w:val="0"/>
        </w:numPr>
        <w:ind w:left="1418" w:hanging="1276"/>
        <w:rPr>
          <w:iCs/>
        </w:rPr>
      </w:pPr>
      <w:r>
        <w:rPr>
          <w:b/>
          <w:bCs/>
          <w:iCs/>
        </w:rPr>
        <w:t>Vykoná:</w:t>
      </w:r>
      <w:r>
        <w:rPr>
          <w:b/>
          <w:bCs/>
          <w:iCs/>
        </w:rPr>
        <w:tab/>
      </w:r>
      <w:r>
        <w:rPr>
          <w:iCs/>
        </w:rPr>
        <w:t>minister hospodárstva</w:t>
      </w:r>
    </w:p>
    <w:sectPr w:rsidR="00392B47" w:rsidRPr="00392B47" w:rsidSect="0020773E">
      <w:headerReference w:type="default" r:id="rId14"/>
      <w:head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C7A57" w14:textId="77777777" w:rsidR="00996336" w:rsidRDefault="00996336" w:rsidP="00E605AE">
      <w:r>
        <w:separator/>
      </w:r>
    </w:p>
  </w:endnote>
  <w:endnote w:type="continuationSeparator" w:id="0">
    <w:p w14:paraId="1A2B4D81" w14:textId="77777777" w:rsidR="00996336" w:rsidRDefault="00996336" w:rsidP="00E6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E6090" w14:textId="77777777" w:rsidR="00996336" w:rsidRDefault="00996336" w:rsidP="00E605AE">
      <w:r>
        <w:separator/>
      </w:r>
    </w:p>
  </w:footnote>
  <w:footnote w:type="continuationSeparator" w:id="0">
    <w:p w14:paraId="52DEEA0E" w14:textId="77777777" w:rsidR="00996336" w:rsidRDefault="00996336" w:rsidP="00E6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4A609" w14:textId="77777777" w:rsidR="00B041A7" w:rsidRPr="0020773E" w:rsidRDefault="00B041A7" w:rsidP="0020773E">
    <w:pPr>
      <w:pStyle w:val="Hlavika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C03F8" w14:textId="77777777" w:rsidR="003F12F9" w:rsidRPr="00A93E05" w:rsidRDefault="003F12F9" w:rsidP="003F12F9">
    <w:pPr>
      <w:pStyle w:val="Hlavika"/>
      <w:jc w:val="center"/>
      <w:rPr>
        <w:sz w:val="24"/>
      </w:rPr>
    </w:pPr>
    <w:r w:rsidRPr="00A93E05">
      <w:rPr>
        <w:sz w:val="24"/>
      </w:rPr>
      <w:t>VLÁDA SLOVENSKEJ REPUBLIKY</w:t>
    </w:r>
  </w:p>
  <w:p w14:paraId="1580EA9B" w14:textId="77777777" w:rsidR="003F12F9" w:rsidRDefault="003F12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3A8F4E88"/>
    <w:multiLevelType w:val="hybridMultilevel"/>
    <w:tmpl w:val="BE82168A"/>
    <w:lvl w:ilvl="0" w:tplc="3340A3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B456A5"/>
    <w:multiLevelType w:val="hybridMultilevel"/>
    <w:tmpl w:val="BE82168A"/>
    <w:lvl w:ilvl="0" w:tplc="3340A3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92"/>
    <w:rsid w:val="00001A47"/>
    <w:rsid w:val="000044B7"/>
    <w:rsid w:val="000070C6"/>
    <w:rsid w:val="00010870"/>
    <w:rsid w:val="00011FAF"/>
    <w:rsid w:val="000124A2"/>
    <w:rsid w:val="00014CDB"/>
    <w:rsid w:val="00016501"/>
    <w:rsid w:val="00021363"/>
    <w:rsid w:val="00021A86"/>
    <w:rsid w:val="00030DAF"/>
    <w:rsid w:val="00031324"/>
    <w:rsid w:val="00032231"/>
    <w:rsid w:val="00034AF2"/>
    <w:rsid w:val="00036DCA"/>
    <w:rsid w:val="0004271E"/>
    <w:rsid w:val="0004303E"/>
    <w:rsid w:val="00043937"/>
    <w:rsid w:val="000439A3"/>
    <w:rsid w:val="0005525A"/>
    <w:rsid w:val="00063A83"/>
    <w:rsid w:val="00066DB5"/>
    <w:rsid w:val="00072244"/>
    <w:rsid w:val="0007321F"/>
    <w:rsid w:val="0008160A"/>
    <w:rsid w:val="00082F58"/>
    <w:rsid w:val="000937A1"/>
    <w:rsid w:val="00093DF1"/>
    <w:rsid w:val="00097698"/>
    <w:rsid w:val="000A1217"/>
    <w:rsid w:val="000A655C"/>
    <w:rsid w:val="000A7276"/>
    <w:rsid w:val="000A7B4D"/>
    <w:rsid w:val="000C203C"/>
    <w:rsid w:val="000C2FDE"/>
    <w:rsid w:val="000C45A3"/>
    <w:rsid w:val="000C693E"/>
    <w:rsid w:val="000C6B36"/>
    <w:rsid w:val="000C776D"/>
    <w:rsid w:val="000E14F1"/>
    <w:rsid w:val="000E1DB4"/>
    <w:rsid w:val="000E4C29"/>
    <w:rsid w:val="000F33FD"/>
    <w:rsid w:val="000F5FF1"/>
    <w:rsid w:val="000F79FC"/>
    <w:rsid w:val="00104B3F"/>
    <w:rsid w:val="00104D4D"/>
    <w:rsid w:val="00111E35"/>
    <w:rsid w:val="00112EBD"/>
    <w:rsid w:val="00113E00"/>
    <w:rsid w:val="001145B4"/>
    <w:rsid w:val="001165EF"/>
    <w:rsid w:val="001214E3"/>
    <w:rsid w:val="00125597"/>
    <w:rsid w:val="00125AA6"/>
    <w:rsid w:val="00125B43"/>
    <w:rsid w:val="00126C9B"/>
    <w:rsid w:val="00134CEF"/>
    <w:rsid w:val="0013535D"/>
    <w:rsid w:val="001401F1"/>
    <w:rsid w:val="00142552"/>
    <w:rsid w:val="00146D37"/>
    <w:rsid w:val="00147B48"/>
    <w:rsid w:val="00150151"/>
    <w:rsid w:val="00150812"/>
    <w:rsid w:val="00151D63"/>
    <w:rsid w:val="00155621"/>
    <w:rsid w:val="001631F6"/>
    <w:rsid w:val="00163C86"/>
    <w:rsid w:val="001708AA"/>
    <w:rsid w:val="00171DF0"/>
    <w:rsid w:val="00174082"/>
    <w:rsid w:val="00180EC9"/>
    <w:rsid w:val="00192F25"/>
    <w:rsid w:val="00195291"/>
    <w:rsid w:val="00196232"/>
    <w:rsid w:val="001A10E7"/>
    <w:rsid w:val="001A1337"/>
    <w:rsid w:val="001A162F"/>
    <w:rsid w:val="001A5D32"/>
    <w:rsid w:val="001A66B4"/>
    <w:rsid w:val="001B21D1"/>
    <w:rsid w:val="001B61D8"/>
    <w:rsid w:val="001C020F"/>
    <w:rsid w:val="001C0B0A"/>
    <w:rsid w:val="001C4567"/>
    <w:rsid w:val="001D6466"/>
    <w:rsid w:val="001D790F"/>
    <w:rsid w:val="001E39C7"/>
    <w:rsid w:val="001F2921"/>
    <w:rsid w:val="001F3F79"/>
    <w:rsid w:val="0020520C"/>
    <w:rsid w:val="00206751"/>
    <w:rsid w:val="0020773E"/>
    <w:rsid w:val="0021132E"/>
    <w:rsid w:val="00211615"/>
    <w:rsid w:val="00212A19"/>
    <w:rsid w:val="00213104"/>
    <w:rsid w:val="00213488"/>
    <w:rsid w:val="0022400B"/>
    <w:rsid w:val="002312B3"/>
    <w:rsid w:val="0026242F"/>
    <w:rsid w:val="00276391"/>
    <w:rsid w:val="00282066"/>
    <w:rsid w:val="002832BF"/>
    <w:rsid w:val="00284A9B"/>
    <w:rsid w:val="00292DD5"/>
    <w:rsid w:val="00293F6B"/>
    <w:rsid w:val="002A5111"/>
    <w:rsid w:val="002A640E"/>
    <w:rsid w:val="002A6AB6"/>
    <w:rsid w:val="002B0E20"/>
    <w:rsid w:val="002B2879"/>
    <w:rsid w:val="002B30CC"/>
    <w:rsid w:val="002C1952"/>
    <w:rsid w:val="002C7560"/>
    <w:rsid w:val="002C7D25"/>
    <w:rsid w:val="002D0948"/>
    <w:rsid w:val="002D0C66"/>
    <w:rsid w:val="002D0F93"/>
    <w:rsid w:val="002D6025"/>
    <w:rsid w:val="002E0EC2"/>
    <w:rsid w:val="002E647E"/>
    <w:rsid w:val="002E6ECE"/>
    <w:rsid w:val="002F481B"/>
    <w:rsid w:val="002F6C21"/>
    <w:rsid w:val="00303164"/>
    <w:rsid w:val="003052D8"/>
    <w:rsid w:val="003054E5"/>
    <w:rsid w:val="003066AC"/>
    <w:rsid w:val="003104FA"/>
    <w:rsid w:val="00315F11"/>
    <w:rsid w:val="00322C7B"/>
    <w:rsid w:val="00322D53"/>
    <w:rsid w:val="003233F9"/>
    <w:rsid w:val="00325BD3"/>
    <w:rsid w:val="00326E03"/>
    <w:rsid w:val="003413E3"/>
    <w:rsid w:val="00342824"/>
    <w:rsid w:val="003545EC"/>
    <w:rsid w:val="00356595"/>
    <w:rsid w:val="00362B26"/>
    <w:rsid w:val="00363281"/>
    <w:rsid w:val="00366F2C"/>
    <w:rsid w:val="00370BF7"/>
    <w:rsid w:val="0039009B"/>
    <w:rsid w:val="00392B47"/>
    <w:rsid w:val="00396751"/>
    <w:rsid w:val="00397A97"/>
    <w:rsid w:val="003A30F3"/>
    <w:rsid w:val="003A4C18"/>
    <w:rsid w:val="003A5B88"/>
    <w:rsid w:val="003A6D72"/>
    <w:rsid w:val="003B5DCE"/>
    <w:rsid w:val="003C3B89"/>
    <w:rsid w:val="003C5469"/>
    <w:rsid w:val="003C77BD"/>
    <w:rsid w:val="003E2868"/>
    <w:rsid w:val="003F12F9"/>
    <w:rsid w:val="003F5DD8"/>
    <w:rsid w:val="003F7D0D"/>
    <w:rsid w:val="00404400"/>
    <w:rsid w:val="00407DEF"/>
    <w:rsid w:val="00420B80"/>
    <w:rsid w:val="00420CFD"/>
    <w:rsid w:val="00422D9B"/>
    <w:rsid w:val="00423B8E"/>
    <w:rsid w:val="0043393D"/>
    <w:rsid w:val="00444BCC"/>
    <w:rsid w:val="00446768"/>
    <w:rsid w:val="0046122B"/>
    <w:rsid w:val="00461D95"/>
    <w:rsid w:val="0046495F"/>
    <w:rsid w:val="0046592E"/>
    <w:rsid w:val="00473423"/>
    <w:rsid w:val="00476F03"/>
    <w:rsid w:val="0047759E"/>
    <w:rsid w:val="00487447"/>
    <w:rsid w:val="004874F0"/>
    <w:rsid w:val="00487B22"/>
    <w:rsid w:val="00493048"/>
    <w:rsid w:val="00493EF4"/>
    <w:rsid w:val="00496BF3"/>
    <w:rsid w:val="004A074F"/>
    <w:rsid w:val="004A7A5E"/>
    <w:rsid w:val="004B19A1"/>
    <w:rsid w:val="004B2ED2"/>
    <w:rsid w:val="004B7752"/>
    <w:rsid w:val="004C0110"/>
    <w:rsid w:val="004C1331"/>
    <w:rsid w:val="004D0A68"/>
    <w:rsid w:val="004D1100"/>
    <w:rsid w:val="004D185F"/>
    <w:rsid w:val="004D253E"/>
    <w:rsid w:val="004D42A1"/>
    <w:rsid w:val="004D5FD6"/>
    <w:rsid w:val="004E4B64"/>
    <w:rsid w:val="004E5254"/>
    <w:rsid w:val="004E724A"/>
    <w:rsid w:val="005008AE"/>
    <w:rsid w:val="005018F3"/>
    <w:rsid w:val="005062C5"/>
    <w:rsid w:val="00510021"/>
    <w:rsid w:val="0051238F"/>
    <w:rsid w:val="00520AC1"/>
    <w:rsid w:val="00523244"/>
    <w:rsid w:val="00525100"/>
    <w:rsid w:val="00526004"/>
    <w:rsid w:val="00527BD9"/>
    <w:rsid w:val="00532771"/>
    <w:rsid w:val="00537D97"/>
    <w:rsid w:val="00537DBF"/>
    <w:rsid w:val="005416BC"/>
    <w:rsid w:val="0054188A"/>
    <w:rsid w:val="0054203F"/>
    <w:rsid w:val="00546748"/>
    <w:rsid w:val="00551488"/>
    <w:rsid w:val="0055327A"/>
    <w:rsid w:val="005544C7"/>
    <w:rsid w:val="00557BD9"/>
    <w:rsid w:val="005602E6"/>
    <w:rsid w:val="00561AC3"/>
    <w:rsid w:val="00561D21"/>
    <w:rsid w:val="00563214"/>
    <w:rsid w:val="005638B1"/>
    <w:rsid w:val="00563E2F"/>
    <w:rsid w:val="00584790"/>
    <w:rsid w:val="00592511"/>
    <w:rsid w:val="00597690"/>
    <w:rsid w:val="005A0692"/>
    <w:rsid w:val="005B3117"/>
    <w:rsid w:val="005B6D99"/>
    <w:rsid w:val="005B70A9"/>
    <w:rsid w:val="005C599E"/>
    <w:rsid w:val="005D33A9"/>
    <w:rsid w:val="005E1ECA"/>
    <w:rsid w:val="005E5196"/>
    <w:rsid w:val="005F3E80"/>
    <w:rsid w:val="005F7730"/>
    <w:rsid w:val="006177D3"/>
    <w:rsid w:val="00623C0C"/>
    <w:rsid w:val="00625605"/>
    <w:rsid w:val="006345CB"/>
    <w:rsid w:val="00635FC3"/>
    <w:rsid w:val="0063780D"/>
    <w:rsid w:val="0064207B"/>
    <w:rsid w:val="00645B47"/>
    <w:rsid w:val="0064643F"/>
    <w:rsid w:val="00647CAE"/>
    <w:rsid w:val="00650CC1"/>
    <w:rsid w:val="0066150D"/>
    <w:rsid w:val="0066265F"/>
    <w:rsid w:val="00665509"/>
    <w:rsid w:val="006721B9"/>
    <w:rsid w:val="0067429F"/>
    <w:rsid w:val="00682077"/>
    <w:rsid w:val="006822F5"/>
    <w:rsid w:val="00686294"/>
    <w:rsid w:val="00694B03"/>
    <w:rsid w:val="006A3538"/>
    <w:rsid w:val="006A6087"/>
    <w:rsid w:val="006C5577"/>
    <w:rsid w:val="006C5AAF"/>
    <w:rsid w:val="006D79B6"/>
    <w:rsid w:val="006E3AB1"/>
    <w:rsid w:val="006E5A11"/>
    <w:rsid w:val="006E6819"/>
    <w:rsid w:val="006F088A"/>
    <w:rsid w:val="006F4EE3"/>
    <w:rsid w:val="006F613F"/>
    <w:rsid w:val="006F704F"/>
    <w:rsid w:val="00701034"/>
    <w:rsid w:val="00703397"/>
    <w:rsid w:val="00712396"/>
    <w:rsid w:val="007151A9"/>
    <w:rsid w:val="0071699B"/>
    <w:rsid w:val="0072018C"/>
    <w:rsid w:val="00721E30"/>
    <w:rsid w:val="00724810"/>
    <w:rsid w:val="0072711A"/>
    <w:rsid w:val="00727934"/>
    <w:rsid w:val="0073234F"/>
    <w:rsid w:val="007326CA"/>
    <w:rsid w:val="007334E5"/>
    <w:rsid w:val="00750694"/>
    <w:rsid w:val="00750F68"/>
    <w:rsid w:val="00751BE7"/>
    <w:rsid w:val="00755D02"/>
    <w:rsid w:val="00756072"/>
    <w:rsid w:val="00756A04"/>
    <w:rsid w:val="00771E1B"/>
    <w:rsid w:val="00773D3A"/>
    <w:rsid w:val="00775B7B"/>
    <w:rsid w:val="00797C86"/>
    <w:rsid w:val="007A4583"/>
    <w:rsid w:val="007B006E"/>
    <w:rsid w:val="007B0669"/>
    <w:rsid w:val="007C3DC5"/>
    <w:rsid w:val="007C65CE"/>
    <w:rsid w:val="007C7DD4"/>
    <w:rsid w:val="007D1AA3"/>
    <w:rsid w:val="007D4E67"/>
    <w:rsid w:val="007D7843"/>
    <w:rsid w:val="007E4EFF"/>
    <w:rsid w:val="007E58B3"/>
    <w:rsid w:val="00800680"/>
    <w:rsid w:val="008032E6"/>
    <w:rsid w:val="00807E53"/>
    <w:rsid w:val="00812584"/>
    <w:rsid w:val="00812A1E"/>
    <w:rsid w:val="00813001"/>
    <w:rsid w:val="0083383B"/>
    <w:rsid w:val="0083387C"/>
    <w:rsid w:val="00835BD3"/>
    <w:rsid w:val="00840F42"/>
    <w:rsid w:val="00854C46"/>
    <w:rsid w:val="00856ABE"/>
    <w:rsid w:val="00862200"/>
    <w:rsid w:val="00865084"/>
    <w:rsid w:val="008741A4"/>
    <w:rsid w:val="008762BC"/>
    <w:rsid w:val="00877106"/>
    <w:rsid w:val="00880058"/>
    <w:rsid w:val="00881192"/>
    <w:rsid w:val="008A5A19"/>
    <w:rsid w:val="008B08B5"/>
    <w:rsid w:val="008B156F"/>
    <w:rsid w:val="008D50CC"/>
    <w:rsid w:val="008D579B"/>
    <w:rsid w:val="008E0DA6"/>
    <w:rsid w:val="008E2467"/>
    <w:rsid w:val="008E490B"/>
    <w:rsid w:val="008F3E99"/>
    <w:rsid w:val="008F4932"/>
    <w:rsid w:val="008F5DA9"/>
    <w:rsid w:val="008F6661"/>
    <w:rsid w:val="008F6B1A"/>
    <w:rsid w:val="008F7697"/>
    <w:rsid w:val="00902954"/>
    <w:rsid w:val="00903755"/>
    <w:rsid w:val="00904220"/>
    <w:rsid w:val="0090681A"/>
    <w:rsid w:val="0091050A"/>
    <w:rsid w:val="0091109E"/>
    <w:rsid w:val="0091522A"/>
    <w:rsid w:val="00915620"/>
    <w:rsid w:val="0091693B"/>
    <w:rsid w:val="00920B03"/>
    <w:rsid w:val="0092448D"/>
    <w:rsid w:val="00924BCD"/>
    <w:rsid w:val="00932015"/>
    <w:rsid w:val="00932CA5"/>
    <w:rsid w:val="00932F59"/>
    <w:rsid w:val="009359F4"/>
    <w:rsid w:val="00936370"/>
    <w:rsid w:val="00936CED"/>
    <w:rsid w:val="0094587D"/>
    <w:rsid w:val="009464DB"/>
    <w:rsid w:val="00950031"/>
    <w:rsid w:val="00956E3A"/>
    <w:rsid w:val="0095719D"/>
    <w:rsid w:val="00961EB6"/>
    <w:rsid w:val="00965E1F"/>
    <w:rsid w:val="0096602A"/>
    <w:rsid w:val="00967615"/>
    <w:rsid w:val="009848AA"/>
    <w:rsid w:val="009918EA"/>
    <w:rsid w:val="00991E36"/>
    <w:rsid w:val="00993E8C"/>
    <w:rsid w:val="0099500C"/>
    <w:rsid w:val="00996336"/>
    <w:rsid w:val="009979D1"/>
    <w:rsid w:val="009A04BC"/>
    <w:rsid w:val="009A1C01"/>
    <w:rsid w:val="009A3182"/>
    <w:rsid w:val="009A6DB4"/>
    <w:rsid w:val="009B01F7"/>
    <w:rsid w:val="009B0479"/>
    <w:rsid w:val="009B6916"/>
    <w:rsid w:val="009C1067"/>
    <w:rsid w:val="009C19F9"/>
    <w:rsid w:val="009C3FAE"/>
    <w:rsid w:val="009C464B"/>
    <w:rsid w:val="009C6184"/>
    <w:rsid w:val="009D0157"/>
    <w:rsid w:val="009D4096"/>
    <w:rsid w:val="009D46C3"/>
    <w:rsid w:val="009D4ED9"/>
    <w:rsid w:val="009D69D1"/>
    <w:rsid w:val="009D74FF"/>
    <w:rsid w:val="009D7E42"/>
    <w:rsid w:val="009E29BF"/>
    <w:rsid w:val="009E7DA3"/>
    <w:rsid w:val="00A02D0F"/>
    <w:rsid w:val="00A031BB"/>
    <w:rsid w:val="00A05EB6"/>
    <w:rsid w:val="00A0699A"/>
    <w:rsid w:val="00A20634"/>
    <w:rsid w:val="00A21CE4"/>
    <w:rsid w:val="00A31966"/>
    <w:rsid w:val="00A45AE3"/>
    <w:rsid w:val="00A45C8D"/>
    <w:rsid w:val="00A529E7"/>
    <w:rsid w:val="00A558D8"/>
    <w:rsid w:val="00A5671A"/>
    <w:rsid w:val="00A64F68"/>
    <w:rsid w:val="00A661D9"/>
    <w:rsid w:val="00A708F7"/>
    <w:rsid w:val="00A72B1B"/>
    <w:rsid w:val="00A90F3B"/>
    <w:rsid w:val="00A9106D"/>
    <w:rsid w:val="00A93915"/>
    <w:rsid w:val="00AA2E0F"/>
    <w:rsid w:val="00AA3B62"/>
    <w:rsid w:val="00AA520E"/>
    <w:rsid w:val="00AA5F42"/>
    <w:rsid w:val="00AA7441"/>
    <w:rsid w:val="00AB308F"/>
    <w:rsid w:val="00AB3F2E"/>
    <w:rsid w:val="00AB5BB8"/>
    <w:rsid w:val="00AC34B8"/>
    <w:rsid w:val="00AC41D4"/>
    <w:rsid w:val="00AD5244"/>
    <w:rsid w:val="00AD6102"/>
    <w:rsid w:val="00AE0041"/>
    <w:rsid w:val="00AE037D"/>
    <w:rsid w:val="00AF0AE3"/>
    <w:rsid w:val="00AF4E73"/>
    <w:rsid w:val="00AF611C"/>
    <w:rsid w:val="00B011D1"/>
    <w:rsid w:val="00B01C4C"/>
    <w:rsid w:val="00B024FC"/>
    <w:rsid w:val="00B041A7"/>
    <w:rsid w:val="00B209AC"/>
    <w:rsid w:val="00B31F45"/>
    <w:rsid w:val="00B41D9C"/>
    <w:rsid w:val="00B44CEA"/>
    <w:rsid w:val="00B6413E"/>
    <w:rsid w:val="00B67270"/>
    <w:rsid w:val="00B7000E"/>
    <w:rsid w:val="00B70F57"/>
    <w:rsid w:val="00B718FD"/>
    <w:rsid w:val="00B722C7"/>
    <w:rsid w:val="00B728BD"/>
    <w:rsid w:val="00B72BEA"/>
    <w:rsid w:val="00B73A87"/>
    <w:rsid w:val="00B73A9B"/>
    <w:rsid w:val="00B91005"/>
    <w:rsid w:val="00B95B28"/>
    <w:rsid w:val="00BA1DCC"/>
    <w:rsid w:val="00BA535A"/>
    <w:rsid w:val="00BB5C28"/>
    <w:rsid w:val="00BC3207"/>
    <w:rsid w:val="00BC65E6"/>
    <w:rsid w:val="00BD55B3"/>
    <w:rsid w:val="00BE65D0"/>
    <w:rsid w:val="00BE7081"/>
    <w:rsid w:val="00BF0745"/>
    <w:rsid w:val="00BF1135"/>
    <w:rsid w:val="00BF34D6"/>
    <w:rsid w:val="00BF3543"/>
    <w:rsid w:val="00BF69A1"/>
    <w:rsid w:val="00C01701"/>
    <w:rsid w:val="00C03183"/>
    <w:rsid w:val="00C12048"/>
    <w:rsid w:val="00C22698"/>
    <w:rsid w:val="00C24746"/>
    <w:rsid w:val="00C334D5"/>
    <w:rsid w:val="00C36462"/>
    <w:rsid w:val="00C3781A"/>
    <w:rsid w:val="00C41F32"/>
    <w:rsid w:val="00C423BC"/>
    <w:rsid w:val="00C42955"/>
    <w:rsid w:val="00C4797F"/>
    <w:rsid w:val="00C47C83"/>
    <w:rsid w:val="00C47D8C"/>
    <w:rsid w:val="00C5091E"/>
    <w:rsid w:val="00C50CC2"/>
    <w:rsid w:val="00C53A66"/>
    <w:rsid w:val="00C628EF"/>
    <w:rsid w:val="00C70263"/>
    <w:rsid w:val="00C72F72"/>
    <w:rsid w:val="00C740A7"/>
    <w:rsid w:val="00C87233"/>
    <w:rsid w:val="00C91F64"/>
    <w:rsid w:val="00C955C6"/>
    <w:rsid w:val="00C96428"/>
    <w:rsid w:val="00CA360C"/>
    <w:rsid w:val="00CA5698"/>
    <w:rsid w:val="00CA77BF"/>
    <w:rsid w:val="00CB27A0"/>
    <w:rsid w:val="00CB4D65"/>
    <w:rsid w:val="00CB640E"/>
    <w:rsid w:val="00CB7D3C"/>
    <w:rsid w:val="00CB7E0E"/>
    <w:rsid w:val="00CC069D"/>
    <w:rsid w:val="00CC2002"/>
    <w:rsid w:val="00CC20F9"/>
    <w:rsid w:val="00CC2256"/>
    <w:rsid w:val="00CC513A"/>
    <w:rsid w:val="00CC63F3"/>
    <w:rsid w:val="00CD1A1F"/>
    <w:rsid w:val="00CD2967"/>
    <w:rsid w:val="00CD5305"/>
    <w:rsid w:val="00CE048A"/>
    <w:rsid w:val="00CE1903"/>
    <w:rsid w:val="00CE1E72"/>
    <w:rsid w:val="00CE23D3"/>
    <w:rsid w:val="00CE481E"/>
    <w:rsid w:val="00CE55EA"/>
    <w:rsid w:val="00CF4546"/>
    <w:rsid w:val="00CF481C"/>
    <w:rsid w:val="00CF7937"/>
    <w:rsid w:val="00CF7E2F"/>
    <w:rsid w:val="00D21E23"/>
    <w:rsid w:val="00D22C07"/>
    <w:rsid w:val="00D2759F"/>
    <w:rsid w:val="00D3533D"/>
    <w:rsid w:val="00D43903"/>
    <w:rsid w:val="00D44173"/>
    <w:rsid w:val="00D45652"/>
    <w:rsid w:val="00D46713"/>
    <w:rsid w:val="00D50DE8"/>
    <w:rsid w:val="00D530D4"/>
    <w:rsid w:val="00D5581B"/>
    <w:rsid w:val="00D55921"/>
    <w:rsid w:val="00D6014A"/>
    <w:rsid w:val="00D64425"/>
    <w:rsid w:val="00D67146"/>
    <w:rsid w:val="00D7229C"/>
    <w:rsid w:val="00D743BE"/>
    <w:rsid w:val="00D82632"/>
    <w:rsid w:val="00D921E6"/>
    <w:rsid w:val="00DA0214"/>
    <w:rsid w:val="00DB15CE"/>
    <w:rsid w:val="00DB1FAD"/>
    <w:rsid w:val="00DC0151"/>
    <w:rsid w:val="00DC38FB"/>
    <w:rsid w:val="00DC3A07"/>
    <w:rsid w:val="00DC3F69"/>
    <w:rsid w:val="00DD06DF"/>
    <w:rsid w:val="00DD0A72"/>
    <w:rsid w:val="00DD113E"/>
    <w:rsid w:val="00DD151E"/>
    <w:rsid w:val="00DD22F0"/>
    <w:rsid w:val="00DE21BC"/>
    <w:rsid w:val="00DE2F68"/>
    <w:rsid w:val="00DE2FEC"/>
    <w:rsid w:val="00DF3190"/>
    <w:rsid w:val="00E0344F"/>
    <w:rsid w:val="00E0491F"/>
    <w:rsid w:val="00E06095"/>
    <w:rsid w:val="00E068C4"/>
    <w:rsid w:val="00E148CD"/>
    <w:rsid w:val="00E15A78"/>
    <w:rsid w:val="00E15DD3"/>
    <w:rsid w:val="00E17475"/>
    <w:rsid w:val="00E21117"/>
    <w:rsid w:val="00E258DC"/>
    <w:rsid w:val="00E25C53"/>
    <w:rsid w:val="00E30D8F"/>
    <w:rsid w:val="00E33354"/>
    <w:rsid w:val="00E333D8"/>
    <w:rsid w:val="00E34462"/>
    <w:rsid w:val="00E34504"/>
    <w:rsid w:val="00E34D81"/>
    <w:rsid w:val="00E34EC7"/>
    <w:rsid w:val="00E42A47"/>
    <w:rsid w:val="00E43637"/>
    <w:rsid w:val="00E46E86"/>
    <w:rsid w:val="00E514B9"/>
    <w:rsid w:val="00E550AA"/>
    <w:rsid w:val="00E605AE"/>
    <w:rsid w:val="00E60D61"/>
    <w:rsid w:val="00E6577B"/>
    <w:rsid w:val="00E7141E"/>
    <w:rsid w:val="00E73B4C"/>
    <w:rsid w:val="00E81217"/>
    <w:rsid w:val="00E844A9"/>
    <w:rsid w:val="00E85D2F"/>
    <w:rsid w:val="00E92C42"/>
    <w:rsid w:val="00E94567"/>
    <w:rsid w:val="00EA4832"/>
    <w:rsid w:val="00EB0CB6"/>
    <w:rsid w:val="00EC2BE3"/>
    <w:rsid w:val="00EC4546"/>
    <w:rsid w:val="00EC4D37"/>
    <w:rsid w:val="00ED1CE4"/>
    <w:rsid w:val="00ED6A2A"/>
    <w:rsid w:val="00EE1392"/>
    <w:rsid w:val="00EF09EE"/>
    <w:rsid w:val="00EF14EA"/>
    <w:rsid w:val="00EF2932"/>
    <w:rsid w:val="00EF42B4"/>
    <w:rsid w:val="00EF763E"/>
    <w:rsid w:val="00F008CA"/>
    <w:rsid w:val="00F05068"/>
    <w:rsid w:val="00F1173E"/>
    <w:rsid w:val="00F1591C"/>
    <w:rsid w:val="00F20274"/>
    <w:rsid w:val="00F27174"/>
    <w:rsid w:val="00F27917"/>
    <w:rsid w:val="00F52678"/>
    <w:rsid w:val="00F52ECB"/>
    <w:rsid w:val="00F54ADB"/>
    <w:rsid w:val="00F612C7"/>
    <w:rsid w:val="00F64321"/>
    <w:rsid w:val="00F66873"/>
    <w:rsid w:val="00F8353E"/>
    <w:rsid w:val="00F84A1F"/>
    <w:rsid w:val="00F9031C"/>
    <w:rsid w:val="00F9053E"/>
    <w:rsid w:val="00F91502"/>
    <w:rsid w:val="00F92A1C"/>
    <w:rsid w:val="00F933CB"/>
    <w:rsid w:val="00F95920"/>
    <w:rsid w:val="00F95FD4"/>
    <w:rsid w:val="00FA47B5"/>
    <w:rsid w:val="00FB1F43"/>
    <w:rsid w:val="00FB3AFE"/>
    <w:rsid w:val="00FB4BF4"/>
    <w:rsid w:val="00FB5D7E"/>
    <w:rsid w:val="00FC24C1"/>
    <w:rsid w:val="00FC26F2"/>
    <w:rsid w:val="00FC3DF1"/>
    <w:rsid w:val="00FC60E9"/>
    <w:rsid w:val="00FD3861"/>
    <w:rsid w:val="00FD5CD3"/>
    <w:rsid w:val="00FD609F"/>
    <w:rsid w:val="00FE48EC"/>
    <w:rsid w:val="00FE5F45"/>
    <w:rsid w:val="00FE70A9"/>
    <w:rsid w:val="00FF0527"/>
    <w:rsid w:val="00FF0975"/>
    <w:rsid w:val="00FF2BCA"/>
    <w:rsid w:val="00FF4210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229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3637"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43637"/>
    <w:pPr>
      <w:keepNext/>
      <w:outlineLvl w:val="0"/>
    </w:pPr>
    <w:rPr>
      <w:b/>
      <w:bCs/>
      <w:lang w:val="sk-SK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E43637"/>
    <w:pPr>
      <w:keepNext/>
      <w:jc w:val="center"/>
      <w:outlineLvl w:val="1"/>
    </w:pPr>
    <w:rPr>
      <w:b/>
      <w:bCs/>
      <w:lang w:val="sk-SK"/>
    </w:rPr>
  </w:style>
  <w:style w:type="paragraph" w:styleId="Nadpis3">
    <w:name w:val="heading 3"/>
    <w:basedOn w:val="Normlny"/>
    <w:next w:val="Normlny"/>
    <w:link w:val="Nadpis3Char"/>
    <w:qFormat/>
    <w:rsid w:val="009848AA"/>
    <w:pPr>
      <w:keepNext/>
      <w:tabs>
        <w:tab w:val="num" w:pos="1418"/>
      </w:tabs>
      <w:spacing w:before="240" w:after="60"/>
      <w:ind w:left="1418" w:hanging="851"/>
      <w:outlineLvl w:val="2"/>
    </w:pPr>
    <w:rPr>
      <w:rFonts w:ascii="Arial" w:eastAsia="Times New Roman" w:hAnsi="Arial" w:cs="Arial"/>
      <w:b/>
      <w:bCs/>
      <w:sz w:val="26"/>
      <w:szCs w:val="26"/>
      <w:lang w:val="sk-SK" w:eastAsia="sk-SK"/>
    </w:rPr>
  </w:style>
  <w:style w:type="paragraph" w:styleId="Nadpis4">
    <w:name w:val="heading 4"/>
    <w:basedOn w:val="Normlny"/>
    <w:next w:val="Normlny"/>
    <w:link w:val="Nadpis4Char"/>
    <w:qFormat/>
    <w:rsid w:val="009848AA"/>
    <w:pPr>
      <w:keepNext/>
      <w:tabs>
        <w:tab w:val="num" w:pos="1418"/>
      </w:tabs>
      <w:spacing w:before="240" w:after="60"/>
      <w:ind w:left="1418" w:hanging="1418"/>
      <w:outlineLvl w:val="3"/>
    </w:pPr>
    <w:rPr>
      <w:rFonts w:eastAsia="Times New Roman"/>
      <w:b/>
      <w:bCs/>
      <w:sz w:val="28"/>
      <w:szCs w:val="28"/>
      <w:lang w:val="sk-SK" w:eastAsia="sk-SK"/>
    </w:rPr>
  </w:style>
  <w:style w:type="paragraph" w:styleId="Nadpis5">
    <w:name w:val="heading 5"/>
    <w:basedOn w:val="Normlny"/>
    <w:next w:val="Normlny"/>
    <w:link w:val="Nadpis5Char"/>
    <w:qFormat/>
    <w:rsid w:val="00E43637"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qFormat/>
    <w:rsid w:val="00E43637"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43637"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43637"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43637"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E43637"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sid w:val="00E43637"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E43637"/>
    <w:rPr>
      <w:rFonts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E43637"/>
    <w:rPr>
      <w:rFonts w:cs="Times New Roman"/>
      <w:b/>
      <w:bCs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E43637"/>
    <w:rPr>
      <w:rFonts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E43637"/>
    <w:rPr>
      <w:rFonts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E43637"/>
    <w:rPr>
      <w:rFonts w:asciiTheme="majorHAnsi" w:eastAsiaTheme="majorEastAsia" w:hAnsiTheme="majorHAnsi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E43637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E43637"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rsid w:val="00E43637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E43637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E43637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NzovChar1">
    <w:name w:val="Názov Char1"/>
    <w:basedOn w:val="Predvolenpsmoodseku"/>
    <w:link w:val="Nzov"/>
    <w:uiPriority w:val="10"/>
    <w:locked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E43637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E43637"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Heading2lohaKomu">
    <w:name w:val="Heading 2.Úloha.Komu"/>
    <w:basedOn w:val="Normlny"/>
    <w:uiPriority w:val="99"/>
    <w:rsid w:val="00E43637"/>
    <w:pPr>
      <w:numPr>
        <w:ilvl w:val="1"/>
        <w:numId w:val="1"/>
      </w:numPr>
      <w:spacing w:before="120"/>
      <w:jc w:val="both"/>
    </w:pPr>
    <w:rPr>
      <w:lang w:val="sk-SK" w:eastAsia="en-US"/>
    </w:rPr>
  </w:style>
  <w:style w:type="paragraph" w:styleId="Nzov">
    <w:name w:val="Title"/>
    <w:basedOn w:val="Normlny"/>
    <w:link w:val="NzovChar1"/>
    <w:uiPriority w:val="99"/>
    <w:qFormat/>
    <w:rsid w:val="00E43637"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uiPriority w:val="10"/>
    <w:rsid w:val="00E43637"/>
    <w:rPr>
      <w:rFonts w:asciiTheme="majorHAnsi" w:eastAsiaTheme="majorEastAsia" w:hAnsiTheme="majorHAnsi" w:cstheme="majorBidi"/>
      <w:b/>
      <w:bCs/>
      <w:kern w:val="28"/>
      <w:sz w:val="32"/>
      <w:szCs w:val="32"/>
      <w:lang w:val="cs-CZ" w:eastAsia="cs-CZ"/>
    </w:rPr>
  </w:style>
  <w:style w:type="character" w:customStyle="1" w:styleId="NzovChar9">
    <w:name w:val="Názov Char9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8">
    <w:name w:val="Názov Char8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7">
    <w:name w:val="Názov Char7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6">
    <w:name w:val="Názov Char6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5">
    <w:name w:val="Názov Char5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4">
    <w:name w:val="Názov Char4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3">
    <w:name w:val="Názov Char3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2">
    <w:name w:val="Názov Char2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evChar1">
    <w:name w:val="Název Char1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Heading3Podloha">
    <w:name w:val="Heading 3.Podúloha"/>
    <w:basedOn w:val="Normlny"/>
    <w:uiPriority w:val="99"/>
    <w:rsid w:val="00E43637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rsid w:val="00E43637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rsid w:val="00E43637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rsid w:val="00E43637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rsid w:val="00E43637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rsid w:val="00E43637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E43637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rsid w:val="00E43637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rsid w:val="00E43637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43637"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Heading2loha">
    <w:name w:val="Heading 2.Úloha"/>
    <w:basedOn w:val="Normlny"/>
    <w:uiPriority w:val="99"/>
    <w:rsid w:val="00E43637"/>
    <w:pPr>
      <w:numPr>
        <w:ilvl w:val="1"/>
        <w:numId w:val="2"/>
      </w:numPr>
      <w:spacing w:before="120"/>
      <w:jc w:val="both"/>
    </w:pPr>
    <w:rPr>
      <w:lang w:val="sk-SK" w:eastAsia="en-US"/>
    </w:rPr>
  </w:style>
  <w:style w:type="paragraph" w:styleId="Pta">
    <w:name w:val="footer"/>
    <w:basedOn w:val="Normlny"/>
    <w:link w:val="PtaChar"/>
    <w:uiPriority w:val="99"/>
    <w:rsid w:val="00E43637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E43637"/>
    <w:rPr>
      <w:rFonts w:ascii="Times New Roman" w:hAnsi="Times New Roman" w:cs="Times New Roman"/>
      <w:sz w:val="24"/>
      <w:szCs w:val="24"/>
      <w:lang w:val="cs-CZ" w:eastAsia="cs-CZ"/>
    </w:rPr>
  </w:style>
  <w:style w:type="paragraph" w:styleId="Oznaitext">
    <w:name w:val="Block Text"/>
    <w:basedOn w:val="Normlny"/>
    <w:uiPriority w:val="99"/>
    <w:rsid w:val="00E43637"/>
    <w:pPr>
      <w:ind w:left="4950" w:right="-110"/>
      <w:jc w:val="both"/>
    </w:pPr>
  </w:style>
  <w:style w:type="character" w:styleId="slostrany">
    <w:name w:val="page number"/>
    <w:basedOn w:val="Predvolenpsmoodseku"/>
    <w:uiPriority w:val="99"/>
    <w:rsid w:val="00E43637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rsid w:val="00E43637"/>
    <w:pPr>
      <w:keepNext/>
      <w:numPr>
        <w:numId w:val="2"/>
      </w:numPr>
      <w:tabs>
        <w:tab w:val="clear" w:pos="2835"/>
        <w:tab w:val="num" w:pos="567"/>
      </w:tabs>
      <w:spacing w:before="360"/>
      <w:ind w:left="567"/>
    </w:pPr>
    <w:rPr>
      <w:b/>
      <w:bCs/>
      <w:kern w:val="32"/>
      <w:sz w:val="28"/>
      <w:szCs w:val="28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3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93F6B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rsid w:val="006822F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822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6822F5"/>
    <w:rPr>
      <w:rFonts w:ascii="Times New Roman" w:hAnsi="Times New Roman" w:cs="Times New Roman"/>
      <w:sz w:val="20"/>
      <w:szCs w:val="20"/>
    </w:rPr>
  </w:style>
  <w:style w:type="character" w:customStyle="1" w:styleId="PredmetkomentraChar1">
    <w:name w:val="Predmet komentára Char1"/>
    <w:basedOn w:val="TextkomentraChar"/>
    <w:link w:val="Predmetkomentra"/>
    <w:uiPriority w:val="99"/>
    <w:locked/>
    <w:rsid w:val="006822F5"/>
    <w:rPr>
      <w:rFonts w:ascii="Times New Roman" w:hAnsi="Times New Roman" w:cs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sid w:val="006822F5"/>
    <w:rPr>
      <w:b/>
      <w:bCs/>
    </w:rPr>
  </w:style>
  <w:style w:type="character" w:customStyle="1" w:styleId="PredmetkomentraChar">
    <w:name w:val="Predmet komentára Char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9">
    <w:name w:val="Predmet komentára Char9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8">
    <w:name w:val="Predmet komentára Char8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7">
    <w:name w:val="Predmet komentára Char7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6">
    <w:name w:val="Predmet komentára Char6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5">
    <w:name w:val="Predmet komentára Char5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4">
    <w:name w:val="Predmet komentára Char4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3">
    <w:name w:val="Predmet komentára Char3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2">
    <w:name w:val="Predmet komentára Char2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edmtkomenteChar">
    <w:name w:val="Předmět komentáře Char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</w:rPr>
  </w:style>
  <w:style w:type="character" w:customStyle="1" w:styleId="PedmtkomenteChar2">
    <w:name w:val="Předmět komentáře Char2"/>
    <w:basedOn w:val="Predvolenpsmoodseku"/>
    <w:uiPriority w:val="99"/>
    <w:semiHidden/>
    <w:rsid w:val="00E43637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rsid w:val="009848AA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9848AA"/>
    <w:rPr>
      <w:rFonts w:ascii="Times New Roman" w:eastAsia="Times New Roman" w:hAnsi="Times New Roman"/>
      <w:b/>
      <w:bCs/>
      <w:sz w:val="28"/>
      <w:szCs w:val="28"/>
    </w:rPr>
  </w:style>
  <w:style w:type="paragraph" w:styleId="Odsekzoznamu">
    <w:name w:val="List Paragraph"/>
    <w:basedOn w:val="Normlny"/>
    <w:uiPriority w:val="34"/>
    <w:qFormat/>
    <w:rsid w:val="005416BC"/>
    <w:pPr>
      <w:ind w:left="720"/>
      <w:contextualSpacing/>
    </w:pPr>
  </w:style>
  <w:style w:type="paragraph" w:styleId="Revzia">
    <w:name w:val="Revision"/>
    <w:hidden/>
    <w:uiPriority w:val="99"/>
    <w:semiHidden/>
    <w:rsid w:val="005D33A9"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9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WKX3UHSAJ2R6-2-1248812</_dlc_DocId>
    <_dlc_DocIdUrl xmlns="e60a29af-d413-48d4-bd90-fe9d2a897e4b">
      <Url>https://ovdmasv601/sites/DMS/_layouts/15/DocIdRedir.aspx?ID=WKX3UHSAJ2R6-2-1248812</Url>
      <Description>WKX3UHSAJ2R6-2-1248812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48BF-8183-4CBA-A9F1-8BDE1F3E1257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DDA9B8FA-D4CE-43B3-936E-E42A24D89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D7A6A-8DD5-4590-A550-3BEE509C21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0C9784-51B7-4587-B761-8AAE33D349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9F60E1-CC79-4E0F-8434-B9BFB22D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2023-09-25T10:41:00Z</dcterms:created>
  <dcterms:modified xsi:type="dcterms:W3CDTF">2023-09-25T10:45:00Z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51ef21e1-7401-4b05-a448-54fe1c373ec2</vt:lpwstr>
  </property>
</Properties>
</file>