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B0352" w14:textId="77777777" w:rsidR="000C4ED7" w:rsidRPr="00A61C72" w:rsidRDefault="000C4ED7" w:rsidP="00A61C72">
      <w:pPr>
        <w:spacing w:after="0" w:line="240" w:lineRule="auto"/>
        <w:jc w:val="both"/>
        <w:rPr>
          <w:rFonts w:ascii="Times New Roman" w:hAnsi="Times New Roman" w:cs="Times New Roman"/>
          <w:b/>
          <w:sz w:val="24"/>
          <w:szCs w:val="24"/>
        </w:rPr>
      </w:pPr>
      <w:r w:rsidRPr="00A61C72">
        <w:rPr>
          <w:rFonts w:ascii="Times New Roman" w:hAnsi="Times New Roman" w:cs="Times New Roman"/>
          <w:b/>
          <w:sz w:val="24"/>
          <w:szCs w:val="24"/>
        </w:rPr>
        <w:t>B. Osobitná časť</w:t>
      </w:r>
    </w:p>
    <w:p w14:paraId="7EAB2C2A" w14:textId="77777777" w:rsidR="000C4ED7" w:rsidRPr="00A61C72" w:rsidRDefault="000C4ED7" w:rsidP="00A61C72">
      <w:pPr>
        <w:spacing w:after="0" w:line="240" w:lineRule="auto"/>
        <w:jc w:val="both"/>
        <w:rPr>
          <w:rFonts w:ascii="Times New Roman" w:hAnsi="Times New Roman" w:cs="Times New Roman"/>
          <w:b/>
          <w:sz w:val="24"/>
          <w:szCs w:val="24"/>
        </w:rPr>
      </w:pPr>
    </w:p>
    <w:p w14:paraId="07CA3D20" w14:textId="77777777" w:rsidR="000C4ED7" w:rsidRPr="00A61C72" w:rsidRDefault="000C4ED7" w:rsidP="00A61C72">
      <w:pPr>
        <w:spacing w:after="0" w:line="240" w:lineRule="auto"/>
        <w:jc w:val="both"/>
        <w:rPr>
          <w:rFonts w:ascii="Times New Roman" w:hAnsi="Times New Roman" w:cs="Times New Roman"/>
          <w:b/>
          <w:sz w:val="24"/>
          <w:szCs w:val="24"/>
          <w:u w:val="single"/>
        </w:rPr>
      </w:pPr>
      <w:r w:rsidRPr="00A61C72">
        <w:rPr>
          <w:rFonts w:ascii="Times New Roman" w:hAnsi="Times New Roman" w:cs="Times New Roman"/>
          <w:b/>
          <w:sz w:val="24"/>
          <w:szCs w:val="24"/>
          <w:u w:val="single"/>
        </w:rPr>
        <w:t>K čl. I</w:t>
      </w:r>
    </w:p>
    <w:p w14:paraId="74979D75" w14:textId="77777777" w:rsidR="00A2237B" w:rsidRPr="00A61C72" w:rsidRDefault="000C4ED7" w:rsidP="00A61C72">
      <w:pPr>
        <w:spacing w:after="0" w:line="240" w:lineRule="auto"/>
        <w:jc w:val="both"/>
        <w:rPr>
          <w:rFonts w:ascii="Times New Roman" w:hAnsi="Times New Roman" w:cs="Times New Roman"/>
          <w:b/>
          <w:sz w:val="24"/>
          <w:szCs w:val="24"/>
        </w:rPr>
      </w:pPr>
      <w:r w:rsidRPr="00A61C72">
        <w:rPr>
          <w:rFonts w:ascii="Times New Roman" w:hAnsi="Times New Roman" w:cs="Times New Roman"/>
          <w:b/>
          <w:sz w:val="24"/>
          <w:szCs w:val="24"/>
        </w:rPr>
        <w:t xml:space="preserve">K bodu </w:t>
      </w:r>
      <w:r w:rsidR="00A2237B" w:rsidRPr="00A61C72">
        <w:rPr>
          <w:rFonts w:ascii="Times New Roman" w:hAnsi="Times New Roman" w:cs="Times New Roman"/>
          <w:b/>
          <w:sz w:val="24"/>
          <w:szCs w:val="24"/>
        </w:rPr>
        <w:t xml:space="preserve">1 </w:t>
      </w:r>
      <w:r w:rsidR="00A2237B" w:rsidRPr="00A61C72">
        <w:rPr>
          <w:rFonts w:ascii="Times New Roman" w:hAnsi="Times New Roman" w:cs="Times New Roman"/>
          <w:bCs/>
          <w:sz w:val="24"/>
          <w:szCs w:val="24"/>
        </w:rPr>
        <w:t>[§</w:t>
      </w:r>
      <w:r w:rsidR="00831110" w:rsidRPr="00A61C72">
        <w:rPr>
          <w:rFonts w:ascii="Times New Roman" w:hAnsi="Times New Roman" w:cs="Times New Roman"/>
          <w:bCs/>
          <w:sz w:val="24"/>
          <w:szCs w:val="24"/>
        </w:rPr>
        <w:t xml:space="preserve"> </w:t>
      </w:r>
      <w:r w:rsidR="00A2237B" w:rsidRPr="00A61C72">
        <w:rPr>
          <w:rFonts w:ascii="Times New Roman" w:hAnsi="Times New Roman" w:cs="Times New Roman"/>
          <w:bCs/>
          <w:sz w:val="24"/>
          <w:szCs w:val="24"/>
        </w:rPr>
        <w:t>6 ods. 2]</w:t>
      </w:r>
    </w:p>
    <w:p w14:paraId="7780917A" w14:textId="77777777" w:rsidR="00A2237B" w:rsidRPr="00A61C72" w:rsidRDefault="00F06BEE" w:rsidP="00A61C72">
      <w:pPr>
        <w:spacing w:after="0" w:line="240" w:lineRule="auto"/>
        <w:jc w:val="both"/>
        <w:rPr>
          <w:rFonts w:ascii="Times New Roman" w:hAnsi="Times New Roman" w:cs="Times New Roman"/>
          <w:b/>
          <w:sz w:val="24"/>
          <w:szCs w:val="24"/>
          <w:highlight w:val="yellow"/>
        </w:rPr>
      </w:pPr>
      <w:r w:rsidRPr="00A61C72">
        <w:rPr>
          <w:rFonts w:ascii="Times New Roman" w:hAnsi="Times New Roman" w:cs="Times New Roman"/>
          <w:sz w:val="24"/>
          <w:szCs w:val="24"/>
        </w:rPr>
        <w:t>Legislatívno-technická úprava súvisiaca s</w:t>
      </w:r>
      <w:r w:rsidR="008F3950" w:rsidRPr="00A61C72">
        <w:rPr>
          <w:rFonts w:ascii="Times New Roman" w:hAnsi="Times New Roman" w:cs="Times New Roman"/>
          <w:sz w:val="24"/>
          <w:szCs w:val="24"/>
        </w:rPr>
        <w:t> </w:t>
      </w:r>
      <w:r w:rsidRPr="00A61C72">
        <w:rPr>
          <w:rFonts w:ascii="Times New Roman" w:hAnsi="Times New Roman" w:cs="Times New Roman"/>
          <w:sz w:val="24"/>
          <w:szCs w:val="24"/>
        </w:rPr>
        <w:t>úpravou</w:t>
      </w:r>
      <w:r w:rsidR="008F3950" w:rsidRPr="00A61C72">
        <w:rPr>
          <w:rFonts w:ascii="Times New Roman" w:hAnsi="Times New Roman" w:cs="Times New Roman"/>
          <w:sz w:val="24"/>
          <w:szCs w:val="24"/>
        </w:rPr>
        <w:t xml:space="preserve"> </w:t>
      </w:r>
      <w:r w:rsidR="0027358C" w:rsidRPr="00A61C72">
        <w:rPr>
          <w:rFonts w:ascii="Times New Roman" w:hAnsi="Times New Roman" w:cs="Times New Roman"/>
          <w:sz w:val="24"/>
          <w:szCs w:val="24"/>
        </w:rPr>
        <w:t>§ 60.</w:t>
      </w:r>
    </w:p>
    <w:p w14:paraId="1A59FED1" w14:textId="77777777" w:rsidR="00A2237B" w:rsidRPr="00A61C72" w:rsidRDefault="00A2237B" w:rsidP="00A61C72">
      <w:pPr>
        <w:spacing w:after="0" w:line="240" w:lineRule="auto"/>
        <w:jc w:val="both"/>
        <w:rPr>
          <w:rFonts w:ascii="Times New Roman" w:hAnsi="Times New Roman" w:cs="Times New Roman"/>
          <w:b/>
          <w:sz w:val="24"/>
          <w:szCs w:val="24"/>
        </w:rPr>
      </w:pPr>
    </w:p>
    <w:p w14:paraId="09915765" w14:textId="77777777" w:rsidR="000C4ED7" w:rsidRPr="00A61C72" w:rsidRDefault="00A2237B" w:rsidP="00A61C72">
      <w:pPr>
        <w:spacing w:after="0" w:line="240" w:lineRule="auto"/>
        <w:jc w:val="both"/>
        <w:rPr>
          <w:rFonts w:ascii="Times New Roman" w:hAnsi="Times New Roman" w:cs="Times New Roman"/>
          <w:b/>
          <w:sz w:val="24"/>
          <w:szCs w:val="24"/>
        </w:rPr>
      </w:pPr>
      <w:r w:rsidRPr="00A61C72">
        <w:rPr>
          <w:rFonts w:ascii="Times New Roman" w:hAnsi="Times New Roman" w:cs="Times New Roman"/>
          <w:b/>
          <w:sz w:val="24"/>
          <w:szCs w:val="24"/>
        </w:rPr>
        <w:t>K bodu 2</w:t>
      </w:r>
      <w:r w:rsidR="0003520D" w:rsidRPr="00A61C72">
        <w:rPr>
          <w:rFonts w:ascii="Times New Roman" w:hAnsi="Times New Roman" w:cs="Times New Roman"/>
          <w:b/>
          <w:sz w:val="24"/>
          <w:szCs w:val="24"/>
        </w:rPr>
        <w:t xml:space="preserve"> </w:t>
      </w:r>
      <w:r w:rsidR="0027358C" w:rsidRPr="00A61C72">
        <w:rPr>
          <w:rFonts w:ascii="Times New Roman" w:hAnsi="Times New Roman" w:cs="Times New Roman"/>
          <w:b/>
          <w:sz w:val="24"/>
          <w:szCs w:val="24"/>
        </w:rPr>
        <w:t xml:space="preserve">a 3 </w:t>
      </w:r>
      <w:r w:rsidR="000C4ED7" w:rsidRPr="00A61C72">
        <w:rPr>
          <w:rFonts w:ascii="Times New Roman" w:hAnsi="Times New Roman" w:cs="Times New Roman"/>
          <w:sz w:val="24"/>
          <w:szCs w:val="24"/>
        </w:rPr>
        <w:t xml:space="preserve">[§ </w:t>
      </w:r>
      <w:r w:rsidRPr="00A61C72">
        <w:rPr>
          <w:rFonts w:ascii="Times New Roman" w:hAnsi="Times New Roman" w:cs="Times New Roman"/>
          <w:sz w:val="24"/>
          <w:szCs w:val="24"/>
        </w:rPr>
        <w:t>60</w:t>
      </w:r>
      <w:r w:rsidR="000C4ED7" w:rsidRPr="00A61C72">
        <w:rPr>
          <w:rFonts w:ascii="Times New Roman" w:hAnsi="Times New Roman" w:cs="Times New Roman"/>
          <w:sz w:val="24"/>
          <w:szCs w:val="24"/>
        </w:rPr>
        <w:t xml:space="preserve"> ods.1</w:t>
      </w:r>
      <w:r w:rsidR="0027358C" w:rsidRPr="00A61C72">
        <w:rPr>
          <w:rFonts w:ascii="Times New Roman" w:hAnsi="Times New Roman" w:cs="Times New Roman"/>
          <w:sz w:val="24"/>
          <w:szCs w:val="24"/>
        </w:rPr>
        <w:t xml:space="preserve"> až 3</w:t>
      </w:r>
      <w:r w:rsidR="000C4ED7" w:rsidRPr="00A61C72">
        <w:rPr>
          <w:rFonts w:ascii="Times New Roman" w:hAnsi="Times New Roman" w:cs="Times New Roman"/>
          <w:sz w:val="24"/>
          <w:szCs w:val="24"/>
        </w:rPr>
        <w:t>]</w:t>
      </w:r>
    </w:p>
    <w:p w14:paraId="27D26B66" w14:textId="77777777" w:rsidR="00A2237B" w:rsidRPr="00A61C72" w:rsidRDefault="002568AC"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 xml:space="preserve">S cieľom </w:t>
      </w:r>
      <w:r w:rsidR="00A2237B" w:rsidRPr="00A61C72">
        <w:rPr>
          <w:rFonts w:ascii="Times New Roman" w:hAnsi="Times New Roman" w:cs="Times New Roman"/>
          <w:sz w:val="24"/>
          <w:szCs w:val="24"/>
        </w:rPr>
        <w:t xml:space="preserve"> zabezpečiť, aby bol poberateľom výsluhových dôchodkov zhodnotený celkový počet rokov obdobia dôchodkového poistenia získaného v dôchodkovom systéme Slovenskej republiky</w:t>
      </w:r>
      <w:r w:rsidRPr="00A61C72">
        <w:rPr>
          <w:rFonts w:ascii="Times New Roman" w:hAnsi="Times New Roman" w:cs="Times New Roman"/>
          <w:sz w:val="24"/>
          <w:szCs w:val="24"/>
        </w:rPr>
        <w:t xml:space="preserve"> (teda, aby nárok na dôchodok zo systému sociálneho poistenia mali aj poberatelia výsluhových dôchodkov, ktorí nesplnili podmienku 15 rokov dôchodkového poistenia)</w:t>
      </w:r>
      <w:r w:rsidR="00A2237B" w:rsidRPr="00A61C72">
        <w:rPr>
          <w:rFonts w:ascii="Times New Roman" w:hAnsi="Times New Roman" w:cs="Times New Roman"/>
          <w:sz w:val="24"/>
          <w:szCs w:val="24"/>
        </w:rPr>
        <w:t>, ktorým je nielen systém dôchodkového poistenia vykonávaný Sociálnou poisťovňou, ale aj osobitný systém sociálneho zabezpečenia policajtov a</w:t>
      </w:r>
      <w:r w:rsidRPr="00A61C72">
        <w:rPr>
          <w:rFonts w:ascii="Times New Roman" w:hAnsi="Times New Roman" w:cs="Times New Roman"/>
          <w:sz w:val="24"/>
          <w:szCs w:val="24"/>
        </w:rPr>
        <w:t> </w:t>
      </w:r>
      <w:r w:rsidR="00A2237B" w:rsidRPr="00A61C72">
        <w:rPr>
          <w:rFonts w:ascii="Times New Roman" w:hAnsi="Times New Roman" w:cs="Times New Roman"/>
          <w:sz w:val="24"/>
          <w:szCs w:val="24"/>
        </w:rPr>
        <w:t>vojakov</w:t>
      </w:r>
      <w:r w:rsidRPr="00A61C72">
        <w:rPr>
          <w:rFonts w:ascii="Times New Roman" w:hAnsi="Times New Roman" w:cs="Times New Roman"/>
          <w:sz w:val="24"/>
          <w:szCs w:val="24"/>
        </w:rPr>
        <w:t xml:space="preserve"> sa navrhuje, aby obdobím dôchodkového poistenia na účely nároku na dôchodkovú dávku a určenia sumy dôchodkovej dávky bolo aj obdobie výkonu služby policajta a profesionálneho vojaka v rozsahu, ktorý zakladá nárok na výsluhový dôchodok podľa </w:t>
      </w:r>
      <w:r w:rsidRPr="00A61C72">
        <w:rPr>
          <w:rFonts w:ascii="Times New Roman" w:hAnsi="Times New Roman" w:cs="Times New Roman"/>
          <w:bCs/>
          <w:sz w:val="24"/>
          <w:szCs w:val="24"/>
        </w:rPr>
        <w:t>zákona č. 328/2002 Z. z. o sociálnom zabezpečení policajtov a vojakov a o zmene a doplnení niektorých zákonov v znení neskorších predpisov (ďalej „zákon o sociálnom zabezpečení policajtov a vojakov“), ak poistenec zároveň získal aj iné obdobie dôchodkového poistenia podľa zákona o sociálnom poistení</w:t>
      </w:r>
      <w:r w:rsidRPr="00A61C72">
        <w:rPr>
          <w:rFonts w:ascii="Times New Roman" w:hAnsi="Times New Roman" w:cs="Times New Roman"/>
          <w:sz w:val="24"/>
          <w:szCs w:val="24"/>
        </w:rPr>
        <w:t>.</w:t>
      </w:r>
    </w:p>
    <w:p w14:paraId="4E6EFA40" w14:textId="77777777" w:rsidR="0027358C" w:rsidRPr="00A61C72" w:rsidRDefault="0027358C" w:rsidP="00A61C72">
      <w:pPr>
        <w:spacing w:after="0" w:line="240" w:lineRule="auto"/>
        <w:jc w:val="both"/>
        <w:rPr>
          <w:rFonts w:ascii="Times New Roman" w:hAnsi="Times New Roman" w:cs="Times New Roman"/>
          <w:sz w:val="24"/>
          <w:szCs w:val="24"/>
        </w:rPr>
      </w:pPr>
    </w:p>
    <w:p w14:paraId="12834D0F" w14:textId="77777777" w:rsidR="00F06BEE" w:rsidRPr="00A61C72" w:rsidRDefault="00F06BEE"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
          <w:sz w:val="24"/>
          <w:szCs w:val="24"/>
        </w:rPr>
        <w:t>K bodu 4</w:t>
      </w:r>
      <w:r w:rsidR="0003520D" w:rsidRPr="00A61C72">
        <w:rPr>
          <w:rFonts w:ascii="Times New Roman" w:hAnsi="Times New Roman" w:cs="Times New Roman"/>
          <w:b/>
          <w:sz w:val="24"/>
          <w:szCs w:val="24"/>
        </w:rPr>
        <w:t xml:space="preserve"> </w:t>
      </w:r>
      <w:r w:rsidRPr="00A61C72">
        <w:rPr>
          <w:rFonts w:ascii="Times New Roman" w:hAnsi="Times New Roman" w:cs="Times New Roman"/>
          <w:bCs/>
          <w:sz w:val="24"/>
          <w:szCs w:val="24"/>
        </w:rPr>
        <w:t>[§ 61]</w:t>
      </w:r>
    </w:p>
    <w:p w14:paraId="522FE9D4" w14:textId="6DC9E98D" w:rsidR="00F06BEE" w:rsidRPr="00A61C72" w:rsidRDefault="00AD0838"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Cs/>
          <w:sz w:val="24"/>
          <w:szCs w:val="24"/>
        </w:rPr>
        <w:t>Spôsob výpočtu starobného dôchodku podľa § 66aa si vyžaduje</w:t>
      </w:r>
      <w:r w:rsidR="00F06BEE" w:rsidRPr="00A61C72">
        <w:rPr>
          <w:rFonts w:ascii="Times New Roman" w:hAnsi="Times New Roman" w:cs="Times New Roman"/>
          <w:bCs/>
          <w:sz w:val="24"/>
          <w:szCs w:val="24"/>
        </w:rPr>
        <w:t>, aby osobným vymeriavacím základom poistenca, ktorý získal obdobie výkonu služby policajta a vojaka v rozsahu zakladajúcom nárok na výsluhový dôchodok</w:t>
      </w:r>
      <w:r w:rsidR="00831110" w:rsidRPr="00A61C72">
        <w:rPr>
          <w:rFonts w:ascii="Times New Roman" w:hAnsi="Times New Roman" w:cs="Times New Roman"/>
          <w:bCs/>
          <w:sz w:val="24"/>
          <w:szCs w:val="24"/>
        </w:rPr>
        <w:t>,</w:t>
      </w:r>
      <w:r w:rsidR="00F06BEE" w:rsidRPr="00A61C72">
        <w:rPr>
          <w:rFonts w:ascii="Times New Roman" w:hAnsi="Times New Roman" w:cs="Times New Roman"/>
          <w:bCs/>
          <w:sz w:val="24"/>
          <w:szCs w:val="24"/>
        </w:rPr>
        <w:t xml:space="preserve"> bol aj vymeriavací základ, z ktorého sa v</w:t>
      </w:r>
      <w:r w:rsidR="00A61C72">
        <w:rPr>
          <w:rFonts w:ascii="Times New Roman" w:hAnsi="Times New Roman" w:cs="Times New Roman"/>
          <w:bCs/>
          <w:sz w:val="24"/>
          <w:szCs w:val="24"/>
        </w:rPr>
        <w:t> </w:t>
      </w:r>
      <w:r w:rsidR="00F06BEE" w:rsidRPr="00A61C72">
        <w:rPr>
          <w:rFonts w:ascii="Times New Roman" w:hAnsi="Times New Roman" w:cs="Times New Roman"/>
          <w:bCs/>
          <w:sz w:val="24"/>
          <w:szCs w:val="24"/>
        </w:rPr>
        <w:t>kalendárnom roku, ktorý patrí do rozhodujúceho obdobia na výpočet priemerného osobného mzdového bodu (POMB), zaplatilo poistné na výsluhové zabezpečenie podľa zákona o sociálnom zabezpečení policajtov a vojakov</w:t>
      </w:r>
      <w:r w:rsidR="00EE48F7" w:rsidRPr="00A61C72">
        <w:rPr>
          <w:rFonts w:ascii="Times New Roman" w:hAnsi="Times New Roman" w:cs="Times New Roman"/>
          <w:bCs/>
          <w:sz w:val="24"/>
          <w:szCs w:val="24"/>
        </w:rPr>
        <w:t xml:space="preserve">, </w:t>
      </w:r>
      <w:r w:rsidR="00F06BEE" w:rsidRPr="00A61C72">
        <w:rPr>
          <w:rFonts w:ascii="Times New Roman" w:hAnsi="Times New Roman" w:cs="Times New Roman"/>
          <w:bCs/>
          <w:sz w:val="24"/>
          <w:szCs w:val="24"/>
        </w:rPr>
        <w:t>a to v rozsahu úhrnu vymeriavacieho základu na platenie poistného na dôchodkové poistenie. Ak poistenec v kalendárnom roku zaplatí poistné na výsluhové zabezpečenie aj poistné na sociálne poistenie, osobný vymeriavací základ v tomto kalendárnom roku bude súčet vymeriavacích základov z ktorých sa zaplatilo poistné.</w:t>
      </w:r>
    </w:p>
    <w:p w14:paraId="132A3865" w14:textId="77777777" w:rsidR="00F06BEE" w:rsidRPr="00A61C72" w:rsidRDefault="00F06BEE" w:rsidP="00A61C72">
      <w:pPr>
        <w:spacing w:after="0" w:line="240" w:lineRule="auto"/>
        <w:jc w:val="both"/>
        <w:rPr>
          <w:rFonts w:ascii="Times New Roman" w:hAnsi="Times New Roman" w:cs="Times New Roman"/>
          <w:b/>
          <w:sz w:val="24"/>
          <w:szCs w:val="24"/>
        </w:rPr>
      </w:pPr>
    </w:p>
    <w:p w14:paraId="55C22E04" w14:textId="77777777" w:rsidR="00F06BEE" w:rsidRPr="00A61C72" w:rsidRDefault="00F06BEE"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
          <w:sz w:val="24"/>
          <w:szCs w:val="24"/>
        </w:rPr>
        <w:t>K bodu 5</w:t>
      </w:r>
      <w:r w:rsidR="0003520D" w:rsidRPr="00A61C72">
        <w:rPr>
          <w:rFonts w:ascii="Times New Roman" w:hAnsi="Times New Roman" w:cs="Times New Roman"/>
          <w:b/>
          <w:sz w:val="24"/>
          <w:szCs w:val="24"/>
        </w:rPr>
        <w:t xml:space="preserve"> </w:t>
      </w:r>
      <w:r w:rsidRPr="00A61C72">
        <w:rPr>
          <w:rFonts w:ascii="Times New Roman" w:hAnsi="Times New Roman" w:cs="Times New Roman"/>
          <w:bCs/>
          <w:sz w:val="24"/>
          <w:szCs w:val="24"/>
        </w:rPr>
        <w:t>[§ 62 ods. 2]</w:t>
      </w:r>
    </w:p>
    <w:p w14:paraId="156C398E" w14:textId="77777777" w:rsidR="00F06BEE" w:rsidRPr="00A61C72" w:rsidRDefault="00F06BEE"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Cs/>
          <w:sz w:val="24"/>
          <w:szCs w:val="24"/>
        </w:rPr>
        <w:t xml:space="preserve">Legislatívno-technická úprava súvisiaca </w:t>
      </w:r>
      <w:r w:rsidR="00831110" w:rsidRPr="00A61C72">
        <w:rPr>
          <w:rFonts w:ascii="Times New Roman" w:hAnsi="Times New Roman" w:cs="Times New Roman"/>
          <w:sz w:val="24"/>
          <w:szCs w:val="24"/>
        </w:rPr>
        <w:t>s úpravou § 60 ods. 1</w:t>
      </w:r>
      <w:r w:rsidRPr="00A61C72">
        <w:rPr>
          <w:rFonts w:ascii="Times New Roman" w:hAnsi="Times New Roman" w:cs="Times New Roman"/>
          <w:bCs/>
          <w:sz w:val="24"/>
          <w:szCs w:val="24"/>
        </w:rPr>
        <w:t>.</w:t>
      </w:r>
    </w:p>
    <w:p w14:paraId="73E8B7DA" w14:textId="77777777" w:rsidR="00F06BEE" w:rsidRPr="00A61C72" w:rsidRDefault="00F06BEE" w:rsidP="00A61C72">
      <w:pPr>
        <w:spacing w:after="0" w:line="240" w:lineRule="auto"/>
        <w:jc w:val="both"/>
        <w:rPr>
          <w:rFonts w:ascii="Times New Roman" w:hAnsi="Times New Roman" w:cs="Times New Roman"/>
          <w:b/>
          <w:sz w:val="24"/>
          <w:szCs w:val="24"/>
        </w:rPr>
      </w:pPr>
    </w:p>
    <w:p w14:paraId="41E21A09" w14:textId="77777777" w:rsidR="00F06BEE" w:rsidRPr="00A61C72" w:rsidRDefault="00F06BEE"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
          <w:sz w:val="24"/>
          <w:szCs w:val="24"/>
        </w:rPr>
        <w:t>K bodu 6</w:t>
      </w:r>
      <w:r w:rsidR="0003520D" w:rsidRPr="00A61C72">
        <w:rPr>
          <w:rFonts w:ascii="Times New Roman" w:hAnsi="Times New Roman" w:cs="Times New Roman"/>
          <w:b/>
          <w:sz w:val="24"/>
          <w:szCs w:val="24"/>
        </w:rPr>
        <w:t xml:space="preserve"> </w:t>
      </w:r>
      <w:r w:rsidRPr="00A61C72">
        <w:rPr>
          <w:rFonts w:ascii="Times New Roman" w:hAnsi="Times New Roman" w:cs="Times New Roman"/>
          <w:bCs/>
          <w:sz w:val="24"/>
          <w:szCs w:val="24"/>
        </w:rPr>
        <w:t>[§ 66 ods. 1]</w:t>
      </w:r>
    </w:p>
    <w:p w14:paraId="1A0D9E38" w14:textId="77777777" w:rsidR="00F06BEE" w:rsidRPr="00A61C72" w:rsidRDefault="00F06BEE" w:rsidP="00A61C72">
      <w:pPr>
        <w:spacing w:after="0" w:line="240" w:lineRule="auto"/>
        <w:jc w:val="both"/>
        <w:rPr>
          <w:rFonts w:ascii="Times New Roman" w:hAnsi="Times New Roman" w:cs="Times New Roman"/>
          <w:sz w:val="24"/>
          <w:szCs w:val="24"/>
          <w:shd w:val="clear" w:color="auto" w:fill="FFFFFF"/>
        </w:rPr>
      </w:pPr>
      <w:r w:rsidRPr="00A61C72">
        <w:rPr>
          <w:rFonts w:ascii="Times New Roman" w:hAnsi="Times New Roman" w:cs="Times New Roman"/>
          <w:sz w:val="24"/>
          <w:szCs w:val="24"/>
          <w:shd w:val="clear" w:color="auto" w:fill="FFFFFF"/>
        </w:rPr>
        <w:t>Suma starobného dôchodku poistenca, ktorý získal obdobie výkonu služby policajta a vojaka v rozsahu, ktorý nezakladá nárok na výsluhový dôchodok podľa zákona o sociálnom zabezpečení policajtov a vojakov a získal aj obdobie dôchodkového poistenia podľa zákona o sociálnom poistení sa</w:t>
      </w:r>
      <w:r w:rsidR="00891F78" w:rsidRPr="00A61C72">
        <w:rPr>
          <w:rFonts w:ascii="Times New Roman" w:hAnsi="Times New Roman" w:cs="Times New Roman"/>
          <w:sz w:val="24"/>
          <w:szCs w:val="24"/>
          <w:shd w:val="clear" w:color="auto" w:fill="FFFFFF"/>
        </w:rPr>
        <w:t xml:space="preserve"> navrhuje</w:t>
      </w:r>
      <w:r w:rsidRPr="00A61C72">
        <w:rPr>
          <w:rFonts w:ascii="Times New Roman" w:hAnsi="Times New Roman" w:cs="Times New Roman"/>
          <w:sz w:val="24"/>
          <w:szCs w:val="24"/>
          <w:shd w:val="clear" w:color="auto" w:fill="FFFFFF"/>
        </w:rPr>
        <w:t xml:space="preserve"> urč</w:t>
      </w:r>
      <w:r w:rsidR="00891F78" w:rsidRPr="00A61C72">
        <w:rPr>
          <w:rFonts w:ascii="Times New Roman" w:hAnsi="Times New Roman" w:cs="Times New Roman"/>
          <w:sz w:val="24"/>
          <w:szCs w:val="24"/>
          <w:shd w:val="clear" w:color="auto" w:fill="FFFFFF"/>
        </w:rPr>
        <w:t>iť</w:t>
      </w:r>
      <w:r w:rsidRPr="00A61C72">
        <w:rPr>
          <w:rFonts w:ascii="Times New Roman" w:hAnsi="Times New Roman" w:cs="Times New Roman"/>
          <w:sz w:val="24"/>
          <w:szCs w:val="24"/>
          <w:shd w:val="clear" w:color="auto" w:fill="FFFFFF"/>
        </w:rPr>
        <w:t xml:space="preserve"> rovnako ako suma starobného dôchodku poistenca, ktorý nezískal žiadne obdobie výkonu služby. Obdobie výkonu služby je v tomto prípade obdobím dôchodkového poistenia podľa zákona o sociálnom poistení. </w:t>
      </w:r>
      <w:r w:rsidRPr="00A61C72">
        <w:rPr>
          <w:rFonts w:ascii="Times New Roman" w:hAnsi="Times New Roman" w:cs="Times New Roman"/>
          <w:sz w:val="24"/>
          <w:szCs w:val="24"/>
        </w:rPr>
        <w:t xml:space="preserve">Uvedené sa navrhuje </w:t>
      </w:r>
      <w:r w:rsidRPr="00A61C72">
        <w:rPr>
          <w:rFonts w:ascii="Times New Roman" w:hAnsi="Times New Roman" w:cs="Times New Roman"/>
          <w:sz w:val="24"/>
          <w:szCs w:val="24"/>
          <w:shd w:val="clear" w:color="auto" w:fill="FFFFFF"/>
        </w:rPr>
        <w:t xml:space="preserve">z dôvodu </w:t>
      </w:r>
      <w:r w:rsidR="009869DC" w:rsidRPr="00A61C72">
        <w:rPr>
          <w:rFonts w:ascii="Times New Roman" w:hAnsi="Times New Roman" w:cs="Times New Roman"/>
          <w:sz w:val="24"/>
          <w:szCs w:val="24"/>
          <w:shd w:val="clear" w:color="auto" w:fill="FFFFFF"/>
        </w:rPr>
        <w:t xml:space="preserve">potreby </w:t>
      </w:r>
      <w:r w:rsidRPr="00A61C72">
        <w:rPr>
          <w:rFonts w:ascii="Times New Roman" w:hAnsi="Times New Roman" w:cs="Times New Roman"/>
          <w:sz w:val="24"/>
          <w:szCs w:val="24"/>
          <w:shd w:val="clear" w:color="auto" w:fill="FFFFFF"/>
        </w:rPr>
        <w:t>zohľadniť obdobia získané výkonom služby so započítaním poistného, ktoré bolo za tieto obdobia zaplatené</w:t>
      </w:r>
      <w:r w:rsidR="009869DC" w:rsidRPr="00A61C72">
        <w:rPr>
          <w:rFonts w:ascii="Times New Roman" w:hAnsi="Times New Roman" w:cs="Times New Roman"/>
          <w:sz w:val="24"/>
          <w:szCs w:val="24"/>
          <w:shd w:val="clear" w:color="auto" w:fill="FFFFFF"/>
        </w:rPr>
        <w:t xml:space="preserve"> tak</w:t>
      </w:r>
      <w:r w:rsidR="00B91403" w:rsidRPr="00A61C72">
        <w:rPr>
          <w:rFonts w:ascii="Times New Roman" w:hAnsi="Times New Roman" w:cs="Times New Roman"/>
          <w:sz w:val="24"/>
          <w:szCs w:val="24"/>
          <w:shd w:val="clear" w:color="auto" w:fill="FFFFFF"/>
        </w:rPr>
        <w:t>,</w:t>
      </w:r>
      <w:r w:rsidR="009869DC" w:rsidRPr="00A61C72">
        <w:rPr>
          <w:rFonts w:ascii="Times New Roman" w:hAnsi="Times New Roman" w:cs="Times New Roman"/>
          <w:sz w:val="24"/>
          <w:szCs w:val="24"/>
          <w:shd w:val="clear" w:color="auto" w:fill="FFFFFF"/>
        </w:rPr>
        <w:t xml:space="preserve"> aby hmotné zabezpečenie v starobe policajta a profesionálneho vojaka primerane zohľadňovalo zásluhy (obdobia a zárobky) získané počas celej pracovnej kariéry (teda obdobia sociálneho zabezpečenia aj obdobia sociálneho poistenia)</w:t>
      </w:r>
      <w:r w:rsidRPr="00A61C72">
        <w:rPr>
          <w:rFonts w:ascii="Times New Roman" w:hAnsi="Times New Roman" w:cs="Times New Roman"/>
          <w:sz w:val="24"/>
          <w:szCs w:val="24"/>
          <w:shd w:val="clear" w:color="auto" w:fill="FFFFFF"/>
        </w:rPr>
        <w:t>.</w:t>
      </w:r>
    </w:p>
    <w:p w14:paraId="177B80BF" w14:textId="77777777" w:rsidR="00F06BEE" w:rsidRPr="00A61C72" w:rsidRDefault="009869DC" w:rsidP="00A61C72">
      <w:pPr>
        <w:spacing w:after="0" w:line="240" w:lineRule="auto"/>
        <w:jc w:val="both"/>
        <w:rPr>
          <w:rFonts w:ascii="Times New Roman" w:hAnsi="Times New Roman" w:cs="Times New Roman"/>
          <w:sz w:val="24"/>
          <w:szCs w:val="24"/>
          <w:shd w:val="clear" w:color="auto" w:fill="FFFFFF"/>
        </w:rPr>
      </w:pPr>
      <w:r w:rsidRPr="00A61C72">
        <w:rPr>
          <w:rFonts w:ascii="Times New Roman" w:hAnsi="Times New Roman" w:cs="Times New Roman"/>
          <w:sz w:val="24"/>
          <w:szCs w:val="24"/>
          <w:shd w:val="clear" w:color="auto" w:fill="FFFFFF"/>
        </w:rPr>
        <w:t xml:space="preserve">Za tým istým účelom v súlade s ustálenou judikatúrou </w:t>
      </w:r>
      <w:r w:rsidR="006C4384" w:rsidRPr="00A61C72">
        <w:rPr>
          <w:rFonts w:ascii="Times New Roman" w:hAnsi="Times New Roman" w:cs="Times New Roman"/>
          <w:bCs/>
          <w:sz w:val="24"/>
          <w:szCs w:val="24"/>
        </w:rPr>
        <w:t xml:space="preserve">Najvyššieho súdu Slovenskej republiky </w:t>
      </w:r>
      <w:r w:rsidRPr="00A61C72">
        <w:rPr>
          <w:rFonts w:ascii="Times New Roman" w:hAnsi="Times New Roman" w:cs="Times New Roman"/>
          <w:sz w:val="24"/>
          <w:szCs w:val="24"/>
          <w:shd w:val="clear" w:color="auto" w:fill="FFFFFF"/>
        </w:rPr>
        <w:t>sa s</w:t>
      </w:r>
      <w:r w:rsidR="00F06BEE" w:rsidRPr="00A61C72">
        <w:rPr>
          <w:rFonts w:ascii="Times New Roman" w:hAnsi="Times New Roman" w:cs="Times New Roman"/>
          <w:sz w:val="24"/>
          <w:szCs w:val="24"/>
          <w:shd w:val="clear" w:color="auto" w:fill="FFFFFF"/>
        </w:rPr>
        <w:t xml:space="preserve">účasne  navrhuje, aby sa suma starobného dôchodku poistenca, ktorý získal obdobie výkonu služby v rozsahu zakladajúcom nárok na výsluhový dôchodok podľa zákona o sociálnom zabezpečení policajtov a vojakov, určila ako rozdiel sumy starobného dôchodku vypočítaného podľa zákona o sociálnom poistení so zohľadnením celého obdobia dôchodkového poistenia </w:t>
      </w:r>
      <w:r w:rsidR="00F06BEE" w:rsidRPr="00A61C72">
        <w:rPr>
          <w:rFonts w:ascii="Times New Roman" w:hAnsi="Times New Roman" w:cs="Times New Roman"/>
          <w:sz w:val="24"/>
          <w:szCs w:val="24"/>
          <w:shd w:val="clear" w:color="auto" w:fill="FFFFFF"/>
        </w:rPr>
        <w:lastRenderedPageBreak/>
        <w:t>získaného v dôchodkovom systéme Slovenskej republiky (súčet obdobia dôchodkového poistenia podľa zákona o sociálnom poistení a obdobia výkonu služby podľa zákona o sociálnom zabezpečení policajtov a</w:t>
      </w:r>
      <w:r w:rsidR="00423FAF" w:rsidRPr="00A61C72">
        <w:rPr>
          <w:rFonts w:ascii="Times New Roman" w:hAnsi="Times New Roman" w:cs="Times New Roman"/>
          <w:sz w:val="24"/>
          <w:szCs w:val="24"/>
          <w:shd w:val="clear" w:color="auto" w:fill="FFFFFF"/>
        </w:rPr>
        <w:t> </w:t>
      </w:r>
      <w:r w:rsidR="00F06BEE" w:rsidRPr="00A61C72">
        <w:rPr>
          <w:rFonts w:ascii="Times New Roman" w:hAnsi="Times New Roman" w:cs="Times New Roman"/>
          <w:sz w:val="24"/>
          <w:szCs w:val="24"/>
          <w:shd w:val="clear" w:color="auto" w:fill="FFFFFF"/>
        </w:rPr>
        <w:t>vojakov</w:t>
      </w:r>
      <w:r w:rsidR="00423FAF" w:rsidRPr="00A61C72">
        <w:rPr>
          <w:rFonts w:ascii="Times New Roman" w:hAnsi="Times New Roman" w:cs="Times New Roman"/>
          <w:sz w:val="24"/>
          <w:szCs w:val="24"/>
          <w:shd w:val="clear" w:color="auto" w:fill="FFFFFF"/>
        </w:rPr>
        <w:t>)</w:t>
      </w:r>
      <w:r w:rsidR="00190D08" w:rsidRPr="00A61C72">
        <w:rPr>
          <w:rFonts w:ascii="Times New Roman" w:hAnsi="Times New Roman" w:cs="Times New Roman"/>
          <w:sz w:val="24"/>
          <w:szCs w:val="24"/>
          <w:shd w:val="clear" w:color="auto" w:fill="FFFFFF"/>
        </w:rPr>
        <w:t xml:space="preserve"> t. j.</w:t>
      </w:r>
      <w:r w:rsidR="00F06BEE" w:rsidRPr="00A61C72">
        <w:rPr>
          <w:rFonts w:ascii="Times New Roman" w:hAnsi="Times New Roman" w:cs="Times New Roman"/>
          <w:sz w:val="24"/>
          <w:szCs w:val="24"/>
          <w:shd w:val="clear" w:color="auto" w:fill="FFFFFF"/>
        </w:rPr>
        <w:t xml:space="preserve"> teoretick</w:t>
      </w:r>
      <w:r w:rsidR="00190D08" w:rsidRPr="00A61C72">
        <w:rPr>
          <w:rFonts w:ascii="Times New Roman" w:hAnsi="Times New Roman" w:cs="Times New Roman"/>
          <w:sz w:val="24"/>
          <w:szCs w:val="24"/>
          <w:shd w:val="clear" w:color="auto" w:fill="FFFFFF"/>
        </w:rPr>
        <w:t>ej</w:t>
      </w:r>
      <w:r w:rsidR="00423FAF" w:rsidRPr="00A61C72">
        <w:rPr>
          <w:rFonts w:ascii="Times New Roman" w:hAnsi="Times New Roman" w:cs="Times New Roman"/>
          <w:sz w:val="24"/>
          <w:szCs w:val="24"/>
          <w:shd w:val="clear" w:color="auto" w:fill="FFFFFF"/>
        </w:rPr>
        <w:t xml:space="preserve"> sum</w:t>
      </w:r>
      <w:r w:rsidR="00190D08" w:rsidRPr="00A61C72">
        <w:rPr>
          <w:rFonts w:ascii="Times New Roman" w:hAnsi="Times New Roman" w:cs="Times New Roman"/>
          <w:sz w:val="24"/>
          <w:szCs w:val="24"/>
          <w:shd w:val="clear" w:color="auto" w:fill="FFFFFF"/>
        </w:rPr>
        <w:t>y</w:t>
      </w:r>
      <w:r w:rsidR="00F06BEE" w:rsidRPr="00A61C72">
        <w:rPr>
          <w:rFonts w:ascii="Times New Roman" w:hAnsi="Times New Roman" w:cs="Times New Roman"/>
          <w:sz w:val="24"/>
          <w:szCs w:val="24"/>
          <w:shd w:val="clear" w:color="auto" w:fill="FFFFFF"/>
        </w:rPr>
        <w:t xml:space="preserve"> starobn</w:t>
      </w:r>
      <w:r w:rsidR="00423FAF" w:rsidRPr="00A61C72">
        <w:rPr>
          <w:rFonts w:ascii="Times New Roman" w:hAnsi="Times New Roman" w:cs="Times New Roman"/>
          <w:sz w:val="24"/>
          <w:szCs w:val="24"/>
          <w:shd w:val="clear" w:color="auto" w:fill="FFFFFF"/>
        </w:rPr>
        <w:t>ého</w:t>
      </w:r>
      <w:r w:rsidR="00F06BEE" w:rsidRPr="00A61C72">
        <w:rPr>
          <w:rFonts w:ascii="Times New Roman" w:hAnsi="Times New Roman" w:cs="Times New Roman"/>
          <w:sz w:val="24"/>
          <w:szCs w:val="24"/>
          <w:shd w:val="clear" w:color="auto" w:fill="FFFFFF"/>
        </w:rPr>
        <w:t xml:space="preserve"> dôchod</w:t>
      </w:r>
      <w:r w:rsidR="00423FAF" w:rsidRPr="00A61C72">
        <w:rPr>
          <w:rFonts w:ascii="Times New Roman" w:hAnsi="Times New Roman" w:cs="Times New Roman"/>
          <w:sz w:val="24"/>
          <w:szCs w:val="24"/>
          <w:shd w:val="clear" w:color="auto" w:fill="FFFFFF"/>
        </w:rPr>
        <w:t>ku</w:t>
      </w:r>
      <w:r w:rsidR="00F06BEE" w:rsidRPr="00A61C72">
        <w:rPr>
          <w:rFonts w:ascii="Times New Roman" w:hAnsi="Times New Roman" w:cs="Times New Roman"/>
          <w:sz w:val="24"/>
          <w:szCs w:val="24"/>
          <w:shd w:val="clear" w:color="auto" w:fill="FFFFFF"/>
        </w:rPr>
        <w:t xml:space="preserve"> a čiastkovej sumy starobného dôchodku</w:t>
      </w:r>
      <w:r w:rsidR="00891F78" w:rsidRPr="00A61C72">
        <w:rPr>
          <w:rFonts w:ascii="Times New Roman" w:hAnsi="Times New Roman" w:cs="Times New Roman"/>
          <w:sz w:val="24"/>
          <w:szCs w:val="24"/>
          <w:shd w:val="clear" w:color="auto" w:fill="FFFFFF"/>
        </w:rPr>
        <w:t>.</w:t>
      </w:r>
    </w:p>
    <w:p w14:paraId="7806CDEA" w14:textId="77777777" w:rsidR="00F06BEE" w:rsidRPr="00A61C72" w:rsidRDefault="00F06BEE" w:rsidP="00A61C72">
      <w:pPr>
        <w:spacing w:after="0" w:line="240" w:lineRule="auto"/>
        <w:jc w:val="both"/>
        <w:rPr>
          <w:rFonts w:ascii="Times New Roman" w:hAnsi="Times New Roman" w:cs="Times New Roman"/>
          <w:b/>
          <w:sz w:val="24"/>
          <w:szCs w:val="24"/>
        </w:rPr>
      </w:pPr>
    </w:p>
    <w:p w14:paraId="3816827E" w14:textId="6F6ABFFB" w:rsidR="00EF61AA" w:rsidRPr="00A61C72" w:rsidRDefault="00F06BEE" w:rsidP="00A61C72">
      <w:pPr>
        <w:spacing w:after="0" w:line="240" w:lineRule="auto"/>
        <w:jc w:val="both"/>
        <w:rPr>
          <w:rFonts w:ascii="Times New Roman" w:eastAsia="Times New Roman" w:hAnsi="Times New Roman" w:cs="Times New Roman"/>
          <w:sz w:val="24"/>
          <w:szCs w:val="24"/>
          <w:lang w:eastAsia="sk-SK"/>
        </w:rPr>
      </w:pPr>
      <w:r w:rsidRPr="00A61C72">
        <w:rPr>
          <w:rFonts w:ascii="Times New Roman" w:eastAsia="Times New Roman" w:hAnsi="Times New Roman" w:cs="Times New Roman"/>
          <w:b/>
          <w:bCs/>
          <w:sz w:val="24"/>
          <w:szCs w:val="24"/>
          <w:lang w:eastAsia="sk-SK"/>
        </w:rPr>
        <w:t>K bodom 7 až 10</w:t>
      </w:r>
      <w:r w:rsidR="00087CB5" w:rsidRPr="00A61C72">
        <w:rPr>
          <w:rFonts w:ascii="Times New Roman" w:eastAsia="Times New Roman" w:hAnsi="Times New Roman" w:cs="Times New Roman"/>
          <w:b/>
          <w:bCs/>
          <w:sz w:val="24"/>
          <w:szCs w:val="24"/>
          <w:lang w:eastAsia="sk-SK"/>
        </w:rPr>
        <w:t>, 12</w:t>
      </w:r>
      <w:r w:rsidR="0003520D" w:rsidRPr="00A61C72">
        <w:rPr>
          <w:rFonts w:ascii="Times New Roman" w:eastAsia="Times New Roman" w:hAnsi="Times New Roman" w:cs="Times New Roman"/>
          <w:b/>
          <w:bCs/>
          <w:sz w:val="24"/>
          <w:szCs w:val="24"/>
          <w:lang w:eastAsia="sk-SK"/>
        </w:rPr>
        <w:t xml:space="preserve"> </w:t>
      </w:r>
      <w:r w:rsidRPr="00A61C72">
        <w:rPr>
          <w:rFonts w:ascii="Times New Roman" w:eastAsia="Times New Roman" w:hAnsi="Times New Roman" w:cs="Times New Roman"/>
          <w:sz w:val="24"/>
          <w:szCs w:val="24"/>
          <w:lang w:eastAsia="sk-SK"/>
        </w:rPr>
        <w:t>[§ 66 ods. 3, 6, 8 a 10, § 66a ods. 2 a</w:t>
      </w:r>
      <w:r w:rsidR="00BE3575" w:rsidRPr="00A61C72">
        <w:rPr>
          <w:rFonts w:ascii="Times New Roman" w:eastAsia="Times New Roman" w:hAnsi="Times New Roman" w:cs="Times New Roman"/>
          <w:sz w:val="24"/>
          <w:szCs w:val="24"/>
          <w:lang w:eastAsia="sk-SK"/>
        </w:rPr>
        <w:t> </w:t>
      </w:r>
      <w:r w:rsidRPr="00A61C72">
        <w:rPr>
          <w:rFonts w:ascii="Times New Roman" w:eastAsia="Times New Roman" w:hAnsi="Times New Roman" w:cs="Times New Roman"/>
          <w:sz w:val="24"/>
          <w:szCs w:val="24"/>
          <w:lang w:eastAsia="sk-SK"/>
        </w:rPr>
        <w:t>6</w:t>
      </w:r>
      <w:r w:rsidR="00BE3575" w:rsidRPr="00A61C72">
        <w:rPr>
          <w:rFonts w:ascii="Times New Roman" w:eastAsia="Times New Roman" w:hAnsi="Times New Roman" w:cs="Times New Roman"/>
          <w:sz w:val="24"/>
          <w:szCs w:val="24"/>
          <w:lang w:eastAsia="sk-SK"/>
        </w:rPr>
        <w:t>,</w:t>
      </w:r>
      <w:r w:rsidR="00EF61AA" w:rsidRPr="00A61C72">
        <w:rPr>
          <w:rFonts w:ascii="Times New Roman" w:eastAsia="Times New Roman" w:hAnsi="Times New Roman" w:cs="Times New Roman"/>
          <w:sz w:val="24"/>
          <w:szCs w:val="24"/>
          <w:lang w:eastAsia="sk-SK"/>
        </w:rPr>
        <w:t xml:space="preserve"> </w:t>
      </w:r>
      <w:r w:rsidR="00EF61AA" w:rsidRPr="00A61C72">
        <w:rPr>
          <w:rFonts w:ascii="Times New Roman" w:hAnsi="Times New Roman" w:cs="Times New Roman"/>
          <w:sz w:val="24"/>
          <w:szCs w:val="24"/>
        </w:rPr>
        <w:t>§ 66c ods. 4 písm. b),</w:t>
      </w:r>
      <w:r w:rsidR="00BE3575" w:rsidRPr="00A61C72">
        <w:rPr>
          <w:rFonts w:ascii="Times New Roman" w:eastAsia="Times New Roman" w:hAnsi="Times New Roman" w:cs="Times New Roman"/>
          <w:sz w:val="24"/>
          <w:szCs w:val="24"/>
          <w:lang w:eastAsia="sk-SK"/>
        </w:rPr>
        <w:t xml:space="preserve"> </w:t>
      </w:r>
      <w:r w:rsidR="00BE3575" w:rsidRPr="00A61C72">
        <w:rPr>
          <w:rFonts w:ascii="Times New Roman" w:hAnsi="Times New Roman" w:cs="Times New Roman"/>
          <w:sz w:val="24"/>
          <w:szCs w:val="24"/>
        </w:rPr>
        <w:t>§ 68a ods. 2 a § 73a ods. 2 a 5</w:t>
      </w:r>
      <w:r w:rsidRPr="00A61C72">
        <w:rPr>
          <w:rFonts w:ascii="Times New Roman" w:eastAsia="Times New Roman" w:hAnsi="Times New Roman" w:cs="Times New Roman"/>
          <w:sz w:val="24"/>
          <w:szCs w:val="24"/>
          <w:lang w:eastAsia="sk-SK"/>
        </w:rPr>
        <w:t>]</w:t>
      </w:r>
    </w:p>
    <w:p w14:paraId="5298F89C" w14:textId="112D363F" w:rsidR="00F06BEE" w:rsidRPr="00A61C72" w:rsidRDefault="00F06BEE" w:rsidP="00A61C72">
      <w:pPr>
        <w:spacing w:after="0" w:line="240" w:lineRule="auto"/>
        <w:rPr>
          <w:rFonts w:ascii="Times New Roman" w:eastAsia="Times New Roman" w:hAnsi="Times New Roman" w:cs="Times New Roman"/>
          <w:sz w:val="24"/>
          <w:szCs w:val="24"/>
          <w:lang w:eastAsia="sk-SK"/>
        </w:rPr>
      </w:pPr>
      <w:r w:rsidRPr="00A61C72">
        <w:rPr>
          <w:rFonts w:ascii="Times New Roman" w:eastAsia="Times New Roman" w:hAnsi="Times New Roman" w:cs="Times New Roman"/>
          <w:sz w:val="24"/>
          <w:szCs w:val="24"/>
          <w:lang w:eastAsia="sk-SK"/>
        </w:rPr>
        <w:t>Legislatívno-technick</w:t>
      </w:r>
      <w:r w:rsidR="00E63237" w:rsidRPr="00A61C72">
        <w:rPr>
          <w:rFonts w:ascii="Times New Roman" w:eastAsia="Times New Roman" w:hAnsi="Times New Roman" w:cs="Times New Roman"/>
          <w:sz w:val="24"/>
          <w:szCs w:val="24"/>
          <w:lang w:eastAsia="sk-SK"/>
        </w:rPr>
        <w:t>é</w:t>
      </w:r>
      <w:r w:rsidRPr="00A61C72">
        <w:rPr>
          <w:rFonts w:ascii="Times New Roman" w:eastAsia="Times New Roman" w:hAnsi="Times New Roman" w:cs="Times New Roman"/>
          <w:sz w:val="24"/>
          <w:szCs w:val="24"/>
          <w:lang w:eastAsia="sk-SK"/>
        </w:rPr>
        <w:t xml:space="preserve"> úprav</w:t>
      </w:r>
      <w:r w:rsidR="00E63237" w:rsidRPr="00A61C72">
        <w:rPr>
          <w:rFonts w:ascii="Times New Roman" w:eastAsia="Times New Roman" w:hAnsi="Times New Roman" w:cs="Times New Roman"/>
          <w:sz w:val="24"/>
          <w:szCs w:val="24"/>
          <w:lang w:eastAsia="sk-SK"/>
        </w:rPr>
        <w:t>y</w:t>
      </w:r>
      <w:r w:rsidRPr="00A61C72">
        <w:rPr>
          <w:rFonts w:ascii="Times New Roman" w:eastAsia="Times New Roman" w:hAnsi="Times New Roman" w:cs="Times New Roman"/>
          <w:sz w:val="24"/>
          <w:szCs w:val="24"/>
          <w:lang w:eastAsia="sk-SK"/>
        </w:rPr>
        <w:t xml:space="preserve"> súvisiac</w:t>
      </w:r>
      <w:r w:rsidR="00E63237" w:rsidRPr="00A61C72">
        <w:rPr>
          <w:rFonts w:ascii="Times New Roman" w:eastAsia="Times New Roman" w:hAnsi="Times New Roman" w:cs="Times New Roman"/>
          <w:sz w:val="24"/>
          <w:szCs w:val="24"/>
          <w:lang w:eastAsia="sk-SK"/>
        </w:rPr>
        <w:t>e</w:t>
      </w:r>
      <w:r w:rsidRPr="00A61C72">
        <w:rPr>
          <w:rFonts w:ascii="Times New Roman" w:eastAsia="Times New Roman" w:hAnsi="Times New Roman" w:cs="Times New Roman"/>
          <w:sz w:val="24"/>
          <w:szCs w:val="24"/>
          <w:lang w:eastAsia="sk-SK"/>
        </w:rPr>
        <w:t xml:space="preserve"> s úpravou § 6</w:t>
      </w:r>
      <w:r w:rsidR="00E31950" w:rsidRPr="00A61C72">
        <w:rPr>
          <w:rFonts w:ascii="Times New Roman" w:eastAsia="Times New Roman" w:hAnsi="Times New Roman" w:cs="Times New Roman"/>
          <w:sz w:val="24"/>
          <w:szCs w:val="24"/>
          <w:lang w:eastAsia="sk-SK"/>
        </w:rPr>
        <w:t>0 ods. 1</w:t>
      </w:r>
      <w:r w:rsidRPr="00A61C72">
        <w:rPr>
          <w:rFonts w:ascii="Times New Roman" w:eastAsia="Times New Roman" w:hAnsi="Times New Roman" w:cs="Times New Roman"/>
          <w:sz w:val="24"/>
          <w:szCs w:val="24"/>
          <w:lang w:eastAsia="sk-SK"/>
        </w:rPr>
        <w:t xml:space="preserve"> a § 66</w:t>
      </w:r>
      <w:r w:rsidR="00E31950" w:rsidRPr="00A61C72">
        <w:rPr>
          <w:rFonts w:ascii="Times New Roman" w:eastAsia="Times New Roman" w:hAnsi="Times New Roman" w:cs="Times New Roman"/>
          <w:sz w:val="24"/>
          <w:szCs w:val="24"/>
          <w:lang w:eastAsia="sk-SK"/>
        </w:rPr>
        <w:t xml:space="preserve"> ods. 1</w:t>
      </w:r>
      <w:r w:rsidRPr="00A61C72">
        <w:rPr>
          <w:rFonts w:ascii="Times New Roman" w:eastAsia="Times New Roman" w:hAnsi="Times New Roman" w:cs="Times New Roman"/>
          <w:sz w:val="24"/>
          <w:szCs w:val="24"/>
          <w:lang w:eastAsia="sk-SK"/>
        </w:rPr>
        <w:t>.</w:t>
      </w:r>
    </w:p>
    <w:p w14:paraId="51865489" w14:textId="77777777" w:rsidR="00F06BEE" w:rsidRPr="00A61C72" w:rsidRDefault="00F06BEE" w:rsidP="00A61C72">
      <w:pPr>
        <w:spacing w:after="0" w:line="240" w:lineRule="auto"/>
        <w:jc w:val="both"/>
        <w:rPr>
          <w:rFonts w:ascii="Times New Roman" w:hAnsi="Times New Roman" w:cs="Times New Roman"/>
          <w:b/>
          <w:sz w:val="24"/>
          <w:szCs w:val="24"/>
        </w:rPr>
      </w:pPr>
    </w:p>
    <w:p w14:paraId="2965D9C6" w14:textId="77777777" w:rsidR="00F06BEE" w:rsidRPr="00A61C72" w:rsidRDefault="00F06BEE" w:rsidP="00A61C72">
      <w:pPr>
        <w:spacing w:after="0" w:line="240" w:lineRule="auto"/>
        <w:jc w:val="both"/>
        <w:rPr>
          <w:rFonts w:ascii="Times New Roman" w:hAnsi="Times New Roman" w:cs="Times New Roman"/>
          <w:b/>
          <w:sz w:val="24"/>
          <w:szCs w:val="24"/>
        </w:rPr>
      </w:pPr>
      <w:r w:rsidRPr="00A61C72">
        <w:rPr>
          <w:rFonts w:ascii="Times New Roman" w:hAnsi="Times New Roman" w:cs="Times New Roman"/>
          <w:b/>
          <w:sz w:val="24"/>
          <w:szCs w:val="24"/>
        </w:rPr>
        <w:t xml:space="preserve">K bodu </w:t>
      </w:r>
      <w:r w:rsidR="00E6325F" w:rsidRPr="00A61C72">
        <w:rPr>
          <w:rFonts w:ascii="Times New Roman" w:hAnsi="Times New Roman" w:cs="Times New Roman"/>
          <w:b/>
          <w:sz w:val="24"/>
          <w:szCs w:val="24"/>
        </w:rPr>
        <w:t>11</w:t>
      </w:r>
      <w:r w:rsidR="0052412F" w:rsidRPr="00A61C72">
        <w:rPr>
          <w:rFonts w:ascii="Times New Roman" w:hAnsi="Times New Roman" w:cs="Times New Roman"/>
          <w:b/>
          <w:sz w:val="24"/>
          <w:szCs w:val="24"/>
        </w:rPr>
        <w:t xml:space="preserve"> </w:t>
      </w:r>
      <w:r w:rsidRPr="00A61C72">
        <w:rPr>
          <w:rFonts w:ascii="Times New Roman" w:hAnsi="Times New Roman" w:cs="Times New Roman"/>
          <w:bCs/>
          <w:sz w:val="24"/>
          <w:szCs w:val="24"/>
        </w:rPr>
        <w:t xml:space="preserve">[§ </w:t>
      </w:r>
      <w:r w:rsidR="00833C8F" w:rsidRPr="00A61C72">
        <w:rPr>
          <w:rFonts w:ascii="Times New Roman" w:hAnsi="Times New Roman" w:cs="Times New Roman"/>
          <w:bCs/>
          <w:sz w:val="24"/>
          <w:szCs w:val="24"/>
        </w:rPr>
        <w:t>66aa</w:t>
      </w:r>
      <w:r w:rsidRPr="00A61C72">
        <w:rPr>
          <w:rFonts w:ascii="Times New Roman" w:hAnsi="Times New Roman" w:cs="Times New Roman"/>
          <w:bCs/>
          <w:sz w:val="24"/>
          <w:szCs w:val="24"/>
        </w:rPr>
        <w:t>]</w:t>
      </w:r>
    </w:p>
    <w:p w14:paraId="436037C7" w14:textId="77777777" w:rsidR="00F06BEE" w:rsidRPr="00A61C72" w:rsidRDefault="00F06BEE"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 xml:space="preserve">Navrhuje sa spôsob určenia teoretickej sumy a čiastkovej sumy starobného dôchodku na účely výpočtu starobného dôchodku poistenca, ktorý získal obdobie výkonu služby podľa zákona o sociálnom zabezpečení policajtov a vojakov. </w:t>
      </w:r>
    </w:p>
    <w:p w14:paraId="5D48A5A2" w14:textId="77777777" w:rsidR="00F06BEE" w:rsidRPr="00A61C72" w:rsidRDefault="00F06BEE"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Navrhuje sa, aby sa suma teoretického starobného dôchodku určila pri zohľadnení súčtu období výkonu služby a obdobia dôchodkového poistenia rovnakým spôsobom ako sa určí suma starobného dôchodku zo sociálneho poistenia. Na výpočet POMB sa navrhuje zohľadniť aj osobný vymeriavací základ, z ktorého sa zaplatilo poistné na výsluhové zabezpečenie podľa zákona o sociálnom zabezpečení policajtov a vojakov.</w:t>
      </w:r>
    </w:p>
    <w:p w14:paraId="4707179C" w14:textId="77777777" w:rsidR="00F06BEE" w:rsidRPr="00A61C72" w:rsidRDefault="00F6284D"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 xml:space="preserve">Čiastková suma </w:t>
      </w:r>
      <w:r w:rsidR="00F06BEE" w:rsidRPr="00A61C72">
        <w:rPr>
          <w:rFonts w:ascii="Times New Roman" w:hAnsi="Times New Roman" w:cs="Times New Roman"/>
          <w:sz w:val="24"/>
          <w:szCs w:val="24"/>
        </w:rPr>
        <w:t>starobného dôchodku sa navrhuje určiť ako súčin teoretickej sumy starobného dôchodku zo sociálneho poistenia a podielu obdobia výkonu služby a súčtu obdobia výkonu služby a obdobia dôchodkového poistenia.</w:t>
      </w:r>
    </w:p>
    <w:p w14:paraId="76219AC1" w14:textId="6CFBE0C1" w:rsidR="00F06BEE" w:rsidRPr="00A61C72" w:rsidRDefault="00F06BEE"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Uveden</w:t>
      </w:r>
      <w:r w:rsidR="00F6284D" w:rsidRPr="00A61C72">
        <w:rPr>
          <w:rFonts w:ascii="Times New Roman" w:hAnsi="Times New Roman" w:cs="Times New Roman"/>
          <w:sz w:val="24"/>
          <w:szCs w:val="24"/>
        </w:rPr>
        <w:t>ý výpočet</w:t>
      </w:r>
      <w:r w:rsidRPr="00A61C72">
        <w:rPr>
          <w:rFonts w:ascii="Times New Roman" w:hAnsi="Times New Roman" w:cs="Times New Roman"/>
          <w:sz w:val="24"/>
          <w:szCs w:val="24"/>
        </w:rPr>
        <w:t xml:space="preserve"> sa navrhuje z</w:t>
      </w:r>
      <w:r w:rsidR="00F6284D" w:rsidRPr="00A61C72">
        <w:rPr>
          <w:rFonts w:ascii="Times New Roman" w:hAnsi="Times New Roman" w:cs="Times New Roman"/>
          <w:sz w:val="24"/>
          <w:szCs w:val="24"/>
        </w:rPr>
        <w:t> </w:t>
      </w:r>
      <w:r w:rsidRPr="00A61C72">
        <w:rPr>
          <w:rFonts w:ascii="Times New Roman" w:hAnsi="Times New Roman" w:cs="Times New Roman"/>
          <w:sz w:val="24"/>
          <w:szCs w:val="24"/>
        </w:rPr>
        <w:t>dôvodu</w:t>
      </w:r>
      <w:r w:rsidR="00F6284D" w:rsidRPr="00A61C72">
        <w:rPr>
          <w:rFonts w:ascii="Times New Roman" w:hAnsi="Times New Roman" w:cs="Times New Roman"/>
          <w:sz w:val="24"/>
          <w:szCs w:val="24"/>
        </w:rPr>
        <w:t xml:space="preserve"> potreby</w:t>
      </w:r>
      <w:r w:rsidRPr="00A61C72">
        <w:rPr>
          <w:rFonts w:ascii="Times New Roman" w:hAnsi="Times New Roman" w:cs="Times New Roman"/>
          <w:sz w:val="24"/>
          <w:szCs w:val="24"/>
        </w:rPr>
        <w:t xml:space="preserve"> garantovať, že hmotné zabezpeče</w:t>
      </w:r>
      <w:r w:rsidR="00387330" w:rsidRPr="00A61C72">
        <w:rPr>
          <w:rFonts w:ascii="Times New Roman" w:hAnsi="Times New Roman" w:cs="Times New Roman"/>
          <w:sz w:val="24"/>
          <w:szCs w:val="24"/>
        </w:rPr>
        <w:t xml:space="preserve">nie </w:t>
      </w:r>
      <w:r w:rsidR="00BB202A" w:rsidRPr="00A61C72">
        <w:rPr>
          <w:rFonts w:ascii="Times New Roman" w:hAnsi="Times New Roman" w:cs="Times New Roman"/>
          <w:sz w:val="24"/>
          <w:szCs w:val="24"/>
        </w:rPr>
        <w:t>tohto</w:t>
      </w:r>
      <w:r w:rsidR="00387330" w:rsidRPr="00A61C72">
        <w:rPr>
          <w:rFonts w:ascii="Times New Roman" w:hAnsi="Times New Roman" w:cs="Times New Roman"/>
          <w:sz w:val="24"/>
          <w:szCs w:val="24"/>
        </w:rPr>
        <w:t xml:space="preserve"> poistenca v starobe </w:t>
      </w:r>
      <w:r w:rsidRPr="00A61C72">
        <w:rPr>
          <w:rFonts w:ascii="Times New Roman" w:hAnsi="Times New Roman" w:cs="Times New Roman"/>
          <w:sz w:val="24"/>
          <w:szCs w:val="24"/>
        </w:rPr>
        <w:t>zodpovedá celkovému počtu rokov dôchodkového poistenia (obdobie výsluhy a obdobie dôchodkového poistenia), ktoré získal v dôchodkovom systéme Slovenskej republiky.</w:t>
      </w:r>
    </w:p>
    <w:p w14:paraId="023ACB37" w14:textId="77777777" w:rsidR="00F06BEE" w:rsidRPr="00A61C72" w:rsidRDefault="00F06BEE"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Súčasne sa navrhuje garantovať, že takto určená suma starobného dôchodku poistenca nesmie byť nižšia ako suma starobného dôchodku určená len so zohľadnením obdobia dôchodkového poistenia získaného vo všeobecnom systéme dôchodkového poistenia, v prípade ak poistenec získal obdobie dôchodkového poistenia, ktoré zakladá nárok na starobný dôchodok zo sociálneho poistenia.</w:t>
      </w:r>
      <w:r w:rsidR="00AD0838" w:rsidRPr="00A61C72">
        <w:rPr>
          <w:rFonts w:ascii="Times New Roman" w:hAnsi="Times New Roman" w:cs="Times New Roman"/>
          <w:sz w:val="24"/>
          <w:szCs w:val="24"/>
        </w:rPr>
        <w:t xml:space="preserve"> Účelom garancie priznania dôchodku minimálne v sume určenej podľa doterajších právnych predpisov je eliminovať riziko zníženia sumy dôchodku poistenca výlučne aplikáciou novej právnej úpravy</w:t>
      </w:r>
      <w:r w:rsidR="00100B23" w:rsidRPr="00A61C72">
        <w:rPr>
          <w:rFonts w:ascii="Times New Roman" w:hAnsi="Times New Roman" w:cs="Times New Roman"/>
          <w:sz w:val="24"/>
          <w:szCs w:val="24"/>
        </w:rPr>
        <w:t>.</w:t>
      </w:r>
    </w:p>
    <w:p w14:paraId="24929C14" w14:textId="77777777" w:rsidR="00F06BEE" w:rsidRPr="00A61C72" w:rsidRDefault="00F06BEE" w:rsidP="00A61C72">
      <w:pPr>
        <w:spacing w:after="0" w:line="240" w:lineRule="auto"/>
        <w:jc w:val="both"/>
        <w:rPr>
          <w:rFonts w:ascii="Times New Roman" w:hAnsi="Times New Roman" w:cs="Times New Roman"/>
          <w:b/>
          <w:sz w:val="24"/>
          <w:szCs w:val="24"/>
        </w:rPr>
      </w:pPr>
    </w:p>
    <w:p w14:paraId="277A6D5B" w14:textId="766ECAC7" w:rsidR="00F06BEE" w:rsidRPr="00A61C72" w:rsidRDefault="00F06BEE" w:rsidP="00A61C72">
      <w:pPr>
        <w:spacing w:after="0" w:line="240" w:lineRule="auto"/>
        <w:jc w:val="both"/>
        <w:rPr>
          <w:rFonts w:ascii="Times New Roman" w:hAnsi="Times New Roman" w:cs="Times New Roman"/>
          <w:b/>
          <w:sz w:val="24"/>
          <w:szCs w:val="24"/>
        </w:rPr>
      </w:pPr>
      <w:r w:rsidRPr="00A61C72">
        <w:rPr>
          <w:rFonts w:ascii="Times New Roman" w:hAnsi="Times New Roman" w:cs="Times New Roman"/>
          <w:b/>
          <w:sz w:val="24"/>
          <w:szCs w:val="24"/>
        </w:rPr>
        <w:t xml:space="preserve">K bodu </w:t>
      </w:r>
      <w:r w:rsidR="00087CB5" w:rsidRPr="00A61C72">
        <w:rPr>
          <w:rFonts w:ascii="Times New Roman" w:hAnsi="Times New Roman" w:cs="Times New Roman"/>
          <w:b/>
          <w:sz w:val="24"/>
          <w:szCs w:val="24"/>
        </w:rPr>
        <w:t>13</w:t>
      </w:r>
      <w:r w:rsidR="00C17230" w:rsidRPr="00A61C72">
        <w:rPr>
          <w:rFonts w:ascii="Times New Roman" w:hAnsi="Times New Roman" w:cs="Times New Roman"/>
          <w:b/>
          <w:sz w:val="24"/>
          <w:szCs w:val="24"/>
        </w:rPr>
        <w:t xml:space="preserve"> a 1</w:t>
      </w:r>
      <w:r w:rsidR="00087CB5" w:rsidRPr="00A61C72">
        <w:rPr>
          <w:rFonts w:ascii="Times New Roman" w:hAnsi="Times New Roman" w:cs="Times New Roman"/>
          <w:b/>
          <w:sz w:val="24"/>
          <w:szCs w:val="24"/>
        </w:rPr>
        <w:t>4</w:t>
      </w:r>
      <w:r w:rsidR="008F3950" w:rsidRPr="00A61C72">
        <w:rPr>
          <w:rFonts w:ascii="Times New Roman" w:hAnsi="Times New Roman" w:cs="Times New Roman"/>
          <w:b/>
          <w:sz w:val="24"/>
          <w:szCs w:val="24"/>
        </w:rPr>
        <w:t xml:space="preserve"> </w:t>
      </w:r>
      <w:r w:rsidRPr="00A61C72">
        <w:rPr>
          <w:rFonts w:ascii="Times New Roman" w:hAnsi="Times New Roman" w:cs="Times New Roman"/>
          <w:sz w:val="24"/>
          <w:szCs w:val="24"/>
        </w:rPr>
        <w:t>[§ 67 ods. 1 písm. c)</w:t>
      </w:r>
      <w:r w:rsidR="00C17230" w:rsidRPr="00A61C72">
        <w:rPr>
          <w:rFonts w:ascii="Times New Roman" w:hAnsi="Times New Roman" w:cs="Times New Roman"/>
          <w:sz w:val="24"/>
          <w:szCs w:val="24"/>
        </w:rPr>
        <w:t xml:space="preserve"> a ods. 2 písm. c</w:t>
      </w:r>
      <w:r w:rsidR="001D1E23">
        <w:rPr>
          <w:rFonts w:ascii="Times New Roman" w:hAnsi="Times New Roman" w:cs="Times New Roman"/>
          <w:sz w:val="24"/>
          <w:szCs w:val="24"/>
        </w:rPr>
        <w:t>)</w:t>
      </w:r>
      <w:bookmarkStart w:id="0" w:name="_GoBack"/>
      <w:bookmarkEnd w:id="0"/>
      <w:r w:rsidRPr="00A61C72">
        <w:rPr>
          <w:rFonts w:ascii="Times New Roman" w:hAnsi="Times New Roman" w:cs="Times New Roman"/>
          <w:bCs/>
          <w:sz w:val="24"/>
          <w:szCs w:val="24"/>
        </w:rPr>
        <w:t>]</w:t>
      </w:r>
    </w:p>
    <w:p w14:paraId="1EC20E7B" w14:textId="4C03B963" w:rsidR="00F06BEE" w:rsidRPr="00A61C72" w:rsidRDefault="00F06BEE"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bCs/>
          <w:sz w:val="24"/>
          <w:szCs w:val="24"/>
        </w:rPr>
        <w:t xml:space="preserve">V súvislosti s navrhovanou právnou úpravou </w:t>
      </w:r>
      <w:r w:rsidR="00A01B95" w:rsidRPr="00A61C72">
        <w:rPr>
          <w:rFonts w:ascii="Times New Roman" w:hAnsi="Times New Roman" w:cs="Times New Roman"/>
          <w:bCs/>
          <w:sz w:val="24"/>
          <w:szCs w:val="24"/>
        </w:rPr>
        <w:t xml:space="preserve">výpočtu </w:t>
      </w:r>
      <w:r w:rsidR="00423FAF" w:rsidRPr="00A61C72">
        <w:rPr>
          <w:rFonts w:ascii="Times New Roman" w:hAnsi="Times New Roman" w:cs="Times New Roman"/>
          <w:bCs/>
          <w:sz w:val="24"/>
          <w:szCs w:val="24"/>
        </w:rPr>
        <w:t xml:space="preserve">predčasného </w:t>
      </w:r>
      <w:r w:rsidR="00A01B95" w:rsidRPr="00A61C72">
        <w:rPr>
          <w:rFonts w:ascii="Times New Roman" w:hAnsi="Times New Roman" w:cs="Times New Roman"/>
          <w:bCs/>
          <w:sz w:val="24"/>
          <w:szCs w:val="24"/>
        </w:rPr>
        <w:t>starobného dôchodku policajtov a</w:t>
      </w:r>
      <w:r w:rsidR="008F3950" w:rsidRPr="00A61C72">
        <w:rPr>
          <w:rFonts w:ascii="Times New Roman" w:hAnsi="Times New Roman" w:cs="Times New Roman"/>
          <w:bCs/>
          <w:sz w:val="24"/>
          <w:szCs w:val="24"/>
        </w:rPr>
        <w:t> </w:t>
      </w:r>
      <w:r w:rsidR="00A01B95" w:rsidRPr="00A61C72">
        <w:rPr>
          <w:rFonts w:ascii="Times New Roman" w:hAnsi="Times New Roman" w:cs="Times New Roman"/>
          <w:bCs/>
          <w:sz w:val="24"/>
          <w:szCs w:val="24"/>
        </w:rPr>
        <w:t>vojakov</w:t>
      </w:r>
      <w:r w:rsidR="008F3950" w:rsidRPr="00A61C72">
        <w:rPr>
          <w:rFonts w:ascii="Times New Roman" w:hAnsi="Times New Roman" w:cs="Times New Roman"/>
          <w:bCs/>
          <w:sz w:val="24"/>
          <w:szCs w:val="24"/>
        </w:rPr>
        <w:t xml:space="preserve"> </w:t>
      </w:r>
      <w:r w:rsidRPr="00A61C72">
        <w:rPr>
          <w:rFonts w:ascii="Times New Roman" w:hAnsi="Times New Roman" w:cs="Times New Roman"/>
          <w:bCs/>
          <w:sz w:val="24"/>
          <w:szCs w:val="24"/>
        </w:rPr>
        <w:t xml:space="preserve">sa </w:t>
      </w:r>
      <w:r w:rsidR="00F6284D" w:rsidRPr="00A61C72">
        <w:rPr>
          <w:rFonts w:ascii="Times New Roman" w:hAnsi="Times New Roman" w:cs="Times New Roman"/>
          <w:bCs/>
          <w:sz w:val="24"/>
          <w:szCs w:val="24"/>
        </w:rPr>
        <w:t>s</w:t>
      </w:r>
      <w:r w:rsidR="00100B23" w:rsidRPr="00A61C72">
        <w:rPr>
          <w:rFonts w:ascii="Times New Roman" w:hAnsi="Times New Roman" w:cs="Times New Roman"/>
          <w:bCs/>
          <w:sz w:val="24"/>
          <w:szCs w:val="24"/>
        </w:rPr>
        <w:t> dôrazom na</w:t>
      </w:r>
      <w:r w:rsidR="00AD0838" w:rsidRPr="00A61C72">
        <w:rPr>
          <w:rFonts w:ascii="Times New Roman" w:hAnsi="Times New Roman" w:cs="Times New Roman"/>
          <w:bCs/>
          <w:sz w:val="24"/>
          <w:szCs w:val="24"/>
        </w:rPr>
        <w:t xml:space="preserve"> </w:t>
      </w:r>
      <w:r w:rsidR="00F6284D" w:rsidRPr="00A61C72">
        <w:rPr>
          <w:rFonts w:ascii="Times New Roman" w:hAnsi="Times New Roman" w:cs="Times New Roman"/>
          <w:bCs/>
          <w:sz w:val="24"/>
          <w:szCs w:val="24"/>
        </w:rPr>
        <w:t xml:space="preserve">primeranosť hmotného zabezpečenia v starobe poberateľa </w:t>
      </w:r>
      <w:r w:rsidR="009869DC" w:rsidRPr="00A61C72">
        <w:rPr>
          <w:rFonts w:ascii="Times New Roman" w:hAnsi="Times New Roman" w:cs="Times New Roman"/>
          <w:bCs/>
          <w:sz w:val="24"/>
          <w:szCs w:val="24"/>
        </w:rPr>
        <w:t>predčasného starobného dôchodku</w:t>
      </w:r>
      <w:r w:rsidR="00F6284D" w:rsidRPr="00A61C72">
        <w:rPr>
          <w:rFonts w:ascii="Times New Roman" w:hAnsi="Times New Roman" w:cs="Times New Roman"/>
          <w:bCs/>
          <w:sz w:val="24"/>
          <w:szCs w:val="24"/>
        </w:rPr>
        <w:t xml:space="preserve"> a v záujme </w:t>
      </w:r>
      <w:r w:rsidR="000A60F4" w:rsidRPr="00A61C72">
        <w:rPr>
          <w:rFonts w:ascii="Times New Roman" w:hAnsi="Times New Roman" w:cs="Times New Roman"/>
          <w:bCs/>
          <w:sz w:val="24"/>
          <w:szCs w:val="24"/>
        </w:rPr>
        <w:t xml:space="preserve">predchádzania toho, aby </w:t>
      </w:r>
      <w:r w:rsidR="00F6284D" w:rsidRPr="00A61C72">
        <w:rPr>
          <w:rFonts w:ascii="Times New Roman" w:hAnsi="Times New Roman" w:cs="Times New Roman"/>
          <w:bCs/>
          <w:sz w:val="24"/>
          <w:szCs w:val="24"/>
        </w:rPr>
        <w:t>sa poberateľ predčasného starobného dôchodku</w:t>
      </w:r>
      <w:r w:rsidR="00DF2B18" w:rsidRPr="00A61C72">
        <w:rPr>
          <w:rFonts w:ascii="Times New Roman" w:hAnsi="Times New Roman" w:cs="Times New Roman"/>
          <w:bCs/>
          <w:sz w:val="24"/>
          <w:szCs w:val="24"/>
        </w:rPr>
        <w:t xml:space="preserve"> </w:t>
      </w:r>
      <w:r w:rsidR="000A60F4" w:rsidRPr="00A61C72">
        <w:rPr>
          <w:rFonts w:ascii="Times New Roman" w:hAnsi="Times New Roman" w:cs="Times New Roman"/>
          <w:bCs/>
          <w:sz w:val="24"/>
          <w:szCs w:val="24"/>
        </w:rPr>
        <w:t>ako jednotlivec</w:t>
      </w:r>
      <w:r w:rsidR="00F6284D" w:rsidRPr="00A61C72">
        <w:rPr>
          <w:rFonts w:ascii="Times New Roman" w:hAnsi="Times New Roman" w:cs="Times New Roman"/>
          <w:bCs/>
          <w:sz w:val="24"/>
          <w:szCs w:val="24"/>
        </w:rPr>
        <w:t xml:space="preserve"> neocitol v stave hmo</w:t>
      </w:r>
      <w:r w:rsidR="00DF2B18" w:rsidRPr="00A61C72">
        <w:rPr>
          <w:rFonts w:ascii="Times New Roman" w:hAnsi="Times New Roman" w:cs="Times New Roman"/>
          <w:bCs/>
          <w:sz w:val="24"/>
          <w:szCs w:val="24"/>
        </w:rPr>
        <w:t xml:space="preserve">tnej núdze </w:t>
      </w:r>
      <w:r w:rsidR="009869DC" w:rsidRPr="00A61C72">
        <w:rPr>
          <w:rFonts w:ascii="Times New Roman" w:hAnsi="Times New Roman" w:cs="Times New Roman"/>
          <w:bCs/>
          <w:sz w:val="24"/>
          <w:szCs w:val="24"/>
        </w:rPr>
        <w:t xml:space="preserve"> </w:t>
      </w:r>
      <w:r w:rsidRPr="00A61C72">
        <w:rPr>
          <w:rFonts w:ascii="Times New Roman" w:hAnsi="Times New Roman" w:cs="Times New Roman"/>
          <w:bCs/>
          <w:sz w:val="24"/>
          <w:szCs w:val="24"/>
        </w:rPr>
        <w:t>navrhuje, aby</w:t>
      </w:r>
      <w:r w:rsidR="00A27141" w:rsidRPr="00A61C72">
        <w:rPr>
          <w:rFonts w:ascii="Times New Roman" w:hAnsi="Times New Roman" w:cs="Times New Roman"/>
          <w:bCs/>
          <w:sz w:val="24"/>
          <w:szCs w:val="24"/>
        </w:rPr>
        <w:t xml:space="preserve"> v dotknutých </w:t>
      </w:r>
      <w:r w:rsidR="00AC777E" w:rsidRPr="00A61C72">
        <w:rPr>
          <w:rFonts w:ascii="Times New Roman" w:hAnsi="Times New Roman" w:cs="Times New Roman"/>
          <w:bCs/>
          <w:sz w:val="24"/>
          <w:szCs w:val="24"/>
        </w:rPr>
        <w:t>situáciách</w:t>
      </w:r>
      <w:r w:rsidRPr="00A61C72">
        <w:rPr>
          <w:rFonts w:ascii="Times New Roman" w:hAnsi="Times New Roman" w:cs="Times New Roman"/>
          <w:bCs/>
          <w:sz w:val="24"/>
          <w:szCs w:val="24"/>
        </w:rPr>
        <w:t xml:space="preserve"> podmienka minimálnej sumy predčasného starobného dôchodku na nárok na tento dôchodok bola splnená, ak suma predčasného starobného dôchodku určená so zohľadnením obdobia dôchodkového poistenia získaného podľa zákona o sociálnom poistení vo všeobecnom dôchodkovom systéme a obdobia výkonu služby bola vyššia ako 1,</w:t>
      </w:r>
      <w:r w:rsidR="004C76DB" w:rsidRPr="00A61C72">
        <w:rPr>
          <w:rFonts w:ascii="Times New Roman" w:hAnsi="Times New Roman" w:cs="Times New Roman"/>
          <w:bCs/>
          <w:sz w:val="24"/>
          <w:szCs w:val="24"/>
        </w:rPr>
        <w:t>6</w:t>
      </w:r>
      <w:r w:rsidRPr="00A61C72">
        <w:rPr>
          <w:rFonts w:ascii="Times New Roman" w:hAnsi="Times New Roman" w:cs="Times New Roman"/>
          <w:bCs/>
          <w:sz w:val="24"/>
          <w:szCs w:val="24"/>
        </w:rPr>
        <w:t xml:space="preserve"> násobok sumy životného minima pre jednu dospelú fyzickú osobu. </w:t>
      </w:r>
      <w:r w:rsidR="00C17230" w:rsidRPr="00A61C72">
        <w:rPr>
          <w:rFonts w:ascii="Times New Roman" w:hAnsi="Times New Roman" w:cs="Times New Roman"/>
          <w:bCs/>
          <w:sz w:val="24"/>
          <w:szCs w:val="24"/>
        </w:rPr>
        <w:t>R</w:t>
      </w:r>
      <w:r w:rsidRPr="00A61C72">
        <w:rPr>
          <w:rFonts w:ascii="Times New Roman" w:hAnsi="Times New Roman" w:cs="Times New Roman"/>
          <w:bCs/>
          <w:sz w:val="24"/>
          <w:szCs w:val="24"/>
        </w:rPr>
        <w:t>ovnak</w:t>
      </w:r>
      <w:r w:rsidR="00DF2B18" w:rsidRPr="00A61C72">
        <w:rPr>
          <w:rFonts w:ascii="Times New Roman" w:hAnsi="Times New Roman" w:cs="Times New Roman"/>
          <w:bCs/>
          <w:sz w:val="24"/>
          <w:szCs w:val="24"/>
        </w:rPr>
        <w:t>á</w:t>
      </w:r>
      <w:r w:rsidRPr="00A61C72">
        <w:rPr>
          <w:rFonts w:ascii="Times New Roman" w:hAnsi="Times New Roman" w:cs="Times New Roman"/>
          <w:bCs/>
          <w:sz w:val="24"/>
          <w:szCs w:val="24"/>
        </w:rPr>
        <w:t xml:space="preserve"> </w:t>
      </w:r>
      <w:r w:rsidR="00DF2B18" w:rsidRPr="00A61C72">
        <w:rPr>
          <w:rFonts w:ascii="Times New Roman" w:hAnsi="Times New Roman" w:cs="Times New Roman"/>
          <w:bCs/>
          <w:sz w:val="24"/>
          <w:szCs w:val="24"/>
        </w:rPr>
        <w:t>podmienka nároku na predčasný starobný dôchodok</w:t>
      </w:r>
      <w:r w:rsidRPr="00A61C72">
        <w:rPr>
          <w:rFonts w:ascii="Times New Roman" w:hAnsi="Times New Roman" w:cs="Times New Roman"/>
          <w:bCs/>
          <w:sz w:val="24"/>
          <w:szCs w:val="24"/>
        </w:rPr>
        <w:t xml:space="preserve"> </w:t>
      </w:r>
      <w:r w:rsidR="00C17230" w:rsidRPr="00A61C72">
        <w:rPr>
          <w:rFonts w:ascii="Times New Roman" w:hAnsi="Times New Roman" w:cs="Times New Roman"/>
          <w:bCs/>
          <w:sz w:val="24"/>
          <w:szCs w:val="24"/>
        </w:rPr>
        <w:t xml:space="preserve">sa navrhuje </w:t>
      </w:r>
      <w:r w:rsidRPr="00A61C72">
        <w:rPr>
          <w:rFonts w:ascii="Times New Roman" w:hAnsi="Times New Roman" w:cs="Times New Roman"/>
          <w:bCs/>
          <w:sz w:val="24"/>
          <w:szCs w:val="24"/>
        </w:rPr>
        <w:t xml:space="preserve">aj </w:t>
      </w:r>
      <w:r w:rsidR="00C17230" w:rsidRPr="00A61C72">
        <w:rPr>
          <w:rFonts w:ascii="Times New Roman" w:hAnsi="Times New Roman" w:cs="Times New Roman"/>
          <w:sz w:val="24"/>
          <w:szCs w:val="24"/>
        </w:rPr>
        <w:t xml:space="preserve">v prípade </w:t>
      </w:r>
      <w:r w:rsidRPr="00A61C72">
        <w:rPr>
          <w:rFonts w:ascii="Times New Roman" w:hAnsi="Times New Roman" w:cs="Times New Roman"/>
          <w:sz w:val="24"/>
          <w:szCs w:val="24"/>
        </w:rPr>
        <w:t>poistenca, ktorý získal obdobie účasti na starobnom dôchodkovom sporení.</w:t>
      </w:r>
    </w:p>
    <w:p w14:paraId="15B25708" w14:textId="77777777" w:rsidR="00F06BEE" w:rsidRPr="00A61C72" w:rsidRDefault="00F06BEE" w:rsidP="00A61C72">
      <w:pPr>
        <w:spacing w:after="0" w:line="240" w:lineRule="auto"/>
        <w:jc w:val="both"/>
        <w:rPr>
          <w:rFonts w:ascii="Times New Roman" w:hAnsi="Times New Roman" w:cs="Times New Roman"/>
          <w:b/>
          <w:sz w:val="24"/>
          <w:szCs w:val="24"/>
        </w:rPr>
      </w:pPr>
    </w:p>
    <w:p w14:paraId="75C19948" w14:textId="703CB84F" w:rsidR="00F06BEE" w:rsidRPr="00A61C72" w:rsidRDefault="00F06BEE"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
          <w:sz w:val="24"/>
          <w:szCs w:val="24"/>
        </w:rPr>
        <w:t xml:space="preserve">K bodu </w:t>
      </w:r>
      <w:r w:rsidR="00FB6186" w:rsidRPr="00A61C72">
        <w:rPr>
          <w:rFonts w:ascii="Times New Roman" w:hAnsi="Times New Roman" w:cs="Times New Roman"/>
          <w:b/>
          <w:sz w:val="24"/>
          <w:szCs w:val="24"/>
        </w:rPr>
        <w:t>1</w:t>
      </w:r>
      <w:r w:rsidR="00087CB5" w:rsidRPr="00A61C72">
        <w:rPr>
          <w:rFonts w:ascii="Times New Roman" w:hAnsi="Times New Roman" w:cs="Times New Roman"/>
          <w:b/>
          <w:sz w:val="24"/>
          <w:szCs w:val="24"/>
        </w:rPr>
        <w:t>5</w:t>
      </w:r>
      <w:r w:rsidR="008F3950" w:rsidRPr="00A61C72">
        <w:rPr>
          <w:rFonts w:ascii="Times New Roman" w:hAnsi="Times New Roman" w:cs="Times New Roman"/>
          <w:b/>
          <w:sz w:val="24"/>
          <w:szCs w:val="24"/>
        </w:rPr>
        <w:t xml:space="preserve"> </w:t>
      </w:r>
      <w:r w:rsidRPr="00A61C72">
        <w:rPr>
          <w:rFonts w:ascii="Times New Roman" w:hAnsi="Times New Roman" w:cs="Times New Roman"/>
          <w:bCs/>
          <w:sz w:val="24"/>
          <w:szCs w:val="24"/>
        </w:rPr>
        <w:t>[</w:t>
      </w:r>
      <w:r w:rsidRPr="00A61C72">
        <w:rPr>
          <w:rFonts w:ascii="Times New Roman" w:hAnsi="Times New Roman" w:cs="Times New Roman"/>
          <w:sz w:val="24"/>
          <w:szCs w:val="24"/>
        </w:rPr>
        <w:t>§</w:t>
      </w:r>
      <w:r w:rsidR="00A61C72">
        <w:rPr>
          <w:rFonts w:ascii="Times New Roman" w:hAnsi="Times New Roman" w:cs="Times New Roman"/>
          <w:sz w:val="24"/>
          <w:szCs w:val="24"/>
        </w:rPr>
        <w:t xml:space="preserve"> </w:t>
      </w:r>
      <w:r w:rsidRPr="00A61C72">
        <w:rPr>
          <w:rFonts w:ascii="Times New Roman" w:hAnsi="Times New Roman" w:cs="Times New Roman"/>
          <w:sz w:val="24"/>
          <w:szCs w:val="24"/>
        </w:rPr>
        <w:t>68 ods. 1</w:t>
      </w:r>
      <w:r w:rsidRPr="00A61C72">
        <w:rPr>
          <w:rFonts w:ascii="Times New Roman" w:hAnsi="Times New Roman" w:cs="Times New Roman"/>
          <w:bCs/>
          <w:sz w:val="24"/>
          <w:szCs w:val="24"/>
        </w:rPr>
        <w:t>]</w:t>
      </w:r>
    </w:p>
    <w:p w14:paraId="1F225505" w14:textId="77777777" w:rsidR="00F06BEE" w:rsidRPr="00A61C72" w:rsidRDefault="00F06BEE"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 xml:space="preserve">Navrhuje sa, aby sa suma predčasného starobného dôchodku poistenca, ktorý získal obdobie výkonu služby v rozsahu, ktorý nezakladá nárok na výsluhový dôchodok podľa zákona o sociálnom zabezpečení policajtov a </w:t>
      </w:r>
      <w:r w:rsidR="00100B23" w:rsidRPr="00A61C72">
        <w:rPr>
          <w:rFonts w:ascii="Times New Roman" w:hAnsi="Times New Roman" w:cs="Times New Roman"/>
          <w:sz w:val="24"/>
          <w:szCs w:val="24"/>
        </w:rPr>
        <w:t>vojakov</w:t>
      </w:r>
      <w:r w:rsidRPr="00A61C72">
        <w:rPr>
          <w:rFonts w:ascii="Times New Roman" w:hAnsi="Times New Roman" w:cs="Times New Roman"/>
          <w:sz w:val="24"/>
          <w:szCs w:val="24"/>
        </w:rPr>
        <w:t xml:space="preserve"> určila rovnako ako suma predčasného starobného </w:t>
      </w:r>
      <w:r w:rsidRPr="00A61C72">
        <w:rPr>
          <w:rFonts w:ascii="Times New Roman" w:hAnsi="Times New Roman" w:cs="Times New Roman"/>
          <w:sz w:val="24"/>
          <w:szCs w:val="24"/>
        </w:rPr>
        <w:lastRenderedPageBreak/>
        <w:t>dôchodku poistenca, ktorý nezískal žiadne obdobie výkonu služby. Uvedené sa navrhuje z</w:t>
      </w:r>
      <w:r w:rsidR="000A60F4" w:rsidRPr="00A61C72">
        <w:rPr>
          <w:rFonts w:ascii="Times New Roman" w:hAnsi="Times New Roman" w:cs="Times New Roman"/>
          <w:sz w:val="24"/>
          <w:szCs w:val="24"/>
        </w:rPr>
        <w:t> </w:t>
      </w:r>
      <w:r w:rsidRPr="00A61C72">
        <w:rPr>
          <w:rFonts w:ascii="Times New Roman" w:hAnsi="Times New Roman" w:cs="Times New Roman"/>
          <w:sz w:val="24"/>
          <w:szCs w:val="24"/>
        </w:rPr>
        <w:t>dôvodu</w:t>
      </w:r>
      <w:r w:rsidR="000A60F4" w:rsidRPr="00A61C72">
        <w:rPr>
          <w:rFonts w:ascii="Times New Roman" w:hAnsi="Times New Roman" w:cs="Times New Roman"/>
          <w:sz w:val="24"/>
          <w:szCs w:val="24"/>
        </w:rPr>
        <w:t xml:space="preserve"> potreby</w:t>
      </w:r>
      <w:r w:rsidRPr="00A61C72">
        <w:rPr>
          <w:rFonts w:ascii="Times New Roman" w:hAnsi="Times New Roman" w:cs="Times New Roman"/>
          <w:sz w:val="24"/>
          <w:szCs w:val="24"/>
        </w:rPr>
        <w:t xml:space="preserve"> zohľadniť nielen obdobia získané výkonom služby, ale aj poistné, ktoré bolo za tieto obdobia zaplatené.</w:t>
      </w:r>
    </w:p>
    <w:p w14:paraId="03247005" w14:textId="77777777" w:rsidR="00423FAF" w:rsidRPr="00A61C72" w:rsidRDefault="00F06BEE"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shd w:val="clear" w:color="auto" w:fill="FFFFFF"/>
        </w:rPr>
        <w:t xml:space="preserve">Súčasne sa </w:t>
      </w:r>
      <w:r w:rsidR="000A60F4" w:rsidRPr="00A61C72">
        <w:rPr>
          <w:rFonts w:ascii="Times New Roman" w:hAnsi="Times New Roman" w:cs="Times New Roman"/>
          <w:sz w:val="24"/>
          <w:szCs w:val="24"/>
          <w:shd w:val="clear" w:color="auto" w:fill="FFFFFF"/>
        </w:rPr>
        <w:t xml:space="preserve">v súlade s ustálenou judikatúrou </w:t>
      </w:r>
      <w:r w:rsidR="006C4384" w:rsidRPr="00A61C72">
        <w:rPr>
          <w:rFonts w:ascii="Times New Roman" w:hAnsi="Times New Roman" w:cs="Times New Roman"/>
          <w:bCs/>
          <w:sz w:val="24"/>
          <w:szCs w:val="24"/>
        </w:rPr>
        <w:t xml:space="preserve">Najvyššieho súdu Slovenskej republiky </w:t>
      </w:r>
      <w:r w:rsidR="00AB4712" w:rsidRPr="00A61C72">
        <w:rPr>
          <w:rFonts w:ascii="Times New Roman" w:hAnsi="Times New Roman" w:cs="Times New Roman"/>
          <w:bCs/>
          <w:sz w:val="24"/>
          <w:szCs w:val="24"/>
        </w:rPr>
        <w:t xml:space="preserve">týkajúcej sa určenia sumy starobného dôchodku </w:t>
      </w:r>
      <w:r w:rsidR="00B0302B" w:rsidRPr="00A61C72">
        <w:rPr>
          <w:rFonts w:ascii="Times New Roman" w:hAnsi="Times New Roman" w:cs="Times New Roman"/>
          <w:bCs/>
          <w:sz w:val="24"/>
          <w:szCs w:val="24"/>
        </w:rPr>
        <w:t xml:space="preserve">analogicky </w:t>
      </w:r>
      <w:r w:rsidRPr="00A61C72">
        <w:rPr>
          <w:rFonts w:ascii="Times New Roman" w:hAnsi="Times New Roman" w:cs="Times New Roman"/>
          <w:sz w:val="24"/>
          <w:szCs w:val="24"/>
          <w:shd w:val="clear" w:color="auto" w:fill="FFFFFF"/>
        </w:rPr>
        <w:t xml:space="preserve">navrhuje, aby sa </w:t>
      </w:r>
      <w:r w:rsidRPr="00A61C72">
        <w:rPr>
          <w:rFonts w:ascii="Times New Roman" w:hAnsi="Times New Roman" w:cs="Times New Roman"/>
          <w:sz w:val="24"/>
          <w:szCs w:val="24"/>
        </w:rPr>
        <w:t>suma predčasného starobného dôchodku poistenca, ktorý získal obdobie výkonu služby v rozsahu zakladajúcom nárok na výsluhový dôchodok podľa zákona o sociálnom zabezpečení policajtov a vojakov určila ako rozdiel sumy predčasného starobného dôchodku vypočítaného podľa zákona o sociálnom poistení so zohľadnením celého obdobia dôchodkového poistenia získaného v dôchodkovom systéme Slovenskej republiky (súčet obdobia dôchodkového poistenia podľa zákona o sociálnom poistení a obdobia výkonu služby podľa zákona o sociálnom zabezpečení policajtov a</w:t>
      </w:r>
      <w:r w:rsidR="00100B23" w:rsidRPr="00A61C72">
        <w:rPr>
          <w:rFonts w:ascii="Times New Roman" w:hAnsi="Times New Roman" w:cs="Times New Roman"/>
          <w:sz w:val="24"/>
          <w:szCs w:val="24"/>
        </w:rPr>
        <w:t> </w:t>
      </w:r>
      <w:r w:rsidRPr="00A61C72">
        <w:rPr>
          <w:rFonts w:ascii="Times New Roman" w:hAnsi="Times New Roman" w:cs="Times New Roman"/>
          <w:sz w:val="24"/>
          <w:szCs w:val="24"/>
        </w:rPr>
        <w:t>vojakov</w:t>
      </w:r>
      <w:r w:rsidR="00100B23" w:rsidRPr="00A61C72">
        <w:rPr>
          <w:rFonts w:ascii="Times New Roman" w:hAnsi="Times New Roman" w:cs="Times New Roman"/>
          <w:sz w:val="24"/>
          <w:szCs w:val="24"/>
        </w:rPr>
        <w:t xml:space="preserve"> - </w:t>
      </w:r>
      <w:r w:rsidR="00AC58D1" w:rsidRPr="00A61C72">
        <w:rPr>
          <w:rFonts w:ascii="Times New Roman" w:hAnsi="Times New Roman" w:cs="Times New Roman"/>
          <w:sz w:val="24"/>
          <w:szCs w:val="24"/>
        </w:rPr>
        <w:t>t.</w:t>
      </w:r>
      <w:r w:rsidR="00100B23" w:rsidRPr="00A61C72">
        <w:rPr>
          <w:rFonts w:ascii="Times New Roman" w:hAnsi="Times New Roman" w:cs="Times New Roman"/>
          <w:sz w:val="24"/>
          <w:szCs w:val="24"/>
        </w:rPr>
        <w:t xml:space="preserve"> </w:t>
      </w:r>
      <w:r w:rsidR="00AC58D1" w:rsidRPr="00A61C72">
        <w:rPr>
          <w:rFonts w:ascii="Times New Roman" w:hAnsi="Times New Roman" w:cs="Times New Roman"/>
          <w:sz w:val="24"/>
          <w:szCs w:val="24"/>
        </w:rPr>
        <w:t xml:space="preserve">j. </w:t>
      </w:r>
      <w:r w:rsidRPr="00A61C72">
        <w:rPr>
          <w:rFonts w:ascii="Times New Roman" w:hAnsi="Times New Roman" w:cs="Times New Roman"/>
          <w:sz w:val="24"/>
          <w:szCs w:val="24"/>
        </w:rPr>
        <w:t>teoretick</w:t>
      </w:r>
      <w:r w:rsidR="00AC58D1" w:rsidRPr="00A61C72">
        <w:rPr>
          <w:rFonts w:ascii="Times New Roman" w:hAnsi="Times New Roman" w:cs="Times New Roman"/>
          <w:sz w:val="24"/>
          <w:szCs w:val="24"/>
        </w:rPr>
        <w:t>ej</w:t>
      </w:r>
      <w:r w:rsidR="00423FAF" w:rsidRPr="00A61C72">
        <w:rPr>
          <w:rFonts w:ascii="Times New Roman" w:hAnsi="Times New Roman" w:cs="Times New Roman"/>
          <w:sz w:val="24"/>
          <w:szCs w:val="24"/>
        </w:rPr>
        <w:t xml:space="preserve"> sum</w:t>
      </w:r>
      <w:r w:rsidR="00AC58D1" w:rsidRPr="00A61C72">
        <w:rPr>
          <w:rFonts w:ascii="Times New Roman" w:hAnsi="Times New Roman" w:cs="Times New Roman"/>
          <w:sz w:val="24"/>
          <w:szCs w:val="24"/>
        </w:rPr>
        <w:t>y</w:t>
      </w:r>
      <w:r w:rsidRPr="00A61C72">
        <w:rPr>
          <w:rFonts w:ascii="Times New Roman" w:hAnsi="Times New Roman" w:cs="Times New Roman"/>
          <w:sz w:val="24"/>
          <w:szCs w:val="24"/>
        </w:rPr>
        <w:t xml:space="preserve"> starobn</w:t>
      </w:r>
      <w:r w:rsidR="00423FAF" w:rsidRPr="00A61C72">
        <w:rPr>
          <w:rFonts w:ascii="Times New Roman" w:hAnsi="Times New Roman" w:cs="Times New Roman"/>
          <w:sz w:val="24"/>
          <w:szCs w:val="24"/>
        </w:rPr>
        <w:t>ého</w:t>
      </w:r>
      <w:r w:rsidRPr="00A61C72">
        <w:rPr>
          <w:rFonts w:ascii="Times New Roman" w:hAnsi="Times New Roman" w:cs="Times New Roman"/>
          <w:sz w:val="24"/>
          <w:szCs w:val="24"/>
        </w:rPr>
        <w:t xml:space="preserve"> dôchod</w:t>
      </w:r>
      <w:r w:rsidR="00423FAF" w:rsidRPr="00A61C72">
        <w:rPr>
          <w:rFonts w:ascii="Times New Roman" w:hAnsi="Times New Roman" w:cs="Times New Roman"/>
          <w:sz w:val="24"/>
          <w:szCs w:val="24"/>
        </w:rPr>
        <w:t>ku</w:t>
      </w:r>
      <w:r w:rsidR="00100B23" w:rsidRPr="00A61C72">
        <w:rPr>
          <w:rFonts w:ascii="Times New Roman" w:hAnsi="Times New Roman" w:cs="Times New Roman"/>
          <w:sz w:val="24"/>
          <w:szCs w:val="24"/>
        </w:rPr>
        <w:t xml:space="preserve">) </w:t>
      </w:r>
      <w:r w:rsidRPr="00A61C72">
        <w:rPr>
          <w:rFonts w:ascii="Times New Roman" w:hAnsi="Times New Roman" w:cs="Times New Roman"/>
          <w:sz w:val="24"/>
          <w:szCs w:val="24"/>
        </w:rPr>
        <w:t>a  čiastkov</w:t>
      </w:r>
      <w:r w:rsidR="00423FAF" w:rsidRPr="00A61C72">
        <w:rPr>
          <w:rFonts w:ascii="Times New Roman" w:hAnsi="Times New Roman" w:cs="Times New Roman"/>
          <w:sz w:val="24"/>
          <w:szCs w:val="24"/>
        </w:rPr>
        <w:t xml:space="preserve">ej sumy </w:t>
      </w:r>
      <w:r w:rsidRPr="00A61C72">
        <w:rPr>
          <w:rFonts w:ascii="Times New Roman" w:hAnsi="Times New Roman" w:cs="Times New Roman"/>
          <w:sz w:val="24"/>
          <w:szCs w:val="24"/>
        </w:rPr>
        <w:t>predčasného starobného dôchodku.</w:t>
      </w:r>
      <w:r w:rsidR="00423FAF" w:rsidRPr="00A61C72">
        <w:rPr>
          <w:rFonts w:ascii="Times New Roman" w:hAnsi="Times New Roman" w:cs="Times New Roman"/>
          <w:sz w:val="24"/>
          <w:szCs w:val="24"/>
        </w:rPr>
        <w:t xml:space="preserve"> </w:t>
      </w:r>
    </w:p>
    <w:p w14:paraId="27EA2312" w14:textId="77777777" w:rsidR="00F06BEE" w:rsidRPr="00A61C72" w:rsidRDefault="00F06BEE" w:rsidP="00A61C72">
      <w:pPr>
        <w:spacing w:after="0" w:line="240" w:lineRule="auto"/>
        <w:jc w:val="both"/>
        <w:rPr>
          <w:rFonts w:ascii="Times New Roman" w:hAnsi="Times New Roman" w:cs="Times New Roman"/>
          <w:b/>
          <w:sz w:val="24"/>
          <w:szCs w:val="24"/>
        </w:rPr>
      </w:pPr>
    </w:p>
    <w:p w14:paraId="5C50264F" w14:textId="77777777" w:rsidR="00FB6186" w:rsidRPr="00A61C72" w:rsidRDefault="00FB6186" w:rsidP="00A61C72">
      <w:pPr>
        <w:spacing w:after="0" w:line="240" w:lineRule="auto"/>
        <w:rPr>
          <w:rFonts w:ascii="Times New Roman" w:eastAsia="Times New Roman" w:hAnsi="Times New Roman" w:cs="Times New Roman"/>
          <w:sz w:val="24"/>
          <w:szCs w:val="24"/>
          <w:lang w:eastAsia="sk-SK"/>
        </w:rPr>
      </w:pPr>
      <w:r w:rsidRPr="00A61C72">
        <w:rPr>
          <w:rFonts w:ascii="Times New Roman" w:eastAsia="Times New Roman" w:hAnsi="Times New Roman" w:cs="Times New Roman"/>
          <w:b/>
          <w:bCs/>
          <w:sz w:val="24"/>
          <w:szCs w:val="24"/>
          <w:lang w:eastAsia="sk-SK"/>
        </w:rPr>
        <w:t>K</w:t>
      </w:r>
      <w:r w:rsidR="008F3950" w:rsidRPr="00A61C72">
        <w:rPr>
          <w:rFonts w:ascii="Times New Roman" w:eastAsia="Times New Roman" w:hAnsi="Times New Roman" w:cs="Times New Roman"/>
          <w:b/>
          <w:bCs/>
          <w:sz w:val="24"/>
          <w:szCs w:val="24"/>
          <w:lang w:eastAsia="sk-SK"/>
        </w:rPr>
        <w:t> </w:t>
      </w:r>
      <w:r w:rsidRPr="00A61C72">
        <w:rPr>
          <w:rFonts w:ascii="Times New Roman" w:eastAsia="Times New Roman" w:hAnsi="Times New Roman" w:cs="Times New Roman"/>
          <w:b/>
          <w:bCs/>
          <w:sz w:val="24"/>
          <w:szCs w:val="24"/>
          <w:lang w:eastAsia="sk-SK"/>
        </w:rPr>
        <w:t>bod</w:t>
      </w:r>
      <w:r w:rsidR="00C56973" w:rsidRPr="00A61C72">
        <w:rPr>
          <w:rFonts w:ascii="Times New Roman" w:eastAsia="Times New Roman" w:hAnsi="Times New Roman" w:cs="Times New Roman"/>
          <w:b/>
          <w:bCs/>
          <w:sz w:val="24"/>
          <w:szCs w:val="24"/>
          <w:lang w:eastAsia="sk-SK"/>
        </w:rPr>
        <w:t>om</w:t>
      </w:r>
      <w:r w:rsidR="008F3950" w:rsidRPr="00A61C72">
        <w:rPr>
          <w:rFonts w:ascii="Times New Roman" w:eastAsia="Times New Roman" w:hAnsi="Times New Roman" w:cs="Times New Roman"/>
          <w:b/>
          <w:bCs/>
          <w:sz w:val="24"/>
          <w:szCs w:val="24"/>
          <w:lang w:eastAsia="sk-SK"/>
        </w:rPr>
        <w:t xml:space="preserve"> </w:t>
      </w:r>
      <w:r w:rsidRPr="00A61C72">
        <w:rPr>
          <w:rFonts w:ascii="Times New Roman" w:eastAsia="Times New Roman" w:hAnsi="Times New Roman" w:cs="Times New Roman"/>
          <w:b/>
          <w:bCs/>
          <w:sz w:val="24"/>
          <w:szCs w:val="24"/>
          <w:lang w:eastAsia="sk-SK"/>
        </w:rPr>
        <w:t>1</w:t>
      </w:r>
      <w:r w:rsidR="00087CB5" w:rsidRPr="00A61C72">
        <w:rPr>
          <w:rFonts w:ascii="Times New Roman" w:eastAsia="Times New Roman" w:hAnsi="Times New Roman" w:cs="Times New Roman"/>
          <w:b/>
          <w:bCs/>
          <w:sz w:val="24"/>
          <w:szCs w:val="24"/>
          <w:lang w:eastAsia="sk-SK"/>
        </w:rPr>
        <w:t>6</w:t>
      </w:r>
      <w:r w:rsidR="008F3950" w:rsidRPr="00A61C72">
        <w:rPr>
          <w:rFonts w:ascii="Times New Roman" w:eastAsia="Times New Roman" w:hAnsi="Times New Roman" w:cs="Times New Roman"/>
          <w:b/>
          <w:bCs/>
          <w:sz w:val="24"/>
          <w:szCs w:val="24"/>
          <w:lang w:eastAsia="sk-SK"/>
        </w:rPr>
        <w:t xml:space="preserve"> </w:t>
      </w:r>
      <w:r w:rsidR="00C56973" w:rsidRPr="00A61C72">
        <w:rPr>
          <w:rFonts w:ascii="Times New Roman" w:eastAsia="Times New Roman" w:hAnsi="Times New Roman" w:cs="Times New Roman"/>
          <w:b/>
          <w:bCs/>
          <w:sz w:val="24"/>
          <w:szCs w:val="24"/>
          <w:lang w:eastAsia="sk-SK"/>
        </w:rPr>
        <w:t>až 19</w:t>
      </w:r>
      <w:r w:rsidR="008F3950" w:rsidRPr="00A61C72">
        <w:rPr>
          <w:rFonts w:ascii="Times New Roman" w:eastAsia="Times New Roman" w:hAnsi="Times New Roman" w:cs="Times New Roman"/>
          <w:b/>
          <w:bCs/>
          <w:sz w:val="24"/>
          <w:szCs w:val="24"/>
          <w:lang w:eastAsia="sk-SK"/>
        </w:rPr>
        <w:t xml:space="preserve"> </w:t>
      </w:r>
      <w:r w:rsidR="00C56973" w:rsidRPr="00A61C72">
        <w:rPr>
          <w:rFonts w:ascii="Times New Roman" w:eastAsia="Times New Roman" w:hAnsi="Times New Roman" w:cs="Times New Roman"/>
          <w:sz w:val="24"/>
          <w:szCs w:val="24"/>
          <w:lang w:eastAsia="sk-SK"/>
        </w:rPr>
        <w:t>[§ 68 ods. 5 až 9</w:t>
      </w:r>
      <w:r w:rsidRPr="00A61C72">
        <w:rPr>
          <w:rFonts w:ascii="Times New Roman" w:eastAsia="Times New Roman" w:hAnsi="Times New Roman" w:cs="Times New Roman"/>
          <w:sz w:val="24"/>
          <w:szCs w:val="24"/>
          <w:lang w:eastAsia="sk-SK"/>
        </w:rPr>
        <w:t>]</w:t>
      </w:r>
    </w:p>
    <w:p w14:paraId="09DA7B18" w14:textId="77777777" w:rsidR="00FB6186" w:rsidRPr="00A61C72" w:rsidRDefault="00FB6186" w:rsidP="00A61C72">
      <w:pPr>
        <w:spacing w:after="0" w:line="240" w:lineRule="auto"/>
        <w:rPr>
          <w:rFonts w:ascii="Times New Roman" w:eastAsia="Times New Roman" w:hAnsi="Times New Roman" w:cs="Times New Roman"/>
          <w:sz w:val="24"/>
          <w:szCs w:val="24"/>
          <w:lang w:eastAsia="sk-SK"/>
        </w:rPr>
      </w:pPr>
      <w:r w:rsidRPr="00A61C72">
        <w:rPr>
          <w:rFonts w:ascii="Times New Roman" w:eastAsia="Times New Roman" w:hAnsi="Times New Roman" w:cs="Times New Roman"/>
          <w:sz w:val="24"/>
          <w:szCs w:val="24"/>
          <w:lang w:eastAsia="sk-SK"/>
        </w:rPr>
        <w:t xml:space="preserve">Legislatívno-technická úprava súvisiaca s </w:t>
      </w:r>
      <w:r w:rsidR="00AA4467" w:rsidRPr="00A61C72">
        <w:rPr>
          <w:rFonts w:ascii="Times New Roman" w:eastAsia="Times New Roman" w:hAnsi="Times New Roman" w:cs="Times New Roman"/>
          <w:sz w:val="24"/>
          <w:szCs w:val="24"/>
          <w:lang w:eastAsia="sk-SK"/>
        </w:rPr>
        <w:t xml:space="preserve">§ 68 ods. </w:t>
      </w:r>
      <w:r w:rsidRPr="00A61C72">
        <w:rPr>
          <w:rFonts w:ascii="Times New Roman" w:eastAsia="Times New Roman" w:hAnsi="Times New Roman" w:cs="Times New Roman"/>
          <w:sz w:val="24"/>
          <w:szCs w:val="24"/>
          <w:lang w:eastAsia="sk-SK"/>
        </w:rPr>
        <w:t xml:space="preserve">1. </w:t>
      </w:r>
    </w:p>
    <w:p w14:paraId="1DB10BC2" w14:textId="77777777" w:rsidR="00C56973" w:rsidRPr="00A61C72" w:rsidRDefault="00C56973" w:rsidP="00A61C72">
      <w:pPr>
        <w:spacing w:after="0" w:line="240" w:lineRule="auto"/>
        <w:rPr>
          <w:rFonts w:ascii="Times New Roman" w:eastAsia="Times New Roman" w:hAnsi="Times New Roman" w:cs="Times New Roman"/>
          <w:b/>
          <w:bCs/>
          <w:sz w:val="24"/>
          <w:szCs w:val="24"/>
          <w:lang w:eastAsia="sk-SK"/>
        </w:rPr>
      </w:pPr>
    </w:p>
    <w:p w14:paraId="2C1CC242" w14:textId="77777777" w:rsidR="00F06BEE" w:rsidRPr="00A61C72" w:rsidRDefault="00F06BEE"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
          <w:sz w:val="24"/>
          <w:szCs w:val="24"/>
        </w:rPr>
        <w:t xml:space="preserve">K bodu </w:t>
      </w:r>
      <w:r w:rsidR="00C56973" w:rsidRPr="00A61C72">
        <w:rPr>
          <w:rFonts w:ascii="Times New Roman" w:hAnsi="Times New Roman" w:cs="Times New Roman"/>
          <w:b/>
          <w:sz w:val="24"/>
          <w:szCs w:val="24"/>
        </w:rPr>
        <w:t>20</w:t>
      </w:r>
      <w:r w:rsidR="008F3950" w:rsidRPr="00A61C72">
        <w:rPr>
          <w:rFonts w:ascii="Times New Roman" w:hAnsi="Times New Roman" w:cs="Times New Roman"/>
          <w:b/>
          <w:sz w:val="24"/>
          <w:szCs w:val="24"/>
        </w:rPr>
        <w:t xml:space="preserve"> </w:t>
      </w:r>
      <w:r w:rsidRPr="00A61C72">
        <w:rPr>
          <w:rFonts w:ascii="Times New Roman" w:hAnsi="Times New Roman" w:cs="Times New Roman"/>
          <w:bCs/>
          <w:sz w:val="24"/>
          <w:szCs w:val="24"/>
        </w:rPr>
        <w:t>[</w:t>
      </w:r>
      <w:r w:rsidRPr="00A61C72">
        <w:rPr>
          <w:rFonts w:ascii="Times New Roman" w:hAnsi="Times New Roman" w:cs="Times New Roman"/>
          <w:sz w:val="24"/>
          <w:szCs w:val="24"/>
        </w:rPr>
        <w:t>§ 68b</w:t>
      </w:r>
      <w:r w:rsidRPr="00A61C72">
        <w:rPr>
          <w:rFonts w:ascii="Times New Roman" w:hAnsi="Times New Roman" w:cs="Times New Roman"/>
          <w:bCs/>
          <w:sz w:val="24"/>
          <w:szCs w:val="24"/>
        </w:rPr>
        <w:t>]</w:t>
      </w:r>
    </w:p>
    <w:p w14:paraId="66551AF7" w14:textId="77777777" w:rsidR="00F06BEE" w:rsidRPr="00A61C72" w:rsidRDefault="00F06BEE"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 xml:space="preserve">Navrhuje sa spôsob určenia teoretickej sumy a čiastkovej sumy predčasného starobného dôchodku na účely výpočtu predčasného starobného dôchodku poistenca, ktorý získal obdobie výkonu služby v rozsahu zakladajúcom nárok na výsluhový dôchodok podľa zákona o sociálnom zabezpečení policajtov a vojakov. </w:t>
      </w:r>
    </w:p>
    <w:p w14:paraId="69F87063" w14:textId="77777777" w:rsidR="00F06BEE" w:rsidRPr="00A61C72" w:rsidRDefault="00F06BEE"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Navrhuje sa, aby sa suma teoretického predčasného starobného dôchodku určila pri zohľadnení súčtu období výkonu služby a obdobia dôchodkového poistenia rovnakým spôsobom ako sa určí suma predčasného starobného dôchodku zo sociálneho poistenia. Na výpočet POMB sa navrhuje zohľadniť aj osobný vymeriavací základ, z ktorého sa zaplatilo poistné na výsluhové zabezpečenie podľa zákona o sociálnom zabezpečení policajtov a vojakov.</w:t>
      </w:r>
    </w:p>
    <w:p w14:paraId="7AFC6D10" w14:textId="77777777" w:rsidR="00F06BEE" w:rsidRPr="00A61C72" w:rsidRDefault="00B035C8"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Čiastková suma</w:t>
      </w:r>
      <w:r w:rsidR="000A60F4" w:rsidRPr="00A61C72">
        <w:rPr>
          <w:rFonts w:ascii="Times New Roman" w:hAnsi="Times New Roman" w:cs="Times New Roman"/>
          <w:sz w:val="24"/>
          <w:szCs w:val="24"/>
        </w:rPr>
        <w:t xml:space="preserve"> </w:t>
      </w:r>
      <w:r w:rsidR="00F06BEE" w:rsidRPr="00A61C72">
        <w:rPr>
          <w:rFonts w:ascii="Times New Roman" w:hAnsi="Times New Roman" w:cs="Times New Roman"/>
          <w:sz w:val="24"/>
          <w:szCs w:val="24"/>
        </w:rPr>
        <w:t>predčasného starobného dôchodku sa navrhuje určiť ako súčin teoretickej sumy predčasného starobného dôchodku zo sociálneho poistenia a podielu obdobia výkonu služby a súčtu obdobia výkonu služby a obdobia dôchodkového poistenia.</w:t>
      </w:r>
    </w:p>
    <w:p w14:paraId="40F0FC9E" w14:textId="77777777" w:rsidR="00423FAF" w:rsidRPr="00A61C72" w:rsidRDefault="00F06BEE"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Uveden</w:t>
      </w:r>
      <w:r w:rsidR="00B035C8" w:rsidRPr="00A61C72">
        <w:rPr>
          <w:rFonts w:ascii="Times New Roman" w:hAnsi="Times New Roman" w:cs="Times New Roman"/>
          <w:sz w:val="24"/>
          <w:szCs w:val="24"/>
        </w:rPr>
        <w:t>ý výpočet</w:t>
      </w:r>
      <w:r w:rsidRPr="00A61C72">
        <w:rPr>
          <w:rFonts w:ascii="Times New Roman" w:hAnsi="Times New Roman" w:cs="Times New Roman"/>
          <w:sz w:val="24"/>
          <w:szCs w:val="24"/>
        </w:rPr>
        <w:t xml:space="preserve"> sa navrhuje z dôvodu </w:t>
      </w:r>
      <w:r w:rsidR="00A01B95" w:rsidRPr="00A61C72">
        <w:rPr>
          <w:rFonts w:ascii="Times New Roman" w:hAnsi="Times New Roman" w:cs="Times New Roman"/>
          <w:sz w:val="24"/>
          <w:szCs w:val="24"/>
        </w:rPr>
        <w:t xml:space="preserve">potreby </w:t>
      </w:r>
      <w:r w:rsidRPr="00A61C72">
        <w:rPr>
          <w:rFonts w:ascii="Times New Roman" w:hAnsi="Times New Roman" w:cs="Times New Roman"/>
          <w:sz w:val="24"/>
          <w:szCs w:val="24"/>
        </w:rPr>
        <w:t>garantovať, že hmotné zabezpe</w:t>
      </w:r>
      <w:r w:rsidR="00387330" w:rsidRPr="00A61C72">
        <w:rPr>
          <w:rFonts w:ascii="Times New Roman" w:hAnsi="Times New Roman" w:cs="Times New Roman"/>
          <w:sz w:val="24"/>
          <w:szCs w:val="24"/>
        </w:rPr>
        <w:t>čenie tohto poistenca v starobe</w:t>
      </w:r>
      <w:r w:rsidRPr="00A61C72">
        <w:rPr>
          <w:rFonts w:ascii="Times New Roman" w:hAnsi="Times New Roman" w:cs="Times New Roman"/>
          <w:sz w:val="24"/>
          <w:szCs w:val="24"/>
        </w:rPr>
        <w:t xml:space="preserve"> zodpovedá celkovému počtu rokov dôchodkového poistenia (obdobie výsluhy a obdobie dôchodkového poistenia), ktoré získal v dôchodkovom systéme Slovenskej republiky.</w:t>
      </w:r>
    </w:p>
    <w:p w14:paraId="78181256" w14:textId="77777777" w:rsidR="00F06BEE" w:rsidRPr="00A61C72" w:rsidRDefault="00F06BEE"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Súčasne sa navrhuje garantovať, že takto určená suma predčasného starobného dôchodku poistenca nesmie byť nižšia ako suma predčasného starobného dôchodku určená len so zohľadnením obdobia dôchodkového poistenia získaného vo všeobecnom systéme dôchodkového poistenia, v prípade ak poistenec získal obdobie dôchodkového poistenia, ktoré zakladá nárok na predčasný starobný dôchodok zo sociálneho poistenia.</w:t>
      </w:r>
      <w:r w:rsidR="00AD0838" w:rsidRPr="00A61C72">
        <w:rPr>
          <w:rFonts w:ascii="Times New Roman" w:hAnsi="Times New Roman" w:cs="Times New Roman"/>
          <w:sz w:val="24"/>
          <w:szCs w:val="24"/>
        </w:rPr>
        <w:t xml:space="preserve"> Účelom garancie priznania dôchodku minimálne v sume určenej podľa doterajších právnych predpisov je eliminovať riziko zníženia sumy dôchodku poistenca výlučne aplikáciou novej právnej úpravy.</w:t>
      </w:r>
    </w:p>
    <w:p w14:paraId="4E845E62" w14:textId="2E7CCFBF" w:rsidR="00F06BEE" w:rsidRDefault="00F06BEE" w:rsidP="00A61C72">
      <w:pPr>
        <w:spacing w:after="0" w:line="240" w:lineRule="auto"/>
        <w:jc w:val="both"/>
        <w:rPr>
          <w:rFonts w:ascii="Times New Roman" w:hAnsi="Times New Roman" w:cs="Times New Roman"/>
          <w:bCs/>
          <w:sz w:val="24"/>
          <w:szCs w:val="24"/>
        </w:rPr>
      </w:pPr>
    </w:p>
    <w:p w14:paraId="053AA569" w14:textId="77777777" w:rsidR="00A61C72" w:rsidRPr="00A61C72" w:rsidRDefault="00A61C72" w:rsidP="00A61C72">
      <w:pPr>
        <w:spacing w:after="0" w:line="240" w:lineRule="auto"/>
        <w:jc w:val="both"/>
        <w:rPr>
          <w:rFonts w:ascii="Times New Roman" w:hAnsi="Times New Roman" w:cs="Times New Roman"/>
          <w:bCs/>
          <w:sz w:val="24"/>
          <w:szCs w:val="24"/>
        </w:rPr>
      </w:pPr>
    </w:p>
    <w:p w14:paraId="4725BA3B" w14:textId="77777777" w:rsidR="00C56973" w:rsidRPr="00A61C72" w:rsidRDefault="00C56973" w:rsidP="00A61C72">
      <w:pPr>
        <w:spacing w:after="0" w:line="240" w:lineRule="auto"/>
        <w:jc w:val="both"/>
        <w:rPr>
          <w:rFonts w:ascii="Times New Roman" w:hAnsi="Times New Roman" w:cs="Times New Roman"/>
          <w:b/>
          <w:sz w:val="24"/>
          <w:szCs w:val="24"/>
        </w:rPr>
      </w:pPr>
      <w:r w:rsidRPr="00A61C72">
        <w:rPr>
          <w:rFonts w:ascii="Times New Roman" w:hAnsi="Times New Roman" w:cs="Times New Roman"/>
          <w:b/>
          <w:sz w:val="24"/>
          <w:szCs w:val="24"/>
        </w:rPr>
        <w:t>K bod</w:t>
      </w:r>
      <w:r w:rsidR="00E80E03" w:rsidRPr="00A61C72">
        <w:rPr>
          <w:rFonts w:ascii="Times New Roman" w:hAnsi="Times New Roman" w:cs="Times New Roman"/>
          <w:b/>
          <w:sz w:val="24"/>
          <w:szCs w:val="24"/>
        </w:rPr>
        <w:t>u</w:t>
      </w:r>
      <w:r w:rsidRPr="00A61C72">
        <w:rPr>
          <w:rFonts w:ascii="Times New Roman" w:hAnsi="Times New Roman" w:cs="Times New Roman"/>
          <w:b/>
          <w:sz w:val="24"/>
          <w:szCs w:val="24"/>
        </w:rPr>
        <w:t xml:space="preserve"> </w:t>
      </w:r>
      <w:r w:rsidR="008F3950" w:rsidRPr="00A61C72">
        <w:rPr>
          <w:rFonts w:ascii="Times New Roman" w:hAnsi="Times New Roman" w:cs="Times New Roman"/>
          <w:b/>
          <w:sz w:val="24"/>
          <w:szCs w:val="24"/>
        </w:rPr>
        <w:t xml:space="preserve">21 </w:t>
      </w:r>
      <w:r w:rsidRPr="00A61C72">
        <w:rPr>
          <w:rFonts w:ascii="Times New Roman" w:hAnsi="Times New Roman" w:cs="Times New Roman"/>
          <w:sz w:val="24"/>
          <w:szCs w:val="24"/>
        </w:rPr>
        <w:t>[§ 69a ods. 2</w:t>
      </w:r>
      <w:r w:rsidR="00C17230" w:rsidRPr="00A61C72">
        <w:rPr>
          <w:rFonts w:ascii="Times New Roman" w:hAnsi="Times New Roman" w:cs="Times New Roman"/>
          <w:sz w:val="24"/>
          <w:szCs w:val="24"/>
        </w:rPr>
        <w:t>, § 75 ods. 3 a § 77 ods. 3</w:t>
      </w:r>
      <w:r w:rsidRPr="00A61C72">
        <w:rPr>
          <w:rFonts w:ascii="Times New Roman" w:hAnsi="Times New Roman" w:cs="Times New Roman"/>
          <w:sz w:val="24"/>
          <w:szCs w:val="24"/>
        </w:rPr>
        <w:t>]</w:t>
      </w:r>
    </w:p>
    <w:p w14:paraId="0D66411A" w14:textId="77777777" w:rsidR="00C56973" w:rsidRPr="00A61C72" w:rsidRDefault="00C56973"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 xml:space="preserve">Legislatívno-technická úprava súvisiaca s úpravou § 68. </w:t>
      </w:r>
    </w:p>
    <w:p w14:paraId="26DC49DB" w14:textId="77777777" w:rsidR="00C56973" w:rsidRPr="00A61C72" w:rsidRDefault="00C56973" w:rsidP="00A61C72">
      <w:pPr>
        <w:spacing w:after="0" w:line="240" w:lineRule="auto"/>
        <w:jc w:val="both"/>
        <w:rPr>
          <w:rFonts w:ascii="Times New Roman" w:hAnsi="Times New Roman" w:cs="Times New Roman"/>
          <w:b/>
          <w:sz w:val="24"/>
          <w:szCs w:val="24"/>
        </w:rPr>
      </w:pPr>
    </w:p>
    <w:p w14:paraId="6C0A0E01" w14:textId="2DF8BA48" w:rsidR="00F06BEE" w:rsidRPr="00A61C72" w:rsidRDefault="00F06BEE"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
          <w:sz w:val="24"/>
          <w:szCs w:val="24"/>
        </w:rPr>
        <w:t xml:space="preserve">K bodu </w:t>
      </w:r>
      <w:r w:rsidR="00C56973" w:rsidRPr="00A61C72">
        <w:rPr>
          <w:rFonts w:ascii="Times New Roman" w:hAnsi="Times New Roman" w:cs="Times New Roman"/>
          <w:b/>
          <w:sz w:val="24"/>
          <w:szCs w:val="24"/>
        </w:rPr>
        <w:t>22</w:t>
      </w:r>
      <w:r w:rsidR="008F3950" w:rsidRPr="00A61C72">
        <w:rPr>
          <w:rFonts w:ascii="Times New Roman" w:hAnsi="Times New Roman" w:cs="Times New Roman"/>
          <w:b/>
          <w:sz w:val="24"/>
          <w:szCs w:val="24"/>
        </w:rPr>
        <w:t xml:space="preserve"> </w:t>
      </w:r>
      <w:r w:rsidRPr="00A61C72">
        <w:rPr>
          <w:rFonts w:ascii="Times New Roman" w:hAnsi="Times New Roman" w:cs="Times New Roman"/>
          <w:bCs/>
          <w:sz w:val="24"/>
          <w:szCs w:val="24"/>
        </w:rPr>
        <w:t>[</w:t>
      </w:r>
      <w:r w:rsidRPr="00A61C72">
        <w:rPr>
          <w:rFonts w:ascii="Times New Roman" w:hAnsi="Times New Roman" w:cs="Times New Roman"/>
          <w:sz w:val="24"/>
          <w:szCs w:val="24"/>
        </w:rPr>
        <w:t>§</w:t>
      </w:r>
      <w:r w:rsidR="00A61C72">
        <w:rPr>
          <w:rFonts w:ascii="Times New Roman" w:hAnsi="Times New Roman" w:cs="Times New Roman"/>
          <w:sz w:val="24"/>
          <w:szCs w:val="24"/>
        </w:rPr>
        <w:t xml:space="preserve"> </w:t>
      </w:r>
      <w:r w:rsidRPr="00A61C72">
        <w:rPr>
          <w:rFonts w:ascii="Times New Roman" w:hAnsi="Times New Roman" w:cs="Times New Roman"/>
          <w:sz w:val="24"/>
          <w:szCs w:val="24"/>
        </w:rPr>
        <w:t>70 ods. 3</w:t>
      </w:r>
      <w:r w:rsidRPr="00A61C72">
        <w:rPr>
          <w:rFonts w:ascii="Times New Roman" w:hAnsi="Times New Roman" w:cs="Times New Roman"/>
          <w:bCs/>
          <w:sz w:val="24"/>
          <w:szCs w:val="24"/>
        </w:rPr>
        <w:t>]</w:t>
      </w:r>
    </w:p>
    <w:p w14:paraId="58C82616" w14:textId="77777777" w:rsidR="00F06BEE" w:rsidRPr="00A61C72" w:rsidRDefault="00F06BEE"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Cs/>
          <w:sz w:val="24"/>
          <w:szCs w:val="24"/>
        </w:rPr>
        <w:t xml:space="preserve">Navrhuje sa ustanoviť v zákone o sociálnom poistení, že sa invalidita podľa zákona o sociálnom zabezpečení policajtov a vojakov nezohľadňuje bez ohľadu na to, či bola zohľadnená na nárok na invalidný výsluhový dôchodok. Uvedené sa navrhuje z dôvodu, aby tá </w:t>
      </w:r>
      <w:r w:rsidRPr="00A61C72">
        <w:rPr>
          <w:rFonts w:ascii="Times New Roman" w:hAnsi="Times New Roman" w:cs="Times New Roman"/>
          <w:bCs/>
          <w:sz w:val="24"/>
          <w:szCs w:val="24"/>
        </w:rPr>
        <w:lastRenderedPageBreak/>
        <w:t xml:space="preserve">istá invalidita nezakladala nárok na dôchodok z dôvodu invalidity v oboch systémoch sociálneho poistenia/zabezpečenia. Podmienkou nároku na invalidný dôchodok poistenca podľa zákona o sociálnom poistení je len invalidita podľa tohto zákona. </w:t>
      </w:r>
    </w:p>
    <w:p w14:paraId="1169FF39" w14:textId="77777777" w:rsidR="00F06BEE" w:rsidRPr="00A61C72" w:rsidRDefault="008F3950" w:rsidP="00A61C72">
      <w:pPr>
        <w:spacing w:after="0" w:line="240" w:lineRule="auto"/>
        <w:jc w:val="both"/>
        <w:rPr>
          <w:rFonts w:ascii="Times New Roman" w:hAnsi="Times New Roman" w:cs="Times New Roman"/>
          <w:b/>
          <w:sz w:val="24"/>
          <w:szCs w:val="24"/>
        </w:rPr>
      </w:pPr>
      <w:r w:rsidRPr="00A61C72">
        <w:rPr>
          <w:rFonts w:ascii="Times New Roman" w:hAnsi="Times New Roman" w:cs="Times New Roman"/>
          <w:b/>
          <w:sz w:val="24"/>
          <w:szCs w:val="24"/>
        </w:rPr>
        <w:t xml:space="preserve"> </w:t>
      </w:r>
    </w:p>
    <w:p w14:paraId="2A70F065" w14:textId="77777777" w:rsidR="00F06BEE" w:rsidRPr="00A61C72" w:rsidRDefault="00F06BEE"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
          <w:sz w:val="24"/>
          <w:szCs w:val="24"/>
        </w:rPr>
        <w:t xml:space="preserve">K bodu </w:t>
      </w:r>
      <w:r w:rsidR="00A21FD0" w:rsidRPr="00A61C72">
        <w:rPr>
          <w:rFonts w:ascii="Times New Roman" w:hAnsi="Times New Roman" w:cs="Times New Roman"/>
          <w:b/>
          <w:sz w:val="24"/>
          <w:szCs w:val="24"/>
        </w:rPr>
        <w:t>23</w:t>
      </w:r>
      <w:r w:rsidR="008F3950" w:rsidRPr="00A61C72">
        <w:rPr>
          <w:rFonts w:ascii="Times New Roman" w:hAnsi="Times New Roman" w:cs="Times New Roman"/>
          <w:b/>
          <w:sz w:val="24"/>
          <w:szCs w:val="24"/>
        </w:rPr>
        <w:t xml:space="preserve"> </w:t>
      </w:r>
      <w:r w:rsidRPr="00A61C72">
        <w:rPr>
          <w:rFonts w:ascii="Times New Roman" w:hAnsi="Times New Roman" w:cs="Times New Roman"/>
          <w:bCs/>
          <w:sz w:val="24"/>
          <w:szCs w:val="24"/>
        </w:rPr>
        <w:t>[</w:t>
      </w:r>
      <w:r w:rsidRPr="00A61C72">
        <w:rPr>
          <w:rFonts w:ascii="Times New Roman" w:hAnsi="Times New Roman" w:cs="Times New Roman"/>
          <w:sz w:val="24"/>
          <w:szCs w:val="24"/>
        </w:rPr>
        <w:t>§ 73 ods. 1</w:t>
      </w:r>
      <w:r w:rsidRPr="00A61C72">
        <w:rPr>
          <w:rFonts w:ascii="Times New Roman" w:hAnsi="Times New Roman" w:cs="Times New Roman"/>
          <w:bCs/>
          <w:sz w:val="24"/>
          <w:szCs w:val="24"/>
        </w:rPr>
        <w:t>]</w:t>
      </w:r>
    </w:p>
    <w:p w14:paraId="49C31F7E" w14:textId="77777777" w:rsidR="00F06BEE" w:rsidRPr="00A61C72" w:rsidRDefault="00F06BEE" w:rsidP="00A61C72">
      <w:pPr>
        <w:spacing w:after="0" w:line="240" w:lineRule="auto"/>
        <w:jc w:val="both"/>
        <w:rPr>
          <w:rFonts w:ascii="Times New Roman" w:hAnsi="Times New Roman" w:cs="Times New Roman"/>
          <w:sz w:val="24"/>
          <w:szCs w:val="24"/>
          <w:shd w:val="clear" w:color="auto" w:fill="FFFFFF"/>
        </w:rPr>
      </w:pPr>
      <w:r w:rsidRPr="00A61C72">
        <w:rPr>
          <w:rFonts w:ascii="Times New Roman" w:hAnsi="Times New Roman" w:cs="Times New Roman"/>
          <w:sz w:val="24"/>
          <w:szCs w:val="24"/>
        </w:rPr>
        <w:t xml:space="preserve">Navrhuje sa, aby sa suma invalidného dôchodku poistenca, ktorý získal obdobie výkonu služby v rozsahu, ktorý nezakladá nárok na výsluhový dôchodok podľa zákona o sociálnom zabezpečení policajtov a vojakov, určila rovnako ako suma invalidného dôchodku poistenca, ktorý nezískal žiadne obdobie výkonu služby. Uvedené sa navrhuje z dôvodu </w:t>
      </w:r>
      <w:r w:rsidR="000A60F4" w:rsidRPr="00A61C72">
        <w:rPr>
          <w:rFonts w:ascii="Times New Roman" w:hAnsi="Times New Roman" w:cs="Times New Roman"/>
          <w:sz w:val="24"/>
          <w:szCs w:val="24"/>
        </w:rPr>
        <w:t xml:space="preserve">potreby </w:t>
      </w:r>
      <w:r w:rsidRPr="00A61C72">
        <w:rPr>
          <w:rFonts w:ascii="Times New Roman" w:hAnsi="Times New Roman" w:cs="Times New Roman"/>
          <w:sz w:val="24"/>
          <w:szCs w:val="24"/>
        </w:rPr>
        <w:t>zohľadniť nielen obdobia získané výkonom služby, ale aj poistné, ktoré bolo za tieto obdobia zaplatené.</w:t>
      </w:r>
    </w:p>
    <w:p w14:paraId="5D9C0594" w14:textId="77777777" w:rsidR="00F06BEE" w:rsidRPr="00A61C72" w:rsidRDefault="00F06BEE"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shd w:val="clear" w:color="auto" w:fill="FFFFFF"/>
        </w:rPr>
        <w:t>Súčasne sa</w:t>
      </w:r>
      <w:r w:rsidR="000A60F4" w:rsidRPr="00A61C72">
        <w:rPr>
          <w:rFonts w:ascii="Times New Roman" w:hAnsi="Times New Roman" w:cs="Times New Roman"/>
          <w:sz w:val="24"/>
          <w:szCs w:val="24"/>
          <w:shd w:val="clear" w:color="auto" w:fill="FFFFFF"/>
        </w:rPr>
        <w:t xml:space="preserve"> v súlade s ustálenou judikatúrou</w:t>
      </w:r>
      <w:r w:rsidR="006C4384" w:rsidRPr="00A61C72">
        <w:rPr>
          <w:rFonts w:ascii="Times New Roman" w:hAnsi="Times New Roman" w:cs="Times New Roman"/>
          <w:sz w:val="24"/>
          <w:szCs w:val="24"/>
          <w:shd w:val="clear" w:color="auto" w:fill="FFFFFF"/>
        </w:rPr>
        <w:t xml:space="preserve"> </w:t>
      </w:r>
      <w:r w:rsidR="006C4384" w:rsidRPr="00A61C72">
        <w:rPr>
          <w:rFonts w:ascii="Times New Roman" w:hAnsi="Times New Roman" w:cs="Times New Roman"/>
          <w:bCs/>
          <w:sz w:val="24"/>
          <w:szCs w:val="24"/>
        </w:rPr>
        <w:t>Najvyššieho súdu Slovenskej republiky</w:t>
      </w:r>
      <w:r w:rsidR="00AA6DF4" w:rsidRPr="00A61C72">
        <w:rPr>
          <w:rFonts w:ascii="Times New Roman" w:hAnsi="Times New Roman" w:cs="Times New Roman"/>
          <w:bCs/>
          <w:sz w:val="24"/>
          <w:szCs w:val="24"/>
        </w:rPr>
        <w:t xml:space="preserve"> týkajúcej sa určenia sumy starobného dôchodku</w:t>
      </w:r>
      <w:r w:rsidRPr="00A61C72">
        <w:rPr>
          <w:rFonts w:ascii="Times New Roman" w:hAnsi="Times New Roman" w:cs="Times New Roman"/>
          <w:sz w:val="24"/>
          <w:szCs w:val="24"/>
          <w:shd w:val="clear" w:color="auto" w:fill="FFFFFF"/>
        </w:rPr>
        <w:t xml:space="preserve"> </w:t>
      </w:r>
      <w:r w:rsidR="00B0302B" w:rsidRPr="00A61C72">
        <w:rPr>
          <w:rFonts w:ascii="Times New Roman" w:hAnsi="Times New Roman" w:cs="Times New Roman"/>
          <w:sz w:val="24"/>
          <w:szCs w:val="24"/>
          <w:shd w:val="clear" w:color="auto" w:fill="FFFFFF"/>
        </w:rPr>
        <w:t xml:space="preserve">analogicky </w:t>
      </w:r>
      <w:r w:rsidRPr="00A61C72">
        <w:rPr>
          <w:rFonts w:ascii="Times New Roman" w:hAnsi="Times New Roman" w:cs="Times New Roman"/>
          <w:sz w:val="24"/>
          <w:szCs w:val="24"/>
          <w:shd w:val="clear" w:color="auto" w:fill="FFFFFF"/>
        </w:rPr>
        <w:t xml:space="preserve">navrhuje, aby sa </w:t>
      </w:r>
      <w:r w:rsidRPr="00A61C72">
        <w:rPr>
          <w:rFonts w:ascii="Times New Roman" w:hAnsi="Times New Roman" w:cs="Times New Roman"/>
          <w:sz w:val="24"/>
          <w:szCs w:val="24"/>
        </w:rPr>
        <w:t xml:space="preserve">suma invalidného dôchodku poistenca, ktorý získal obdobie výkonu služby v rozsahu zakladajúcom nárok na výsluhový dôchodok podľa zákona o sociálnom zabezpečení policajtov a vojakov </w:t>
      </w:r>
      <w:r w:rsidR="008A3B9D" w:rsidRPr="00A61C72">
        <w:rPr>
          <w:rFonts w:ascii="Times New Roman" w:hAnsi="Times New Roman" w:cs="Times New Roman"/>
          <w:sz w:val="24"/>
          <w:szCs w:val="24"/>
        </w:rPr>
        <w:t>alebo poistenca, ktorému bol priznaný invalidný výsluhový dôchodok,</w:t>
      </w:r>
      <w:r w:rsidR="00387330" w:rsidRPr="00A61C72">
        <w:rPr>
          <w:rFonts w:ascii="Times New Roman" w:hAnsi="Times New Roman" w:cs="Times New Roman"/>
          <w:sz w:val="24"/>
          <w:szCs w:val="24"/>
        </w:rPr>
        <w:t xml:space="preserve"> </w:t>
      </w:r>
      <w:r w:rsidRPr="00A61C72">
        <w:rPr>
          <w:rFonts w:ascii="Times New Roman" w:hAnsi="Times New Roman" w:cs="Times New Roman"/>
          <w:sz w:val="24"/>
          <w:szCs w:val="24"/>
        </w:rPr>
        <w:t xml:space="preserve">určila ako rozdiel sumy invalidného dôchodku vypočítaného podľa zákona o sociálnom poistení so zohľadnením celého obdobia dôchodkového poistenia získaného v dôchodkovom systéme Slovenskej republiky </w:t>
      </w:r>
      <w:r w:rsidR="008B0D3B" w:rsidRPr="00A61C72">
        <w:rPr>
          <w:rFonts w:ascii="Times New Roman" w:hAnsi="Times New Roman" w:cs="Times New Roman"/>
          <w:sz w:val="24"/>
          <w:szCs w:val="24"/>
        </w:rPr>
        <w:t>(súčet obdobia dôchodkového poistenia podľa zákona o sociálnom poistení a obdobia výkonu služby podľa zákona o sociálnom zabezpečení policajtov a vojakov - t. j. teoretickej sumy starobného dôchodku)</w:t>
      </w:r>
      <w:r w:rsidR="000A60F4" w:rsidRPr="00A61C72">
        <w:rPr>
          <w:rFonts w:ascii="Times New Roman" w:hAnsi="Times New Roman" w:cs="Times New Roman"/>
          <w:sz w:val="24"/>
          <w:szCs w:val="24"/>
        </w:rPr>
        <w:t xml:space="preserve"> a</w:t>
      </w:r>
      <w:r w:rsidR="00423FAF" w:rsidRPr="00A61C72">
        <w:rPr>
          <w:rFonts w:ascii="Times New Roman" w:hAnsi="Times New Roman" w:cs="Times New Roman"/>
          <w:sz w:val="24"/>
          <w:szCs w:val="24"/>
        </w:rPr>
        <w:t xml:space="preserve"> čiastkovej </w:t>
      </w:r>
      <w:r w:rsidRPr="00A61C72">
        <w:rPr>
          <w:rFonts w:ascii="Times New Roman" w:hAnsi="Times New Roman" w:cs="Times New Roman"/>
          <w:sz w:val="24"/>
          <w:szCs w:val="24"/>
        </w:rPr>
        <w:t>sumy  invalidného dôchodku.</w:t>
      </w:r>
    </w:p>
    <w:p w14:paraId="458EF2AE" w14:textId="77777777" w:rsidR="00F06BEE" w:rsidRPr="00A61C72" w:rsidRDefault="00F06BEE" w:rsidP="00A61C72">
      <w:pPr>
        <w:spacing w:after="0" w:line="240" w:lineRule="auto"/>
        <w:jc w:val="both"/>
        <w:rPr>
          <w:rFonts w:ascii="Times New Roman" w:hAnsi="Times New Roman" w:cs="Times New Roman"/>
          <w:b/>
          <w:sz w:val="24"/>
          <w:szCs w:val="24"/>
        </w:rPr>
      </w:pPr>
    </w:p>
    <w:p w14:paraId="1800D6FA" w14:textId="77777777" w:rsidR="00E73580" w:rsidRPr="00A61C72" w:rsidRDefault="00A21FD0"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
          <w:sz w:val="24"/>
          <w:szCs w:val="24"/>
        </w:rPr>
        <w:t>K bodu 24</w:t>
      </w:r>
      <w:r w:rsidR="008F3950" w:rsidRPr="00A61C72">
        <w:rPr>
          <w:rFonts w:ascii="Times New Roman" w:hAnsi="Times New Roman" w:cs="Times New Roman"/>
          <w:b/>
          <w:sz w:val="24"/>
          <w:szCs w:val="24"/>
        </w:rPr>
        <w:t xml:space="preserve"> </w:t>
      </w:r>
      <w:r w:rsidR="00E73580" w:rsidRPr="00A61C72">
        <w:rPr>
          <w:rFonts w:ascii="Times New Roman" w:hAnsi="Times New Roman" w:cs="Times New Roman"/>
          <w:b/>
          <w:sz w:val="24"/>
          <w:szCs w:val="24"/>
        </w:rPr>
        <w:t>a bodu 48</w:t>
      </w:r>
      <w:r w:rsidR="00E73580" w:rsidRPr="00A61C72">
        <w:rPr>
          <w:rFonts w:ascii="Times New Roman" w:hAnsi="Times New Roman" w:cs="Times New Roman"/>
          <w:sz w:val="24"/>
          <w:szCs w:val="24"/>
        </w:rPr>
        <w:t xml:space="preserve"> </w:t>
      </w:r>
      <w:r w:rsidR="00E73580" w:rsidRPr="00A61C72">
        <w:rPr>
          <w:rFonts w:ascii="Times New Roman" w:hAnsi="Times New Roman" w:cs="Times New Roman"/>
          <w:bCs/>
          <w:sz w:val="24"/>
          <w:szCs w:val="24"/>
        </w:rPr>
        <w:t>[</w:t>
      </w:r>
      <w:r w:rsidR="00E73580" w:rsidRPr="00A61C72">
        <w:rPr>
          <w:rFonts w:ascii="Times New Roman" w:hAnsi="Times New Roman" w:cs="Times New Roman"/>
          <w:sz w:val="24"/>
          <w:szCs w:val="24"/>
        </w:rPr>
        <w:t xml:space="preserve">§ </w:t>
      </w:r>
      <w:r w:rsidR="00E73580" w:rsidRPr="00A61C72">
        <w:rPr>
          <w:rFonts w:ascii="Times New Roman" w:eastAsia="Times New Roman" w:hAnsi="Times New Roman" w:cs="Times New Roman"/>
          <w:sz w:val="24"/>
          <w:szCs w:val="24"/>
          <w:lang w:eastAsia="sk-SK"/>
        </w:rPr>
        <w:t>73 ods. 5 až 7 a</w:t>
      </w:r>
      <w:r w:rsidR="00E80E03" w:rsidRPr="00A61C72">
        <w:rPr>
          <w:rFonts w:ascii="Times New Roman" w:eastAsia="Times New Roman" w:hAnsi="Times New Roman" w:cs="Times New Roman"/>
          <w:sz w:val="24"/>
          <w:szCs w:val="24"/>
          <w:lang w:eastAsia="sk-SK"/>
        </w:rPr>
        <w:t xml:space="preserve"> </w:t>
      </w:r>
      <w:r w:rsidR="00E73580" w:rsidRPr="00A61C72">
        <w:rPr>
          <w:rFonts w:ascii="Times New Roman" w:hAnsi="Times New Roman" w:cs="Times New Roman"/>
          <w:bCs/>
          <w:sz w:val="24"/>
          <w:szCs w:val="24"/>
        </w:rPr>
        <w:t>§ 293fr ods. 3]</w:t>
      </w:r>
    </w:p>
    <w:p w14:paraId="7343FF85" w14:textId="77777777" w:rsidR="00A21FD0" w:rsidRPr="00A61C72" w:rsidRDefault="00A21FD0" w:rsidP="00A61C72">
      <w:pPr>
        <w:spacing w:after="0" w:line="240" w:lineRule="auto"/>
        <w:jc w:val="both"/>
        <w:rPr>
          <w:rFonts w:ascii="Times New Roman" w:eastAsia="Times New Roman" w:hAnsi="Times New Roman" w:cs="Times New Roman"/>
          <w:sz w:val="24"/>
          <w:szCs w:val="24"/>
          <w:lang w:eastAsia="sk-SK"/>
        </w:rPr>
      </w:pPr>
      <w:r w:rsidRPr="00A61C72">
        <w:rPr>
          <w:rFonts w:ascii="Times New Roman" w:eastAsia="Times New Roman" w:hAnsi="Times New Roman" w:cs="Times New Roman"/>
          <w:sz w:val="24"/>
          <w:szCs w:val="24"/>
          <w:lang w:eastAsia="sk-SK"/>
        </w:rPr>
        <w:t>Legislatívno-technick</w:t>
      </w:r>
      <w:r w:rsidR="00E73580" w:rsidRPr="00A61C72">
        <w:rPr>
          <w:rFonts w:ascii="Times New Roman" w:eastAsia="Times New Roman" w:hAnsi="Times New Roman" w:cs="Times New Roman"/>
          <w:sz w:val="24"/>
          <w:szCs w:val="24"/>
          <w:lang w:eastAsia="sk-SK"/>
        </w:rPr>
        <w:t>é</w:t>
      </w:r>
      <w:r w:rsidRPr="00A61C72">
        <w:rPr>
          <w:rFonts w:ascii="Times New Roman" w:eastAsia="Times New Roman" w:hAnsi="Times New Roman" w:cs="Times New Roman"/>
          <w:sz w:val="24"/>
          <w:szCs w:val="24"/>
          <w:lang w:eastAsia="sk-SK"/>
        </w:rPr>
        <w:t xml:space="preserve"> úprav</w:t>
      </w:r>
      <w:r w:rsidR="00E73580" w:rsidRPr="00A61C72">
        <w:rPr>
          <w:rFonts w:ascii="Times New Roman" w:eastAsia="Times New Roman" w:hAnsi="Times New Roman" w:cs="Times New Roman"/>
          <w:sz w:val="24"/>
          <w:szCs w:val="24"/>
          <w:lang w:eastAsia="sk-SK"/>
        </w:rPr>
        <w:t>y</w:t>
      </w:r>
      <w:r w:rsidRPr="00A61C72">
        <w:rPr>
          <w:rFonts w:ascii="Times New Roman" w:eastAsia="Times New Roman" w:hAnsi="Times New Roman" w:cs="Times New Roman"/>
          <w:sz w:val="24"/>
          <w:szCs w:val="24"/>
          <w:lang w:eastAsia="sk-SK"/>
        </w:rPr>
        <w:t xml:space="preserve"> súvisiac</w:t>
      </w:r>
      <w:r w:rsidR="00E73580" w:rsidRPr="00A61C72">
        <w:rPr>
          <w:rFonts w:ascii="Times New Roman" w:eastAsia="Times New Roman" w:hAnsi="Times New Roman" w:cs="Times New Roman"/>
          <w:sz w:val="24"/>
          <w:szCs w:val="24"/>
          <w:lang w:eastAsia="sk-SK"/>
        </w:rPr>
        <w:t>e</w:t>
      </w:r>
      <w:r w:rsidRPr="00A61C72">
        <w:rPr>
          <w:rFonts w:ascii="Times New Roman" w:eastAsia="Times New Roman" w:hAnsi="Times New Roman" w:cs="Times New Roman"/>
          <w:sz w:val="24"/>
          <w:szCs w:val="24"/>
          <w:lang w:eastAsia="sk-SK"/>
        </w:rPr>
        <w:t xml:space="preserve"> s </w:t>
      </w:r>
      <w:r w:rsidR="000C0753" w:rsidRPr="00A61C72">
        <w:rPr>
          <w:rFonts w:ascii="Times New Roman" w:hAnsi="Times New Roman" w:cs="Times New Roman"/>
          <w:sz w:val="24"/>
          <w:szCs w:val="24"/>
        </w:rPr>
        <w:t xml:space="preserve">§ </w:t>
      </w:r>
      <w:r w:rsidR="000C0753" w:rsidRPr="00A61C72">
        <w:rPr>
          <w:rFonts w:ascii="Times New Roman" w:eastAsia="Times New Roman" w:hAnsi="Times New Roman" w:cs="Times New Roman"/>
          <w:sz w:val="24"/>
          <w:szCs w:val="24"/>
          <w:lang w:eastAsia="sk-SK"/>
        </w:rPr>
        <w:t xml:space="preserve">73 </w:t>
      </w:r>
      <w:r w:rsidRPr="00A61C72">
        <w:rPr>
          <w:rFonts w:ascii="Times New Roman" w:eastAsia="Times New Roman" w:hAnsi="Times New Roman" w:cs="Times New Roman"/>
          <w:sz w:val="24"/>
          <w:szCs w:val="24"/>
          <w:lang w:eastAsia="sk-SK"/>
        </w:rPr>
        <w:t>ods</w:t>
      </w:r>
      <w:r w:rsidR="000C0753" w:rsidRPr="00A61C72">
        <w:rPr>
          <w:rFonts w:ascii="Times New Roman" w:eastAsia="Times New Roman" w:hAnsi="Times New Roman" w:cs="Times New Roman"/>
          <w:sz w:val="24"/>
          <w:szCs w:val="24"/>
          <w:lang w:eastAsia="sk-SK"/>
        </w:rPr>
        <w:t>.</w:t>
      </w:r>
      <w:r w:rsidRPr="00A61C72">
        <w:rPr>
          <w:rFonts w:ascii="Times New Roman" w:eastAsia="Times New Roman" w:hAnsi="Times New Roman" w:cs="Times New Roman"/>
          <w:sz w:val="24"/>
          <w:szCs w:val="24"/>
          <w:lang w:eastAsia="sk-SK"/>
        </w:rPr>
        <w:t xml:space="preserve"> 1</w:t>
      </w:r>
      <w:r w:rsidR="00BA0C00" w:rsidRPr="00A61C72">
        <w:rPr>
          <w:rFonts w:ascii="Times New Roman" w:eastAsia="Times New Roman" w:hAnsi="Times New Roman" w:cs="Times New Roman"/>
          <w:sz w:val="24"/>
          <w:szCs w:val="24"/>
          <w:lang w:eastAsia="sk-SK"/>
        </w:rPr>
        <w:t>.</w:t>
      </w:r>
    </w:p>
    <w:p w14:paraId="12AE9531" w14:textId="77777777" w:rsidR="00C22837" w:rsidRPr="00A61C72" w:rsidRDefault="00C22837" w:rsidP="00A61C72">
      <w:pPr>
        <w:spacing w:after="0" w:line="240" w:lineRule="auto"/>
        <w:jc w:val="both"/>
        <w:rPr>
          <w:rFonts w:ascii="Times New Roman" w:hAnsi="Times New Roman" w:cs="Times New Roman"/>
          <w:bCs/>
          <w:sz w:val="24"/>
          <w:szCs w:val="24"/>
        </w:rPr>
      </w:pPr>
    </w:p>
    <w:p w14:paraId="4E9E46A7" w14:textId="77777777" w:rsidR="00F06BEE" w:rsidRPr="00A61C72" w:rsidRDefault="00F06BEE"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
          <w:sz w:val="24"/>
          <w:szCs w:val="24"/>
        </w:rPr>
        <w:t xml:space="preserve">K bodu </w:t>
      </w:r>
      <w:r w:rsidR="00A21FD0" w:rsidRPr="00A61C72">
        <w:rPr>
          <w:rFonts w:ascii="Times New Roman" w:hAnsi="Times New Roman" w:cs="Times New Roman"/>
          <w:b/>
          <w:sz w:val="24"/>
          <w:szCs w:val="24"/>
        </w:rPr>
        <w:t>2</w:t>
      </w:r>
      <w:r w:rsidR="00196D49" w:rsidRPr="00A61C72">
        <w:rPr>
          <w:rFonts w:ascii="Times New Roman" w:hAnsi="Times New Roman" w:cs="Times New Roman"/>
          <w:b/>
          <w:sz w:val="24"/>
          <w:szCs w:val="24"/>
        </w:rPr>
        <w:t>5</w:t>
      </w:r>
      <w:r w:rsidR="008F3950" w:rsidRPr="00A61C72">
        <w:rPr>
          <w:rFonts w:ascii="Times New Roman" w:hAnsi="Times New Roman" w:cs="Times New Roman"/>
          <w:b/>
          <w:sz w:val="24"/>
          <w:szCs w:val="24"/>
        </w:rPr>
        <w:t xml:space="preserve"> </w:t>
      </w:r>
      <w:r w:rsidRPr="00A61C72">
        <w:rPr>
          <w:rFonts w:ascii="Times New Roman" w:hAnsi="Times New Roman" w:cs="Times New Roman"/>
          <w:bCs/>
          <w:sz w:val="24"/>
          <w:szCs w:val="24"/>
        </w:rPr>
        <w:t>[</w:t>
      </w:r>
      <w:r w:rsidRPr="00A61C72">
        <w:rPr>
          <w:rFonts w:ascii="Times New Roman" w:hAnsi="Times New Roman" w:cs="Times New Roman"/>
          <w:sz w:val="24"/>
          <w:szCs w:val="24"/>
        </w:rPr>
        <w:t>§ 73b</w:t>
      </w:r>
      <w:r w:rsidRPr="00A61C72">
        <w:rPr>
          <w:rFonts w:ascii="Times New Roman" w:hAnsi="Times New Roman" w:cs="Times New Roman"/>
          <w:bCs/>
          <w:sz w:val="24"/>
          <w:szCs w:val="24"/>
        </w:rPr>
        <w:t>]</w:t>
      </w:r>
    </w:p>
    <w:p w14:paraId="290943F2" w14:textId="77777777" w:rsidR="00F06BEE" w:rsidRPr="00A61C72" w:rsidRDefault="00F06BEE"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 xml:space="preserve">Navrhuje sa spôsob určenia teoretickej sumy a čiastkovej sumy invalidného dôchodku na účely výpočtu invalidného dôchodku poistenca, ktorý získal obdobie výkonu služby podľa zákona o sociálnom zabezpečení policajtov a vojakov. </w:t>
      </w:r>
    </w:p>
    <w:p w14:paraId="63805522" w14:textId="77777777" w:rsidR="00F06BEE" w:rsidRPr="00A61C72" w:rsidRDefault="00F06BEE"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 xml:space="preserve">Navrhuje sa, aby sa suma teoretického invalidného dôchodku určila pri zohľadnení súčtu období výkonu služby a obdobia dôchodkového poistenia, </w:t>
      </w:r>
      <w:r w:rsidR="001F1D93" w:rsidRPr="00A61C72">
        <w:rPr>
          <w:rFonts w:ascii="Times New Roman" w:hAnsi="Times New Roman" w:cs="Times New Roman"/>
          <w:sz w:val="24"/>
          <w:szCs w:val="24"/>
        </w:rPr>
        <w:t>vrátane</w:t>
      </w:r>
      <w:r w:rsidRPr="00A61C72">
        <w:rPr>
          <w:rFonts w:ascii="Times New Roman" w:hAnsi="Times New Roman" w:cs="Times New Roman"/>
          <w:sz w:val="24"/>
          <w:szCs w:val="24"/>
        </w:rPr>
        <w:t xml:space="preserve"> obdobi</w:t>
      </w:r>
      <w:r w:rsidR="001F1D93" w:rsidRPr="00A61C72">
        <w:rPr>
          <w:rFonts w:ascii="Times New Roman" w:hAnsi="Times New Roman" w:cs="Times New Roman"/>
          <w:sz w:val="24"/>
          <w:szCs w:val="24"/>
        </w:rPr>
        <w:t>a</w:t>
      </w:r>
      <w:r w:rsidRPr="00A61C72">
        <w:rPr>
          <w:rFonts w:ascii="Times New Roman" w:hAnsi="Times New Roman" w:cs="Times New Roman"/>
          <w:sz w:val="24"/>
          <w:szCs w:val="24"/>
        </w:rPr>
        <w:t xml:space="preserve"> od vzniku nároku na invalidný dôchodok do dovŕšenia dôchodkového veku rovnakým spôsobom ako sa určí suma invalidného dôchodku zo sociálneho poistenia. Na výpočet POMB sa navrhuje zohľadniť aj osobný vymeriavací základ, z ktorého sa zaplatilo poistné na výsluhové zabezpečenia podľa zákona o sociálnom zabezpečení policajtov a vojakov.</w:t>
      </w:r>
    </w:p>
    <w:p w14:paraId="4D4ED85C" w14:textId="77777777" w:rsidR="00F06BEE" w:rsidRPr="00A61C72" w:rsidRDefault="000A60F4"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 xml:space="preserve">Čiastková suma </w:t>
      </w:r>
      <w:r w:rsidR="00F06BEE" w:rsidRPr="00A61C72">
        <w:rPr>
          <w:rFonts w:ascii="Times New Roman" w:hAnsi="Times New Roman" w:cs="Times New Roman"/>
          <w:sz w:val="24"/>
          <w:szCs w:val="24"/>
        </w:rPr>
        <w:t>invalidného dôchodku sa navrhuje určiť ako súčin teoretickej sumy invalidného dôchodku zo sociálneho poistenia a podielu obdobia výkonu služby a súčtu obdobia výkonu služby a obdobia dôchodkového poistenia.</w:t>
      </w:r>
    </w:p>
    <w:p w14:paraId="64CF278C" w14:textId="77777777" w:rsidR="00F06BEE" w:rsidRPr="00A61C72" w:rsidRDefault="00F06BEE"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Uveden</w:t>
      </w:r>
      <w:r w:rsidR="000A60F4" w:rsidRPr="00A61C72">
        <w:rPr>
          <w:rFonts w:ascii="Times New Roman" w:hAnsi="Times New Roman" w:cs="Times New Roman"/>
          <w:sz w:val="24"/>
          <w:szCs w:val="24"/>
        </w:rPr>
        <w:t xml:space="preserve">ý výpočet </w:t>
      </w:r>
      <w:r w:rsidRPr="00A61C72">
        <w:rPr>
          <w:rFonts w:ascii="Times New Roman" w:hAnsi="Times New Roman" w:cs="Times New Roman"/>
          <w:sz w:val="24"/>
          <w:szCs w:val="24"/>
        </w:rPr>
        <w:t xml:space="preserve"> sa navrhuje z</w:t>
      </w:r>
      <w:r w:rsidR="000A60F4" w:rsidRPr="00A61C72">
        <w:rPr>
          <w:rFonts w:ascii="Times New Roman" w:hAnsi="Times New Roman" w:cs="Times New Roman"/>
          <w:sz w:val="24"/>
          <w:szCs w:val="24"/>
        </w:rPr>
        <w:t> </w:t>
      </w:r>
      <w:r w:rsidRPr="00A61C72">
        <w:rPr>
          <w:rFonts w:ascii="Times New Roman" w:hAnsi="Times New Roman" w:cs="Times New Roman"/>
          <w:sz w:val="24"/>
          <w:szCs w:val="24"/>
        </w:rPr>
        <w:t>dôvodu</w:t>
      </w:r>
      <w:r w:rsidR="000A60F4" w:rsidRPr="00A61C72">
        <w:rPr>
          <w:rFonts w:ascii="Times New Roman" w:hAnsi="Times New Roman" w:cs="Times New Roman"/>
          <w:sz w:val="24"/>
          <w:szCs w:val="24"/>
        </w:rPr>
        <w:t xml:space="preserve"> potreby</w:t>
      </w:r>
      <w:r w:rsidRPr="00A61C72">
        <w:rPr>
          <w:rFonts w:ascii="Times New Roman" w:hAnsi="Times New Roman" w:cs="Times New Roman"/>
          <w:sz w:val="24"/>
          <w:szCs w:val="24"/>
        </w:rPr>
        <w:t xml:space="preserve"> garantovať, že hmotné zabezpečenie tohto poiste</w:t>
      </w:r>
      <w:r w:rsidR="00387330" w:rsidRPr="00A61C72">
        <w:rPr>
          <w:rFonts w:ascii="Times New Roman" w:hAnsi="Times New Roman" w:cs="Times New Roman"/>
          <w:sz w:val="24"/>
          <w:szCs w:val="24"/>
        </w:rPr>
        <w:t>nca pri nespôsobilosti na prácu</w:t>
      </w:r>
      <w:r w:rsidRPr="00A61C72">
        <w:rPr>
          <w:rFonts w:ascii="Times New Roman" w:hAnsi="Times New Roman" w:cs="Times New Roman"/>
          <w:sz w:val="24"/>
          <w:szCs w:val="24"/>
        </w:rPr>
        <w:t xml:space="preserve"> zodpovedá celkovému počtu rokov dôchodkového poistenia (obdobie výsluhy a obdobie dôchodkového poistenia), ktoré získal v dôchodkovom systéme Slovenskej republiky.</w:t>
      </w:r>
    </w:p>
    <w:p w14:paraId="7A2D15CD" w14:textId="77777777" w:rsidR="00F06BEE" w:rsidRPr="00A61C72" w:rsidRDefault="00F06BEE"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Súčasne sa navrhuje garantovať, že takto určená suma invalidného dôchodku poistenca nesmie byť nižšia ako suma invalidného dôchodku určená len so zohľadnením obdobia dôchodkového poistenia získaného vo všeobecnom systéme dôchodkového poistenia, v prípade ak poistenec získal obdobie dôchodkového poistenia</w:t>
      </w:r>
      <w:r w:rsidR="008B0D3B" w:rsidRPr="00A61C72">
        <w:rPr>
          <w:rFonts w:ascii="Times New Roman" w:hAnsi="Times New Roman" w:cs="Times New Roman"/>
          <w:sz w:val="24"/>
          <w:szCs w:val="24"/>
        </w:rPr>
        <w:t xml:space="preserve">, ktoré zakladá nárok na invalidný dôchodok zo sociálneho poistenia </w:t>
      </w:r>
      <w:r w:rsidR="001F1D93" w:rsidRPr="00A61C72">
        <w:rPr>
          <w:rFonts w:ascii="Times New Roman" w:hAnsi="Times New Roman" w:cs="Times New Roman"/>
          <w:sz w:val="24"/>
          <w:szCs w:val="24"/>
        </w:rPr>
        <w:t>.</w:t>
      </w:r>
      <w:r w:rsidR="00AD0838" w:rsidRPr="00A61C72">
        <w:rPr>
          <w:rFonts w:ascii="Times New Roman" w:hAnsi="Times New Roman" w:cs="Times New Roman"/>
          <w:sz w:val="24"/>
          <w:szCs w:val="24"/>
        </w:rPr>
        <w:t xml:space="preserve"> Účelom garancie priznania dôchodku minimálne v sume určenej podľa doterajších právnych predpisov je eliminovať riziko zníženia sumy dôchodku poistenca výlučne aplikáciou novej právnej úpravy</w:t>
      </w:r>
      <w:r w:rsidR="008B0D3B" w:rsidRPr="00A61C72">
        <w:rPr>
          <w:rFonts w:ascii="Times New Roman" w:hAnsi="Times New Roman" w:cs="Times New Roman"/>
          <w:sz w:val="24"/>
          <w:szCs w:val="24"/>
        </w:rPr>
        <w:t>.</w:t>
      </w:r>
    </w:p>
    <w:p w14:paraId="2EAA418D" w14:textId="77777777" w:rsidR="00BA0C00" w:rsidRPr="00A61C72" w:rsidRDefault="00BA0C00" w:rsidP="00A61C72">
      <w:pPr>
        <w:spacing w:after="0" w:line="240" w:lineRule="auto"/>
        <w:jc w:val="both"/>
        <w:rPr>
          <w:rFonts w:ascii="Times New Roman" w:hAnsi="Times New Roman" w:cs="Times New Roman"/>
          <w:sz w:val="24"/>
          <w:szCs w:val="24"/>
        </w:rPr>
      </w:pPr>
    </w:p>
    <w:p w14:paraId="54A17D3D" w14:textId="77777777" w:rsidR="00C22837" w:rsidRPr="00A61C72" w:rsidRDefault="00C22837"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
          <w:sz w:val="24"/>
          <w:szCs w:val="24"/>
        </w:rPr>
        <w:t>K bodu 2</w:t>
      </w:r>
      <w:r w:rsidR="00196D49" w:rsidRPr="00A61C72">
        <w:rPr>
          <w:rFonts w:ascii="Times New Roman" w:hAnsi="Times New Roman" w:cs="Times New Roman"/>
          <w:b/>
          <w:sz w:val="24"/>
          <w:szCs w:val="24"/>
        </w:rPr>
        <w:t>6 a</w:t>
      </w:r>
      <w:r w:rsidR="001A10AF" w:rsidRPr="00A61C72">
        <w:rPr>
          <w:rFonts w:ascii="Times New Roman" w:hAnsi="Times New Roman" w:cs="Times New Roman"/>
          <w:b/>
          <w:sz w:val="24"/>
          <w:szCs w:val="24"/>
        </w:rPr>
        <w:t xml:space="preserve"> </w:t>
      </w:r>
      <w:r w:rsidR="00196D49" w:rsidRPr="00A61C72">
        <w:rPr>
          <w:rFonts w:ascii="Times New Roman" w:hAnsi="Times New Roman" w:cs="Times New Roman"/>
          <w:b/>
          <w:sz w:val="24"/>
          <w:szCs w:val="24"/>
        </w:rPr>
        <w:t>4</w:t>
      </w:r>
      <w:r w:rsidR="001A10AF" w:rsidRPr="00A61C72">
        <w:rPr>
          <w:rFonts w:ascii="Times New Roman" w:hAnsi="Times New Roman" w:cs="Times New Roman"/>
          <w:b/>
          <w:sz w:val="24"/>
          <w:szCs w:val="24"/>
        </w:rPr>
        <w:t>1</w:t>
      </w:r>
      <w:r w:rsidR="008F3950" w:rsidRPr="00A61C72">
        <w:rPr>
          <w:rFonts w:ascii="Times New Roman" w:hAnsi="Times New Roman" w:cs="Times New Roman"/>
          <w:b/>
          <w:sz w:val="24"/>
          <w:szCs w:val="24"/>
        </w:rPr>
        <w:t xml:space="preserve"> </w:t>
      </w:r>
      <w:r w:rsidRPr="00A61C72">
        <w:rPr>
          <w:rFonts w:ascii="Times New Roman" w:hAnsi="Times New Roman" w:cs="Times New Roman"/>
          <w:bCs/>
          <w:sz w:val="24"/>
          <w:szCs w:val="24"/>
        </w:rPr>
        <w:t>[</w:t>
      </w:r>
      <w:r w:rsidRPr="00A61C72">
        <w:rPr>
          <w:rFonts w:ascii="Times New Roman" w:hAnsi="Times New Roman" w:cs="Times New Roman"/>
          <w:sz w:val="24"/>
          <w:szCs w:val="24"/>
        </w:rPr>
        <w:t>§ 82 ods. 1</w:t>
      </w:r>
      <w:r w:rsidR="001A10AF" w:rsidRPr="00A61C72">
        <w:rPr>
          <w:rFonts w:ascii="Times New Roman" w:hAnsi="Times New Roman" w:cs="Times New Roman"/>
          <w:sz w:val="24"/>
          <w:szCs w:val="24"/>
        </w:rPr>
        <w:t>, § 89 ods. 8, § 233 ods. 5 písm. b) bod 2 a 3</w:t>
      </w:r>
      <w:r w:rsidRPr="00A61C72">
        <w:rPr>
          <w:rFonts w:ascii="Times New Roman" w:hAnsi="Times New Roman" w:cs="Times New Roman"/>
          <w:bCs/>
          <w:sz w:val="24"/>
          <w:szCs w:val="24"/>
        </w:rPr>
        <w:t>]</w:t>
      </w:r>
    </w:p>
    <w:p w14:paraId="524E5DC8" w14:textId="77777777" w:rsidR="00C22837" w:rsidRPr="00A61C72" w:rsidRDefault="00C22837"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Cs/>
          <w:sz w:val="24"/>
          <w:szCs w:val="24"/>
        </w:rPr>
        <w:lastRenderedPageBreak/>
        <w:t xml:space="preserve">Navrhuje sa predĺžiť sledované obdobie </w:t>
      </w:r>
      <w:r w:rsidRPr="00A61C72">
        <w:rPr>
          <w:rFonts w:ascii="Times New Roman" w:hAnsi="Times New Roman" w:cs="Times New Roman"/>
          <w:sz w:val="24"/>
          <w:szCs w:val="24"/>
        </w:rPr>
        <w:t>na účely valorizácie dôchodkových dávok,</w:t>
      </w:r>
      <w:r w:rsidR="00387330" w:rsidRPr="00A61C72">
        <w:rPr>
          <w:rFonts w:ascii="Times New Roman" w:hAnsi="Times New Roman" w:cs="Times New Roman"/>
          <w:sz w:val="24"/>
          <w:szCs w:val="24"/>
        </w:rPr>
        <w:t xml:space="preserve"> </w:t>
      </w:r>
      <w:r w:rsidRPr="00A61C72">
        <w:rPr>
          <w:rFonts w:ascii="Times New Roman" w:hAnsi="Times New Roman" w:cs="Times New Roman"/>
          <w:bCs/>
          <w:sz w:val="24"/>
          <w:szCs w:val="24"/>
        </w:rPr>
        <w:t xml:space="preserve">resp. zohľadňovať dlhšie sledované obdobie vývoja spotrebiteľských cien za domácnosti dôchodcov z prvých 6 mesiacov kalendárneho roka, ktorý predchádza kalendárnemu roku v ktorom sa zvyšujú dôchodkové dávky na prvých 9 mesiacov. </w:t>
      </w:r>
      <w:r w:rsidR="0065492C" w:rsidRPr="00A61C72">
        <w:rPr>
          <w:rFonts w:ascii="Times New Roman" w:hAnsi="Times New Roman" w:cs="Times New Roman"/>
          <w:bCs/>
          <w:sz w:val="24"/>
          <w:szCs w:val="24"/>
        </w:rPr>
        <w:t>Valorizačný mechanizmus tak bude zohľadňovať najaktuálnejšie údaje o raste spotrebiteľských cien za domácnosti dôchodcov</w:t>
      </w:r>
      <w:r w:rsidRPr="00A61C72">
        <w:rPr>
          <w:rFonts w:ascii="Times New Roman" w:hAnsi="Times New Roman" w:cs="Times New Roman"/>
          <w:bCs/>
          <w:sz w:val="24"/>
          <w:szCs w:val="24"/>
        </w:rPr>
        <w:t>.</w:t>
      </w:r>
      <w:r w:rsidR="001A10AF" w:rsidRPr="00A61C72">
        <w:rPr>
          <w:rFonts w:ascii="Times New Roman" w:hAnsi="Times New Roman" w:cs="Times New Roman"/>
          <w:bCs/>
          <w:sz w:val="24"/>
          <w:szCs w:val="24"/>
        </w:rPr>
        <w:t xml:space="preserve"> Rovnako sa vyššie uvedené pravidlo vzťahuje aj na účely valorizácie úrazovej renty. Vzhľadom na predĺženie sledovaného obdobia vývoja spotrebiteľských cien sa navrhuje posunutie lehoty poskytovania údajov Štatistickým úradom </w:t>
      </w:r>
      <w:r w:rsidR="00661DF1" w:rsidRPr="00A61C72">
        <w:rPr>
          <w:rFonts w:ascii="Times New Roman" w:hAnsi="Times New Roman" w:cs="Times New Roman"/>
          <w:bCs/>
          <w:sz w:val="24"/>
          <w:szCs w:val="24"/>
        </w:rPr>
        <w:t xml:space="preserve">Slovenskej republiky </w:t>
      </w:r>
      <w:r w:rsidR="001A10AF" w:rsidRPr="00A61C72">
        <w:rPr>
          <w:rFonts w:ascii="Times New Roman" w:hAnsi="Times New Roman" w:cs="Times New Roman"/>
          <w:bCs/>
          <w:sz w:val="24"/>
          <w:szCs w:val="24"/>
        </w:rPr>
        <w:t>Sociálnej poisťovni do 31. októbra</w:t>
      </w:r>
      <w:r w:rsidR="009B0F34" w:rsidRPr="00A61C72">
        <w:rPr>
          <w:rFonts w:ascii="Times New Roman" w:hAnsi="Times New Roman" w:cs="Times New Roman"/>
          <w:bCs/>
          <w:sz w:val="24"/>
          <w:szCs w:val="24"/>
        </w:rPr>
        <w:t xml:space="preserve"> kalendárneho roka</w:t>
      </w:r>
      <w:r w:rsidR="001A10AF" w:rsidRPr="00A61C72">
        <w:rPr>
          <w:rFonts w:ascii="Times New Roman" w:hAnsi="Times New Roman" w:cs="Times New Roman"/>
          <w:bCs/>
          <w:sz w:val="24"/>
          <w:szCs w:val="24"/>
        </w:rPr>
        <w:t xml:space="preserve">. </w:t>
      </w:r>
    </w:p>
    <w:p w14:paraId="2370AC95" w14:textId="77777777" w:rsidR="000C4ED7" w:rsidRPr="00A61C72" w:rsidRDefault="000C4ED7" w:rsidP="00A61C72">
      <w:pPr>
        <w:spacing w:after="0" w:line="240" w:lineRule="auto"/>
        <w:jc w:val="both"/>
        <w:rPr>
          <w:rFonts w:ascii="Times New Roman" w:hAnsi="Times New Roman" w:cs="Times New Roman"/>
          <w:sz w:val="24"/>
          <w:szCs w:val="24"/>
        </w:rPr>
      </w:pPr>
    </w:p>
    <w:p w14:paraId="34998B53" w14:textId="77777777" w:rsidR="00C22837" w:rsidRPr="00A61C72" w:rsidRDefault="00C22837"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
          <w:sz w:val="24"/>
          <w:szCs w:val="24"/>
        </w:rPr>
        <w:t>K bodu 2</w:t>
      </w:r>
      <w:r w:rsidR="00196D49" w:rsidRPr="00A61C72">
        <w:rPr>
          <w:rFonts w:ascii="Times New Roman" w:hAnsi="Times New Roman" w:cs="Times New Roman"/>
          <w:b/>
          <w:sz w:val="24"/>
          <w:szCs w:val="24"/>
        </w:rPr>
        <w:t>7</w:t>
      </w:r>
      <w:r w:rsidR="008F3950" w:rsidRPr="00A61C72">
        <w:rPr>
          <w:rFonts w:ascii="Times New Roman" w:hAnsi="Times New Roman" w:cs="Times New Roman"/>
          <w:b/>
          <w:sz w:val="24"/>
          <w:szCs w:val="24"/>
        </w:rPr>
        <w:t xml:space="preserve"> </w:t>
      </w:r>
      <w:r w:rsidRPr="00A61C72">
        <w:rPr>
          <w:rFonts w:ascii="Times New Roman" w:hAnsi="Times New Roman" w:cs="Times New Roman"/>
          <w:bCs/>
          <w:sz w:val="24"/>
          <w:szCs w:val="24"/>
        </w:rPr>
        <w:t>[</w:t>
      </w:r>
      <w:r w:rsidRPr="00A61C72">
        <w:rPr>
          <w:rFonts w:ascii="Times New Roman" w:hAnsi="Times New Roman" w:cs="Times New Roman"/>
          <w:sz w:val="24"/>
          <w:szCs w:val="24"/>
        </w:rPr>
        <w:t>§ 82b ods. 1</w:t>
      </w:r>
      <w:r w:rsidRPr="00A61C72">
        <w:rPr>
          <w:rFonts w:ascii="Times New Roman" w:hAnsi="Times New Roman" w:cs="Times New Roman"/>
          <w:bCs/>
          <w:sz w:val="24"/>
          <w:szCs w:val="24"/>
        </w:rPr>
        <w:t>]</w:t>
      </w:r>
    </w:p>
    <w:p w14:paraId="0182B5AA" w14:textId="70DFC1E5" w:rsidR="00DC2B86" w:rsidRPr="00A61C72" w:rsidRDefault="00C22837"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 xml:space="preserve">Navrhuje sa rozmraziť sumy minimálneho dôchodku </w:t>
      </w:r>
      <w:r w:rsidR="000A5CD6" w:rsidRPr="00A61C72">
        <w:rPr>
          <w:rFonts w:ascii="Times New Roman" w:hAnsi="Times New Roman" w:cs="Times New Roman"/>
          <w:sz w:val="24"/>
          <w:szCs w:val="24"/>
        </w:rPr>
        <w:t xml:space="preserve">a ich opätovné naviazanie na </w:t>
      </w:r>
      <w:r w:rsidR="008448BB" w:rsidRPr="00A61C72">
        <w:rPr>
          <w:rFonts w:ascii="Times New Roman" w:hAnsi="Times New Roman" w:cs="Times New Roman"/>
          <w:sz w:val="24"/>
          <w:szCs w:val="24"/>
        </w:rPr>
        <w:t>sumu životného minima</w:t>
      </w:r>
      <w:r w:rsidR="000A5CD6" w:rsidRPr="00A61C72">
        <w:rPr>
          <w:rFonts w:ascii="Times New Roman" w:hAnsi="Times New Roman" w:cs="Times New Roman"/>
          <w:sz w:val="24"/>
          <w:szCs w:val="24"/>
        </w:rPr>
        <w:t>.</w:t>
      </w:r>
      <w:r w:rsidR="00387330" w:rsidRPr="00A61C72">
        <w:rPr>
          <w:rFonts w:ascii="Times New Roman" w:hAnsi="Times New Roman" w:cs="Times New Roman"/>
          <w:sz w:val="24"/>
          <w:szCs w:val="24"/>
        </w:rPr>
        <w:t xml:space="preserve"> </w:t>
      </w:r>
      <w:r w:rsidR="008448BB" w:rsidRPr="00A61C72">
        <w:rPr>
          <w:rFonts w:ascii="Times New Roman" w:hAnsi="Times New Roman" w:cs="Times New Roman"/>
          <w:sz w:val="24"/>
          <w:szCs w:val="24"/>
        </w:rPr>
        <w:t>Konkrétne sa navrhuje, aby úvodná suma minimálneho dôchodku za 30 tzv. kvalifikovaných rokov dôchodkového poistenia zodpovedala úrovni 136</w:t>
      </w:r>
      <w:r w:rsidR="00A61C72">
        <w:rPr>
          <w:rFonts w:ascii="Times New Roman" w:hAnsi="Times New Roman" w:cs="Times New Roman"/>
          <w:sz w:val="24"/>
          <w:szCs w:val="24"/>
        </w:rPr>
        <w:t xml:space="preserve"> </w:t>
      </w:r>
      <w:r w:rsidR="008448BB" w:rsidRPr="00A61C72">
        <w:rPr>
          <w:rFonts w:ascii="Times New Roman" w:hAnsi="Times New Roman" w:cs="Times New Roman"/>
          <w:sz w:val="24"/>
          <w:szCs w:val="24"/>
        </w:rPr>
        <w:t xml:space="preserve">% sumy životného minima pre jednu plnoletú fyzickú osobu, pričom suma minimálneho dôchodku by mala každým získaným kvalifikovaným rokom dôchodkového poistenia rásť o príslušný počet percentuálnych bodov životného minima. Uvedené sa navrhuje z dôvodu, </w:t>
      </w:r>
      <w:r w:rsidR="00DC2B86" w:rsidRPr="00A61C72">
        <w:rPr>
          <w:rFonts w:ascii="Times New Roman" w:hAnsi="Times New Roman" w:cs="Times New Roman"/>
          <w:sz w:val="24"/>
          <w:szCs w:val="24"/>
        </w:rPr>
        <w:t>aby bol aj naďalej naplnený účel minimálneho dôchodku, t.</w:t>
      </w:r>
      <w:r w:rsidR="00661DF1" w:rsidRPr="00A61C72">
        <w:rPr>
          <w:rFonts w:ascii="Times New Roman" w:hAnsi="Times New Roman" w:cs="Times New Roman"/>
          <w:sz w:val="24"/>
          <w:szCs w:val="24"/>
        </w:rPr>
        <w:t xml:space="preserve"> </w:t>
      </w:r>
      <w:r w:rsidR="00DC2B86" w:rsidRPr="00A61C72">
        <w:rPr>
          <w:rFonts w:ascii="Times New Roman" w:hAnsi="Times New Roman" w:cs="Times New Roman"/>
          <w:sz w:val="24"/>
          <w:szCs w:val="24"/>
        </w:rPr>
        <w:t>j. aby sa poberateľ dôchodku ako jednotlivec neocitol v stave hmotnej núdze.</w:t>
      </w:r>
    </w:p>
    <w:p w14:paraId="0E7FEB51" w14:textId="77777777" w:rsidR="00C22837" w:rsidRPr="00A61C72" w:rsidRDefault="00C22837" w:rsidP="00A61C72">
      <w:pPr>
        <w:spacing w:after="0" w:line="240" w:lineRule="auto"/>
        <w:jc w:val="both"/>
        <w:rPr>
          <w:rFonts w:ascii="Times New Roman" w:hAnsi="Times New Roman" w:cs="Times New Roman"/>
          <w:b/>
          <w:sz w:val="24"/>
          <w:szCs w:val="24"/>
        </w:rPr>
      </w:pPr>
    </w:p>
    <w:p w14:paraId="5C732A83" w14:textId="77777777" w:rsidR="008C246A" w:rsidRPr="00A61C72" w:rsidRDefault="00164B7C"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
          <w:sz w:val="24"/>
          <w:szCs w:val="24"/>
        </w:rPr>
        <w:t xml:space="preserve">K bodu </w:t>
      </w:r>
      <w:r w:rsidR="00BE2CA8" w:rsidRPr="00A61C72">
        <w:rPr>
          <w:rFonts w:ascii="Times New Roman" w:hAnsi="Times New Roman" w:cs="Times New Roman"/>
          <w:b/>
          <w:sz w:val="24"/>
          <w:szCs w:val="24"/>
        </w:rPr>
        <w:t>28</w:t>
      </w:r>
      <w:r w:rsidR="00615FC2" w:rsidRPr="00A61C72">
        <w:rPr>
          <w:rFonts w:ascii="Times New Roman" w:hAnsi="Times New Roman" w:cs="Times New Roman"/>
          <w:b/>
          <w:sz w:val="24"/>
          <w:szCs w:val="24"/>
        </w:rPr>
        <w:t xml:space="preserve"> </w:t>
      </w:r>
      <w:r w:rsidRPr="00A61C72">
        <w:rPr>
          <w:rFonts w:ascii="Times New Roman" w:hAnsi="Times New Roman" w:cs="Times New Roman"/>
          <w:bCs/>
          <w:sz w:val="24"/>
          <w:szCs w:val="24"/>
        </w:rPr>
        <w:t>[§ 84 ods.</w:t>
      </w:r>
      <w:r w:rsidR="00D15FCC" w:rsidRPr="00A61C72">
        <w:rPr>
          <w:rFonts w:ascii="Times New Roman" w:hAnsi="Times New Roman" w:cs="Times New Roman"/>
          <w:bCs/>
          <w:sz w:val="24"/>
          <w:szCs w:val="24"/>
        </w:rPr>
        <w:t xml:space="preserve"> </w:t>
      </w:r>
      <w:r w:rsidRPr="00A61C72">
        <w:rPr>
          <w:rFonts w:ascii="Times New Roman" w:hAnsi="Times New Roman" w:cs="Times New Roman"/>
          <w:bCs/>
          <w:sz w:val="24"/>
          <w:szCs w:val="24"/>
        </w:rPr>
        <w:t>1]</w:t>
      </w:r>
    </w:p>
    <w:p w14:paraId="4932CFC0" w14:textId="77777777" w:rsidR="00164B7C" w:rsidRPr="00A61C72" w:rsidRDefault="00164B7C"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V</w:t>
      </w:r>
      <w:r w:rsidR="00387330" w:rsidRPr="00A61C72">
        <w:rPr>
          <w:rFonts w:ascii="Times New Roman" w:hAnsi="Times New Roman" w:cs="Times New Roman"/>
          <w:sz w:val="24"/>
          <w:szCs w:val="24"/>
        </w:rPr>
        <w:t xml:space="preserve"> </w:t>
      </w:r>
      <w:r w:rsidRPr="00A61C72">
        <w:rPr>
          <w:rFonts w:ascii="Times New Roman" w:hAnsi="Times New Roman" w:cs="Times New Roman"/>
          <w:sz w:val="24"/>
          <w:szCs w:val="24"/>
        </w:rPr>
        <w:t>záujme predchádzania interpretačným nezrovnalostiam sa navrhuje</w:t>
      </w:r>
      <w:r w:rsidR="00387330" w:rsidRPr="00A61C72">
        <w:rPr>
          <w:rFonts w:ascii="Times New Roman" w:hAnsi="Times New Roman" w:cs="Times New Roman"/>
          <w:sz w:val="24"/>
          <w:szCs w:val="24"/>
        </w:rPr>
        <w:t xml:space="preserve"> </w:t>
      </w:r>
      <w:r w:rsidRPr="00A61C72">
        <w:rPr>
          <w:rFonts w:ascii="Times New Roman" w:hAnsi="Times New Roman" w:cs="Times New Roman"/>
          <w:sz w:val="24"/>
          <w:szCs w:val="24"/>
        </w:rPr>
        <w:t>v</w:t>
      </w:r>
      <w:r w:rsidR="00387330" w:rsidRPr="00A61C72">
        <w:rPr>
          <w:rFonts w:ascii="Times New Roman" w:hAnsi="Times New Roman" w:cs="Times New Roman"/>
          <w:sz w:val="24"/>
          <w:szCs w:val="24"/>
        </w:rPr>
        <w:t> </w:t>
      </w:r>
      <w:r w:rsidRPr="00A61C72">
        <w:rPr>
          <w:rFonts w:ascii="Times New Roman" w:hAnsi="Times New Roman" w:cs="Times New Roman"/>
          <w:sz w:val="24"/>
          <w:szCs w:val="24"/>
        </w:rPr>
        <w:t>prípade</w:t>
      </w:r>
      <w:r w:rsidR="00387330" w:rsidRPr="00A61C72">
        <w:rPr>
          <w:rFonts w:ascii="Times New Roman" w:hAnsi="Times New Roman" w:cs="Times New Roman"/>
          <w:sz w:val="24"/>
          <w:szCs w:val="24"/>
        </w:rPr>
        <w:t xml:space="preserve"> </w:t>
      </w:r>
      <w:r w:rsidRPr="00A61C72">
        <w:rPr>
          <w:rFonts w:ascii="Times New Roman" w:hAnsi="Times New Roman" w:cs="Times New Roman"/>
          <w:sz w:val="24"/>
          <w:szCs w:val="24"/>
        </w:rPr>
        <w:t>zamestnancov, ktorí vykonávali zárobkovú činnosť menej ako 90 dní a</w:t>
      </w:r>
      <w:r w:rsidR="00387330" w:rsidRPr="00A61C72">
        <w:rPr>
          <w:rFonts w:ascii="Times New Roman" w:hAnsi="Times New Roman" w:cs="Times New Roman"/>
          <w:sz w:val="24"/>
          <w:szCs w:val="24"/>
        </w:rPr>
        <w:t xml:space="preserve"> </w:t>
      </w:r>
      <w:r w:rsidRPr="00A61C72">
        <w:rPr>
          <w:rFonts w:ascii="Times New Roman" w:hAnsi="Times New Roman" w:cs="Times New Roman"/>
          <w:sz w:val="24"/>
          <w:szCs w:val="24"/>
        </w:rPr>
        <w:t>neboli nemocensky poistení, naviazať rozhodujúce obdobie na určenie denného vymeriavacieho základu zamestnanca, ktorý utrpel pracovný úraz alebo sa u neho zistila choroba z</w:t>
      </w:r>
      <w:r w:rsidR="00387330" w:rsidRPr="00A61C72">
        <w:rPr>
          <w:rFonts w:ascii="Times New Roman" w:hAnsi="Times New Roman" w:cs="Times New Roman"/>
          <w:sz w:val="24"/>
          <w:szCs w:val="24"/>
        </w:rPr>
        <w:t xml:space="preserve"> </w:t>
      </w:r>
      <w:r w:rsidRPr="00A61C72">
        <w:rPr>
          <w:rFonts w:ascii="Times New Roman" w:hAnsi="Times New Roman" w:cs="Times New Roman"/>
          <w:sz w:val="24"/>
          <w:szCs w:val="24"/>
        </w:rPr>
        <w:t>povolania, na dobu trvania zárobkovej činnosti tohto zamestnanca</w:t>
      </w:r>
      <w:r w:rsidR="00661DF1" w:rsidRPr="00A61C72">
        <w:rPr>
          <w:rFonts w:ascii="Times New Roman" w:hAnsi="Times New Roman" w:cs="Times New Roman"/>
          <w:sz w:val="24"/>
          <w:szCs w:val="24"/>
        </w:rPr>
        <w:t>.</w:t>
      </w:r>
      <w:r w:rsidR="00650C47" w:rsidRPr="00A61C72">
        <w:rPr>
          <w:rFonts w:ascii="Times New Roman" w:hAnsi="Times New Roman" w:cs="Times New Roman"/>
          <w:sz w:val="24"/>
          <w:szCs w:val="24"/>
        </w:rPr>
        <w:t xml:space="preserve"> Za začatie výkonu zárobkovej činnosti sa považuje moment vzniku pracovnoprávneho vzťahu medzi zamestnancom a zamestnávateľom. </w:t>
      </w:r>
    </w:p>
    <w:p w14:paraId="3D58C6FA" w14:textId="77777777" w:rsidR="00BE2CA8" w:rsidRPr="00A61C72" w:rsidRDefault="00BE2CA8" w:rsidP="00A61C72">
      <w:pPr>
        <w:spacing w:after="0" w:line="240" w:lineRule="auto"/>
        <w:jc w:val="both"/>
        <w:rPr>
          <w:rFonts w:ascii="Times New Roman" w:hAnsi="Times New Roman" w:cs="Times New Roman"/>
          <w:sz w:val="24"/>
          <w:szCs w:val="24"/>
        </w:rPr>
      </w:pPr>
    </w:p>
    <w:p w14:paraId="11D63093" w14:textId="2229C91F" w:rsidR="00BE2CA8" w:rsidRPr="00A61C72" w:rsidRDefault="00BE2CA8"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
          <w:sz w:val="24"/>
          <w:szCs w:val="24"/>
        </w:rPr>
        <w:t xml:space="preserve">K bodu 29 </w:t>
      </w:r>
      <w:r w:rsidRPr="00A61C72">
        <w:rPr>
          <w:rFonts w:ascii="Times New Roman" w:hAnsi="Times New Roman" w:cs="Times New Roman"/>
          <w:bCs/>
          <w:sz w:val="24"/>
          <w:szCs w:val="24"/>
        </w:rPr>
        <w:t>[§ 170 ods.</w:t>
      </w:r>
      <w:r w:rsidR="00A61C72">
        <w:rPr>
          <w:rFonts w:ascii="Times New Roman" w:hAnsi="Times New Roman" w:cs="Times New Roman"/>
          <w:bCs/>
          <w:sz w:val="24"/>
          <w:szCs w:val="24"/>
        </w:rPr>
        <w:t xml:space="preserve"> </w:t>
      </w:r>
      <w:r w:rsidRPr="00A61C72">
        <w:rPr>
          <w:rFonts w:ascii="Times New Roman" w:hAnsi="Times New Roman" w:cs="Times New Roman"/>
          <w:bCs/>
          <w:sz w:val="24"/>
          <w:szCs w:val="24"/>
        </w:rPr>
        <w:t>11]</w:t>
      </w:r>
    </w:p>
    <w:p w14:paraId="61124361" w14:textId="77777777" w:rsidR="000C0753" w:rsidRPr="00A61C72" w:rsidRDefault="000C0753" w:rsidP="00A61C72">
      <w:pPr>
        <w:spacing w:after="0" w:line="240" w:lineRule="auto"/>
        <w:jc w:val="both"/>
        <w:rPr>
          <w:rFonts w:ascii="Times New Roman" w:eastAsia="Times New Roman" w:hAnsi="Times New Roman" w:cs="Times New Roman"/>
          <w:sz w:val="24"/>
          <w:szCs w:val="24"/>
          <w:lang w:eastAsia="sk-SK"/>
        </w:rPr>
      </w:pPr>
      <w:r w:rsidRPr="00A61C72">
        <w:rPr>
          <w:rFonts w:ascii="Times New Roman" w:eastAsia="Times New Roman" w:hAnsi="Times New Roman" w:cs="Times New Roman"/>
          <w:sz w:val="24"/>
          <w:szCs w:val="24"/>
          <w:lang w:eastAsia="sk-SK"/>
        </w:rPr>
        <w:t>Legislatívno-technick</w:t>
      </w:r>
      <w:r w:rsidR="00D15FCC" w:rsidRPr="00A61C72">
        <w:rPr>
          <w:rFonts w:ascii="Times New Roman" w:eastAsia="Times New Roman" w:hAnsi="Times New Roman" w:cs="Times New Roman"/>
          <w:sz w:val="24"/>
          <w:szCs w:val="24"/>
          <w:lang w:eastAsia="sk-SK"/>
        </w:rPr>
        <w:t>á</w:t>
      </w:r>
      <w:r w:rsidRPr="00A61C72">
        <w:rPr>
          <w:rFonts w:ascii="Times New Roman" w:eastAsia="Times New Roman" w:hAnsi="Times New Roman" w:cs="Times New Roman"/>
          <w:sz w:val="24"/>
          <w:szCs w:val="24"/>
          <w:lang w:eastAsia="sk-SK"/>
        </w:rPr>
        <w:t xml:space="preserve"> úprav</w:t>
      </w:r>
      <w:r w:rsidR="00D15FCC" w:rsidRPr="00A61C72">
        <w:rPr>
          <w:rFonts w:ascii="Times New Roman" w:eastAsia="Times New Roman" w:hAnsi="Times New Roman" w:cs="Times New Roman"/>
          <w:sz w:val="24"/>
          <w:szCs w:val="24"/>
          <w:lang w:eastAsia="sk-SK"/>
        </w:rPr>
        <w:t>a</w:t>
      </w:r>
      <w:r w:rsidRPr="00A61C72">
        <w:rPr>
          <w:rFonts w:ascii="Times New Roman" w:eastAsia="Times New Roman" w:hAnsi="Times New Roman" w:cs="Times New Roman"/>
          <w:sz w:val="24"/>
          <w:szCs w:val="24"/>
          <w:lang w:eastAsia="sk-SK"/>
        </w:rPr>
        <w:t xml:space="preserve"> súvisiac</w:t>
      </w:r>
      <w:r w:rsidR="00D15FCC" w:rsidRPr="00A61C72">
        <w:rPr>
          <w:rFonts w:ascii="Times New Roman" w:eastAsia="Times New Roman" w:hAnsi="Times New Roman" w:cs="Times New Roman"/>
          <w:sz w:val="24"/>
          <w:szCs w:val="24"/>
          <w:lang w:eastAsia="sk-SK"/>
        </w:rPr>
        <w:t>a</w:t>
      </w:r>
      <w:r w:rsidRPr="00A61C72">
        <w:rPr>
          <w:rFonts w:ascii="Times New Roman" w:eastAsia="Times New Roman" w:hAnsi="Times New Roman" w:cs="Times New Roman"/>
          <w:sz w:val="24"/>
          <w:szCs w:val="24"/>
          <w:lang w:eastAsia="sk-SK"/>
        </w:rPr>
        <w:t xml:space="preserve"> s </w:t>
      </w:r>
      <w:r w:rsidRPr="00A61C72">
        <w:rPr>
          <w:rFonts w:ascii="Times New Roman" w:hAnsi="Times New Roman" w:cs="Times New Roman"/>
          <w:sz w:val="24"/>
          <w:szCs w:val="24"/>
        </w:rPr>
        <w:t xml:space="preserve">§ </w:t>
      </w:r>
      <w:r w:rsidRPr="00A61C72">
        <w:rPr>
          <w:rFonts w:ascii="Times New Roman" w:eastAsia="Times New Roman" w:hAnsi="Times New Roman" w:cs="Times New Roman"/>
          <w:sz w:val="24"/>
          <w:szCs w:val="24"/>
          <w:lang w:eastAsia="sk-SK"/>
        </w:rPr>
        <w:t>233 ods. 13.</w:t>
      </w:r>
    </w:p>
    <w:p w14:paraId="14AFC120" w14:textId="77777777" w:rsidR="000C0753" w:rsidRPr="00A61C72" w:rsidRDefault="000C0753" w:rsidP="00A61C72">
      <w:pPr>
        <w:spacing w:after="0" w:line="240" w:lineRule="auto"/>
        <w:jc w:val="both"/>
        <w:rPr>
          <w:rFonts w:ascii="Times New Roman" w:hAnsi="Times New Roman" w:cs="Times New Roman"/>
          <w:sz w:val="24"/>
          <w:szCs w:val="24"/>
        </w:rPr>
      </w:pPr>
    </w:p>
    <w:p w14:paraId="359096C8" w14:textId="77777777" w:rsidR="00AD0838" w:rsidRPr="00A61C72" w:rsidRDefault="00AD0838"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b/>
          <w:sz w:val="24"/>
          <w:szCs w:val="24"/>
        </w:rPr>
        <w:t xml:space="preserve">K bodu </w:t>
      </w:r>
      <w:r w:rsidR="00BE2CA8" w:rsidRPr="00A61C72">
        <w:rPr>
          <w:rFonts w:ascii="Times New Roman" w:hAnsi="Times New Roman" w:cs="Times New Roman"/>
          <w:b/>
          <w:sz w:val="24"/>
          <w:szCs w:val="24"/>
        </w:rPr>
        <w:t xml:space="preserve">30, 31, </w:t>
      </w:r>
      <w:r w:rsidRPr="00A61C72">
        <w:rPr>
          <w:rFonts w:ascii="Times New Roman" w:hAnsi="Times New Roman" w:cs="Times New Roman"/>
          <w:b/>
          <w:sz w:val="24"/>
          <w:szCs w:val="24"/>
        </w:rPr>
        <w:t>3</w:t>
      </w:r>
      <w:r w:rsidR="00BE2CA8" w:rsidRPr="00A61C72">
        <w:rPr>
          <w:rFonts w:ascii="Times New Roman" w:hAnsi="Times New Roman" w:cs="Times New Roman"/>
          <w:b/>
          <w:sz w:val="24"/>
          <w:szCs w:val="24"/>
        </w:rPr>
        <w:t>4</w:t>
      </w:r>
      <w:r w:rsidRPr="00A61C72">
        <w:rPr>
          <w:rFonts w:ascii="Times New Roman" w:hAnsi="Times New Roman" w:cs="Times New Roman"/>
          <w:b/>
          <w:sz w:val="24"/>
          <w:szCs w:val="24"/>
        </w:rPr>
        <w:t xml:space="preserve"> a 3</w:t>
      </w:r>
      <w:r w:rsidR="00BE2CA8" w:rsidRPr="00A61C72">
        <w:rPr>
          <w:rFonts w:ascii="Times New Roman" w:hAnsi="Times New Roman" w:cs="Times New Roman"/>
          <w:b/>
          <w:sz w:val="24"/>
          <w:szCs w:val="24"/>
        </w:rPr>
        <w:t>5</w:t>
      </w:r>
      <w:r w:rsidRPr="00A61C72">
        <w:rPr>
          <w:rFonts w:ascii="Times New Roman" w:hAnsi="Times New Roman" w:cs="Times New Roman"/>
          <w:b/>
          <w:sz w:val="24"/>
          <w:szCs w:val="24"/>
        </w:rPr>
        <w:t xml:space="preserve"> </w:t>
      </w:r>
      <w:r w:rsidRPr="00A61C72">
        <w:rPr>
          <w:rFonts w:ascii="Times New Roman" w:hAnsi="Times New Roman" w:cs="Times New Roman"/>
          <w:bCs/>
          <w:sz w:val="24"/>
          <w:szCs w:val="24"/>
        </w:rPr>
        <w:t>[</w:t>
      </w:r>
      <w:r w:rsidRPr="00A61C72">
        <w:rPr>
          <w:rFonts w:ascii="Times New Roman" w:hAnsi="Times New Roman" w:cs="Times New Roman"/>
          <w:sz w:val="24"/>
          <w:szCs w:val="24"/>
        </w:rPr>
        <w:t>§ 171 ods. 2 písm. a) a b), § 225c ods. 2 písm. c), § 225j ods. 5 písm. e), ods. 7 písm. c) a ods. 9 písm. d)]</w:t>
      </w:r>
    </w:p>
    <w:p w14:paraId="06F54C4E" w14:textId="7F2FF72F" w:rsidR="00AD0838" w:rsidRPr="00A61C72" w:rsidRDefault="00AD0838"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Navrhuje sa rozšíriť rozsah údajov, ktoré Sociálna poisťovňa zverejňuje v zozname fyzických osôb a právnických osôb, voči ktorým eviduje pohľadávky, o ich identifikačné číslo organizácie. Tým sa zabezpečí nielen jednoznačná identifikácia dlžníka, ale aj jednoduchšie vyhľadávanie v zozname. Ide o rovnaký údaj ako je zverejňovaný v zozname dlžníkov vo</w:t>
      </w:r>
      <w:r w:rsidR="00A61C72">
        <w:rPr>
          <w:rFonts w:ascii="Times New Roman" w:hAnsi="Times New Roman" w:cs="Times New Roman"/>
          <w:sz w:val="24"/>
          <w:szCs w:val="24"/>
        </w:rPr>
        <w:t> </w:t>
      </w:r>
      <w:r w:rsidRPr="00A61C72">
        <w:rPr>
          <w:rFonts w:ascii="Times New Roman" w:hAnsi="Times New Roman" w:cs="Times New Roman"/>
          <w:sz w:val="24"/>
          <w:szCs w:val="24"/>
        </w:rPr>
        <w:t>verejnom zdravotnom poistení (§</w:t>
      </w:r>
      <w:r w:rsidR="00A61C72">
        <w:rPr>
          <w:rFonts w:ascii="Times New Roman" w:hAnsi="Times New Roman" w:cs="Times New Roman"/>
          <w:sz w:val="24"/>
          <w:szCs w:val="24"/>
        </w:rPr>
        <w:t xml:space="preserve"> </w:t>
      </w:r>
      <w:r w:rsidRPr="00A61C72">
        <w:rPr>
          <w:rFonts w:ascii="Times New Roman" w:hAnsi="Times New Roman" w:cs="Times New Roman"/>
          <w:sz w:val="24"/>
          <w:szCs w:val="24"/>
        </w:rPr>
        <w:t>25a ods. 2 zákona č. 580/2004 Z. z. o zdravotnom poistení a o zmene a doplnení zákona č. 95/2002 Z. z. o poisťovníctve a o zmene a doplnení niektorých zákonov v znení neskorších predpisov). Analogicky sa navrhuje rozšíriť identifikácia dlžníka aj v ustanoveniach o konaní vo veciach vymáhania pohľadávok.</w:t>
      </w:r>
    </w:p>
    <w:p w14:paraId="0B7CF10E" w14:textId="77777777" w:rsidR="00164B7C" w:rsidRPr="00A61C72" w:rsidRDefault="00164B7C" w:rsidP="00A61C72">
      <w:pPr>
        <w:spacing w:after="0" w:line="240" w:lineRule="auto"/>
        <w:jc w:val="both"/>
        <w:rPr>
          <w:rFonts w:ascii="Times New Roman" w:hAnsi="Times New Roman" w:cs="Times New Roman"/>
          <w:sz w:val="24"/>
          <w:szCs w:val="24"/>
        </w:rPr>
      </w:pPr>
    </w:p>
    <w:p w14:paraId="533859B6" w14:textId="77777777" w:rsidR="00CC57B4" w:rsidRPr="00A61C72" w:rsidRDefault="00CC57B4"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b/>
          <w:sz w:val="24"/>
          <w:szCs w:val="24"/>
        </w:rPr>
        <w:t>K</w:t>
      </w:r>
      <w:r w:rsidR="00BE2CA8" w:rsidRPr="00A61C72">
        <w:rPr>
          <w:rFonts w:ascii="Times New Roman" w:hAnsi="Times New Roman" w:cs="Times New Roman"/>
          <w:b/>
          <w:sz w:val="24"/>
          <w:szCs w:val="24"/>
        </w:rPr>
        <w:t> </w:t>
      </w:r>
      <w:r w:rsidRPr="00A61C72">
        <w:rPr>
          <w:rFonts w:ascii="Times New Roman" w:hAnsi="Times New Roman" w:cs="Times New Roman"/>
          <w:b/>
          <w:sz w:val="24"/>
          <w:szCs w:val="24"/>
        </w:rPr>
        <w:t>bod</w:t>
      </w:r>
      <w:r w:rsidR="008B6C14" w:rsidRPr="00A61C72">
        <w:rPr>
          <w:rFonts w:ascii="Times New Roman" w:hAnsi="Times New Roman" w:cs="Times New Roman"/>
          <w:b/>
          <w:sz w:val="24"/>
          <w:szCs w:val="24"/>
        </w:rPr>
        <w:t>om</w:t>
      </w:r>
      <w:r w:rsidR="00BE2CA8" w:rsidRPr="00A61C72">
        <w:rPr>
          <w:rFonts w:ascii="Times New Roman" w:hAnsi="Times New Roman" w:cs="Times New Roman"/>
          <w:b/>
          <w:sz w:val="24"/>
          <w:szCs w:val="24"/>
        </w:rPr>
        <w:t xml:space="preserve"> 32 a 33</w:t>
      </w:r>
      <w:r w:rsidR="002B0F3D" w:rsidRPr="00A61C72">
        <w:rPr>
          <w:rFonts w:ascii="Times New Roman" w:hAnsi="Times New Roman" w:cs="Times New Roman"/>
          <w:b/>
          <w:sz w:val="24"/>
          <w:szCs w:val="24"/>
        </w:rPr>
        <w:t xml:space="preserve"> </w:t>
      </w:r>
      <w:r w:rsidRPr="00A61C72">
        <w:rPr>
          <w:rFonts w:ascii="Times New Roman" w:hAnsi="Times New Roman" w:cs="Times New Roman"/>
          <w:bCs/>
          <w:sz w:val="24"/>
          <w:szCs w:val="24"/>
        </w:rPr>
        <w:t>[</w:t>
      </w:r>
      <w:r w:rsidRPr="00A61C72">
        <w:rPr>
          <w:rFonts w:ascii="Times New Roman" w:hAnsi="Times New Roman" w:cs="Times New Roman"/>
          <w:sz w:val="24"/>
          <w:szCs w:val="24"/>
        </w:rPr>
        <w:t>§ 180</w:t>
      </w:r>
      <w:r w:rsidR="008B6C14" w:rsidRPr="00A61C72">
        <w:rPr>
          <w:rFonts w:ascii="Times New Roman" w:hAnsi="Times New Roman" w:cs="Times New Roman"/>
          <w:sz w:val="24"/>
          <w:szCs w:val="24"/>
        </w:rPr>
        <w:t xml:space="preserve"> ods. 1 písm. c) a</w:t>
      </w:r>
      <w:r w:rsidRPr="00A61C72">
        <w:rPr>
          <w:rFonts w:ascii="Times New Roman" w:hAnsi="Times New Roman" w:cs="Times New Roman"/>
          <w:sz w:val="24"/>
          <w:szCs w:val="24"/>
        </w:rPr>
        <w:t xml:space="preserve"> ods. 4]</w:t>
      </w:r>
    </w:p>
    <w:p w14:paraId="33D67ABA" w14:textId="75AE9C8C" w:rsidR="008B6C14" w:rsidRPr="00A61C72" w:rsidRDefault="008B6C14"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Podľa platnej právnej úpravy, jedným z kritérií určenia miestnej príslušnosti pobočky na</w:t>
      </w:r>
      <w:r w:rsidR="00A61C72">
        <w:rPr>
          <w:rFonts w:ascii="Times New Roman" w:hAnsi="Times New Roman" w:cs="Times New Roman"/>
          <w:sz w:val="24"/>
          <w:szCs w:val="24"/>
        </w:rPr>
        <w:t> </w:t>
      </w:r>
      <w:r w:rsidRPr="00A61C72">
        <w:rPr>
          <w:rFonts w:ascii="Times New Roman" w:hAnsi="Times New Roman" w:cs="Times New Roman"/>
          <w:sz w:val="24"/>
          <w:szCs w:val="24"/>
        </w:rPr>
        <w:t>konanie v sociálnom poistení a vo veciach starobného dôchodkového sporenia, je trvalý pobyt poistenca. Vzhľadom na to, že uvedené konanie sa môže týkať aj cudzincov, ktorí môžu v Slovenskej republike podľa zákona č.  404/2011 Z. z. o pobyte cudzincov a o zmene a</w:t>
      </w:r>
      <w:r w:rsidR="00B21130">
        <w:rPr>
          <w:rFonts w:ascii="Times New Roman" w:hAnsi="Times New Roman" w:cs="Times New Roman"/>
          <w:sz w:val="24"/>
          <w:szCs w:val="24"/>
        </w:rPr>
        <w:t> </w:t>
      </w:r>
      <w:r w:rsidRPr="00A61C72">
        <w:rPr>
          <w:rFonts w:ascii="Times New Roman" w:hAnsi="Times New Roman" w:cs="Times New Roman"/>
          <w:sz w:val="24"/>
          <w:szCs w:val="24"/>
        </w:rPr>
        <w:t xml:space="preserve">doplnení niektorých zákonov v znení neskorších predpisov získať aj inú formu pobytu ako je trvalý pobyt, navrhuje sa miestnu príslušnosť naviazať v prípade cudzincov na pobyt získaný v Slovenskej republike podľa tohto zákona. </w:t>
      </w:r>
    </w:p>
    <w:p w14:paraId="462F02B8" w14:textId="77777777" w:rsidR="00CC57B4" w:rsidRPr="00A61C72" w:rsidRDefault="008B6C14"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lastRenderedPageBreak/>
        <w:t>Zároveň sa n</w:t>
      </w:r>
      <w:r w:rsidR="00CC57B4" w:rsidRPr="00A61C72">
        <w:rPr>
          <w:rFonts w:ascii="Times New Roman" w:hAnsi="Times New Roman" w:cs="Times New Roman"/>
          <w:sz w:val="24"/>
          <w:szCs w:val="24"/>
        </w:rPr>
        <w:t>avrhuje sa rozšíriť kompetencie ústredia pri určovaní miestnej príslušnosti pobočky na konanie v sociálnom poistení a vo veciach starobného dôchodkového sporenia, ak túto nie je možné určiť podľa taxatívne vymedzených dôvodov tak pre zamestnávateľa, ako aj pre poistenca. Ide napr. o situácie, ak poistenec nemá v Slovenskej republike žiadny pobyt.</w:t>
      </w:r>
    </w:p>
    <w:p w14:paraId="14881BD2" w14:textId="77777777" w:rsidR="00754D69" w:rsidRPr="00A61C72" w:rsidRDefault="00754D69" w:rsidP="00A61C72">
      <w:pPr>
        <w:spacing w:after="0" w:line="240" w:lineRule="auto"/>
        <w:jc w:val="both"/>
        <w:rPr>
          <w:rFonts w:ascii="Times New Roman" w:hAnsi="Times New Roman" w:cs="Times New Roman"/>
          <w:sz w:val="24"/>
          <w:szCs w:val="24"/>
        </w:rPr>
      </w:pPr>
    </w:p>
    <w:p w14:paraId="44A00C00" w14:textId="77777777" w:rsidR="00754D69" w:rsidRPr="00A61C72" w:rsidRDefault="00754D69"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b/>
          <w:sz w:val="24"/>
          <w:szCs w:val="24"/>
        </w:rPr>
        <w:t>K</w:t>
      </w:r>
      <w:r w:rsidR="0059331F" w:rsidRPr="00A61C72">
        <w:rPr>
          <w:rFonts w:ascii="Times New Roman" w:hAnsi="Times New Roman" w:cs="Times New Roman"/>
          <w:b/>
          <w:sz w:val="24"/>
          <w:szCs w:val="24"/>
        </w:rPr>
        <w:t xml:space="preserve"> bodom </w:t>
      </w:r>
      <w:r w:rsidR="00BE2CA8" w:rsidRPr="00A61C72">
        <w:rPr>
          <w:rFonts w:ascii="Times New Roman" w:hAnsi="Times New Roman" w:cs="Times New Roman"/>
          <w:b/>
          <w:sz w:val="24"/>
          <w:szCs w:val="24"/>
        </w:rPr>
        <w:t>36, 37 a 38</w:t>
      </w:r>
      <w:r w:rsidRPr="00A61C72">
        <w:rPr>
          <w:rFonts w:ascii="Times New Roman" w:hAnsi="Times New Roman" w:cs="Times New Roman"/>
          <w:sz w:val="24"/>
          <w:szCs w:val="24"/>
        </w:rPr>
        <w:t xml:space="preserve"> </w:t>
      </w:r>
      <w:r w:rsidRPr="00A61C72">
        <w:rPr>
          <w:rFonts w:ascii="Times New Roman" w:hAnsi="Times New Roman" w:cs="Times New Roman"/>
          <w:bCs/>
          <w:sz w:val="24"/>
          <w:szCs w:val="24"/>
        </w:rPr>
        <w:t>[</w:t>
      </w:r>
      <w:r w:rsidRPr="00A61C72">
        <w:rPr>
          <w:rFonts w:ascii="Times New Roman" w:hAnsi="Times New Roman" w:cs="Times New Roman"/>
          <w:sz w:val="24"/>
          <w:szCs w:val="24"/>
        </w:rPr>
        <w:t>§ 226 ods. 1 písm. a) a ods. 2 až 5]</w:t>
      </w:r>
    </w:p>
    <w:p w14:paraId="4AF92521" w14:textId="77777777" w:rsidR="00754D69" w:rsidRPr="00A61C72" w:rsidRDefault="00754D69"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Navrhuje sa povinnosť pre Sociáln</w:t>
      </w:r>
      <w:r w:rsidR="00AF1306" w:rsidRPr="00A61C72">
        <w:rPr>
          <w:rFonts w:ascii="Times New Roman" w:hAnsi="Times New Roman" w:cs="Times New Roman"/>
          <w:sz w:val="24"/>
          <w:szCs w:val="24"/>
        </w:rPr>
        <w:t>u</w:t>
      </w:r>
      <w:r w:rsidRPr="00A61C72">
        <w:rPr>
          <w:rFonts w:ascii="Times New Roman" w:hAnsi="Times New Roman" w:cs="Times New Roman"/>
          <w:sz w:val="24"/>
          <w:szCs w:val="24"/>
        </w:rPr>
        <w:t xml:space="preserve"> poisťovňu viesť elektronický účet poistenca, ktorý súčasne </w:t>
      </w:r>
      <w:r w:rsidR="0059331F" w:rsidRPr="00A61C72">
        <w:rPr>
          <w:rFonts w:ascii="Times New Roman" w:hAnsi="Times New Roman" w:cs="Times New Roman"/>
          <w:sz w:val="24"/>
          <w:szCs w:val="24"/>
        </w:rPr>
        <w:t xml:space="preserve">v záujme prechádzania duplicity </w:t>
      </w:r>
      <w:r w:rsidRPr="00A61C72">
        <w:rPr>
          <w:rFonts w:ascii="Times New Roman" w:hAnsi="Times New Roman" w:cs="Times New Roman"/>
          <w:sz w:val="24"/>
          <w:szCs w:val="24"/>
        </w:rPr>
        <w:t xml:space="preserve">nahrádza </w:t>
      </w:r>
      <w:r w:rsidR="0059331F" w:rsidRPr="00A61C72">
        <w:rPr>
          <w:rFonts w:ascii="Times New Roman" w:hAnsi="Times New Roman" w:cs="Times New Roman"/>
          <w:sz w:val="24"/>
          <w:szCs w:val="24"/>
        </w:rPr>
        <w:t xml:space="preserve">(pasívny) </w:t>
      </w:r>
      <w:r w:rsidRPr="00A61C72">
        <w:rPr>
          <w:rFonts w:ascii="Times New Roman" w:hAnsi="Times New Roman" w:cs="Times New Roman"/>
          <w:sz w:val="24"/>
          <w:szCs w:val="24"/>
        </w:rPr>
        <w:t>individuálny účet poistenca</w:t>
      </w:r>
      <w:r w:rsidR="00CD52EF" w:rsidRPr="00A61C72">
        <w:rPr>
          <w:rFonts w:ascii="Times New Roman" w:hAnsi="Times New Roman" w:cs="Times New Roman"/>
          <w:sz w:val="24"/>
          <w:szCs w:val="24"/>
        </w:rPr>
        <w:t>. Uvedené sa navrhuje v súlade s vývojom aplikačnej praxe Sociálnej poisťovne, v rámci ktorej sú realizované požiadavky na užívateľsky prístupnejší/prívetivejší nástroj pasívnej aj aktívnej komunikácie medzi Sociálnou poisťovňou a poistencom realizovaný v rámci webového sídla Sociálnej poisťovne. Elektronický účet poistenca napĺňa požiadavky na realizáciu informatizácie verejnej správy</w:t>
      </w:r>
      <w:r w:rsidR="00B91403" w:rsidRPr="00A61C72">
        <w:rPr>
          <w:rFonts w:ascii="Times New Roman" w:hAnsi="Times New Roman" w:cs="Times New Roman"/>
          <w:sz w:val="24"/>
          <w:szCs w:val="24"/>
        </w:rPr>
        <w:t>,</w:t>
      </w:r>
      <w:r w:rsidR="00CD52EF" w:rsidRPr="00A61C72">
        <w:rPr>
          <w:rFonts w:ascii="Times New Roman" w:hAnsi="Times New Roman" w:cs="Times New Roman"/>
          <w:sz w:val="24"/>
          <w:szCs w:val="24"/>
        </w:rPr>
        <w:t xml:space="preserve"> v rámci ktorej by mal byť vytvorený čo najväčší priestor na efektívnu komunikáciu v online prostredí (bez potreby </w:t>
      </w:r>
      <w:r w:rsidR="00027F4B" w:rsidRPr="00A61C72">
        <w:rPr>
          <w:rFonts w:ascii="Times New Roman" w:hAnsi="Times New Roman" w:cs="Times New Roman"/>
          <w:sz w:val="24"/>
          <w:szCs w:val="24"/>
        </w:rPr>
        <w:t xml:space="preserve">osobných návštev pobočky </w:t>
      </w:r>
      <w:r w:rsidR="00910946" w:rsidRPr="00A61C72">
        <w:rPr>
          <w:rFonts w:ascii="Times New Roman" w:hAnsi="Times New Roman" w:cs="Times New Roman"/>
          <w:sz w:val="24"/>
          <w:szCs w:val="24"/>
        </w:rPr>
        <w:t xml:space="preserve">Sociálnej poisťovne a zasielania dokumentov v listinnej podobe). Zároveň sa však navrhuje ponechať priestor aj na listinnú komunikáciu v prípade, ak poistenec takúto formu komunikácie </w:t>
      </w:r>
      <w:r w:rsidR="002C2BBD" w:rsidRPr="00A61C72">
        <w:rPr>
          <w:rFonts w:ascii="Times New Roman" w:hAnsi="Times New Roman" w:cs="Times New Roman"/>
          <w:sz w:val="24"/>
          <w:szCs w:val="24"/>
        </w:rPr>
        <w:t>preferuje. Ko</w:t>
      </w:r>
      <w:r w:rsidR="00910946" w:rsidRPr="00A61C72">
        <w:rPr>
          <w:rFonts w:ascii="Times New Roman" w:hAnsi="Times New Roman" w:cs="Times New Roman"/>
          <w:sz w:val="24"/>
          <w:szCs w:val="24"/>
        </w:rPr>
        <w:t xml:space="preserve">nkrétne sa navrhuje, aby Sociálna poisťovňa na žiadosť poistenca zaslala ktorúkoľvek informáciu vedenú na elektronickom účte poistenca do 60 dní od doručenia žiadosti, </w:t>
      </w:r>
      <w:r w:rsidR="00CF5FD1" w:rsidRPr="00A61C72">
        <w:rPr>
          <w:rFonts w:ascii="Times New Roman" w:hAnsi="Times New Roman" w:cs="Times New Roman"/>
          <w:sz w:val="24"/>
          <w:szCs w:val="24"/>
        </w:rPr>
        <w:t>pričom vybrané informácie poskytne Sociáln</w:t>
      </w:r>
      <w:r w:rsidR="00D15FCC" w:rsidRPr="00A61C72">
        <w:rPr>
          <w:rFonts w:ascii="Times New Roman" w:hAnsi="Times New Roman" w:cs="Times New Roman"/>
          <w:sz w:val="24"/>
          <w:szCs w:val="24"/>
        </w:rPr>
        <w:t>a poisťovňa maximálne raz ročne</w:t>
      </w:r>
      <w:r w:rsidR="00910946" w:rsidRPr="00A61C72">
        <w:rPr>
          <w:rFonts w:ascii="Times New Roman" w:hAnsi="Times New Roman" w:cs="Times New Roman"/>
          <w:sz w:val="24"/>
          <w:szCs w:val="24"/>
        </w:rPr>
        <w:t xml:space="preserve">. </w:t>
      </w:r>
      <w:r w:rsidR="002C2BBD" w:rsidRPr="00A61C72">
        <w:rPr>
          <w:rFonts w:ascii="Times New Roman" w:hAnsi="Times New Roman" w:cs="Times New Roman"/>
          <w:sz w:val="24"/>
          <w:szCs w:val="24"/>
        </w:rPr>
        <w:t xml:space="preserve">V záujme flexibility pri zohľadňovaní požiadaviek aplikačnej praxe sa navrhuje, aby obsah elektronického účtu poistenca a rozsah služieb prostredníctvom neho poskytovaných určovala Sociálna poisťovňa. Súčasne sa tiež navrhuje, aby v prípade potreby mohlo ministerstvo ustanoviť všeobecne záväzným právnym predpisom minimálny rozsah informácií na elektronickom účte poistenca, ak takúto reguláciu bude považovať za potrebnú. </w:t>
      </w:r>
      <w:r w:rsidR="0059331F" w:rsidRPr="00A61C72">
        <w:rPr>
          <w:rFonts w:ascii="Times New Roman" w:hAnsi="Times New Roman" w:cs="Times New Roman"/>
          <w:sz w:val="24"/>
          <w:szCs w:val="24"/>
        </w:rPr>
        <w:t xml:space="preserve">Zároveň sa navrhuje súvisiaca legislatívno-technická úprava v § 226 ods. 5. </w:t>
      </w:r>
    </w:p>
    <w:p w14:paraId="5312479E" w14:textId="77777777" w:rsidR="00CC57B4" w:rsidRPr="00A61C72" w:rsidRDefault="00CC57B4" w:rsidP="00A61C72">
      <w:pPr>
        <w:spacing w:after="0" w:line="240" w:lineRule="auto"/>
        <w:jc w:val="both"/>
        <w:rPr>
          <w:rFonts w:ascii="Times New Roman" w:hAnsi="Times New Roman" w:cs="Times New Roman"/>
          <w:sz w:val="24"/>
          <w:szCs w:val="24"/>
        </w:rPr>
      </w:pPr>
    </w:p>
    <w:p w14:paraId="7F525010" w14:textId="77777777" w:rsidR="00C96BF8" w:rsidRPr="00A61C72" w:rsidRDefault="00C96BF8"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b/>
          <w:sz w:val="24"/>
          <w:szCs w:val="24"/>
        </w:rPr>
        <w:t xml:space="preserve">K bodu </w:t>
      </w:r>
      <w:r w:rsidR="002B0F3D" w:rsidRPr="00A61C72">
        <w:rPr>
          <w:rFonts w:ascii="Times New Roman" w:hAnsi="Times New Roman" w:cs="Times New Roman"/>
          <w:b/>
          <w:sz w:val="24"/>
          <w:szCs w:val="24"/>
        </w:rPr>
        <w:t>3</w:t>
      </w:r>
      <w:r w:rsidR="003E4416" w:rsidRPr="00A61C72">
        <w:rPr>
          <w:rFonts w:ascii="Times New Roman" w:hAnsi="Times New Roman" w:cs="Times New Roman"/>
          <w:b/>
          <w:sz w:val="24"/>
          <w:szCs w:val="24"/>
        </w:rPr>
        <w:t>9</w:t>
      </w:r>
      <w:r w:rsidR="002B0F3D" w:rsidRPr="00A61C72">
        <w:rPr>
          <w:rFonts w:ascii="Times New Roman" w:hAnsi="Times New Roman" w:cs="Times New Roman"/>
          <w:b/>
          <w:sz w:val="24"/>
          <w:szCs w:val="24"/>
        </w:rPr>
        <w:t xml:space="preserve"> </w:t>
      </w:r>
      <w:r w:rsidRPr="00A61C72">
        <w:rPr>
          <w:rFonts w:ascii="Times New Roman" w:hAnsi="Times New Roman" w:cs="Times New Roman"/>
          <w:sz w:val="24"/>
          <w:szCs w:val="24"/>
        </w:rPr>
        <w:t>[§ 226b]</w:t>
      </w:r>
    </w:p>
    <w:p w14:paraId="13D66396" w14:textId="77777777" w:rsidR="00974782" w:rsidRPr="00A61C72" w:rsidRDefault="007C1044"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 xml:space="preserve">Za účelom informovania poistenca o jeho predpokladaných budúcich dôchodkových nárokoch sa navrhuje </w:t>
      </w:r>
      <w:r w:rsidR="00C96BF8" w:rsidRPr="00A61C72">
        <w:rPr>
          <w:rFonts w:ascii="Times New Roman" w:hAnsi="Times New Roman" w:cs="Times New Roman"/>
          <w:sz w:val="24"/>
          <w:szCs w:val="24"/>
        </w:rPr>
        <w:t>zavedenie povinnosti pre Sociálnu poisťovňu zasielať poistencovi (osobe, ktorá bola dôchodkovo poistená aspoň jeden deň) informáciu o predpokladaných dôchodkových nárokoch z dôchodkového poistenia</w:t>
      </w:r>
      <w:r w:rsidR="002B0F3D" w:rsidRPr="00A61C72">
        <w:rPr>
          <w:rFonts w:ascii="Times New Roman" w:hAnsi="Times New Roman" w:cs="Times New Roman"/>
          <w:sz w:val="24"/>
          <w:szCs w:val="24"/>
        </w:rPr>
        <w:t xml:space="preserve"> a starobného dôchodkového sporenia (</w:t>
      </w:r>
      <w:r w:rsidR="005515F7" w:rsidRPr="00A61C72">
        <w:rPr>
          <w:rFonts w:ascii="Times New Roman" w:hAnsi="Times New Roman" w:cs="Times New Roman"/>
          <w:sz w:val="24"/>
          <w:szCs w:val="24"/>
        </w:rPr>
        <w:t>ďalej len „</w:t>
      </w:r>
      <w:r w:rsidR="002B0F3D" w:rsidRPr="00A61C72">
        <w:rPr>
          <w:rFonts w:ascii="Times New Roman" w:hAnsi="Times New Roman" w:cs="Times New Roman"/>
          <w:sz w:val="24"/>
          <w:szCs w:val="24"/>
        </w:rPr>
        <w:t>dôchodková prognóza</w:t>
      </w:r>
      <w:r w:rsidR="005515F7" w:rsidRPr="00A61C72">
        <w:rPr>
          <w:rFonts w:ascii="Times New Roman" w:hAnsi="Times New Roman" w:cs="Times New Roman"/>
          <w:sz w:val="24"/>
          <w:szCs w:val="24"/>
        </w:rPr>
        <w:t>“</w:t>
      </w:r>
      <w:r w:rsidR="002B0F3D" w:rsidRPr="00A61C72">
        <w:rPr>
          <w:rFonts w:ascii="Times New Roman" w:hAnsi="Times New Roman" w:cs="Times New Roman"/>
          <w:sz w:val="24"/>
          <w:szCs w:val="24"/>
        </w:rPr>
        <w:t>)</w:t>
      </w:r>
      <w:r w:rsidR="00C96BF8" w:rsidRPr="00A61C72">
        <w:rPr>
          <w:rFonts w:ascii="Times New Roman" w:hAnsi="Times New Roman" w:cs="Times New Roman"/>
          <w:sz w:val="24"/>
          <w:szCs w:val="24"/>
        </w:rPr>
        <w:t xml:space="preserve">. Navrhuje sa, aby </w:t>
      </w:r>
      <w:r w:rsidR="005515F7" w:rsidRPr="00A61C72">
        <w:rPr>
          <w:rFonts w:ascii="Times New Roman" w:hAnsi="Times New Roman" w:cs="Times New Roman"/>
          <w:sz w:val="24"/>
          <w:szCs w:val="24"/>
        </w:rPr>
        <w:t xml:space="preserve">sa dôchodková prognóza </w:t>
      </w:r>
      <w:r w:rsidRPr="00A61C72">
        <w:rPr>
          <w:rFonts w:ascii="Times New Roman" w:hAnsi="Times New Roman" w:cs="Times New Roman"/>
          <w:sz w:val="24"/>
          <w:szCs w:val="24"/>
        </w:rPr>
        <w:t xml:space="preserve">sprístupnila </w:t>
      </w:r>
      <w:r w:rsidR="00DE15D8" w:rsidRPr="00A61C72">
        <w:rPr>
          <w:rFonts w:ascii="Times New Roman" w:hAnsi="Times New Roman" w:cs="Times New Roman"/>
          <w:sz w:val="24"/>
          <w:szCs w:val="24"/>
        </w:rPr>
        <w:t>prostredníctvom pasívneho prístupu k elektronickému účtu poistenca</w:t>
      </w:r>
      <w:r w:rsidR="00C96BF8" w:rsidRPr="00A61C72">
        <w:rPr>
          <w:rFonts w:ascii="Times New Roman" w:hAnsi="Times New Roman" w:cs="Times New Roman"/>
          <w:sz w:val="24"/>
          <w:szCs w:val="24"/>
        </w:rPr>
        <w:t xml:space="preserve"> do 31. m</w:t>
      </w:r>
      <w:r w:rsidR="00CB6601" w:rsidRPr="00A61C72">
        <w:rPr>
          <w:rFonts w:ascii="Times New Roman" w:hAnsi="Times New Roman" w:cs="Times New Roman"/>
          <w:sz w:val="24"/>
          <w:szCs w:val="24"/>
        </w:rPr>
        <w:t>ája</w:t>
      </w:r>
      <w:r w:rsidR="00C96BF8" w:rsidRPr="00A61C72">
        <w:rPr>
          <w:rFonts w:ascii="Times New Roman" w:hAnsi="Times New Roman" w:cs="Times New Roman"/>
          <w:sz w:val="24"/>
          <w:szCs w:val="24"/>
        </w:rPr>
        <w:t xml:space="preserve"> </w:t>
      </w:r>
      <w:r w:rsidRPr="00A61C72">
        <w:rPr>
          <w:rFonts w:ascii="Times New Roman" w:hAnsi="Times New Roman" w:cs="Times New Roman"/>
          <w:sz w:val="24"/>
          <w:szCs w:val="24"/>
        </w:rPr>
        <w:t xml:space="preserve">príslušného </w:t>
      </w:r>
      <w:r w:rsidR="00C96BF8" w:rsidRPr="00A61C72">
        <w:rPr>
          <w:rFonts w:ascii="Times New Roman" w:hAnsi="Times New Roman" w:cs="Times New Roman"/>
          <w:sz w:val="24"/>
          <w:szCs w:val="24"/>
        </w:rPr>
        <w:t>kalendárneho roka, pričom údaje v nej uvedené by mali vychádzať zo stavu k 31. decembru predchádzajúceho kalendárneho roka.</w:t>
      </w:r>
      <w:r w:rsidR="00DE15D8" w:rsidRPr="00A61C72">
        <w:rPr>
          <w:rFonts w:ascii="Times New Roman" w:hAnsi="Times New Roman" w:cs="Times New Roman"/>
          <w:sz w:val="24"/>
          <w:szCs w:val="24"/>
        </w:rPr>
        <w:t xml:space="preserve"> Sprístupnenie prostredníctvom pasívneho prístupu k elektronickému účtu poistenca sa navrhuje v záujme posilnenia elektronickej komunikácie medzi Sociálnou poisťovňou a poistencom, pričom sa zároveň zachováva povinnosť Sociálnej </w:t>
      </w:r>
      <w:r w:rsidR="007D32A4" w:rsidRPr="00A61C72">
        <w:rPr>
          <w:rFonts w:ascii="Times New Roman" w:hAnsi="Times New Roman" w:cs="Times New Roman"/>
          <w:sz w:val="24"/>
          <w:szCs w:val="24"/>
        </w:rPr>
        <w:t>poisťovne zasielať</w:t>
      </w:r>
      <w:r w:rsidR="00974782" w:rsidRPr="00A61C72">
        <w:rPr>
          <w:rFonts w:ascii="Times New Roman" w:hAnsi="Times New Roman" w:cs="Times New Roman"/>
          <w:sz w:val="24"/>
          <w:szCs w:val="24"/>
        </w:rPr>
        <w:t xml:space="preserve"> dôchodkovú prognózu</w:t>
      </w:r>
      <w:r w:rsidR="007D32A4" w:rsidRPr="00A61C72">
        <w:rPr>
          <w:rFonts w:ascii="Times New Roman" w:hAnsi="Times New Roman" w:cs="Times New Roman"/>
          <w:sz w:val="24"/>
          <w:szCs w:val="24"/>
        </w:rPr>
        <w:t xml:space="preserve"> poistencovi </w:t>
      </w:r>
      <w:r w:rsidR="00DE15D8" w:rsidRPr="00A61C72">
        <w:rPr>
          <w:rFonts w:ascii="Times New Roman" w:hAnsi="Times New Roman" w:cs="Times New Roman"/>
          <w:sz w:val="24"/>
          <w:szCs w:val="24"/>
        </w:rPr>
        <w:t xml:space="preserve">do uvedeného dátumu. </w:t>
      </w:r>
      <w:r w:rsidR="00974782" w:rsidRPr="00A61C72">
        <w:rPr>
          <w:rFonts w:ascii="Times New Roman" w:hAnsi="Times New Roman" w:cs="Times New Roman"/>
          <w:sz w:val="24"/>
          <w:szCs w:val="24"/>
        </w:rPr>
        <w:t>Sociálna poisťovňa zašle dôchodkovú prognózu v listinnej, resp. v elektronickej podobe</w:t>
      </w:r>
      <w:r w:rsidR="000A60F4" w:rsidRPr="00A61C72">
        <w:rPr>
          <w:rFonts w:ascii="Times New Roman" w:hAnsi="Times New Roman" w:cs="Times New Roman"/>
          <w:sz w:val="24"/>
          <w:szCs w:val="24"/>
        </w:rPr>
        <w:t>,</w:t>
      </w:r>
      <w:r w:rsidR="00974782" w:rsidRPr="00A61C72">
        <w:rPr>
          <w:rFonts w:ascii="Times New Roman" w:hAnsi="Times New Roman" w:cs="Times New Roman"/>
          <w:sz w:val="24"/>
          <w:szCs w:val="24"/>
        </w:rPr>
        <w:t xml:space="preserve"> ak má poistenec aktivovanú elektronickú schránku na doručovanie. Pokiaľ </w:t>
      </w:r>
      <w:r w:rsidR="00AF1306" w:rsidRPr="00A61C72">
        <w:rPr>
          <w:rFonts w:ascii="Times New Roman" w:hAnsi="Times New Roman" w:cs="Times New Roman"/>
          <w:sz w:val="24"/>
          <w:szCs w:val="24"/>
        </w:rPr>
        <w:t>bude chcieť</w:t>
      </w:r>
      <w:r w:rsidR="00974782" w:rsidRPr="00A61C72">
        <w:rPr>
          <w:rFonts w:ascii="Times New Roman" w:hAnsi="Times New Roman" w:cs="Times New Roman"/>
          <w:sz w:val="24"/>
          <w:szCs w:val="24"/>
        </w:rPr>
        <w:t xml:space="preserve"> poistenec sprístupniť dôchodkovú prognózu výlučne prostredníctvom elektronického účtu poistenca, </w:t>
      </w:r>
      <w:r w:rsidR="00AF1306" w:rsidRPr="00A61C72">
        <w:rPr>
          <w:rFonts w:ascii="Times New Roman" w:hAnsi="Times New Roman" w:cs="Times New Roman"/>
          <w:sz w:val="24"/>
          <w:szCs w:val="24"/>
        </w:rPr>
        <w:t>bude musieť</w:t>
      </w:r>
      <w:r w:rsidR="00974782" w:rsidRPr="00A61C72">
        <w:rPr>
          <w:rFonts w:ascii="Times New Roman" w:hAnsi="Times New Roman" w:cs="Times New Roman"/>
          <w:sz w:val="24"/>
          <w:szCs w:val="24"/>
        </w:rPr>
        <w:t xml:space="preserve"> o to Sociálnu poisťovňu </w:t>
      </w:r>
      <w:r w:rsidR="00AC58D1" w:rsidRPr="00A61C72">
        <w:rPr>
          <w:rFonts w:ascii="Times New Roman" w:hAnsi="Times New Roman" w:cs="Times New Roman"/>
          <w:sz w:val="24"/>
          <w:szCs w:val="24"/>
        </w:rPr>
        <w:t>požiadať</w:t>
      </w:r>
      <w:r w:rsidR="00974782" w:rsidRPr="00A61C72">
        <w:rPr>
          <w:rFonts w:ascii="Times New Roman" w:hAnsi="Times New Roman" w:cs="Times New Roman"/>
          <w:sz w:val="24"/>
          <w:szCs w:val="24"/>
        </w:rPr>
        <w:t xml:space="preserve">. </w:t>
      </w:r>
    </w:p>
    <w:p w14:paraId="22B72904" w14:textId="77777777" w:rsidR="00C96BF8" w:rsidRPr="00A61C72" w:rsidRDefault="00C96BF8" w:rsidP="00A61C72">
      <w:pPr>
        <w:spacing w:after="0" w:line="240" w:lineRule="auto"/>
        <w:jc w:val="both"/>
        <w:rPr>
          <w:rFonts w:ascii="Times New Roman" w:hAnsi="Times New Roman" w:cs="Times New Roman"/>
          <w:sz w:val="24"/>
          <w:szCs w:val="24"/>
        </w:rPr>
      </w:pPr>
    </w:p>
    <w:p w14:paraId="67AD48C8" w14:textId="77777777" w:rsidR="00C96BF8" w:rsidRPr="00A61C72" w:rsidRDefault="00C96BF8"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 xml:space="preserve">Periodicita zasielania </w:t>
      </w:r>
      <w:r w:rsidR="001F24CB" w:rsidRPr="00A61C72">
        <w:rPr>
          <w:rFonts w:ascii="Times New Roman" w:hAnsi="Times New Roman" w:cs="Times New Roman"/>
          <w:sz w:val="24"/>
          <w:szCs w:val="24"/>
        </w:rPr>
        <w:t>dôchodkovej prognózy</w:t>
      </w:r>
      <w:r w:rsidRPr="00A61C72">
        <w:rPr>
          <w:rFonts w:ascii="Times New Roman" w:hAnsi="Times New Roman" w:cs="Times New Roman"/>
          <w:sz w:val="24"/>
          <w:szCs w:val="24"/>
        </w:rPr>
        <w:t xml:space="preserve"> sa navrhuje v závislosti od veku poistenca. Od kalendárneho roka, </w:t>
      </w:r>
      <w:r w:rsidR="005515F7" w:rsidRPr="00A61C72">
        <w:rPr>
          <w:rFonts w:ascii="Times New Roman" w:hAnsi="Times New Roman" w:cs="Times New Roman"/>
          <w:sz w:val="24"/>
          <w:szCs w:val="24"/>
        </w:rPr>
        <w:t>ktorý nasleduje po roku v ktorom poistenec dovŕšil 18 rokov veku  a získal aspoň jeden deň dôchodkového poistenia</w:t>
      </w:r>
      <w:r w:rsidR="00B76A3A" w:rsidRPr="00A61C72">
        <w:rPr>
          <w:rFonts w:ascii="Times New Roman" w:hAnsi="Times New Roman" w:cs="Times New Roman"/>
          <w:sz w:val="24"/>
          <w:szCs w:val="24"/>
        </w:rPr>
        <w:t>,</w:t>
      </w:r>
      <w:r w:rsidRPr="00A61C72">
        <w:rPr>
          <w:rFonts w:ascii="Times New Roman" w:hAnsi="Times New Roman" w:cs="Times New Roman"/>
          <w:sz w:val="24"/>
          <w:szCs w:val="24"/>
        </w:rPr>
        <w:t xml:space="preserve"> bude Sociálna poisťovňa zasielať </w:t>
      </w:r>
      <w:r w:rsidR="00705EDB" w:rsidRPr="00A61C72">
        <w:rPr>
          <w:rFonts w:ascii="Times New Roman" w:hAnsi="Times New Roman" w:cs="Times New Roman"/>
          <w:sz w:val="24"/>
          <w:szCs w:val="24"/>
        </w:rPr>
        <w:t xml:space="preserve">poistencovi </w:t>
      </w:r>
      <w:r w:rsidR="00B76A3A" w:rsidRPr="00A61C72">
        <w:rPr>
          <w:rFonts w:ascii="Times New Roman" w:hAnsi="Times New Roman" w:cs="Times New Roman"/>
          <w:sz w:val="24"/>
          <w:szCs w:val="24"/>
        </w:rPr>
        <w:t xml:space="preserve">dôchodkovú prognózu </w:t>
      </w:r>
      <w:r w:rsidRPr="00A61C72">
        <w:rPr>
          <w:rFonts w:ascii="Times New Roman" w:hAnsi="Times New Roman" w:cs="Times New Roman"/>
          <w:sz w:val="24"/>
          <w:szCs w:val="24"/>
        </w:rPr>
        <w:t xml:space="preserve">každých </w:t>
      </w:r>
      <w:r w:rsidR="00661DF1" w:rsidRPr="00A61C72">
        <w:rPr>
          <w:rFonts w:ascii="Times New Roman" w:hAnsi="Times New Roman" w:cs="Times New Roman"/>
          <w:sz w:val="24"/>
          <w:szCs w:val="24"/>
        </w:rPr>
        <w:t>päť</w:t>
      </w:r>
      <w:r w:rsidRPr="00A61C72">
        <w:rPr>
          <w:rFonts w:ascii="Times New Roman" w:hAnsi="Times New Roman" w:cs="Times New Roman"/>
          <w:sz w:val="24"/>
          <w:szCs w:val="24"/>
        </w:rPr>
        <w:t xml:space="preserve"> kalendárnych rokov a to až do dovŕšenia </w:t>
      </w:r>
      <w:r w:rsidR="00705EDB" w:rsidRPr="00A61C72">
        <w:rPr>
          <w:rFonts w:ascii="Times New Roman" w:hAnsi="Times New Roman" w:cs="Times New Roman"/>
          <w:sz w:val="24"/>
          <w:szCs w:val="24"/>
        </w:rPr>
        <w:t>jeho 50.</w:t>
      </w:r>
      <w:r w:rsidRPr="00A61C72">
        <w:rPr>
          <w:rFonts w:ascii="Times New Roman" w:hAnsi="Times New Roman" w:cs="Times New Roman"/>
          <w:sz w:val="24"/>
          <w:szCs w:val="24"/>
        </w:rPr>
        <w:t xml:space="preserve"> roku veku</w:t>
      </w:r>
      <w:r w:rsidR="00B030DF" w:rsidRPr="00A61C72">
        <w:rPr>
          <w:rFonts w:ascii="Times New Roman" w:hAnsi="Times New Roman" w:cs="Times New Roman"/>
          <w:sz w:val="24"/>
          <w:szCs w:val="24"/>
        </w:rPr>
        <w:t>.</w:t>
      </w:r>
      <w:r w:rsidR="007A5099" w:rsidRPr="00A61C72">
        <w:rPr>
          <w:rFonts w:ascii="Times New Roman" w:hAnsi="Times New Roman" w:cs="Times New Roman"/>
          <w:sz w:val="24"/>
          <w:szCs w:val="24"/>
        </w:rPr>
        <w:t xml:space="preserve"> </w:t>
      </w:r>
      <w:r w:rsidRPr="00A61C72">
        <w:rPr>
          <w:rFonts w:ascii="Times New Roman" w:hAnsi="Times New Roman" w:cs="Times New Roman"/>
          <w:sz w:val="24"/>
          <w:szCs w:val="24"/>
        </w:rPr>
        <w:t xml:space="preserve">Ak bude osoba dôchodkovo poistená až od 27. roku veku, Sociálna poisťovňa zašle </w:t>
      </w:r>
      <w:r w:rsidR="00B76A3A" w:rsidRPr="00A61C72">
        <w:rPr>
          <w:rFonts w:ascii="Times New Roman" w:hAnsi="Times New Roman" w:cs="Times New Roman"/>
          <w:sz w:val="24"/>
          <w:szCs w:val="24"/>
        </w:rPr>
        <w:t>dôchodkovú prognózu</w:t>
      </w:r>
      <w:r w:rsidRPr="00A61C72">
        <w:rPr>
          <w:rFonts w:ascii="Times New Roman" w:hAnsi="Times New Roman" w:cs="Times New Roman"/>
          <w:sz w:val="24"/>
          <w:szCs w:val="24"/>
        </w:rPr>
        <w:t xml:space="preserve"> nasledujúci rok a následne každých päť rokov (t. j. druhý krát v 33. roku veku poistenca). </w:t>
      </w:r>
    </w:p>
    <w:p w14:paraId="7DCE01AF" w14:textId="77777777" w:rsidR="00C96BF8" w:rsidRPr="00A61C72" w:rsidRDefault="00C96BF8"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lastRenderedPageBreak/>
        <w:t xml:space="preserve">Od roku, </w:t>
      </w:r>
      <w:r w:rsidR="00705EDB" w:rsidRPr="00A61C72">
        <w:rPr>
          <w:rFonts w:ascii="Times New Roman" w:hAnsi="Times New Roman" w:cs="Times New Roman"/>
          <w:sz w:val="24"/>
          <w:szCs w:val="24"/>
        </w:rPr>
        <w:t xml:space="preserve"> ktorý nasleduje po roku, </w:t>
      </w:r>
      <w:r w:rsidRPr="00A61C72">
        <w:rPr>
          <w:rFonts w:ascii="Times New Roman" w:hAnsi="Times New Roman" w:cs="Times New Roman"/>
          <w:sz w:val="24"/>
          <w:szCs w:val="24"/>
        </w:rPr>
        <w:t xml:space="preserve">v ktorom poistenec dovŕši 50 rokov veku sa navrhuje zasielať </w:t>
      </w:r>
      <w:r w:rsidR="00B76A3A" w:rsidRPr="00A61C72">
        <w:rPr>
          <w:rFonts w:ascii="Times New Roman" w:hAnsi="Times New Roman" w:cs="Times New Roman"/>
          <w:sz w:val="24"/>
          <w:szCs w:val="24"/>
        </w:rPr>
        <w:t xml:space="preserve">dôchodkovú prognózu </w:t>
      </w:r>
      <w:r w:rsidRPr="00A61C72">
        <w:rPr>
          <w:rFonts w:ascii="Times New Roman" w:hAnsi="Times New Roman" w:cs="Times New Roman"/>
          <w:sz w:val="24"/>
          <w:szCs w:val="24"/>
        </w:rPr>
        <w:t>raz ročne a to až dovtedy, kým poistencovi nevznikne nárok na výplatu starobného alebo predčasného starobného dôchodku, alebo v prípade poberateľa invalidného dôchodku do dovŕšenia jeho dôchodkového veku.</w:t>
      </w:r>
      <w:r w:rsidR="00615FC2" w:rsidRPr="00A61C72">
        <w:rPr>
          <w:rFonts w:ascii="Times New Roman" w:hAnsi="Times New Roman" w:cs="Times New Roman"/>
          <w:sz w:val="24"/>
          <w:szCs w:val="24"/>
        </w:rPr>
        <w:t xml:space="preserve"> </w:t>
      </w:r>
      <w:r w:rsidRPr="00A61C72">
        <w:rPr>
          <w:rFonts w:ascii="Times New Roman" w:hAnsi="Times New Roman" w:cs="Times New Roman"/>
          <w:sz w:val="24"/>
          <w:szCs w:val="24"/>
        </w:rPr>
        <w:t xml:space="preserve">Cieľom zvýšenej frekvencie zasielania </w:t>
      </w:r>
      <w:r w:rsidR="00B76A3A" w:rsidRPr="00A61C72">
        <w:rPr>
          <w:rFonts w:ascii="Times New Roman" w:hAnsi="Times New Roman" w:cs="Times New Roman"/>
          <w:sz w:val="24"/>
          <w:szCs w:val="24"/>
        </w:rPr>
        <w:t>dôchodkovej prognózy</w:t>
      </w:r>
      <w:r w:rsidRPr="00A61C72">
        <w:rPr>
          <w:rFonts w:ascii="Times New Roman" w:hAnsi="Times New Roman" w:cs="Times New Roman"/>
          <w:sz w:val="24"/>
          <w:szCs w:val="24"/>
        </w:rPr>
        <w:t xml:space="preserve"> je zlepšenie schopnosti poistencov finančne plánovať odchod do dôchodku, nakoľko projekcie starobného dôchodku, resp. predčasného starobného dôchodku sa s blížiacim dôchodkovým vekom spresňujú.</w:t>
      </w:r>
      <w:r w:rsidR="007D32A4" w:rsidRPr="00A61C72">
        <w:rPr>
          <w:rFonts w:ascii="Times New Roman" w:hAnsi="Times New Roman" w:cs="Times New Roman"/>
          <w:sz w:val="24"/>
          <w:szCs w:val="24"/>
        </w:rPr>
        <w:t xml:space="preserve"> Napríklad v</w:t>
      </w:r>
      <w:r w:rsidRPr="00A61C72">
        <w:rPr>
          <w:rFonts w:ascii="Times New Roman" w:hAnsi="Times New Roman" w:cs="Times New Roman"/>
          <w:sz w:val="24"/>
          <w:szCs w:val="24"/>
        </w:rPr>
        <w:t xml:space="preserve"> prípade poistenca, ktorému bola naposledy zaslaná </w:t>
      </w:r>
      <w:r w:rsidR="00B76A3A" w:rsidRPr="00A61C72">
        <w:rPr>
          <w:rFonts w:ascii="Times New Roman" w:hAnsi="Times New Roman" w:cs="Times New Roman"/>
          <w:sz w:val="24"/>
          <w:szCs w:val="24"/>
        </w:rPr>
        <w:t xml:space="preserve">dôchodková prognóza </w:t>
      </w:r>
      <w:r w:rsidRPr="00A61C72">
        <w:rPr>
          <w:rFonts w:ascii="Times New Roman" w:hAnsi="Times New Roman" w:cs="Times New Roman"/>
          <w:sz w:val="24"/>
          <w:szCs w:val="24"/>
        </w:rPr>
        <w:t xml:space="preserve">v 48. roku veku, bude informácia opätovne zaslaná v kalendárnom  roku, </w:t>
      </w:r>
      <w:r w:rsidR="00B76A3A" w:rsidRPr="00A61C72">
        <w:rPr>
          <w:rFonts w:ascii="Times New Roman" w:hAnsi="Times New Roman" w:cs="Times New Roman"/>
          <w:sz w:val="24"/>
          <w:szCs w:val="24"/>
        </w:rPr>
        <w:t xml:space="preserve"> ktorý nasleduje po roku </w:t>
      </w:r>
      <w:r w:rsidRPr="00A61C72">
        <w:rPr>
          <w:rFonts w:ascii="Times New Roman" w:hAnsi="Times New Roman" w:cs="Times New Roman"/>
          <w:sz w:val="24"/>
          <w:szCs w:val="24"/>
        </w:rPr>
        <w:t>v ktorom dovŕši vek 50 rokov.</w:t>
      </w:r>
    </w:p>
    <w:p w14:paraId="63239F64" w14:textId="06287B54" w:rsidR="007D32A4" w:rsidRPr="00A61C72" w:rsidRDefault="007D32A4"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Dôchodková prognóza bude navrhnutá tak, aby dokázala poistenca informovať nielen o</w:t>
      </w:r>
      <w:r w:rsidR="00B21130">
        <w:rPr>
          <w:rFonts w:ascii="Times New Roman" w:hAnsi="Times New Roman" w:cs="Times New Roman"/>
          <w:sz w:val="24"/>
          <w:szCs w:val="24"/>
        </w:rPr>
        <w:t> </w:t>
      </w:r>
      <w:r w:rsidRPr="00A61C72">
        <w:rPr>
          <w:rFonts w:ascii="Times New Roman" w:hAnsi="Times New Roman" w:cs="Times New Roman"/>
          <w:sz w:val="24"/>
          <w:szCs w:val="24"/>
        </w:rPr>
        <w:t xml:space="preserve">prognóze starobného dôchodku (v prípade mladších poistencov v čase jej zasielania nie veľmi presnej), ale aj o premenných, od ktorých je jeho budúci dôchodok závislý. </w:t>
      </w:r>
      <w:r w:rsidR="00B030DF" w:rsidRPr="00A61C72">
        <w:rPr>
          <w:rFonts w:ascii="Times New Roman" w:hAnsi="Times New Roman" w:cs="Times New Roman"/>
          <w:sz w:val="24"/>
          <w:szCs w:val="24"/>
        </w:rPr>
        <w:t>Z dôchodkovej prognózy by malo byť pre poistenca zrejmé</w:t>
      </w:r>
      <w:r w:rsidRPr="00A61C72">
        <w:rPr>
          <w:rFonts w:ascii="Times New Roman" w:hAnsi="Times New Roman" w:cs="Times New Roman"/>
          <w:sz w:val="24"/>
          <w:szCs w:val="24"/>
        </w:rPr>
        <w:t>, že na výšku dôchodku má vplyv aj jeho vlastné rozhodnutie (vek odchodu do dôchodku, pokračovanie v pracovnej kariére, optimalizácia príjmov a pod.) a preto mu budú poskytnuté rôzne alternatívy prognóz, prispôsobené veku.</w:t>
      </w:r>
    </w:p>
    <w:p w14:paraId="68A6B33D" w14:textId="77777777" w:rsidR="002F41A3" w:rsidRPr="00A61C72" w:rsidRDefault="00C96BF8"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Všetky vekové kategórie zároveň budú mať</w:t>
      </w:r>
      <w:r w:rsidR="00974782" w:rsidRPr="00A61C72">
        <w:rPr>
          <w:rFonts w:ascii="Times New Roman" w:hAnsi="Times New Roman" w:cs="Times New Roman"/>
          <w:sz w:val="24"/>
          <w:szCs w:val="24"/>
        </w:rPr>
        <w:t xml:space="preserve"> vďaka dôchodkovej prognóze</w:t>
      </w:r>
      <w:r w:rsidRPr="00A61C72">
        <w:rPr>
          <w:rFonts w:ascii="Times New Roman" w:hAnsi="Times New Roman" w:cs="Times New Roman"/>
          <w:sz w:val="24"/>
          <w:szCs w:val="24"/>
        </w:rPr>
        <w:t xml:space="preserve"> možnosť aj priebežne kontrolovať správnosť údajov evidovaných Sociálnou poisťovňou a prípadne s predstihom reagovať a doplniť informácie tak, aby nasledujúce prognózy lepšie zohľadňovali skutočný stav.</w:t>
      </w:r>
      <w:r w:rsidR="002F41A3" w:rsidRPr="00A61C72">
        <w:rPr>
          <w:rFonts w:ascii="Times New Roman" w:hAnsi="Times New Roman" w:cs="Times New Roman"/>
          <w:sz w:val="24"/>
          <w:szCs w:val="24"/>
        </w:rPr>
        <w:t xml:space="preserve"> </w:t>
      </w:r>
    </w:p>
    <w:p w14:paraId="5E372B49" w14:textId="77777777" w:rsidR="00A26D8E" w:rsidRPr="00A61C72" w:rsidRDefault="00A26D8E" w:rsidP="00A61C72">
      <w:pPr>
        <w:spacing w:after="0" w:line="240" w:lineRule="auto"/>
        <w:jc w:val="both"/>
        <w:rPr>
          <w:rFonts w:ascii="Times New Roman" w:hAnsi="Times New Roman" w:cs="Times New Roman"/>
          <w:sz w:val="24"/>
          <w:szCs w:val="24"/>
        </w:rPr>
      </w:pPr>
    </w:p>
    <w:p w14:paraId="05848097" w14:textId="77777777" w:rsidR="00270612" w:rsidRPr="00A61C72" w:rsidRDefault="00270612"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Cs/>
          <w:sz w:val="24"/>
          <w:szCs w:val="24"/>
        </w:rPr>
        <w:t>Navrhuje sa, aby dôchodková prognóza obsahovala meno, priezvisko a rodné číslo, dátum, ku ktorému sa vzťahujú informácie uvedené v informácii, dôchodkový vek poistenca alebo predpokladaný dôchodkový vek poistenca, získané obdobie dôchodkového poistenia, aktuálnu hodnotu priemerného osobného mzdového bodu.</w:t>
      </w:r>
    </w:p>
    <w:p w14:paraId="4745D801" w14:textId="0E6CC122" w:rsidR="00270612" w:rsidRPr="00A61C72" w:rsidRDefault="00270612"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Cs/>
          <w:sz w:val="24"/>
          <w:szCs w:val="24"/>
        </w:rPr>
        <w:t>Okrem týchto základných údajov sa navrhuje, aby dôchodková prognóza obsahovala aj</w:t>
      </w:r>
      <w:r w:rsidR="00B21130">
        <w:rPr>
          <w:rFonts w:ascii="Times New Roman" w:hAnsi="Times New Roman" w:cs="Times New Roman"/>
          <w:bCs/>
          <w:sz w:val="24"/>
          <w:szCs w:val="24"/>
        </w:rPr>
        <w:t> </w:t>
      </w:r>
      <w:r w:rsidRPr="00A61C72">
        <w:rPr>
          <w:rFonts w:ascii="Times New Roman" w:hAnsi="Times New Roman" w:cs="Times New Roman"/>
          <w:bCs/>
          <w:sz w:val="24"/>
          <w:szCs w:val="24"/>
        </w:rPr>
        <w:t>informáciu o prognózach (základnej a alternatívnej) starobného dôchodku a predčasného starobného dôchodku zo sociálneho poistenia a dôchodkového sporenia (t. j. z I. a II. piliera). Základná prognóza by mala definovať tri scenáre (základný, optimistický a pesimistický), ktoré by sa mali odvíjať od predpokladaného vývoja parametrov, ktoré majú vplyv na výšku starobného dôchodku a z možných ekonomických scenárov. Alternatívna prognóza bude zohľadňovať zmeny skutočností, o ktorých môže do určitej miery rozhodnúť samotný poistenec (napr. zvýšenie vymeriavacieho základu zo strany SZČO, získanie dôchodkového poistenia a účasť v II. pilieri aj po dovŕšení dôchodkového veku a pod.), z ktorých sa vychádzalo pri určení základnej prognózy starobného dôchodku.  Alternatívna prognóza sa bude meniť v závislosti od veku poistenca (napr. v prípade poistenca mladšieho ako 50. rokov sa bude alternatívne prognózovať iba jeho starobný dôchodok a v prípade staršieho poistenca sa od určitého veku v závislosti od ďalších okolností bude ako alternatíva starobného dôchodku prognózovať aj predčasný starobný dôchodok). Súčasne sa navrhuje aby v rámci alternatívnych prognóz bola poistencovi, ktorý nie je sporiteľ v II. pilieri sprostredkovaná informácia  o potencionálnej výške jeho starobného dôchodku, ak by bol sporiteľom. Napriek tomu, že z pohľadu súčasnej regulácie je účasť na starobnom dôchodkovom sporení dobrovoľná, v dlhodobom horizonte (dostatočne dlhej dobe účasti a vhodne zvolenej investičnej stratégii) dokáže II. pilier generovať výsledky, pri ktorých je pre jednotlivca účasť v dvojpilierovom systéme výhodnejšia. Z uvedeného dôvodu sa javí vhodné osobám, ktoré sú vo veku, kedy je možné vstúpiť do II. piliera (t.j. do dovŕšenia 40 roku veku), predstaviť alternatívu, ktorú konštrukcia dôchodkového systému na Slovensku ponúka.</w:t>
      </w:r>
    </w:p>
    <w:p w14:paraId="5D7C6C36" w14:textId="77777777" w:rsidR="00C96BF8" w:rsidRPr="00A61C72" w:rsidRDefault="00C96BF8" w:rsidP="00A61C72">
      <w:pPr>
        <w:spacing w:after="0" w:line="240" w:lineRule="auto"/>
        <w:jc w:val="both"/>
        <w:rPr>
          <w:rFonts w:ascii="Times New Roman" w:eastAsia="Times New Roman" w:hAnsi="Times New Roman" w:cs="Times New Roman"/>
          <w:sz w:val="24"/>
          <w:szCs w:val="24"/>
          <w:lang w:eastAsia="sk-SK"/>
        </w:rPr>
      </w:pPr>
    </w:p>
    <w:p w14:paraId="09504942" w14:textId="77777777" w:rsidR="00C96BF8" w:rsidRPr="00A61C72" w:rsidRDefault="00C96BF8" w:rsidP="00A61C72">
      <w:pPr>
        <w:spacing w:after="0" w:line="240" w:lineRule="auto"/>
        <w:jc w:val="both"/>
        <w:rPr>
          <w:rFonts w:ascii="Times New Roman" w:eastAsia="Times New Roman" w:hAnsi="Times New Roman" w:cs="Times New Roman"/>
          <w:sz w:val="24"/>
          <w:szCs w:val="24"/>
          <w:lang w:eastAsia="sk-SK"/>
        </w:rPr>
      </w:pPr>
      <w:r w:rsidRPr="00A61C72">
        <w:rPr>
          <w:rFonts w:ascii="Times New Roman" w:eastAsia="Times New Roman" w:hAnsi="Times New Roman" w:cs="Times New Roman"/>
          <w:sz w:val="24"/>
          <w:szCs w:val="24"/>
          <w:lang w:eastAsia="sk-SK"/>
        </w:rPr>
        <w:t xml:space="preserve">Navrhuje sa, aby </w:t>
      </w:r>
      <w:r w:rsidR="005A0A95" w:rsidRPr="00A61C72">
        <w:rPr>
          <w:rFonts w:ascii="Times New Roman" w:eastAsia="Times New Roman" w:hAnsi="Times New Roman" w:cs="Times New Roman"/>
          <w:sz w:val="24"/>
          <w:szCs w:val="24"/>
          <w:lang w:eastAsia="sk-SK"/>
        </w:rPr>
        <w:t>dôchodková prognóza</w:t>
      </w:r>
      <w:r w:rsidRPr="00A61C72">
        <w:rPr>
          <w:rFonts w:ascii="Times New Roman" w:eastAsia="Times New Roman" w:hAnsi="Times New Roman" w:cs="Times New Roman"/>
          <w:sz w:val="24"/>
          <w:szCs w:val="24"/>
          <w:lang w:eastAsia="sk-SK"/>
        </w:rPr>
        <w:t xml:space="preserve"> obsahovala aj informáciu o vplyve inflácie na výšku budúceho dôchodku, t. j. uvedenie dôchodku aj v predpokladaných spotrebiteľských cenách v čase vzniku nároku na dôchodok. Zobrazenie výšky dôchodku v reálnych cenách má za cieľ </w:t>
      </w:r>
      <w:r w:rsidRPr="00A61C72">
        <w:rPr>
          <w:rFonts w:ascii="Times New Roman" w:eastAsia="Times New Roman" w:hAnsi="Times New Roman" w:cs="Times New Roman"/>
          <w:sz w:val="24"/>
          <w:szCs w:val="24"/>
          <w:lang w:eastAsia="sk-SK"/>
        </w:rPr>
        <w:lastRenderedPageBreak/>
        <w:t xml:space="preserve">zabrániť ilúzii vysokého príjmu v starobe, ktorý by mohol vzniknúť najmä pri predikciách v nominálnych hodnotách na dlhom horizonte. </w:t>
      </w:r>
    </w:p>
    <w:p w14:paraId="68172332" w14:textId="77777777" w:rsidR="00C96BF8" w:rsidRPr="00A61C72" w:rsidRDefault="00C96BF8" w:rsidP="00A61C72">
      <w:pPr>
        <w:spacing w:after="0" w:line="240" w:lineRule="auto"/>
        <w:jc w:val="both"/>
        <w:rPr>
          <w:rFonts w:ascii="Times New Roman" w:eastAsia="Times New Roman" w:hAnsi="Times New Roman" w:cs="Times New Roman"/>
          <w:sz w:val="24"/>
          <w:szCs w:val="24"/>
          <w:lang w:eastAsia="sk-SK"/>
        </w:rPr>
      </w:pPr>
      <w:r w:rsidRPr="00A61C72">
        <w:rPr>
          <w:rFonts w:ascii="Times New Roman" w:eastAsia="Times New Roman" w:hAnsi="Times New Roman" w:cs="Times New Roman"/>
          <w:sz w:val="24"/>
          <w:szCs w:val="24"/>
          <w:lang w:eastAsia="sk-SK"/>
        </w:rPr>
        <w:t xml:space="preserve">Zároveň sa navrhuje, aby informácia obsahovala aj všeobecné informácie </w:t>
      </w:r>
      <w:r w:rsidR="00CF5FD1" w:rsidRPr="00A61C72">
        <w:rPr>
          <w:rFonts w:ascii="Times New Roman" w:eastAsia="Times New Roman" w:hAnsi="Times New Roman" w:cs="Times New Roman"/>
          <w:sz w:val="24"/>
          <w:szCs w:val="24"/>
          <w:lang w:eastAsia="sk-SK"/>
        </w:rPr>
        <w:t xml:space="preserve">o </w:t>
      </w:r>
      <w:r w:rsidRPr="00A61C72">
        <w:rPr>
          <w:rFonts w:ascii="Times New Roman" w:eastAsia="Times New Roman" w:hAnsi="Times New Roman" w:cs="Times New Roman"/>
          <w:sz w:val="24"/>
          <w:szCs w:val="24"/>
          <w:lang w:eastAsia="sk-SK"/>
        </w:rPr>
        <w:t>starobn</w:t>
      </w:r>
      <w:r w:rsidR="00CF5FD1" w:rsidRPr="00A61C72">
        <w:rPr>
          <w:rFonts w:ascii="Times New Roman" w:eastAsia="Times New Roman" w:hAnsi="Times New Roman" w:cs="Times New Roman"/>
          <w:sz w:val="24"/>
          <w:szCs w:val="24"/>
          <w:lang w:eastAsia="sk-SK"/>
        </w:rPr>
        <w:t>om</w:t>
      </w:r>
      <w:r w:rsidRPr="00A61C72">
        <w:rPr>
          <w:rFonts w:ascii="Times New Roman" w:eastAsia="Times New Roman" w:hAnsi="Times New Roman" w:cs="Times New Roman"/>
          <w:sz w:val="24"/>
          <w:szCs w:val="24"/>
          <w:lang w:eastAsia="sk-SK"/>
        </w:rPr>
        <w:t xml:space="preserve"> dôchod</w:t>
      </w:r>
      <w:r w:rsidR="00CF5FD1" w:rsidRPr="00A61C72">
        <w:rPr>
          <w:rFonts w:ascii="Times New Roman" w:eastAsia="Times New Roman" w:hAnsi="Times New Roman" w:cs="Times New Roman"/>
          <w:sz w:val="24"/>
          <w:szCs w:val="24"/>
          <w:lang w:eastAsia="sk-SK"/>
        </w:rPr>
        <w:t>ku</w:t>
      </w:r>
      <w:r w:rsidRPr="00A61C72">
        <w:rPr>
          <w:rFonts w:ascii="Times New Roman" w:eastAsia="Times New Roman" w:hAnsi="Times New Roman" w:cs="Times New Roman"/>
          <w:sz w:val="24"/>
          <w:szCs w:val="24"/>
          <w:lang w:eastAsia="sk-SK"/>
        </w:rPr>
        <w:t xml:space="preserve"> a predčas</w:t>
      </w:r>
      <w:r w:rsidR="00CF5FD1" w:rsidRPr="00A61C72">
        <w:rPr>
          <w:rFonts w:ascii="Times New Roman" w:eastAsia="Times New Roman" w:hAnsi="Times New Roman" w:cs="Times New Roman"/>
          <w:sz w:val="24"/>
          <w:szCs w:val="24"/>
          <w:lang w:eastAsia="sk-SK"/>
        </w:rPr>
        <w:t>nom</w:t>
      </w:r>
      <w:r w:rsidRPr="00A61C72">
        <w:rPr>
          <w:rFonts w:ascii="Times New Roman" w:eastAsia="Times New Roman" w:hAnsi="Times New Roman" w:cs="Times New Roman"/>
          <w:sz w:val="24"/>
          <w:szCs w:val="24"/>
          <w:lang w:eastAsia="sk-SK"/>
        </w:rPr>
        <w:t xml:space="preserve"> starobn</w:t>
      </w:r>
      <w:r w:rsidR="00CF5FD1" w:rsidRPr="00A61C72">
        <w:rPr>
          <w:rFonts w:ascii="Times New Roman" w:eastAsia="Times New Roman" w:hAnsi="Times New Roman" w:cs="Times New Roman"/>
          <w:sz w:val="24"/>
          <w:szCs w:val="24"/>
          <w:lang w:eastAsia="sk-SK"/>
        </w:rPr>
        <w:t>om</w:t>
      </w:r>
      <w:r w:rsidRPr="00A61C72">
        <w:rPr>
          <w:rFonts w:ascii="Times New Roman" w:eastAsia="Times New Roman" w:hAnsi="Times New Roman" w:cs="Times New Roman"/>
          <w:sz w:val="24"/>
          <w:szCs w:val="24"/>
          <w:lang w:eastAsia="sk-SK"/>
        </w:rPr>
        <w:t xml:space="preserve"> </w:t>
      </w:r>
      <w:r w:rsidR="004E7B27" w:rsidRPr="00A61C72">
        <w:rPr>
          <w:rFonts w:ascii="Times New Roman" w:eastAsia="Times New Roman" w:hAnsi="Times New Roman" w:cs="Times New Roman"/>
          <w:sz w:val="24"/>
          <w:szCs w:val="24"/>
          <w:lang w:eastAsia="sk-SK"/>
        </w:rPr>
        <w:t>dôchodku</w:t>
      </w:r>
      <w:r w:rsidR="00A77158" w:rsidRPr="00A61C72">
        <w:rPr>
          <w:rFonts w:ascii="Times New Roman" w:eastAsia="Times New Roman" w:hAnsi="Times New Roman" w:cs="Times New Roman"/>
          <w:sz w:val="24"/>
          <w:szCs w:val="24"/>
          <w:lang w:eastAsia="sk-SK"/>
        </w:rPr>
        <w:t xml:space="preserve"> z I. a II. piliera</w:t>
      </w:r>
      <w:r w:rsidRPr="00A61C72">
        <w:rPr>
          <w:rFonts w:ascii="Times New Roman" w:eastAsia="Times New Roman" w:hAnsi="Times New Roman" w:cs="Times New Roman"/>
          <w:sz w:val="24"/>
          <w:szCs w:val="24"/>
          <w:lang w:eastAsia="sk-SK"/>
        </w:rPr>
        <w:t xml:space="preserve"> (napr. podmienky vzniku nároku, informáciu o minimálnom dôchodku)</w:t>
      </w:r>
      <w:r w:rsidR="00974782" w:rsidRPr="00A61C72">
        <w:rPr>
          <w:rFonts w:ascii="Times New Roman" w:eastAsia="Times New Roman" w:hAnsi="Times New Roman" w:cs="Times New Roman"/>
          <w:sz w:val="24"/>
          <w:szCs w:val="24"/>
          <w:lang w:eastAsia="sk-SK"/>
        </w:rPr>
        <w:t>,</w:t>
      </w:r>
      <w:r w:rsidR="004E7B27" w:rsidRPr="00A61C72">
        <w:rPr>
          <w:rFonts w:ascii="Times New Roman" w:eastAsia="Times New Roman" w:hAnsi="Times New Roman" w:cs="Times New Roman"/>
          <w:sz w:val="24"/>
          <w:szCs w:val="24"/>
          <w:lang w:eastAsia="sk-SK"/>
        </w:rPr>
        <w:t xml:space="preserve"> </w:t>
      </w:r>
      <w:r w:rsidRPr="00A61C72">
        <w:rPr>
          <w:rFonts w:ascii="Times New Roman" w:eastAsia="Times New Roman" w:hAnsi="Times New Roman" w:cs="Times New Roman"/>
          <w:sz w:val="24"/>
          <w:szCs w:val="24"/>
          <w:lang w:eastAsia="sk-SK"/>
        </w:rPr>
        <w:t>informácie týkajúce sa konkrétneho poistenca o stave plnenia podmienok nároku na starobný dôchodok a predčasný starobný dôchodok</w:t>
      </w:r>
      <w:r w:rsidR="007655FE" w:rsidRPr="00A61C72">
        <w:rPr>
          <w:rFonts w:ascii="Times New Roman" w:eastAsia="Times New Roman" w:hAnsi="Times New Roman" w:cs="Times New Roman"/>
          <w:sz w:val="24"/>
          <w:szCs w:val="24"/>
          <w:lang w:eastAsia="sk-SK"/>
        </w:rPr>
        <w:t>, zmeny skutočností rozhodujúcich pre určenie budúceho dôchodku</w:t>
      </w:r>
      <w:r w:rsidR="00974782" w:rsidRPr="00A61C72">
        <w:rPr>
          <w:rFonts w:ascii="Times New Roman" w:eastAsia="Times New Roman" w:hAnsi="Times New Roman" w:cs="Times New Roman"/>
          <w:sz w:val="24"/>
          <w:szCs w:val="24"/>
          <w:lang w:eastAsia="sk-SK"/>
        </w:rPr>
        <w:t xml:space="preserve"> a</w:t>
      </w:r>
      <w:r w:rsidR="007655FE" w:rsidRPr="00A61C72">
        <w:rPr>
          <w:rFonts w:ascii="Times New Roman" w:eastAsia="Times New Roman" w:hAnsi="Times New Roman" w:cs="Times New Roman"/>
          <w:sz w:val="24"/>
          <w:szCs w:val="24"/>
          <w:lang w:eastAsia="sk-SK"/>
        </w:rPr>
        <w:t> všeobecné informácie o dôchodkovej prognóze</w:t>
      </w:r>
      <w:r w:rsidRPr="00A61C72">
        <w:rPr>
          <w:rFonts w:ascii="Times New Roman" w:eastAsia="Times New Roman" w:hAnsi="Times New Roman" w:cs="Times New Roman"/>
          <w:sz w:val="24"/>
          <w:szCs w:val="24"/>
          <w:lang w:eastAsia="sk-SK"/>
        </w:rPr>
        <w:t xml:space="preserve">. </w:t>
      </w:r>
    </w:p>
    <w:p w14:paraId="5AAE142C" w14:textId="77777777" w:rsidR="00B27404" w:rsidRPr="00A61C72" w:rsidRDefault="00B27404" w:rsidP="00A61C72">
      <w:pPr>
        <w:spacing w:after="0" w:line="240" w:lineRule="auto"/>
        <w:jc w:val="both"/>
        <w:rPr>
          <w:rFonts w:ascii="Times New Roman" w:hAnsi="Times New Roman" w:cs="Times New Roman"/>
          <w:bCs/>
          <w:sz w:val="24"/>
          <w:szCs w:val="24"/>
        </w:rPr>
      </w:pPr>
      <w:r w:rsidRPr="00A61C72">
        <w:rPr>
          <w:rFonts w:ascii="Times New Roman" w:eastAsia="Times New Roman" w:hAnsi="Times New Roman" w:cs="Times New Roman"/>
          <w:sz w:val="24"/>
          <w:szCs w:val="24"/>
          <w:lang w:eastAsia="sk-SK"/>
        </w:rPr>
        <w:t>V súlade s právnymi prepismi upravujúcimi ochranu osobných údajov bude dôchodková prognóza slúžiť výhradne na informovanie poistenca a jeho budúcich dôchodkových nárokoch, pričom sa tiež navrhuje lehota, ktorá je účelná na uchovanie vyhotovených dôchodkových prognóz (v rámci, ktorej budú jednotlivé dôchodkové prognózy sprístupnené poistencovi  na jeho elektronickom účte, napr. za účelom ich komparácie/sledovania vývoja predpokl</w:t>
      </w:r>
      <w:r w:rsidR="006C4384" w:rsidRPr="00A61C72">
        <w:rPr>
          <w:rFonts w:ascii="Times New Roman" w:eastAsia="Times New Roman" w:hAnsi="Times New Roman" w:cs="Times New Roman"/>
          <w:sz w:val="24"/>
          <w:szCs w:val="24"/>
          <w:lang w:eastAsia="sk-SK"/>
        </w:rPr>
        <w:t xml:space="preserve">adaných súm dôchodku). Dôchodková prognóza sa bude uchovávať </w:t>
      </w:r>
      <w:r w:rsidRPr="00A61C72">
        <w:rPr>
          <w:rFonts w:ascii="Times New Roman" w:eastAsia="Times New Roman" w:hAnsi="Times New Roman" w:cs="Times New Roman"/>
          <w:sz w:val="24"/>
          <w:szCs w:val="24"/>
          <w:lang w:eastAsia="sk-SK"/>
        </w:rPr>
        <w:t>do</w:t>
      </w:r>
      <w:r w:rsidR="006C4384" w:rsidRPr="00A61C72">
        <w:rPr>
          <w:rFonts w:ascii="Times New Roman" w:eastAsia="Times New Roman" w:hAnsi="Times New Roman" w:cs="Times New Roman"/>
          <w:sz w:val="24"/>
          <w:szCs w:val="24"/>
          <w:lang w:eastAsia="sk-SK"/>
        </w:rPr>
        <w:t xml:space="preserve"> dňa</w:t>
      </w:r>
      <w:r w:rsidRPr="00A61C72">
        <w:rPr>
          <w:rFonts w:ascii="Times New Roman" w:eastAsia="Times New Roman" w:hAnsi="Times New Roman" w:cs="Times New Roman"/>
          <w:sz w:val="24"/>
          <w:szCs w:val="24"/>
          <w:lang w:eastAsia="sk-SK"/>
        </w:rPr>
        <w:t>, kedy dotknuté</w:t>
      </w:r>
      <w:r w:rsidR="006C4384" w:rsidRPr="00A61C72">
        <w:rPr>
          <w:rFonts w:ascii="Times New Roman" w:eastAsia="Times New Roman" w:hAnsi="Times New Roman" w:cs="Times New Roman"/>
          <w:sz w:val="24"/>
          <w:szCs w:val="24"/>
          <w:lang w:eastAsia="sk-SK"/>
        </w:rPr>
        <w:t>mu poistencovi vznikne nárok na výplatu starobného</w:t>
      </w:r>
      <w:r w:rsidRPr="00A61C72">
        <w:rPr>
          <w:rFonts w:ascii="Times New Roman" w:eastAsia="Times New Roman" w:hAnsi="Times New Roman" w:cs="Times New Roman"/>
          <w:sz w:val="24"/>
          <w:szCs w:val="24"/>
          <w:lang w:eastAsia="sk-SK"/>
        </w:rPr>
        <w:t xml:space="preserve"> </w:t>
      </w:r>
      <w:r w:rsidR="006C4384" w:rsidRPr="00A61C72">
        <w:rPr>
          <w:rFonts w:ascii="Times New Roman" w:eastAsia="Times New Roman" w:hAnsi="Times New Roman" w:cs="Times New Roman"/>
          <w:sz w:val="24"/>
          <w:szCs w:val="24"/>
          <w:lang w:eastAsia="sk-SK"/>
        </w:rPr>
        <w:t>dôchodku</w:t>
      </w:r>
      <w:r w:rsidRPr="00A61C72">
        <w:rPr>
          <w:rFonts w:ascii="Times New Roman" w:eastAsia="Times New Roman" w:hAnsi="Times New Roman" w:cs="Times New Roman"/>
          <w:sz w:val="24"/>
          <w:szCs w:val="24"/>
          <w:lang w:eastAsia="sk-SK"/>
        </w:rPr>
        <w:t>, resp. pre</w:t>
      </w:r>
      <w:r w:rsidR="006C4384" w:rsidRPr="00A61C72">
        <w:rPr>
          <w:rFonts w:ascii="Times New Roman" w:eastAsia="Times New Roman" w:hAnsi="Times New Roman" w:cs="Times New Roman"/>
          <w:sz w:val="24"/>
          <w:szCs w:val="24"/>
          <w:lang w:eastAsia="sk-SK"/>
        </w:rPr>
        <w:t>dčasného starobného dôchodku</w:t>
      </w:r>
      <w:r w:rsidRPr="00A61C72">
        <w:rPr>
          <w:rFonts w:ascii="Times New Roman" w:eastAsia="Times New Roman" w:hAnsi="Times New Roman" w:cs="Times New Roman"/>
          <w:sz w:val="24"/>
          <w:szCs w:val="24"/>
          <w:lang w:eastAsia="sk-SK"/>
        </w:rPr>
        <w:t xml:space="preserve"> a v prípade poberateľov invalidného dôchodku do</w:t>
      </w:r>
      <w:r w:rsidR="006C4384" w:rsidRPr="00A61C72">
        <w:rPr>
          <w:rFonts w:ascii="Times New Roman" w:eastAsia="Times New Roman" w:hAnsi="Times New Roman" w:cs="Times New Roman"/>
          <w:sz w:val="24"/>
          <w:szCs w:val="24"/>
          <w:lang w:eastAsia="sk-SK"/>
        </w:rPr>
        <w:t xml:space="preserve"> dňa</w:t>
      </w:r>
      <w:r w:rsidRPr="00A61C72">
        <w:rPr>
          <w:rFonts w:ascii="Times New Roman" w:eastAsia="Times New Roman" w:hAnsi="Times New Roman" w:cs="Times New Roman"/>
          <w:sz w:val="24"/>
          <w:szCs w:val="24"/>
          <w:lang w:eastAsia="sk-SK"/>
        </w:rPr>
        <w:t xml:space="preserve"> dovŕšenia dôchodkového veku</w:t>
      </w:r>
      <w:r w:rsidR="006C4384" w:rsidRPr="00A61C72">
        <w:rPr>
          <w:rFonts w:ascii="Times New Roman" w:eastAsia="Times New Roman" w:hAnsi="Times New Roman" w:cs="Times New Roman"/>
          <w:sz w:val="24"/>
          <w:szCs w:val="24"/>
          <w:lang w:eastAsia="sk-SK"/>
        </w:rPr>
        <w:t>, nakoľko od tohto momentu vytváranie a uchovávanie dôchodkových prognóz stráca svoj význam (dôchodok sa stáva reálnym nie prognózovaným)</w:t>
      </w:r>
      <w:r w:rsidRPr="00A61C72">
        <w:rPr>
          <w:rFonts w:ascii="Times New Roman" w:eastAsia="Times New Roman" w:hAnsi="Times New Roman" w:cs="Times New Roman"/>
          <w:sz w:val="24"/>
          <w:szCs w:val="24"/>
          <w:lang w:eastAsia="sk-SK"/>
        </w:rPr>
        <w:t xml:space="preserve">. </w:t>
      </w:r>
    </w:p>
    <w:p w14:paraId="6348C21C" w14:textId="28965D4F" w:rsidR="00C96BF8" w:rsidRPr="00A61C72" w:rsidRDefault="002F41A3" w:rsidP="00A61C72">
      <w:pPr>
        <w:spacing w:after="0" w:line="240" w:lineRule="auto"/>
        <w:jc w:val="both"/>
        <w:rPr>
          <w:rFonts w:ascii="Times New Roman" w:eastAsia="Times New Roman" w:hAnsi="Times New Roman" w:cs="Times New Roman"/>
          <w:sz w:val="24"/>
          <w:szCs w:val="24"/>
          <w:lang w:eastAsia="sk-SK"/>
        </w:rPr>
      </w:pPr>
      <w:r w:rsidRPr="00A61C72">
        <w:rPr>
          <w:rFonts w:ascii="Times New Roman" w:hAnsi="Times New Roman" w:cs="Times New Roman"/>
          <w:bCs/>
          <w:sz w:val="24"/>
          <w:szCs w:val="24"/>
        </w:rPr>
        <w:t>Súčasne sa navrhuje v</w:t>
      </w:r>
      <w:r w:rsidR="005A0A95" w:rsidRPr="00A61C72">
        <w:rPr>
          <w:rFonts w:ascii="Times New Roman" w:hAnsi="Times New Roman" w:cs="Times New Roman"/>
          <w:bCs/>
          <w:sz w:val="24"/>
          <w:szCs w:val="24"/>
        </w:rPr>
        <w:t> odseku 5</w:t>
      </w:r>
      <w:r w:rsidR="00C96BF8" w:rsidRPr="00A61C72">
        <w:rPr>
          <w:rFonts w:ascii="Times New Roman" w:hAnsi="Times New Roman" w:cs="Times New Roman"/>
          <w:bCs/>
          <w:sz w:val="24"/>
          <w:szCs w:val="24"/>
        </w:rPr>
        <w:t xml:space="preserve"> povinnosť </w:t>
      </w:r>
      <w:r w:rsidR="004C3ADD" w:rsidRPr="00A61C72">
        <w:rPr>
          <w:rFonts w:ascii="Times New Roman" w:hAnsi="Times New Roman" w:cs="Times New Roman"/>
          <w:bCs/>
          <w:sz w:val="24"/>
          <w:szCs w:val="24"/>
        </w:rPr>
        <w:t xml:space="preserve">ministerstva </w:t>
      </w:r>
      <w:r w:rsidR="00C96BF8" w:rsidRPr="00A61C72">
        <w:rPr>
          <w:rFonts w:ascii="Times New Roman" w:hAnsi="Times New Roman" w:cs="Times New Roman"/>
          <w:bCs/>
          <w:sz w:val="24"/>
          <w:szCs w:val="24"/>
        </w:rPr>
        <w:t xml:space="preserve">vydať </w:t>
      </w:r>
      <w:r w:rsidR="00C358E2" w:rsidRPr="00A61C72">
        <w:rPr>
          <w:rFonts w:ascii="Times New Roman" w:hAnsi="Times New Roman" w:cs="Times New Roman"/>
          <w:bCs/>
          <w:sz w:val="24"/>
          <w:szCs w:val="24"/>
        </w:rPr>
        <w:t>všeobecne záväzný právny predpis</w:t>
      </w:r>
      <w:r w:rsidR="00C96BF8" w:rsidRPr="00A61C72">
        <w:rPr>
          <w:rFonts w:ascii="Times New Roman" w:hAnsi="Times New Roman" w:cs="Times New Roman"/>
          <w:bCs/>
          <w:sz w:val="24"/>
          <w:szCs w:val="24"/>
        </w:rPr>
        <w:t xml:space="preserve">, ktorým ustanoví vzor </w:t>
      </w:r>
      <w:r w:rsidR="005A0A95" w:rsidRPr="00A61C72">
        <w:rPr>
          <w:rFonts w:ascii="Times New Roman" w:hAnsi="Times New Roman" w:cs="Times New Roman"/>
          <w:bCs/>
          <w:sz w:val="24"/>
          <w:szCs w:val="24"/>
        </w:rPr>
        <w:t>dôchodkovej prognózy</w:t>
      </w:r>
      <w:r w:rsidR="00C96BF8" w:rsidRPr="00A61C72">
        <w:rPr>
          <w:rFonts w:ascii="Times New Roman" w:hAnsi="Times New Roman" w:cs="Times New Roman"/>
          <w:bCs/>
          <w:sz w:val="24"/>
          <w:szCs w:val="24"/>
        </w:rPr>
        <w:t>,</w:t>
      </w:r>
      <w:r w:rsidR="007655FE" w:rsidRPr="00A61C72">
        <w:rPr>
          <w:rFonts w:ascii="Times New Roman" w:hAnsi="Times New Roman" w:cs="Times New Roman"/>
          <w:bCs/>
          <w:sz w:val="24"/>
          <w:szCs w:val="24"/>
        </w:rPr>
        <w:t xml:space="preserve"> podrobnosti o obsahu dôchodkovej prognózy,</w:t>
      </w:r>
      <w:r w:rsidR="00C96BF8" w:rsidRPr="00A61C72">
        <w:rPr>
          <w:rFonts w:ascii="Times New Roman" w:hAnsi="Times New Roman" w:cs="Times New Roman"/>
          <w:bCs/>
          <w:sz w:val="24"/>
          <w:szCs w:val="24"/>
        </w:rPr>
        <w:t xml:space="preserve"> </w:t>
      </w:r>
      <w:r w:rsidR="00C96BF8" w:rsidRPr="00A61C72">
        <w:rPr>
          <w:rFonts w:ascii="Times New Roman" w:hAnsi="Times New Roman" w:cs="Times New Roman"/>
          <w:sz w:val="24"/>
          <w:szCs w:val="24"/>
        </w:rPr>
        <w:t>spôsob</w:t>
      </w:r>
      <w:r w:rsidR="00C96BF8" w:rsidRPr="00A61C72">
        <w:rPr>
          <w:rFonts w:ascii="Times New Roman" w:hAnsi="Times New Roman" w:cs="Times New Roman"/>
          <w:bCs/>
          <w:sz w:val="24"/>
          <w:szCs w:val="24"/>
        </w:rPr>
        <w:t xml:space="preserve"> určenia predpokladaného veku poistenca, ako aj </w:t>
      </w:r>
      <w:r w:rsidR="00C96BF8" w:rsidRPr="00A61C72">
        <w:rPr>
          <w:rFonts w:ascii="Times New Roman" w:eastAsia="Times New Roman" w:hAnsi="Times New Roman" w:cs="Times New Roman"/>
          <w:sz w:val="24"/>
          <w:szCs w:val="24"/>
          <w:lang w:eastAsia="sk-SK"/>
        </w:rPr>
        <w:t>parametre</w:t>
      </w:r>
      <w:r w:rsidR="00C96BF8" w:rsidRPr="00A61C72">
        <w:rPr>
          <w:rFonts w:ascii="Times New Roman" w:hAnsi="Times New Roman" w:cs="Times New Roman"/>
          <w:sz w:val="24"/>
          <w:szCs w:val="24"/>
        </w:rPr>
        <w:t>, predpoklady a</w:t>
      </w:r>
      <w:r w:rsidR="00B21130">
        <w:rPr>
          <w:rFonts w:ascii="Times New Roman" w:hAnsi="Times New Roman" w:cs="Times New Roman"/>
          <w:sz w:val="24"/>
          <w:szCs w:val="24"/>
        </w:rPr>
        <w:t> </w:t>
      </w:r>
      <w:r w:rsidR="00C96BF8" w:rsidRPr="00A61C72">
        <w:rPr>
          <w:rFonts w:ascii="Times New Roman" w:hAnsi="Times New Roman" w:cs="Times New Roman"/>
          <w:sz w:val="24"/>
          <w:szCs w:val="24"/>
        </w:rPr>
        <w:t>pravidlá na určenie základnej prognózy</w:t>
      </w:r>
      <w:r w:rsidR="00B11C23" w:rsidRPr="00A61C72">
        <w:rPr>
          <w:rFonts w:ascii="Times New Roman" w:hAnsi="Times New Roman" w:cs="Times New Roman"/>
          <w:sz w:val="24"/>
          <w:szCs w:val="24"/>
        </w:rPr>
        <w:t xml:space="preserve"> starobného dôchodku z I</w:t>
      </w:r>
      <w:r w:rsidR="00C96BF8" w:rsidRPr="00A61C72">
        <w:rPr>
          <w:rFonts w:ascii="Times New Roman" w:hAnsi="Times New Roman" w:cs="Times New Roman"/>
          <w:sz w:val="24"/>
          <w:szCs w:val="24"/>
        </w:rPr>
        <w:t xml:space="preserve"> a alternatívnej prognózy starobného dôchodku a predčasného starobného dôchodku </w:t>
      </w:r>
      <w:r w:rsidR="00A77158" w:rsidRPr="00A61C72">
        <w:rPr>
          <w:rFonts w:ascii="Times New Roman" w:hAnsi="Times New Roman" w:cs="Times New Roman"/>
          <w:sz w:val="24"/>
          <w:szCs w:val="24"/>
        </w:rPr>
        <w:t>z I.</w:t>
      </w:r>
      <w:r w:rsidR="002733BF" w:rsidRPr="00A61C72">
        <w:rPr>
          <w:rFonts w:ascii="Times New Roman" w:hAnsi="Times New Roman" w:cs="Times New Roman"/>
          <w:sz w:val="24"/>
          <w:szCs w:val="24"/>
        </w:rPr>
        <w:t xml:space="preserve"> </w:t>
      </w:r>
      <w:r w:rsidR="00A77158" w:rsidRPr="00A61C72">
        <w:rPr>
          <w:rFonts w:ascii="Times New Roman" w:hAnsi="Times New Roman" w:cs="Times New Roman"/>
          <w:sz w:val="24"/>
          <w:szCs w:val="24"/>
        </w:rPr>
        <w:t>a II. piliera</w:t>
      </w:r>
      <w:r w:rsidR="00B11C23" w:rsidRPr="00A61C72">
        <w:rPr>
          <w:rFonts w:ascii="Times New Roman" w:hAnsi="Times New Roman" w:cs="Times New Roman"/>
          <w:sz w:val="24"/>
          <w:szCs w:val="24"/>
        </w:rPr>
        <w:t xml:space="preserve"> (v prípade poistenca do </w:t>
      </w:r>
      <w:r w:rsidR="00EA3F14" w:rsidRPr="00A61C72">
        <w:rPr>
          <w:rFonts w:ascii="Times New Roman" w:hAnsi="Times New Roman" w:cs="Times New Roman"/>
          <w:sz w:val="24"/>
          <w:szCs w:val="24"/>
        </w:rPr>
        <w:t>40</w:t>
      </w:r>
      <w:r w:rsidR="00B11C23" w:rsidRPr="00A61C72">
        <w:rPr>
          <w:rFonts w:ascii="Times New Roman" w:hAnsi="Times New Roman" w:cs="Times New Roman"/>
          <w:sz w:val="24"/>
          <w:szCs w:val="24"/>
        </w:rPr>
        <w:t xml:space="preserve"> roku veku, ktorý nie je sporiteľ a ktorému sa v rámci alternatívnej prognózy prognózuje dôchodok v</w:t>
      </w:r>
      <w:r w:rsidR="0048035D" w:rsidRPr="00A61C72">
        <w:rPr>
          <w:rFonts w:ascii="Times New Roman" w:hAnsi="Times New Roman" w:cs="Times New Roman"/>
          <w:sz w:val="24"/>
          <w:szCs w:val="24"/>
        </w:rPr>
        <w:t> </w:t>
      </w:r>
      <w:r w:rsidR="00B11C23" w:rsidRPr="00A61C72">
        <w:rPr>
          <w:rFonts w:ascii="Times New Roman" w:hAnsi="Times New Roman" w:cs="Times New Roman"/>
          <w:sz w:val="24"/>
          <w:szCs w:val="24"/>
        </w:rPr>
        <w:t>prípade</w:t>
      </w:r>
      <w:r w:rsidR="0048035D" w:rsidRPr="00A61C72">
        <w:rPr>
          <w:rFonts w:ascii="Times New Roman" w:hAnsi="Times New Roman" w:cs="Times New Roman"/>
          <w:sz w:val="24"/>
          <w:szCs w:val="24"/>
        </w:rPr>
        <w:t>,</w:t>
      </w:r>
      <w:r w:rsidR="00B11C23" w:rsidRPr="00A61C72">
        <w:rPr>
          <w:rFonts w:ascii="Times New Roman" w:hAnsi="Times New Roman" w:cs="Times New Roman"/>
          <w:sz w:val="24"/>
          <w:szCs w:val="24"/>
        </w:rPr>
        <w:t xml:space="preserve"> ak by  bol zúčastnený v II. pilieri) </w:t>
      </w:r>
      <w:r w:rsidR="00C96BF8" w:rsidRPr="00A61C72">
        <w:rPr>
          <w:rFonts w:ascii="Times New Roman" w:hAnsi="Times New Roman" w:cs="Times New Roman"/>
          <w:sz w:val="24"/>
          <w:szCs w:val="24"/>
        </w:rPr>
        <w:t>a na určenie vplyvu inflácie</w:t>
      </w:r>
      <w:r w:rsidR="006E18B7" w:rsidRPr="00A61C72">
        <w:rPr>
          <w:rFonts w:ascii="Times New Roman" w:hAnsi="Times New Roman" w:cs="Times New Roman"/>
          <w:sz w:val="24"/>
          <w:szCs w:val="24"/>
        </w:rPr>
        <w:t xml:space="preserve"> </w:t>
      </w:r>
      <w:r w:rsidR="00C96BF8" w:rsidRPr="00A61C72">
        <w:rPr>
          <w:rFonts w:ascii="Times New Roman" w:eastAsia="Times New Roman" w:hAnsi="Times New Roman" w:cs="Times New Roman"/>
          <w:sz w:val="24"/>
          <w:szCs w:val="24"/>
          <w:lang w:eastAsia="sk-SK"/>
        </w:rPr>
        <w:t>na výšku budúceho starobného dôchodku alebo predčasného starobného dôchodku</w:t>
      </w:r>
      <w:r w:rsidR="00A77158" w:rsidRPr="00A61C72">
        <w:rPr>
          <w:rFonts w:ascii="Times New Roman" w:eastAsia="Times New Roman" w:hAnsi="Times New Roman" w:cs="Times New Roman"/>
          <w:sz w:val="24"/>
          <w:szCs w:val="24"/>
          <w:lang w:eastAsia="sk-SK"/>
        </w:rPr>
        <w:t xml:space="preserve"> z I. a II. piliera</w:t>
      </w:r>
      <w:r w:rsidR="00C96BF8" w:rsidRPr="00A61C72">
        <w:rPr>
          <w:rFonts w:ascii="Times New Roman" w:eastAsia="Times New Roman" w:hAnsi="Times New Roman" w:cs="Times New Roman"/>
          <w:sz w:val="24"/>
          <w:szCs w:val="24"/>
          <w:lang w:eastAsia="sk-SK"/>
        </w:rPr>
        <w:t>.</w:t>
      </w:r>
    </w:p>
    <w:p w14:paraId="794B9C1D" w14:textId="77777777" w:rsidR="00C96BF8" w:rsidRPr="00A61C72" w:rsidRDefault="00C96BF8" w:rsidP="00A61C72">
      <w:pPr>
        <w:spacing w:after="0" w:line="240" w:lineRule="auto"/>
        <w:jc w:val="both"/>
        <w:rPr>
          <w:rFonts w:ascii="Times New Roman" w:hAnsi="Times New Roman" w:cs="Times New Roman"/>
          <w:bCs/>
          <w:sz w:val="24"/>
          <w:szCs w:val="24"/>
        </w:rPr>
      </w:pPr>
    </w:p>
    <w:p w14:paraId="64B0EC9C" w14:textId="77777777" w:rsidR="00BA0C00" w:rsidRPr="00A61C72" w:rsidRDefault="00BA0C00"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b/>
          <w:sz w:val="24"/>
          <w:szCs w:val="24"/>
        </w:rPr>
        <w:t>K bod</w:t>
      </w:r>
      <w:r w:rsidR="003E4416" w:rsidRPr="00A61C72">
        <w:rPr>
          <w:rFonts w:ascii="Times New Roman" w:hAnsi="Times New Roman" w:cs="Times New Roman"/>
          <w:b/>
          <w:sz w:val="24"/>
          <w:szCs w:val="24"/>
        </w:rPr>
        <w:t>om</w:t>
      </w:r>
      <w:r w:rsidRPr="00A61C72">
        <w:rPr>
          <w:rFonts w:ascii="Times New Roman" w:hAnsi="Times New Roman" w:cs="Times New Roman"/>
          <w:b/>
          <w:sz w:val="24"/>
          <w:szCs w:val="24"/>
        </w:rPr>
        <w:t xml:space="preserve"> </w:t>
      </w:r>
      <w:r w:rsidR="003E4416" w:rsidRPr="00A61C72">
        <w:rPr>
          <w:rFonts w:ascii="Times New Roman" w:hAnsi="Times New Roman" w:cs="Times New Roman"/>
          <w:b/>
          <w:sz w:val="24"/>
          <w:szCs w:val="24"/>
        </w:rPr>
        <w:t>40 a 42</w:t>
      </w:r>
      <w:r w:rsidR="002B0F3D" w:rsidRPr="00A61C72">
        <w:rPr>
          <w:rFonts w:ascii="Times New Roman" w:hAnsi="Times New Roman" w:cs="Times New Roman"/>
          <w:b/>
          <w:sz w:val="24"/>
          <w:szCs w:val="24"/>
        </w:rPr>
        <w:t xml:space="preserve"> </w:t>
      </w:r>
      <w:r w:rsidRPr="00A61C72">
        <w:rPr>
          <w:rFonts w:ascii="Times New Roman" w:hAnsi="Times New Roman" w:cs="Times New Roman"/>
          <w:sz w:val="24"/>
          <w:szCs w:val="24"/>
        </w:rPr>
        <w:t>[§ 233 ods. 5 písm. a)</w:t>
      </w:r>
      <w:r w:rsidR="00FF7F30" w:rsidRPr="00A61C72">
        <w:rPr>
          <w:rFonts w:ascii="Times New Roman" w:hAnsi="Times New Roman" w:cs="Times New Roman"/>
          <w:sz w:val="24"/>
          <w:szCs w:val="24"/>
        </w:rPr>
        <w:t xml:space="preserve"> a ods. 1</w:t>
      </w:r>
      <w:r w:rsidR="003E4416" w:rsidRPr="00A61C72">
        <w:rPr>
          <w:rFonts w:ascii="Times New Roman" w:hAnsi="Times New Roman" w:cs="Times New Roman"/>
          <w:sz w:val="24"/>
          <w:szCs w:val="24"/>
        </w:rPr>
        <w:t>3</w:t>
      </w:r>
      <w:r w:rsidRPr="00A61C72">
        <w:rPr>
          <w:rFonts w:ascii="Times New Roman" w:hAnsi="Times New Roman" w:cs="Times New Roman"/>
          <w:sz w:val="24"/>
          <w:szCs w:val="24"/>
        </w:rPr>
        <w:t>]</w:t>
      </w:r>
    </w:p>
    <w:p w14:paraId="7272020C" w14:textId="77777777" w:rsidR="005E21AD" w:rsidRPr="00A61C72" w:rsidRDefault="005E21AD"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Navrhuje sa povinnosť Štatistického úradu Slovenskej republiky oznamovať ministerstvu</w:t>
      </w:r>
    </w:p>
    <w:p w14:paraId="1AC57D59" w14:textId="77777777" w:rsidR="005E21AD" w:rsidRPr="00A61C72" w:rsidRDefault="005E21AD" w:rsidP="00A61C72">
      <w:pPr>
        <w:pStyle w:val="Odsekzoznamu"/>
        <w:numPr>
          <w:ilvl w:val="0"/>
          <w:numId w:val="7"/>
        </w:num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každoročne bezodkladne po zverejnení na svojom webovom sídle strednú dĺžku života v referenčnom veku spoločnú pre mužov a ženy,</w:t>
      </w:r>
    </w:p>
    <w:p w14:paraId="256683E5" w14:textId="77777777" w:rsidR="005E21AD" w:rsidRPr="00A61C72" w:rsidRDefault="005E21AD" w:rsidP="00A61C72">
      <w:pPr>
        <w:pStyle w:val="Odsekzoznamu"/>
        <w:numPr>
          <w:ilvl w:val="0"/>
          <w:numId w:val="7"/>
        </w:num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na základe žiadosti na účely tvorby a vyhodnocovania štátnej politiky v oblasti sociálneho poistenia, starobného dôchodkového sporenia a doplnkového dôchodkového sporenia osobné údaje o úmrtí a príčine smrti v rozsahu:</w:t>
      </w:r>
    </w:p>
    <w:p w14:paraId="68DEA362" w14:textId="77777777" w:rsidR="005E21AD" w:rsidRPr="00A61C72" w:rsidRDefault="005E21AD" w:rsidP="00A61C72">
      <w:pPr>
        <w:pStyle w:val="Odsekzoznamu"/>
        <w:numPr>
          <w:ilvl w:val="1"/>
          <w:numId w:val="7"/>
        </w:num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 xml:space="preserve">rodné číslo zomretého, </w:t>
      </w:r>
    </w:p>
    <w:p w14:paraId="402ED379" w14:textId="77777777" w:rsidR="005E21AD" w:rsidRPr="00A61C72" w:rsidRDefault="005E21AD" w:rsidP="00A61C72">
      <w:pPr>
        <w:pStyle w:val="Odsekzoznamu"/>
        <w:numPr>
          <w:ilvl w:val="1"/>
          <w:numId w:val="7"/>
        </w:num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miesto úmrtia zomretého; s vymedzením obce, okresu, štátu a miesto, kde nastalo úmrtie,</w:t>
      </w:r>
    </w:p>
    <w:p w14:paraId="5F739FDF" w14:textId="77777777" w:rsidR="005E21AD" w:rsidRPr="00A61C72" w:rsidRDefault="005E21AD" w:rsidP="00A61C72">
      <w:pPr>
        <w:pStyle w:val="Odsekzoznamu"/>
        <w:numPr>
          <w:ilvl w:val="1"/>
          <w:numId w:val="7"/>
        </w:num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trvalý pobyt zomretého; s vymedzením okresu, obce a štátu,</w:t>
      </w:r>
    </w:p>
    <w:p w14:paraId="71C922D2" w14:textId="77777777" w:rsidR="005E21AD" w:rsidRPr="00A61C72" w:rsidRDefault="005E21AD" w:rsidP="00A61C72">
      <w:pPr>
        <w:pStyle w:val="Odsekzoznamu"/>
        <w:numPr>
          <w:ilvl w:val="1"/>
          <w:numId w:val="7"/>
        </w:num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 xml:space="preserve">vzdelanie a zamestnanie zomretého, </w:t>
      </w:r>
    </w:p>
    <w:p w14:paraId="4C49D94F" w14:textId="77777777" w:rsidR="005E21AD" w:rsidRPr="00A61C72" w:rsidRDefault="005E21AD" w:rsidP="00A61C72">
      <w:pPr>
        <w:pStyle w:val="Odsekzoznamu"/>
        <w:numPr>
          <w:ilvl w:val="1"/>
          <w:numId w:val="7"/>
        </w:num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kód  príčiny smrti zomretého.</w:t>
      </w:r>
    </w:p>
    <w:p w14:paraId="482291D4" w14:textId="739BB490" w:rsidR="005E21AD" w:rsidRPr="00A61C72" w:rsidRDefault="005E21AD"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Predmetné štatistické údaje sú potrebné pre podrobnejšie posudzovanie a analyzovanie vplyvu úmrtnosti na primeranosť a udržateľnosť dôchodkového systému Slovenskej republiky a</w:t>
      </w:r>
      <w:r w:rsidR="00B21130">
        <w:rPr>
          <w:rFonts w:ascii="Times New Roman" w:hAnsi="Times New Roman" w:cs="Times New Roman"/>
          <w:sz w:val="24"/>
          <w:szCs w:val="24"/>
        </w:rPr>
        <w:t> </w:t>
      </w:r>
      <w:r w:rsidRPr="00A61C72">
        <w:rPr>
          <w:rFonts w:ascii="Times New Roman" w:hAnsi="Times New Roman" w:cs="Times New Roman"/>
          <w:sz w:val="24"/>
          <w:szCs w:val="24"/>
        </w:rPr>
        <w:t>celého systému sociálneho poistenia. Napríklad na základe predmetných údajov bude možné analyzovať vplyv pandémie COVID-19 na výdavky dôchodkového systému. Výstupy z analýz budú v podobe štatistického produktu v pravidelných intervaloch zverejňované na webovej stránke ministerstva. Uvedené kompetencie spadajú do vecnej pôsobnosti ministerstva na základe zákona č. 575/2001 Z. z. o organizácii činnosti vlády a organizácii ústrednej štátnej správy v znení neskorších predpisov.</w:t>
      </w:r>
    </w:p>
    <w:p w14:paraId="17A0357A" w14:textId="77777777" w:rsidR="00B21130" w:rsidRDefault="00B21130" w:rsidP="00A61C72">
      <w:pPr>
        <w:spacing w:after="0" w:line="240" w:lineRule="auto"/>
        <w:jc w:val="both"/>
        <w:rPr>
          <w:rFonts w:ascii="Times New Roman" w:hAnsi="Times New Roman" w:cs="Times New Roman"/>
          <w:b/>
          <w:bCs/>
          <w:sz w:val="24"/>
          <w:szCs w:val="24"/>
        </w:rPr>
      </w:pPr>
    </w:p>
    <w:p w14:paraId="71413B98" w14:textId="54067AC2" w:rsidR="00C96BF8" w:rsidRPr="00A61C72" w:rsidRDefault="002B0F3D" w:rsidP="00A61C72">
      <w:pPr>
        <w:spacing w:after="0" w:line="240" w:lineRule="auto"/>
        <w:jc w:val="both"/>
        <w:rPr>
          <w:rFonts w:ascii="Times New Roman" w:hAnsi="Times New Roman" w:cs="Times New Roman"/>
          <w:b/>
          <w:bCs/>
          <w:sz w:val="24"/>
          <w:szCs w:val="24"/>
        </w:rPr>
      </w:pPr>
      <w:r w:rsidRPr="00A61C72">
        <w:rPr>
          <w:rFonts w:ascii="Times New Roman" w:hAnsi="Times New Roman" w:cs="Times New Roman"/>
          <w:b/>
          <w:bCs/>
          <w:sz w:val="24"/>
          <w:szCs w:val="24"/>
        </w:rPr>
        <w:t xml:space="preserve">K bodu </w:t>
      </w:r>
      <w:r w:rsidR="003E4416" w:rsidRPr="00A61C72">
        <w:rPr>
          <w:rFonts w:ascii="Times New Roman" w:hAnsi="Times New Roman" w:cs="Times New Roman"/>
          <w:b/>
          <w:bCs/>
          <w:sz w:val="24"/>
          <w:szCs w:val="24"/>
        </w:rPr>
        <w:t>43</w:t>
      </w:r>
      <w:r w:rsidRPr="00A61C72">
        <w:rPr>
          <w:rFonts w:ascii="Times New Roman" w:hAnsi="Times New Roman" w:cs="Times New Roman"/>
          <w:b/>
          <w:bCs/>
          <w:sz w:val="24"/>
          <w:szCs w:val="24"/>
        </w:rPr>
        <w:t xml:space="preserve"> </w:t>
      </w:r>
      <w:r w:rsidR="00C96BF8" w:rsidRPr="00A61C72">
        <w:rPr>
          <w:rFonts w:ascii="Times New Roman" w:hAnsi="Times New Roman" w:cs="Times New Roman"/>
          <w:bCs/>
          <w:sz w:val="24"/>
          <w:szCs w:val="24"/>
        </w:rPr>
        <w:t>[§ 233 ods. 1</w:t>
      </w:r>
      <w:r w:rsidR="003E4416" w:rsidRPr="00A61C72">
        <w:rPr>
          <w:rFonts w:ascii="Times New Roman" w:hAnsi="Times New Roman" w:cs="Times New Roman"/>
          <w:bCs/>
          <w:sz w:val="24"/>
          <w:szCs w:val="24"/>
        </w:rPr>
        <w:t>9</w:t>
      </w:r>
      <w:r w:rsidR="00C96BF8" w:rsidRPr="00A61C72">
        <w:rPr>
          <w:rFonts w:ascii="Times New Roman" w:hAnsi="Times New Roman" w:cs="Times New Roman"/>
          <w:bCs/>
          <w:sz w:val="24"/>
          <w:szCs w:val="24"/>
        </w:rPr>
        <w:t>]</w:t>
      </w:r>
    </w:p>
    <w:p w14:paraId="6E981E4B" w14:textId="77777777" w:rsidR="00C96BF8" w:rsidRPr="00A61C72" w:rsidRDefault="00C96BF8" w:rsidP="00A61C72">
      <w:pPr>
        <w:spacing w:after="0" w:line="240" w:lineRule="auto"/>
        <w:jc w:val="both"/>
        <w:rPr>
          <w:rFonts w:ascii="Times New Roman" w:eastAsia="Times New Roman" w:hAnsi="Times New Roman" w:cs="Times New Roman"/>
          <w:sz w:val="24"/>
          <w:szCs w:val="24"/>
          <w:lang w:eastAsia="sk-SK"/>
        </w:rPr>
      </w:pPr>
      <w:r w:rsidRPr="00A61C72">
        <w:rPr>
          <w:rFonts w:ascii="Times New Roman" w:eastAsia="Times New Roman" w:hAnsi="Times New Roman" w:cs="Times New Roman"/>
          <w:sz w:val="24"/>
          <w:szCs w:val="24"/>
          <w:lang w:eastAsia="sk-SK"/>
        </w:rPr>
        <w:lastRenderedPageBreak/>
        <w:t xml:space="preserve">Na účely zostavenia </w:t>
      </w:r>
      <w:r w:rsidR="000A738E" w:rsidRPr="00A61C72">
        <w:rPr>
          <w:rFonts w:ascii="Times New Roman" w:eastAsia="Times New Roman" w:hAnsi="Times New Roman" w:cs="Times New Roman"/>
          <w:sz w:val="24"/>
          <w:szCs w:val="24"/>
          <w:lang w:eastAsia="sk-SK"/>
        </w:rPr>
        <w:t>dôchodkovej prognózy</w:t>
      </w:r>
      <w:r w:rsidRPr="00A61C72">
        <w:rPr>
          <w:rFonts w:ascii="Times New Roman" w:eastAsia="Times New Roman" w:hAnsi="Times New Roman" w:cs="Times New Roman"/>
          <w:sz w:val="24"/>
          <w:szCs w:val="24"/>
          <w:lang w:eastAsia="sk-SK"/>
        </w:rPr>
        <w:t xml:space="preserve"> sa navrhuje povinnosť dôchodkovej správcovskej spoločnosti poskytovať Sociálnej poisťovni elektronicky a v lehotách ňou určených bezplatne údaje o rodnom čísle sporiteľa a jeho prognóze starobného dôchodku </w:t>
      </w:r>
      <w:r w:rsidR="00421367" w:rsidRPr="00A61C72">
        <w:rPr>
          <w:rFonts w:ascii="Times New Roman" w:eastAsia="Times New Roman" w:hAnsi="Times New Roman" w:cs="Times New Roman"/>
          <w:sz w:val="24"/>
          <w:szCs w:val="24"/>
          <w:lang w:eastAsia="sk-SK"/>
        </w:rPr>
        <w:t xml:space="preserve">a </w:t>
      </w:r>
      <w:r w:rsidRPr="00A61C72">
        <w:rPr>
          <w:rFonts w:ascii="Times New Roman" w:eastAsia="Times New Roman" w:hAnsi="Times New Roman" w:cs="Times New Roman"/>
          <w:sz w:val="24"/>
          <w:szCs w:val="24"/>
          <w:lang w:eastAsia="sk-SK"/>
        </w:rPr>
        <w:t xml:space="preserve">predčasného starobného dôchodku II. piliera. </w:t>
      </w:r>
      <w:r w:rsidR="00FF7F30" w:rsidRPr="00A61C72">
        <w:rPr>
          <w:rFonts w:ascii="Times New Roman" w:eastAsia="Times New Roman" w:hAnsi="Times New Roman" w:cs="Times New Roman"/>
          <w:sz w:val="24"/>
          <w:szCs w:val="24"/>
          <w:lang w:eastAsia="sk-SK"/>
        </w:rPr>
        <w:t xml:space="preserve"> Prognóza starobného dôchodku a predčasného starobného dôchodku z II. piliera je nevyhnutým predpokladom tvorby dôchodkovej prognózy, pričom by nebolo hospodárne ani vhodné, aby Sociálna poisťovňa duplicitne prognózovala budúce dôchodky z II. piliera. </w:t>
      </w:r>
    </w:p>
    <w:p w14:paraId="5CCF089F" w14:textId="77777777" w:rsidR="00421367" w:rsidRPr="00A61C72" w:rsidRDefault="00421367" w:rsidP="00A61C72">
      <w:pPr>
        <w:spacing w:after="0" w:line="240" w:lineRule="auto"/>
        <w:jc w:val="both"/>
        <w:rPr>
          <w:rFonts w:ascii="Times New Roman" w:eastAsia="Times New Roman" w:hAnsi="Times New Roman" w:cs="Times New Roman"/>
          <w:sz w:val="24"/>
          <w:szCs w:val="24"/>
          <w:lang w:eastAsia="sk-SK"/>
        </w:rPr>
      </w:pPr>
    </w:p>
    <w:p w14:paraId="0D8AB2D4" w14:textId="77777777" w:rsidR="00CC57B4" w:rsidRPr="00A61C72" w:rsidRDefault="00C96BF8"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b/>
          <w:sz w:val="24"/>
          <w:szCs w:val="24"/>
        </w:rPr>
        <w:t xml:space="preserve">K bodu </w:t>
      </w:r>
      <w:r w:rsidR="003E4416" w:rsidRPr="00A61C72">
        <w:rPr>
          <w:rFonts w:ascii="Times New Roman" w:hAnsi="Times New Roman" w:cs="Times New Roman"/>
          <w:b/>
          <w:sz w:val="24"/>
          <w:szCs w:val="24"/>
        </w:rPr>
        <w:t>44</w:t>
      </w:r>
      <w:r w:rsidR="002B0F3D" w:rsidRPr="00A61C72">
        <w:rPr>
          <w:rFonts w:ascii="Times New Roman" w:hAnsi="Times New Roman" w:cs="Times New Roman"/>
          <w:sz w:val="24"/>
          <w:szCs w:val="24"/>
        </w:rPr>
        <w:t xml:space="preserve"> </w:t>
      </w:r>
      <w:r w:rsidR="00CC57B4" w:rsidRPr="00A61C72">
        <w:rPr>
          <w:rFonts w:ascii="Times New Roman" w:hAnsi="Times New Roman" w:cs="Times New Roman"/>
          <w:sz w:val="24"/>
          <w:szCs w:val="24"/>
        </w:rPr>
        <w:t>[§ 240 ods. 2]</w:t>
      </w:r>
    </w:p>
    <w:p w14:paraId="1CFB142F" w14:textId="77777777" w:rsidR="00CC57B4" w:rsidRPr="00A61C72" w:rsidRDefault="00F80E62"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Na základe poznatkov z</w:t>
      </w:r>
      <w:r w:rsidR="004E707F" w:rsidRPr="00A61C72">
        <w:rPr>
          <w:rFonts w:ascii="Times New Roman" w:hAnsi="Times New Roman" w:cs="Times New Roman"/>
          <w:sz w:val="24"/>
          <w:szCs w:val="24"/>
        </w:rPr>
        <w:t> </w:t>
      </w:r>
      <w:r w:rsidRPr="00A61C72">
        <w:rPr>
          <w:rFonts w:ascii="Times New Roman" w:hAnsi="Times New Roman" w:cs="Times New Roman"/>
          <w:sz w:val="24"/>
          <w:szCs w:val="24"/>
        </w:rPr>
        <w:t>ap</w:t>
      </w:r>
      <w:r w:rsidR="004E707F" w:rsidRPr="00A61C72">
        <w:rPr>
          <w:rFonts w:ascii="Times New Roman" w:hAnsi="Times New Roman" w:cs="Times New Roman"/>
          <w:sz w:val="24"/>
          <w:szCs w:val="24"/>
        </w:rPr>
        <w:t xml:space="preserve">likačnej praxe </w:t>
      </w:r>
      <w:r w:rsidR="00CC57B4" w:rsidRPr="00A61C72">
        <w:rPr>
          <w:rFonts w:ascii="Times New Roman" w:hAnsi="Times New Roman" w:cs="Times New Roman"/>
          <w:sz w:val="24"/>
          <w:szCs w:val="24"/>
        </w:rPr>
        <w:t>sa navrhuje spresniť, že kontrolované obdobie na účely predpisovania penále určí Sociálna poisťovňa.</w:t>
      </w:r>
    </w:p>
    <w:p w14:paraId="67420625" w14:textId="77777777" w:rsidR="008B6C14" w:rsidRPr="00A61C72" w:rsidRDefault="008B6C14" w:rsidP="00A61C72">
      <w:pPr>
        <w:spacing w:after="0" w:line="240" w:lineRule="auto"/>
        <w:jc w:val="both"/>
        <w:rPr>
          <w:rFonts w:ascii="Times New Roman" w:hAnsi="Times New Roman" w:cs="Times New Roman"/>
          <w:sz w:val="24"/>
          <w:szCs w:val="24"/>
        </w:rPr>
      </w:pPr>
    </w:p>
    <w:p w14:paraId="6AF2A6AF" w14:textId="77777777" w:rsidR="008B6C14" w:rsidRPr="00A61C72" w:rsidRDefault="008B6C14" w:rsidP="00A61C72">
      <w:pPr>
        <w:spacing w:after="0" w:line="240" w:lineRule="auto"/>
        <w:jc w:val="both"/>
        <w:rPr>
          <w:rFonts w:ascii="Times New Roman" w:hAnsi="Times New Roman" w:cs="Times New Roman"/>
          <w:b/>
          <w:sz w:val="24"/>
          <w:szCs w:val="24"/>
        </w:rPr>
      </w:pPr>
      <w:r w:rsidRPr="00A61C72">
        <w:rPr>
          <w:rFonts w:ascii="Times New Roman" w:hAnsi="Times New Roman" w:cs="Times New Roman"/>
          <w:b/>
          <w:sz w:val="24"/>
          <w:szCs w:val="24"/>
        </w:rPr>
        <w:t xml:space="preserve">K bodom </w:t>
      </w:r>
      <w:r w:rsidR="003E4416" w:rsidRPr="00A61C72">
        <w:rPr>
          <w:rFonts w:ascii="Times New Roman" w:hAnsi="Times New Roman" w:cs="Times New Roman"/>
          <w:b/>
          <w:sz w:val="24"/>
          <w:szCs w:val="24"/>
        </w:rPr>
        <w:t>45 a 46</w:t>
      </w:r>
      <w:r w:rsidRPr="00A61C72">
        <w:rPr>
          <w:rFonts w:ascii="Times New Roman" w:hAnsi="Times New Roman" w:cs="Times New Roman"/>
          <w:b/>
          <w:sz w:val="24"/>
          <w:szCs w:val="24"/>
        </w:rPr>
        <w:t xml:space="preserve"> </w:t>
      </w:r>
      <w:r w:rsidRPr="00B21130">
        <w:rPr>
          <w:rFonts w:ascii="Times New Roman" w:eastAsia="Times New Roman" w:hAnsi="Times New Roman" w:cs="Times New Roman"/>
          <w:sz w:val="24"/>
          <w:szCs w:val="24"/>
          <w:lang w:eastAsia="sk-SK"/>
        </w:rPr>
        <w:t>[§ 242 ods. 3 a 4]</w:t>
      </w:r>
    </w:p>
    <w:p w14:paraId="79F18154" w14:textId="77777777" w:rsidR="008B6C14" w:rsidRPr="00A61C72" w:rsidRDefault="008B6C14" w:rsidP="00A61C72">
      <w:pPr>
        <w:pStyle w:val="Normlnywebov"/>
        <w:shd w:val="clear" w:color="auto" w:fill="FFFFFF"/>
        <w:spacing w:before="0" w:beforeAutospacing="0" w:after="0" w:afterAutospacing="0"/>
        <w:jc w:val="both"/>
      </w:pPr>
      <w:r w:rsidRPr="00A61C72">
        <w:t>Doterajšia právna úprava nepočíta so situáciou, ktorú v aplikačnej praxi nemožno vylúčiť a to, že zaujatým zamestnancom môže byť aj vedúci zamestnanec kontroly, ktorý bol v konkrétnom prípade poverený na výkon kontroly, pričom podľa platnej právnej úpravy by zároveň o svojej vlastnej zaujatosti zároveň aj sám rozhodoval. Ďalším aplikačným problém je, že vedúci zamestnanec kontroly síce je povinný rozhodnúť o námietke zaujatosti, ale na druhej strane nie je kompetentný výkonom kontroly poveriť iných zamestnancov, o ktorých zaujatosť nemožno mať v konkrétnom prípade pochýb. V podmienkach Sociálnej poisťovne výkon kontrolnej činnosti patrí do vecnej pôsobnosti nielen pobočiek Sociálnej poisťovne, ale aj ústredia Sociálnej poisťovne. Činnosť pobočky riadi riaditeľ a činnosť ústredia generálny riaditeľ, ktorí v rámci svojej riadiacej pôsobnosti môžu vydávať poverenia na vykonanie kontroly, jeho zmenu alebo zrušenie. Zároveň, poverenie na riadenie kontrolnej činnosti Sociálnej poisťovne môže podľa vnútorných organizačných predpisov vyplývať aj iným osobám, spravidla vedúcim organizačných útvarov, v pôsobnosti ktorých je výkon kontrolnej činnosti Sociálnej poisťovne. Za účelom odstránenia aplikačných problémov a zefektívnenia rozhodovania o námietkach zaujatosti sa navrhuje, aby dotknuté osoby námietky zaujatosti zamestnancov kontroly oznamovali osobe, ktorá zamestnancov kontroly jej výkonom poverila a zároveň, aby táto osoba bola oprávnená o nich rozhodnúť.</w:t>
      </w:r>
    </w:p>
    <w:p w14:paraId="40FB7A29" w14:textId="77777777" w:rsidR="008B6C14" w:rsidRPr="00A61C72" w:rsidRDefault="008B6C14" w:rsidP="00A61C72">
      <w:pPr>
        <w:pStyle w:val="Normlnywebov"/>
        <w:shd w:val="clear" w:color="auto" w:fill="FFFFFF"/>
        <w:spacing w:before="0" w:beforeAutospacing="0" w:after="0" w:afterAutospacing="0"/>
        <w:jc w:val="both"/>
      </w:pPr>
    </w:p>
    <w:p w14:paraId="0A8A6079" w14:textId="77777777" w:rsidR="008B6C14" w:rsidRPr="00A61C72" w:rsidRDefault="008B6C14" w:rsidP="00A61C72">
      <w:pPr>
        <w:pStyle w:val="Normlnywebov"/>
        <w:shd w:val="clear" w:color="auto" w:fill="FFFFFF"/>
        <w:spacing w:before="0" w:beforeAutospacing="0" w:after="0" w:afterAutospacing="0"/>
        <w:jc w:val="both"/>
      </w:pPr>
      <w:r w:rsidRPr="00A61C72">
        <w:rPr>
          <w:b/>
          <w:bCs/>
        </w:rPr>
        <w:t>K bodu </w:t>
      </w:r>
      <w:r w:rsidR="003E4416" w:rsidRPr="00A61C72">
        <w:rPr>
          <w:b/>
          <w:bCs/>
        </w:rPr>
        <w:t>47</w:t>
      </w:r>
      <w:r w:rsidRPr="00A61C72">
        <w:rPr>
          <w:b/>
          <w:bCs/>
        </w:rPr>
        <w:t xml:space="preserve"> </w:t>
      </w:r>
      <w:r w:rsidRPr="00A61C72">
        <w:t>[§ 245 ods. 4]</w:t>
      </w:r>
    </w:p>
    <w:p w14:paraId="79A3B2CF" w14:textId="77777777" w:rsidR="000B4120" w:rsidRPr="00A61C72" w:rsidRDefault="008B6C14" w:rsidP="00A61C72">
      <w:pPr>
        <w:pStyle w:val="Normlnywebov"/>
        <w:shd w:val="clear" w:color="auto" w:fill="FFFFFF"/>
        <w:spacing w:before="0" w:beforeAutospacing="0" w:after="0" w:afterAutospacing="0"/>
        <w:jc w:val="both"/>
      </w:pPr>
      <w:r w:rsidRPr="00A61C72">
        <w:t>Podľa právnej úpravy obsiahnutej v § 245 ods. 6 v prípade, ak kontrolou neboli zistené žiadne porušenia všeobecne záväzných právnych predpisov alebo interných predpisov, o kontrole sa vypracuje záznam. Pretože v tomto prípade de facto neexistuje opodstatnený dôvod na podanie námietok voči kontrolným zisteniam, právna úprava v § 245 ods. 4 vo vzťahu k záznamu je obsolentnou. Z tohto dôvodu sa navrhuje, aby dodatok k záznamu o kontrole nebol jeho povinnou súčasťou.</w:t>
      </w:r>
    </w:p>
    <w:p w14:paraId="180F9986" w14:textId="77777777" w:rsidR="007655FE" w:rsidRPr="00A61C72" w:rsidRDefault="007655FE" w:rsidP="00A61C72">
      <w:pPr>
        <w:spacing w:after="0" w:line="240" w:lineRule="auto"/>
        <w:jc w:val="both"/>
        <w:rPr>
          <w:rFonts w:ascii="Times New Roman" w:hAnsi="Times New Roman" w:cs="Times New Roman"/>
          <w:sz w:val="24"/>
          <w:szCs w:val="24"/>
        </w:rPr>
      </w:pPr>
    </w:p>
    <w:p w14:paraId="298179EE" w14:textId="77777777" w:rsidR="005F0C04" w:rsidRPr="00A61C72" w:rsidRDefault="005F0C04"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
          <w:sz w:val="24"/>
          <w:szCs w:val="24"/>
        </w:rPr>
        <w:t>K bodu 49</w:t>
      </w:r>
      <w:r w:rsidRPr="00A61C72">
        <w:rPr>
          <w:rFonts w:ascii="Times New Roman" w:hAnsi="Times New Roman" w:cs="Times New Roman"/>
          <w:sz w:val="24"/>
          <w:szCs w:val="24"/>
        </w:rPr>
        <w:t xml:space="preserve"> </w:t>
      </w:r>
      <w:r w:rsidRPr="00A61C72">
        <w:rPr>
          <w:rFonts w:ascii="Times New Roman" w:hAnsi="Times New Roman" w:cs="Times New Roman"/>
          <w:bCs/>
          <w:sz w:val="24"/>
          <w:szCs w:val="24"/>
        </w:rPr>
        <w:t>[§ 293fza a § 293fzb]</w:t>
      </w:r>
    </w:p>
    <w:p w14:paraId="672F678A" w14:textId="056BB178" w:rsidR="00570DFA" w:rsidRPr="00A61C72" w:rsidRDefault="00570DFA"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Cs/>
          <w:sz w:val="24"/>
          <w:szCs w:val="24"/>
        </w:rPr>
        <w:t>Navrhuje sa, aby nárok na starobný dôchodok, ktorý bol priznaný poistencom, ktorí získali obdobie výkonu služby podľa zákona o sociálnom zabezpečení policajtov a vojakov v rozsahu zakladajúcom nárok na výsluhový dôchodok pred účinnosťou tohto zákona v súlade s</w:t>
      </w:r>
      <w:r w:rsidR="00B21130">
        <w:rPr>
          <w:rFonts w:ascii="Times New Roman" w:hAnsi="Times New Roman" w:cs="Times New Roman"/>
          <w:bCs/>
          <w:sz w:val="24"/>
          <w:szCs w:val="24"/>
        </w:rPr>
        <w:t> </w:t>
      </w:r>
      <w:r w:rsidRPr="00A61C72">
        <w:rPr>
          <w:rFonts w:ascii="Times New Roman" w:hAnsi="Times New Roman" w:cs="Times New Roman"/>
          <w:bCs/>
          <w:sz w:val="24"/>
          <w:szCs w:val="24"/>
        </w:rPr>
        <w:t xml:space="preserve">judikatúrou Najvyššieho súdu Slovenskej republiky sa zachoval aj po účinnosti tohto zákona. Na nárok na výsluhový dôchodok, ktorý bol pôvodne priznaný ako starobný dôchodok podľa predpisov sociálneho zabezpečenia účinných pred 1. januárom 2004 bolo zohľadnené okrem obdobia výkonu služby aj obdobie zamestnania alebo náhradná doba získaná podľa týchto predpisov pred 1. januárom 2004. Z uvedeného dôvodu sa navrhuje, aby sa na poberateľa tohto výsluhového dôchodku právna úprava nároku na dôchodkové dávky účinná od 1. </w:t>
      </w:r>
      <w:r w:rsidR="00564F49" w:rsidRPr="00A61C72">
        <w:rPr>
          <w:rFonts w:ascii="Times New Roman" w:hAnsi="Times New Roman" w:cs="Times New Roman"/>
          <w:bCs/>
          <w:sz w:val="24"/>
          <w:szCs w:val="24"/>
        </w:rPr>
        <w:t>júla</w:t>
      </w:r>
      <w:r w:rsidRPr="00A61C72">
        <w:rPr>
          <w:rFonts w:ascii="Times New Roman" w:hAnsi="Times New Roman" w:cs="Times New Roman"/>
          <w:bCs/>
          <w:sz w:val="24"/>
          <w:szCs w:val="24"/>
        </w:rPr>
        <w:t xml:space="preserve"> 202</w:t>
      </w:r>
      <w:r w:rsidR="00564F49" w:rsidRPr="00A61C72">
        <w:rPr>
          <w:rFonts w:ascii="Times New Roman" w:hAnsi="Times New Roman" w:cs="Times New Roman"/>
          <w:bCs/>
          <w:sz w:val="24"/>
          <w:szCs w:val="24"/>
        </w:rPr>
        <w:t>3</w:t>
      </w:r>
      <w:r w:rsidRPr="00A61C72">
        <w:rPr>
          <w:rFonts w:ascii="Times New Roman" w:hAnsi="Times New Roman" w:cs="Times New Roman"/>
          <w:bCs/>
          <w:sz w:val="24"/>
          <w:szCs w:val="24"/>
        </w:rPr>
        <w:t xml:space="preserve"> nevzťahovala.</w:t>
      </w:r>
      <w:r w:rsidR="00AB4492" w:rsidRPr="00A61C72">
        <w:rPr>
          <w:rFonts w:ascii="Times New Roman" w:hAnsi="Times New Roman" w:cs="Times New Roman"/>
          <w:bCs/>
          <w:sz w:val="24"/>
          <w:szCs w:val="24"/>
        </w:rPr>
        <w:t xml:space="preserve"> </w:t>
      </w:r>
      <w:r w:rsidR="00C77251" w:rsidRPr="00A61C72">
        <w:rPr>
          <w:rFonts w:ascii="Times New Roman" w:hAnsi="Times New Roman" w:cs="Times New Roman"/>
          <w:bCs/>
          <w:sz w:val="24"/>
          <w:szCs w:val="24"/>
        </w:rPr>
        <w:t>V záujme vykonateľnosti právnej úpravy sa n</w:t>
      </w:r>
      <w:r w:rsidR="00564F49" w:rsidRPr="00A61C72">
        <w:rPr>
          <w:rFonts w:ascii="Times New Roman" w:hAnsi="Times New Roman" w:cs="Times New Roman"/>
          <w:bCs/>
          <w:sz w:val="24"/>
          <w:szCs w:val="24"/>
        </w:rPr>
        <w:t>avrhuje</w:t>
      </w:r>
      <w:r w:rsidR="00B91403" w:rsidRPr="00A61C72">
        <w:rPr>
          <w:rFonts w:ascii="Times New Roman" w:hAnsi="Times New Roman" w:cs="Times New Roman"/>
          <w:bCs/>
          <w:sz w:val="24"/>
          <w:szCs w:val="24"/>
        </w:rPr>
        <w:t>,</w:t>
      </w:r>
      <w:r w:rsidR="00564F49" w:rsidRPr="00A61C72">
        <w:rPr>
          <w:rFonts w:ascii="Times New Roman" w:hAnsi="Times New Roman" w:cs="Times New Roman"/>
          <w:bCs/>
          <w:sz w:val="24"/>
          <w:szCs w:val="24"/>
        </w:rPr>
        <w:t xml:space="preserve"> aby s</w:t>
      </w:r>
      <w:r w:rsidR="00A6561B" w:rsidRPr="00A61C72">
        <w:rPr>
          <w:rFonts w:ascii="Times New Roman" w:hAnsi="Times New Roman" w:cs="Times New Roman"/>
          <w:bCs/>
          <w:sz w:val="24"/>
          <w:szCs w:val="24"/>
        </w:rPr>
        <w:t>a na s</w:t>
      </w:r>
      <w:r w:rsidRPr="00A61C72">
        <w:rPr>
          <w:rFonts w:ascii="Times New Roman" w:hAnsi="Times New Roman" w:cs="Times New Roman"/>
          <w:bCs/>
          <w:sz w:val="24"/>
          <w:szCs w:val="24"/>
        </w:rPr>
        <w:t>um</w:t>
      </w:r>
      <w:r w:rsidR="00A6561B" w:rsidRPr="00A61C72">
        <w:rPr>
          <w:rFonts w:ascii="Times New Roman" w:hAnsi="Times New Roman" w:cs="Times New Roman"/>
          <w:bCs/>
          <w:sz w:val="24"/>
          <w:szCs w:val="24"/>
        </w:rPr>
        <w:t>u</w:t>
      </w:r>
      <w:r w:rsidRPr="00A61C72">
        <w:rPr>
          <w:rFonts w:ascii="Times New Roman" w:hAnsi="Times New Roman" w:cs="Times New Roman"/>
          <w:bCs/>
          <w:sz w:val="24"/>
          <w:szCs w:val="24"/>
        </w:rPr>
        <w:t xml:space="preserve"> </w:t>
      </w:r>
      <w:r w:rsidRPr="00A61C72">
        <w:rPr>
          <w:rFonts w:ascii="Times New Roman" w:hAnsi="Times New Roman" w:cs="Times New Roman"/>
          <w:bCs/>
          <w:sz w:val="24"/>
          <w:szCs w:val="24"/>
        </w:rPr>
        <w:lastRenderedPageBreak/>
        <w:t>dôchodkovej dávky policajta a vojaka, ktorý získal obdobie výkonu služby v</w:t>
      </w:r>
      <w:r w:rsidR="00B21130">
        <w:rPr>
          <w:rFonts w:ascii="Times New Roman" w:hAnsi="Times New Roman" w:cs="Times New Roman"/>
          <w:bCs/>
          <w:sz w:val="24"/>
          <w:szCs w:val="24"/>
        </w:rPr>
        <w:t> </w:t>
      </w:r>
      <w:r w:rsidRPr="00A61C72">
        <w:rPr>
          <w:rFonts w:ascii="Times New Roman" w:hAnsi="Times New Roman" w:cs="Times New Roman"/>
          <w:bCs/>
          <w:sz w:val="24"/>
          <w:szCs w:val="24"/>
        </w:rPr>
        <w:t>rozsahu zakladajúcom nárok na výsluhový dôchodok</w:t>
      </w:r>
      <w:r w:rsidR="00421367" w:rsidRPr="00A61C72">
        <w:rPr>
          <w:rFonts w:ascii="Times New Roman" w:hAnsi="Times New Roman" w:cs="Times New Roman"/>
          <w:bCs/>
          <w:sz w:val="24"/>
          <w:szCs w:val="24"/>
        </w:rPr>
        <w:t>,</w:t>
      </w:r>
      <w:r w:rsidRPr="00A61C72">
        <w:rPr>
          <w:rFonts w:ascii="Times New Roman" w:hAnsi="Times New Roman" w:cs="Times New Roman"/>
          <w:bCs/>
          <w:sz w:val="24"/>
          <w:szCs w:val="24"/>
        </w:rPr>
        <w:t xml:space="preserve"> alebo mu je priznaný invalidný výsluhový dôchodok podľa zákona o sociálnom zabezpečení policajtov a vojakov, ktorá sa určuje v súlade s § 274 ods. 2 podľa predpisov účinných do 31. decembra 2003</w:t>
      </w:r>
      <w:r w:rsidR="00421367" w:rsidRPr="00A61C72">
        <w:rPr>
          <w:rFonts w:ascii="Times New Roman" w:hAnsi="Times New Roman" w:cs="Times New Roman"/>
          <w:bCs/>
          <w:sz w:val="24"/>
          <w:szCs w:val="24"/>
        </w:rPr>
        <w:t>,</w:t>
      </w:r>
      <w:r w:rsidRPr="00A61C72">
        <w:rPr>
          <w:rFonts w:ascii="Times New Roman" w:hAnsi="Times New Roman" w:cs="Times New Roman"/>
          <w:bCs/>
          <w:sz w:val="24"/>
          <w:szCs w:val="24"/>
        </w:rPr>
        <w:t xml:space="preserve"> </w:t>
      </w:r>
      <w:r w:rsidR="00A6561B" w:rsidRPr="00A61C72">
        <w:rPr>
          <w:rFonts w:ascii="Times New Roman" w:hAnsi="Times New Roman" w:cs="Times New Roman"/>
          <w:bCs/>
          <w:sz w:val="24"/>
          <w:szCs w:val="24"/>
        </w:rPr>
        <w:t xml:space="preserve">primerane použila právna úprava určenia teoretickej sumy príslušného dôchodku podľa zákona účinného od 1. júla 2023. </w:t>
      </w:r>
    </w:p>
    <w:p w14:paraId="20A40F4C" w14:textId="77777777" w:rsidR="00570DFA" w:rsidRPr="00A61C72" w:rsidRDefault="00570DFA" w:rsidP="00A61C72">
      <w:pPr>
        <w:spacing w:after="0" w:line="240" w:lineRule="auto"/>
        <w:jc w:val="both"/>
        <w:rPr>
          <w:rFonts w:ascii="Times New Roman" w:hAnsi="Times New Roman" w:cs="Times New Roman"/>
          <w:bCs/>
          <w:sz w:val="24"/>
          <w:szCs w:val="24"/>
        </w:rPr>
      </w:pPr>
    </w:p>
    <w:p w14:paraId="50EB9B3E" w14:textId="77777777" w:rsidR="006C66C6" w:rsidRPr="00A61C72" w:rsidRDefault="006C66C6"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 xml:space="preserve">Z dôvodu navrhovanej rozsiahlej aktualizácie prílohy č. 4 sa </w:t>
      </w:r>
      <w:r w:rsidR="00AB4492" w:rsidRPr="00A61C72">
        <w:rPr>
          <w:rFonts w:ascii="Times New Roman" w:hAnsi="Times New Roman" w:cs="Times New Roman"/>
          <w:sz w:val="24"/>
          <w:szCs w:val="24"/>
        </w:rPr>
        <w:t xml:space="preserve">v § </w:t>
      </w:r>
      <w:r w:rsidR="00421367" w:rsidRPr="00A61C72">
        <w:rPr>
          <w:rFonts w:ascii="Times New Roman" w:hAnsi="Times New Roman" w:cs="Times New Roman"/>
          <w:sz w:val="24"/>
          <w:szCs w:val="24"/>
        </w:rPr>
        <w:t>293fzb</w:t>
      </w:r>
      <w:r w:rsidR="00833C8F" w:rsidRPr="00A61C72">
        <w:rPr>
          <w:rFonts w:ascii="Times New Roman" w:hAnsi="Times New Roman" w:cs="Times New Roman"/>
          <w:sz w:val="24"/>
          <w:szCs w:val="24"/>
        </w:rPr>
        <w:t xml:space="preserve"> </w:t>
      </w:r>
      <w:r w:rsidR="00AB4492" w:rsidRPr="00A61C72">
        <w:rPr>
          <w:rFonts w:ascii="Times New Roman" w:hAnsi="Times New Roman" w:cs="Times New Roman"/>
          <w:sz w:val="24"/>
          <w:szCs w:val="24"/>
        </w:rPr>
        <w:t xml:space="preserve">ods. 1 a 2 </w:t>
      </w:r>
      <w:r w:rsidRPr="00A61C72">
        <w:rPr>
          <w:rFonts w:ascii="Times New Roman" w:hAnsi="Times New Roman" w:cs="Times New Roman"/>
          <w:sz w:val="24"/>
          <w:szCs w:val="24"/>
        </w:rPr>
        <w:t>navrhuje primeraná lehota (</w:t>
      </w:r>
      <w:r w:rsidR="00661DF1" w:rsidRPr="00A61C72">
        <w:rPr>
          <w:rFonts w:ascii="Times New Roman" w:hAnsi="Times New Roman" w:cs="Times New Roman"/>
          <w:sz w:val="24"/>
          <w:szCs w:val="24"/>
        </w:rPr>
        <w:t>dva</w:t>
      </w:r>
      <w:r w:rsidRPr="00A61C72">
        <w:rPr>
          <w:rFonts w:ascii="Times New Roman" w:hAnsi="Times New Roman" w:cs="Times New Roman"/>
          <w:sz w:val="24"/>
          <w:szCs w:val="24"/>
        </w:rPr>
        <w:t xml:space="preserve"> roky), v ktorej Sociálna poisťovňa v rámci kontrolných prehliadok, alebo ex offo (termín posúdenia trvania invalidity určí Sociálna poisťovňa) preskúma invaliditu u dotknutých poistencov. Vzhľad</w:t>
      </w:r>
      <w:r w:rsidR="00FA1BFE" w:rsidRPr="00A61C72">
        <w:rPr>
          <w:rFonts w:ascii="Times New Roman" w:hAnsi="Times New Roman" w:cs="Times New Roman"/>
          <w:sz w:val="24"/>
          <w:szCs w:val="24"/>
        </w:rPr>
        <w:t>om na veľký počet poberateľov invalidných dôchodkov</w:t>
      </w:r>
      <w:r w:rsidRPr="00A61C72">
        <w:rPr>
          <w:rFonts w:ascii="Times New Roman" w:hAnsi="Times New Roman" w:cs="Times New Roman"/>
          <w:sz w:val="24"/>
          <w:szCs w:val="24"/>
        </w:rPr>
        <w:t xml:space="preserve">, ktorým bude potrebné preskúmať invaliditu, sa navrhuje predĺženie lehoty na rozhodnutie na 90 dní. </w:t>
      </w:r>
    </w:p>
    <w:p w14:paraId="79AF820C" w14:textId="186CAFCB" w:rsidR="006C66C6" w:rsidRPr="00A61C72" w:rsidRDefault="006C66C6"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Súčasne sa navrhuje ochrana získaných nárokov poberateľa invalidného dôchodku, ktorá zaručuje, že ak po preskúmaní trvania invalidity z dôvodu navrhovanej aktualizácie prílohy č.</w:t>
      </w:r>
      <w:r w:rsidR="00B21130">
        <w:rPr>
          <w:rFonts w:ascii="Times New Roman" w:hAnsi="Times New Roman" w:cs="Times New Roman"/>
          <w:sz w:val="24"/>
          <w:szCs w:val="24"/>
        </w:rPr>
        <w:t> </w:t>
      </w:r>
      <w:r w:rsidRPr="00A61C72">
        <w:rPr>
          <w:rFonts w:ascii="Times New Roman" w:hAnsi="Times New Roman" w:cs="Times New Roman"/>
          <w:sz w:val="24"/>
          <w:szCs w:val="24"/>
        </w:rPr>
        <w:t>4 nárok na invalidný dôchodok podľa novej právnej úpravy zanikne, zachová sa jeho aktuálny nárok na invalidný dôchodok (podľa súčasného platného znenia zákona, alebo podľa zákona č.</w:t>
      </w:r>
      <w:r w:rsidR="00A43983" w:rsidRPr="00A61C72">
        <w:rPr>
          <w:rFonts w:ascii="Times New Roman" w:hAnsi="Times New Roman" w:cs="Times New Roman"/>
          <w:sz w:val="24"/>
          <w:szCs w:val="24"/>
        </w:rPr>
        <w:t xml:space="preserve"> </w:t>
      </w:r>
      <w:r w:rsidRPr="00A61C72">
        <w:rPr>
          <w:rFonts w:ascii="Times New Roman" w:hAnsi="Times New Roman" w:cs="Times New Roman"/>
          <w:sz w:val="24"/>
          <w:szCs w:val="24"/>
        </w:rPr>
        <w:t>100/1988 Zb. o sociálnom zabezpečení</w:t>
      </w:r>
      <w:r w:rsidR="00661DF1" w:rsidRPr="00A61C72">
        <w:rPr>
          <w:rFonts w:ascii="Times New Roman" w:hAnsi="Times New Roman" w:cs="Times New Roman"/>
          <w:sz w:val="24"/>
          <w:szCs w:val="24"/>
        </w:rPr>
        <w:t xml:space="preserve"> v znení neskorších predpisov</w:t>
      </w:r>
      <w:r w:rsidRPr="00A61C72">
        <w:rPr>
          <w:rFonts w:ascii="Times New Roman" w:hAnsi="Times New Roman" w:cs="Times New Roman"/>
          <w:sz w:val="24"/>
          <w:szCs w:val="24"/>
        </w:rPr>
        <w:t>), resp. ak</w:t>
      </w:r>
      <w:r w:rsidR="00B21130">
        <w:rPr>
          <w:rFonts w:ascii="Times New Roman" w:hAnsi="Times New Roman" w:cs="Times New Roman"/>
          <w:sz w:val="24"/>
          <w:szCs w:val="24"/>
        </w:rPr>
        <w:t> </w:t>
      </w:r>
      <w:r w:rsidRPr="00A61C72">
        <w:rPr>
          <w:rFonts w:ascii="Times New Roman" w:hAnsi="Times New Roman" w:cs="Times New Roman"/>
          <w:sz w:val="24"/>
          <w:szCs w:val="24"/>
        </w:rPr>
        <w:t xml:space="preserve">suma aktuálne priznaného invalidného dôchodku bude vyššia ako suma invalidného dôchodku podľa navrhovanej právnej úpravy, bude sa mu aj naďalej vyplácať aktuálne priznaný invalidný dôchodok. Zároveň sa navrhuje, aby nárok na „nevýhodnejší“ invalidný dôchodok z dôvodu súbehu nárokov na ich výplatu zanikol. </w:t>
      </w:r>
    </w:p>
    <w:p w14:paraId="5D1CEF1C" w14:textId="77777777" w:rsidR="0003520D" w:rsidRPr="00A61C72" w:rsidRDefault="0003520D" w:rsidP="00A61C72">
      <w:pPr>
        <w:spacing w:after="0" w:line="240" w:lineRule="auto"/>
        <w:jc w:val="both"/>
        <w:rPr>
          <w:rFonts w:ascii="Times New Roman" w:hAnsi="Times New Roman" w:cs="Times New Roman"/>
          <w:sz w:val="24"/>
          <w:szCs w:val="24"/>
        </w:rPr>
      </w:pPr>
    </w:p>
    <w:p w14:paraId="3A0DDC9D" w14:textId="45CB4FC8" w:rsidR="005F0C04" w:rsidRPr="00A61C72" w:rsidRDefault="005F0C04"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
          <w:bCs/>
          <w:sz w:val="24"/>
          <w:szCs w:val="24"/>
        </w:rPr>
        <w:t>K bodu 5</w:t>
      </w:r>
      <w:r w:rsidR="00626585" w:rsidRPr="00A61C72">
        <w:rPr>
          <w:rFonts w:ascii="Times New Roman" w:hAnsi="Times New Roman" w:cs="Times New Roman"/>
          <w:b/>
          <w:bCs/>
          <w:sz w:val="24"/>
          <w:szCs w:val="24"/>
        </w:rPr>
        <w:t>0</w:t>
      </w:r>
      <w:r w:rsidRPr="00A61C72">
        <w:rPr>
          <w:rFonts w:ascii="Times New Roman" w:hAnsi="Times New Roman" w:cs="Times New Roman"/>
          <w:b/>
          <w:bCs/>
          <w:sz w:val="24"/>
          <w:szCs w:val="24"/>
        </w:rPr>
        <w:t xml:space="preserve"> </w:t>
      </w:r>
      <w:r w:rsidRPr="00A61C72">
        <w:rPr>
          <w:rFonts w:ascii="Times New Roman" w:hAnsi="Times New Roman" w:cs="Times New Roman"/>
          <w:bCs/>
          <w:sz w:val="24"/>
          <w:szCs w:val="24"/>
        </w:rPr>
        <w:t>[§ 29</w:t>
      </w:r>
      <w:r w:rsidR="00626585" w:rsidRPr="00A61C72">
        <w:rPr>
          <w:rFonts w:ascii="Times New Roman" w:hAnsi="Times New Roman" w:cs="Times New Roman"/>
          <w:bCs/>
          <w:sz w:val="24"/>
          <w:szCs w:val="24"/>
        </w:rPr>
        <w:t>3g</w:t>
      </w:r>
      <w:r w:rsidRPr="00A61C72">
        <w:rPr>
          <w:rFonts w:ascii="Times New Roman" w:hAnsi="Times New Roman" w:cs="Times New Roman"/>
          <w:bCs/>
          <w:sz w:val="24"/>
          <w:szCs w:val="24"/>
        </w:rPr>
        <w:t>b</w:t>
      </w:r>
      <w:r w:rsidR="00626585" w:rsidRPr="00A61C72">
        <w:rPr>
          <w:rFonts w:ascii="Times New Roman" w:hAnsi="Times New Roman" w:cs="Times New Roman"/>
          <w:bCs/>
          <w:sz w:val="24"/>
          <w:szCs w:val="24"/>
        </w:rPr>
        <w:t xml:space="preserve"> a § 293gc</w:t>
      </w:r>
      <w:r w:rsidRPr="00A61C72">
        <w:rPr>
          <w:rFonts w:ascii="Times New Roman" w:hAnsi="Times New Roman" w:cs="Times New Roman"/>
          <w:bCs/>
          <w:sz w:val="24"/>
          <w:szCs w:val="24"/>
        </w:rPr>
        <w:t>]</w:t>
      </w:r>
    </w:p>
    <w:p w14:paraId="40D54BE6" w14:textId="411956A6" w:rsidR="00626585" w:rsidRPr="00A61C72" w:rsidRDefault="00626585"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 xml:space="preserve">V súvislosti s navrhovanou úpravou súm minimálneho dôchodku sa </w:t>
      </w:r>
      <w:r w:rsidR="00421367" w:rsidRPr="00A61C72">
        <w:rPr>
          <w:rFonts w:ascii="Times New Roman" w:hAnsi="Times New Roman" w:cs="Times New Roman"/>
          <w:sz w:val="24"/>
          <w:szCs w:val="24"/>
        </w:rPr>
        <w:t xml:space="preserve">v § 293gb </w:t>
      </w:r>
      <w:r w:rsidRPr="00A61C72">
        <w:rPr>
          <w:rFonts w:ascii="Times New Roman" w:hAnsi="Times New Roman" w:cs="Times New Roman"/>
          <w:sz w:val="24"/>
          <w:szCs w:val="24"/>
        </w:rPr>
        <w:t>navrhuje</w:t>
      </w:r>
      <w:r w:rsidR="00421367" w:rsidRPr="00A61C72">
        <w:rPr>
          <w:rFonts w:ascii="Times New Roman" w:hAnsi="Times New Roman" w:cs="Times New Roman"/>
          <w:sz w:val="24"/>
          <w:szCs w:val="24"/>
        </w:rPr>
        <w:t xml:space="preserve"> garancia pre prípad</w:t>
      </w:r>
      <w:r w:rsidRPr="00A61C72">
        <w:rPr>
          <w:rFonts w:ascii="Times New Roman" w:hAnsi="Times New Roman" w:cs="Times New Roman"/>
          <w:sz w:val="24"/>
          <w:szCs w:val="24"/>
        </w:rPr>
        <w:t>, ak by vzhľadom na výšku životného minima alebo vzhľadom na zmeny v </w:t>
      </w:r>
      <w:r w:rsidR="00B91403" w:rsidRPr="00A61C72">
        <w:rPr>
          <w:rFonts w:ascii="Times New Roman" w:hAnsi="Times New Roman" w:cs="Times New Roman"/>
          <w:sz w:val="24"/>
          <w:szCs w:val="24"/>
        </w:rPr>
        <w:t>zákone o pomoci v hmotnej núdzi</w:t>
      </w:r>
      <w:r w:rsidRPr="00A61C72">
        <w:rPr>
          <w:rFonts w:ascii="Times New Roman" w:hAnsi="Times New Roman" w:cs="Times New Roman"/>
          <w:sz w:val="24"/>
          <w:szCs w:val="24"/>
        </w:rPr>
        <w:t xml:space="preserve"> </w:t>
      </w:r>
      <w:r w:rsidR="00B91403" w:rsidRPr="00A61C72">
        <w:rPr>
          <w:rFonts w:ascii="Times New Roman" w:hAnsi="Times New Roman" w:cs="Times New Roman"/>
          <w:sz w:val="24"/>
          <w:szCs w:val="24"/>
        </w:rPr>
        <w:t xml:space="preserve">nastala situácia, </w:t>
      </w:r>
      <w:r w:rsidRPr="00A61C72">
        <w:rPr>
          <w:rFonts w:ascii="Times New Roman" w:hAnsi="Times New Roman" w:cs="Times New Roman"/>
          <w:sz w:val="24"/>
          <w:szCs w:val="24"/>
        </w:rPr>
        <w:t>že suma minimálneho dôchodku konkrétneho poberateľa určená podľa starej právnej úpravy (účinnej do 31.</w:t>
      </w:r>
      <w:r w:rsidR="00B21130">
        <w:rPr>
          <w:rFonts w:ascii="Times New Roman" w:hAnsi="Times New Roman" w:cs="Times New Roman"/>
          <w:sz w:val="24"/>
          <w:szCs w:val="24"/>
        </w:rPr>
        <w:t xml:space="preserve"> </w:t>
      </w:r>
      <w:r w:rsidRPr="00A61C72">
        <w:rPr>
          <w:rFonts w:ascii="Times New Roman" w:hAnsi="Times New Roman" w:cs="Times New Roman"/>
          <w:sz w:val="24"/>
          <w:szCs w:val="24"/>
        </w:rPr>
        <w:t>decembra 2023) by bola po 1. januári 2024 vyššia ako suma minimálneho dôchodku podľa novej právnej úpravy (účinnej od 1. januára 2024)</w:t>
      </w:r>
      <w:r w:rsidR="00B91403" w:rsidRPr="00A61C72">
        <w:rPr>
          <w:rFonts w:ascii="Times New Roman" w:hAnsi="Times New Roman" w:cs="Times New Roman"/>
          <w:sz w:val="24"/>
          <w:szCs w:val="24"/>
        </w:rPr>
        <w:t xml:space="preserve">. V uvedenom prípade </w:t>
      </w:r>
      <w:r w:rsidRPr="00A61C72">
        <w:rPr>
          <w:rFonts w:ascii="Times New Roman" w:hAnsi="Times New Roman" w:cs="Times New Roman"/>
          <w:sz w:val="24"/>
          <w:szCs w:val="24"/>
        </w:rPr>
        <w:t>poberateľovi zostáva zachovaná suma minimálneho dôchodku podľa starej právnej úpravy až do okamihu, kedy bude táto suma nižšia ako suma minimálneho dôchodku podľa právnej úpravy účinnej od 1. januára 2024.</w:t>
      </w:r>
    </w:p>
    <w:p w14:paraId="51CDA0BA" w14:textId="77777777" w:rsidR="00626585" w:rsidRPr="00A61C72" w:rsidRDefault="00626585" w:rsidP="00A61C72">
      <w:pPr>
        <w:spacing w:after="0" w:line="240" w:lineRule="auto"/>
        <w:jc w:val="both"/>
        <w:rPr>
          <w:rFonts w:ascii="Times New Roman" w:hAnsi="Times New Roman" w:cs="Times New Roman"/>
          <w:bCs/>
          <w:sz w:val="24"/>
          <w:szCs w:val="24"/>
        </w:rPr>
      </w:pPr>
    </w:p>
    <w:p w14:paraId="589BE82B" w14:textId="77777777" w:rsidR="00626585" w:rsidRPr="00A61C72" w:rsidRDefault="00626585"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Cs/>
          <w:sz w:val="24"/>
          <w:szCs w:val="24"/>
        </w:rPr>
        <w:t>V súvislosti s administratívnou náročnosťou zavedenia právnej úpravy dôchodkovej prognózy, ako aj v súvislosti s potrebou vydania súvisiaceho opatrenia (všeobecne záväzného právneho predpisu v sociálnom poistení a starobnom dôchodkovom sporení) sa v § 293g</w:t>
      </w:r>
      <w:r w:rsidR="00B91403" w:rsidRPr="00A61C72">
        <w:rPr>
          <w:rFonts w:ascii="Times New Roman" w:hAnsi="Times New Roman" w:cs="Times New Roman"/>
          <w:bCs/>
          <w:sz w:val="24"/>
          <w:szCs w:val="24"/>
        </w:rPr>
        <w:t>c</w:t>
      </w:r>
      <w:r w:rsidRPr="00A61C72">
        <w:rPr>
          <w:rFonts w:ascii="Times New Roman" w:hAnsi="Times New Roman" w:cs="Times New Roman"/>
          <w:bCs/>
          <w:sz w:val="24"/>
          <w:szCs w:val="24"/>
        </w:rPr>
        <w:t xml:space="preserve"> navrhuje, aby Sociálna poisťovňa dôchodkovú prognózu prvý krát zaslala v roku 2026.</w:t>
      </w:r>
    </w:p>
    <w:p w14:paraId="7026A956" w14:textId="77777777" w:rsidR="00626585" w:rsidRPr="00A61C72" w:rsidRDefault="00626585" w:rsidP="00A61C72">
      <w:pPr>
        <w:spacing w:after="0" w:line="240" w:lineRule="auto"/>
        <w:jc w:val="both"/>
        <w:rPr>
          <w:rFonts w:ascii="Times New Roman" w:hAnsi="Times New Roman" w:cs="Times New Roman"/>
          <w:bCs/>
          <w:sz w:val="24"/>
          <w:szCs w:val="24"/>
        </w:rPr>
      </w:pPr>
    </w:p>
    <w:p w14:paraId="163B41C7" w14:textId="77777777" w:rsidR="00626585" w:rsidRPr="00A61C72" w:rsidRDefault="00626585"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
          <w:bCs/>
          <w:sz w:val="24"/>
          <w:szCs w:val="24"/>
        </w:rPr>
        <w:t xml:space="preserve">K bodu 51 </w:t>
      </w:r>
      <w:r w:rsidRPr="00A61C72">
        <w:rPr>
          <w:rFonts w:ascii="Times New Roman" w:hAnsi="Times New Roman" w:cs="Times New Roman"/>
          <w:bCs/>
          <w:sz w:val="24"/>
          <w:szCs w:val="24"/>
        </w:rPr>
        <w:t>[§ 294ab]</w:t>
      </w:r>
    </w:p>
    <w:p w14:paraId="7A573ABE" w14:textId="786906C7" w:rsidR="00626585" w:rsidRPr="00A61C72" w:rsidRDefault="00FD1486" w:rsidP="00A61C72">
      <w:pPr>
        <w:spacing w:after="0" w:line="240" w:lineRule="auto"/>
        <w:jc w:val="both"/>
        <w:rPr>
          <w:rFonts w:ascii="Times New Roman" w:hAnsi="Times New Roman" w:cs="Times New Roman"/>
          <w:b/>
          <w:bCs/>
          <w:sz w:val="24"/>
          <w:szCs w:val="24"/>
        </w:rPr>
      </w:pPr>
      <w:r w:rsidRPr="00A61C72">
        <w:rPr>
          <w:rFonts w:ascii="Times New Roman" w:hAnsi="Times New Roman" w:cs="Times New Roman"/>
          <w:sz w:val="24"/>
          <w:szCs w:val="24"/>
        </w:rPr>
        <w:t xml:space="preserve">Z dôvodu, že sa pre Sociálnu poisťovňu </w:t>
      </w:r>
      <w:r w:rsidR="00831110" w:rsidRPr="00A61C72">
        <w:rPr>
          <w:rFonts w:ascii="Times New Roman" w:hAnsi="Times New Roman" w:cs="Times New Roman"/>
          <w:sz w:val="24"/>
          <w:szCs w:val="24"/>
        </w:rPr>
        <w:t xml:space="preserve">zavádza povinnosť </w:t>
      </w:r>
      <w:r w:rsidRPr="00A61C72">
        <w:rPr>
          <w:rFonts w:ascii="Times New Roman" w:hAnsi="Times New Roman" w:cs="Times New Roman"/>
          <w:sz w:val="24"/>
          <w:szCs w:val="24"/>
        </w:rPr>
        <w:t xml:space="preserve">viesť elektronický účet poistenca, ktorý nahrádza (pasívny) individuálny účet poistenca </w:t>
      </w:r>
      <w:r w:rsidR="00831110" w:rsidRPr="00A61C72">
        <w:rPr>
          <w:rFonts w:ascii="Times New Roman" w:hAnsi="Times New Roman" w:cs="Times New Roman"/>
          <w:sz w:val="24"/>
          <w:szCs w:val="24"/>
        </w:rPr>
        <w:t xml:space="preserve">ako povinnosť zasielať/sprístupniť poistencovi dôchodkovú prognózu </w:t>
      </w:r>
      <w:r w:rsidRPr="00A61C72">
        <w:rPr>
          <w:rFonts w:ascii="Times New Roman" w:hAnsi="Times New Roman" w:cs="Times New Roman"/>
          <w:sz w:val="24"/>
          <w:szCs w:val="24"/>
        </w:rPr>
        <w:t>sa navrhuje zrušenie opatrenia Ministerstva práce, sociálnych vecí a rodiny Slovenskej republiky č. 157/2004 Z. z., ktorým sa ustanovujú náležitosti informácie o stave individuálneho účtu poistenca a náležitosti informácie o</w:t>
      </w:r>
      <w:r w:rsidR="00B21130">
        <w:rPr>
          <w:rFonts w:ascii="Times New Roman" w:hAnsi="Times New Roman" w:cs="Times New Roman"/>
          <w:sz w:val="24"/>
          <w:szCs w:val="24"/>
        </w:rPr>
        <w:t> </w:t>
      </w:r>
      <w:r w:rsidRPr="00A61C72">
        <w:rPr>
          <w:rFonts w:ascii="Times New Roman" w:hAnsi="Times New Roman" w:cs="Times New Roman"/>
          <w:sz w:val="24"/>
          <w:szCs w:val="24"/>
        </w:rPr>
        <w:t>zmenách stavu individuálneho účtu poistenca</w:t>
      </w:r>
      <w:r w:rsidR="00831110" w:rsidRPr="00A61C72">
        <w:rPr>
          <w:rFonts w:ascii="Times New Roman" w:hAnsi="Times New Roman" w:cs="Times New Roman"/>
          <w:sz w:val="24"/>
          <w:szCs w:val="24"/>
        </w:rPr>
        <w:t>.</w:t>
      </w:r>
      <w:r w:rsidR="00D15FCC" w:rsidRPr="00A61C72">
        <w:rPr>
          <w:rFonts w:ascii="Times New Roman" w:hAnsi="Times New Roman" w:cs="Times New Roman"/>
          <w:sz w:val="24"/>
          <w:szCs w:val="24"/>
        </w:rPr>
        <w:t xml:space="preserve"> Elektronický účet poistenca napĺňa požiadavky na realizáciu informatizácie verejnej správy</w:t>
      </w:r>
      <w:r w:rsidR="00B91403" w:rsidRPr="00A61C72">
        <w:rPr>
          <w:rFonts w:ascii="Times New Roman" w:hAnsi="Times New Roman" w:cs="Times New Roman"/>
          <w:sz w:val="24"/>
          <w:szCs w:val="24"/>
        </w:rPr>
        <w:t>,</w:t>
      </w:r>
      <w:r w:rsidR="00D15FCC" w:rsidRPr="00A61C72">
        <w:rPr>
          <w:rFonts w:ascii="Times New Roman" w:hAnsi="Times New Roman" w:cs="Times New Roman"/>
          <w:sz w:val="24"/>
          <w:szCs w:val="24"/>
        </w:rPr>
        <w:t xml:space="preserve"> v rámci ktorej by mal byť vytvorený čo najväčší priestor na efektívnu komunikáciu v online prostredí</w:t>
      </w:r>
      <w:r w:rsidR="00B91403" w:rsidRPr="00A61C72">
        <w:rPr>
          <w:rFonts w:ascii="Times New Roman" w:hAnsi="Times New Roman" w:cs="Times New Roman"/>
          <w:sz w:val="24"/>
          <w:szCs w:val="24"/>
        </w:rPr>
        <w:t>.</w:t>
      </w:r>
    </w:p>
    <w:p w14:paraId="7F7587DA" w14:textId="77777777" w:rsidR="00767E92" w:rsidRPr="00A61C72" w:rsidRDefault="00767E92" w:rsidP="00A61C72">
      <w:pPr>
        <w:spacing w:after="0" w:line="240" w:lineRule="auto"/>
        <w:rPr>
          <w:rFonts w:ascii="Times New Roman" w:eastAsia="Times New Roman" w:hAnsi="Times New Roman" w:cs="Times New Roman"/>
          <w:bCs/>
          <w:sz w:val="24"/>
          <w:szCs w:val="24"/>
          <w:lang w:eastAsia="sk-SK"/>
        </w:rPr>
      </w:pPr>
    </w:p>
    <w:p w14:paraId="5AE9A7B6" w14:textId="77777777" w:rsidR="00767E92" w:rsidRPr="00A61C72" w:rsidRDefault="00767E92" w:rsidP="00A61C72">
      <w:pPr>
        <w:spacing w:after="0" w:line="240" w:lineRule="auto"/>
        <w:jc w:val="both"/>
        <w:rPr>
          <w:rFonts w:ascii="Times New Roman" w:hAnsi="Times New Roman" w:cs="Times New Roman"/>
          <w:bCs/>
          <w:sz w:val="24"/>
          <w:szCs w:val="24"/>
        </w:rPr>
      </w:pPr>
      <w:r w:rsidRPr="00A61C72">
        <w:rPr>
          <w:rFonts w:ascii="Times New Roman" w:hAnsi="Times New Roman" w:cs="Times New Roman"/>
          <w:b/>
          <w:sz w:val="24"/>
          <w:szCs w:val="24"/>
        </w:rPr>
        <w:t xml:space="preserve">K bodu </w:t>
      </w:r>
      <w:r w:rsidR="005F0C04" w:rsidRPr="00A61C72">
        <w:rPr>
          <w:rFonts w:ascii="Times New Roman" w:hAnsi="Times New Roman" w:cs="Times New Roman"/>
          <w:b/>
          <w:sz w:val="24"/>
          <w:szCs w:val="24"/>
        </w:rPr>
        <w:t>52</w:t>
      </w:r>
      <w:r w:rsidR="00ED05D6" w:rsidRPr="00A61C72">
        <w:rPr>
          <w:rFonts w:ascii="Times New Roman" w:hAnsi="Times New Roman" w:cs="Times New Roman"/>
          <w:b/>
          <w:sz w:val="24"/>
          <w:szCs w:val="24"/>
        </w:rPr>
        <w:t xml:space="preserve"> </w:t>
      </w:r>
      <w:r w:rsidRPr="00A61C72">
        <w:rPr>
          <w:rFonts w:ascii="Times New Roman" w:hAnsi="Times New Roman" w:cs="Times New Roman"/>
          <w:bCs/>
          <w:sz w:val="24"/>
          <w:szCs w:val="24"/>
        </w:rPr>
        <w:t>[Príloha č. 4]</w:t>
      </w:r>
    </w:p>
    <w:p w14:paraId="50D3D226" w14:textId="77777777" w:rsidR="00767E92" w:rsidRPr="00A61C72" w:rsidRDefault="00767E92"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 xml:space="preserve">Navrhuje sa úprava prílohy č. 4 zákona o sociálnom poistení, ktorá stanovuje percentuálnu mieru poklesu zárobkovej činnosti podľa druhu zdravotného postihnutia orgánov a systémov </w:t>
      </w:r>
      <w:r w:rsidRPr="00A61C72">
        <w:rPr>
          <w:rFonts w:ascii="Times New Roman" w:hAnsi="Times New Roman" w:cs="Times New Roman"/>
          <w:sz w:val="24"/>
          <w:szCs w:val="24"/>
        </w:rPr>
        <w:lastRenderedPageBreak/>
        <w:t>(ďalej len „príloha č. 4“). Uvedené sa navrhuje z dôvodu, aby úprava percentuálnej miery poklesu schopnosti vykonávať zárobkovú činnosť zodpovedala na základe najnovších medicínskych poznatkov závažnosti poškodenia zdravia</w:t>
      </w:r>
      <w:r w:rsidR="00B91403" w:rsidRPr="00A61C72">
        <w:rPr>
          <w:rFonts w:ascii="Times New Roman" w:hAnsi="Times New Roman" w:cs="Times New Roman"/>
          <w:sz w:val="24"/>
          <w:szCs w:val="24"/>
        </w:rPr>
        <w:t>,</w:t>
      </w:r>
      <w:r w:rsidR="00831110" w:rsidRPr="00A61C72">
        <w:rPr>
          <w:rFonts w:ascii="Times New Roman" w:hAnsi="Times New Roman" w:cs="Times New Roman"/>
          <w:sz w:val="24"/>
          <w:szCs w:val="24"/>
        </w:rPr>
        <w:t xml:space="preserve"> </w:t>
      </w:r>
      <w:r w:rsidRPr="00A61C72">
        <w:rPr>
          <w:rFonts w:ascii="Times New Roman" w:hAnsi="Times New Roman" w:cs="Times New Roman"/>
          <w:sz w:val="24"/>
          <w:szCs w:val="24"/>
        </w:rPr>
        <w:t>čo bude mať pri niektorých ochoreniach vplyv na uznanie invalidity, resp. uznanie invalidity s vyššou percentuálnou mierou poklesu schopnosti vykonávať zárobkovú činnosť, a tým aj vplyv na nárok na invalidný dôchodok a jeho výšku.</w:t>
      </w:r>
    </w:p>
    <w:p w14:paraId="6931DE42" w14:textId="77777777" w:rsidR="00324143" w:rsidRPr="00A61C72" w:rsidRDefault="00324143" w:rsidP="00A61C72">
      <w:pPr>
        <w:spacing w:after="0" w:line="240" w:lineRule="auto"/>
        <w:jc w:val="both"/>
        <w:rPr>
          <w:rFonts w:ascii="Times New Roman" w:hAnsi="Times New Roman" w:cs="Times New Roman"/>
          <w:sz w:val="24"/>
          <w:szCs w:val="24"/>
        </w:rPr>
      </w:pPr>
    </w:p>
    <w:p w14:paraId="39287DBE" w14:textId="72D1BD03" w:rsidR="00324143" w:rsidRPr="00A61C72" w:rsidRDefault="00324143" w:rsidP="00A61C72">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 xml:space="preserve">Na aktualizácii Prílohy č. 4 sa podieľala pracovná skupina zložená z posudkových lekárov sociálneho poistenia, ktorí upravovali jednotlivé položky v kapitolách tak, aby odzrkadľovali  najnovšie medicínske poznatky. Posudkoví lekári  problematiku jednotlivých ochorení  konzultovali s hlavnými odborníkmi </w:t>
      </w:r>
      <w:r w:rsidR="00CA6476" w:rsidRPr="00A61C72">
        <w:rPr>
          <w:rFonts w:ascii="Times New Roman" w:hAnsi="Times New Roman" w:cs="Times New Roman"/>
          <w:sz w:val="24"/>
          <w:szCs w:val="24"/>
        </w:rPr>
        <w:t>Ministerstva zdravotníctva Slovenskej republiky</w:t>
      </w:r>
      <w:r w:rsidRPr="00A61C72">
        <w:rPr>
          <w:rFonts w:ascii="Times New Roman" w:hAnsi="Times New Roman" w:cs="Times New Roman"/>
          <w:sz w:val="24"/>
          <w:szCs w:val="24"/>
        </w:rPr>
        <w:t xml:space="preserve"> a aj inými špecialistami z príslušných medicínskych odborov. Novela prílohy má prispieť aj  k lepšej odbornej komunikácii medzi posudkovými lekármi  a odbornými lekármi z iných medicínskych odborov, ktorých lekárske nálezy sú predkladané na posúdenie zdravotného stavu na účely invalidity.</w:t>
      </w:r>
    </w:p>
    <w:p w14:paraId="616CADD9" w14:textId="77777777" w:rsidR="00324143" w:rsidRPr="00A61C72" w:rsidRDefault="00324143" w:rsidP="00A61C72">
      <w:pPr>
        <w:spacing w:after="0" w:line="240" w:lineRule="auto"/>
        <w:rPr>
          <w:rFonts w:ascii="Times New Roman" w:hAnsi="Times New Roman" w:cs="Times New Roman"/>
          <w:sz w:val="24"/>
          <w:szCs w:val="24"/>
        </w:rPr>
      </w:pPr>
      <w:r w:rsidRPr="00A61C72">
        <w:rPr>
          <w:rStyle w:val="st1"/>
          <w:rFonts w:ascii="Times New Roman" w:hAnsi="Times New Roman" w:cs="Times New Roman"/>
          <w:sz w:val="24"/>
          <w:szCs w:val="24"/>
        </w:rPr>
        <w:t xml:space="preserve">Cieľom aktualizácie Prílohy č. 4 je: </w:t>
      </w:r>
      <w:r w:rsidRPr="00A61C72">
        <w:rPr>
          <w:rFonts w:ascii="Times New Roman" w:hAnsi="Times New Roman" w:cs="Times New Roman"/>
          <w:sz w:val="24"/>
          <w:szCs w:val="24"/>
        </w:rPr>
        <w:t xml:space="preserve"> </w:t>
      </w:r>
    </w:p>
    <w:p w14:paraId="21565725" w14:textId="77777777" w:rsidR="00324143" w:rsidRPr="00A61C72" w:rsidRDefault="00324143" w:rsidP="00A61C72">
      <w:pPr>
        <w:numPr>
          <w:ilvl w:val="0"/>
          <w:numId w:val="4"/>
        </w:numPr>
        <w:tabs>
          <w:tab w:val="clear" w:pos="420"/>
          <w:tab w:val="num" w:pos="501"/>
        </w:tabs>
        <w:spacing w:after="0" w:line="240" w:lineRule="auto"/>
        <w:ind w:left="501"/>
        <w:jc w:val="both"/>
        <w:rPr>
          <w:rStyle w:val="st1"/>
          <w:rFonts w:ascii="Times New Roman" w:hAnsi="Times New Roman" w:cs="Times New Roman"/>
          <w:sz w:val="24"/>
          <w:szCs w:val="24"/>
        </w:rPr>
      </w:pPr>
      <w:r w:rsidRPr="00A61C72">
        <w:rPr>
          <w:rStyle w:val="st1"/>
          <w:rFonts w:ascii="Times New Roman" w:hAnsi="Times New Roman" w:cs="Times New Roman"/>
          <w:sz w:val="24"/>
          <w:szCs w:val="24"/>
        </w:rPr>
        <w:t>zaradiť čo najširší okruh skupín ochorení, čím by  sa predišlo  k nutnosti porovnania niektorých chorôb z inou chorobou, ktorá je svojim funkčným dopadom najviac porovnateľná, lebo tieto porovnania sú zo strany poistencov vnímané  nedôveryhodne. Preto boli zaradené do jednotlivých kapitol  nové oddiely,  ale aj  nová kapitola XVI – Zhubné nádory iných a nepresne určených lokalizácií, sekundárne a nešpecifikované zhubné nádory a kapitola XVII – Iné ochorenia, ktoré nie sú zahrnuté v predchádzajúcich XVI. kapitolách a svojim klinickým priebehom sa dajú ťažko prirovnať k niektorej chorobe (napr. zriedkavé choroby, niektoré chromozómové anomálie a iné),</w:t>
      </w:r>
    </w:p>
    <w:p w14:paraId="0859DCD8" w14:textId="77777777" w:rsidR="00324143" w:rsidRPr="00A61C72" w:rsidRDefault="00324143" w:rsidP="00A61C72">
      <w:pPr>
        <w:numPr>
          <w:ilvl w:val="0"/>
          <w:numId w:val="4"/>
        </w:numPr>
        <w:tabs>
          <w:tab w:val="clear" w:pos="420"/>
          <w:tab w:val="num" w:pos="501"/>
        </w:tabs>
        <w:spacing w:after="0" w:line="240" w:lineRule="auto"/>
        <w:ind w:left="501"/>
        <w:jc w:val="both"/>
        <w:rPr>
          <w:rStyle w:val="st1"/>
          <w:rFonts w:ascii="Times New Roman" w:hAnsi="Times New Roman" w:cs="Times New Roman"/>
          <w:sz w:val="24"/>
          <w:szCs w:val="24"/>
        </w:rPr>
      </w:pPr>
      <w:r w:rsidRPr="00A61C72">
        <w:rPr>
          <w:rStyle w:val="st1"/>
          <w:rFonts w:ascii="Times New Roman" w:hAnsi="Times New Roman" w:cs="Times New Roman"/>
          <w:sz w:val="24"/>
          <w:szCs w:val="24"/>
        </w:rPr>
        <w:t>upraviť percentuálnu mieru poklesu schopnosti vykonávať zárobkovú činnosť pri niektorých ochoreniach  tak, aby presvedčivo zodpovedala závažnosti poškodenia zdravia, čo bude mať pri niektorých ochoreniach vplyv na vyššiu percentuálnu mieru poklesu schopnosti vykonávať zárobkovú činnosť a tým aj vplyv na výšku invalidného dôchodku,</w:t>
      </w:r>
    </w:p>
    <w:p w14:paraId="7A79F8FF" w14:textId="77777777" w:rsidR="00324143" w:rsidRPr="00A61C72" w:rsidRDefault="00324143" w:rsidP="00A61C72">
      <w:pPr>
        <w:numPr>
          <w:ilvl w:val="0"/>
          <w:numId w:val="4"/>
        </w:numPr>
        <w:tabs>
          <w:tab w:val="clear" w:pos="420"/>
          <w:tab w:val="num" w:pos="501"/>
        </w:tabs>
        <w:spacing w:after="0" w:line="240" w:lineRule="auto"/>
        <w:ind w:left="501"/>
        <w:rPr>
          <w:rFonts w:ascii="Times New Roman" w:hAnsi="Times New Roman" w:cs="Times New Roman"/>
          <w:sz w:val="24"/>
          <w:szCs w:val="24"/>
        </w:rPr>
      </w:pPr>
      <w:r w:rsidRPr="00A61C72">
        <w:rPr>
          <w:rFonts w:ascii="Times New Roman" w:hAnsi="Times New Roman" w:cs="Times New Roman"/>
          <w:sz w:val="24"/>
          <w:szCs w:val="24"/>
        </w:rPr>
        <w:t xml:space="preserve">upraviť názvoslovie niektorých skupín chorôb, ak v priebehu rokov došlo k ich zmene, </w:t>
      </w:r>
    </w:p>
    <w:p w14:paraId="3452471F" w14:textId="77777777" w:rsidR="00324143" w:rsidRPr="00A61C72" w:rsidRDefault="00324143" w:rsidP="00B21130">
      <w:pPr>
        <w:numPr>
          <w:ilvl w:val="0"/>
          <w:numId w:val="4"/>
        </w:numPr>
        <w:tabs>
          <w:tab w:val="clear" w:pos="420"/>
          <w:tab w:val="num" w:pos="501"/>
        </w:tabs>
        <w:spacing w:after="0" w:line="240" w:lineRule="auto"/>
        <w:ind w:left="501"/>
        <w:jc w:val="both"/>
        <w:rPr>
          <w:rFonts w:ascii="Times New Roman" w:hAnsi="Times New Roman" w:cs="Times New Roman"/>
          <w:sz w:val="24"/>
          <w:szCs w:val="24"/>
        </w:rPr>
      </w:pPr>
      <w:r w:rsidRPr="00A61C72">
        <w:rPr>
          <w:rFonts w:ascii="Times New Roman" w:hAnsi="Times New Roman" w:cs="Times New Roman"/>
          <w:sz w:val="24"/>
          <w:szCs w:val="24"/>
        </w:rPr>
        <w:t>zabezpečiť, aby všetky ochorenia boli posúdené na účely invalidity podľa najnovších poznatkov medicíny v súlade s medicínou založenou na dôkazoch,</w:t>
      </w:r>
    </w:p>
    <w:p w14:paraId="537F4D19" w14:textId="77777777" w:rsidR="00324143" w:rsidRPr="00A61C72" w:rsidRDefault="00324143" w:rsidP="00A61C72">
      <w:pPr>
        <w:pStyle w:val="Odsekzoznamu"/>
        <w:numPr>
          <w:ilvl w:val="0"/>
          <w:numId w:val="4"/>
        </w:numPr>
        <w:tabs>
          <w:tab w:val="clear" w:pos="420"/>
          <w:tab w:val="num" w:pos="501"/>
        </w:tabs>
        <w:spacing w:after="0" w:line="240" w:lineRule="auto"/>
        <w:ind w:left="501"/>
        <w:jc w:val="both"/>
        <w:rPr>
          <w:rFonts w:ascii="Times New Roman" w:hAnsi="Times New Roman" w:cs="Times New Roman"/>
          <w:sz w:val="24"/>
          <w:szCs w:val="24"/>
        </w:rPr>
      </w:pPr>
      <w:r w:rsidRPr="00A61C72">
        <w:rPr>
          <w:rFonts w:ascii="Times New Roman" w:hAnsi="Times New Roman" w:cs="Times New Roman"/>
          <w:sz w:val="24"/>
          <w:szCs w:val="24"/>
        </w:rPr>
        <w:t>v prílohe používať terminológiu, ktorá je v medicíne bežne zaužívaná,</w:t>
      </w:r>
      <w:r w:rsidR="0022283C" w:rsidRPr="00A61C72">
        <w:rPr>
          <w:rFonts w:ascii="Times New Roman" w:hAnsi="Times New Roman" w:cs="Times New Roman"/>
          <w:sz w:val="24"/>
          <w:szCs w:val="24"/>
        </w:rPr>
        <w:t xml:space="preserve"> je</w:t>
      </w:r>
      <w:r w:rsidRPr="00A61C72">
        <w:rPr>
          <w:rFonts w:ascii="Times New Roman" w:hAnsi="Times New Roman" w:cs="Times New Roman"/>
          <w:sz w:val="24"/>
          <w:szCs w:val="24"/>
        </w:rPr>
        <w:t xml:space="preserve"> zrozumiteľná   a je správne chápaná celou lekárskou spoločnosťou, napríklad slovo „včasný“. </w:t>
      </w:r>
    </w:p>
    <w:p w14:paraId="55BD93F1" w14:textId="77777777" w:rsidR="00324143" w:rsidRPr="00A61C72" w:rsidRDefault="00324143" w:rsidP="00A61C72">
      <w:pPr>
        <w:spacing w:after="0" w:line="240" w:lineRule="auto"/>
        <w:jc w:val="both"/>
        <w:rPr>
          <w:rFonts w:ascii="Times New Roman" w:hAnsi="Times New Roman" w:cs="Times New Roman"/>
          <w:sz w:val="24"/>
          <w:szCs w:val="24"/>
        </w:rPr>
      </w:pPr>
    </w:p>
    <w:p w14:paraId="64E178EA" w14:textId="734D0669" w:rsidR="00324143" w:rsidRPr="00A61C72" w:rsidRDefault="00324143" w:rsidP="00F046DF">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 xml:space="preserve">V súvislosti s niektorými onkologickými ochoreniami bol </w:t>
      </w:r>
      <w:r w:rsidR="009C075A" w:rsidRPr="00A61C72">
        <w:rPr>
          <w:rFonts w:ascii="Times New Roman" w:hAnsi="Times New Roman" w:cs="Times New Roman"/>
          <w:sz w:val="24"/>
          <w:szCs w:val="24"/>
        </w:rPr>
        <w:t>spresnený</w:t>
      </w:r>
      <w:r w:rsidRPr="00A61C72">
        <w:rPr>
          <w:rFonts w:ascii="Times New Roman" w:hAnsi="Times New Roman" w:cs="Times New Roman"/>
          <w:sz w:val="24"/>
          <w:szCs w:val="24"/>
        </w:rPr>
        <w:t xml:space="preserve"> pojem „včasný“, ktorý v medicíne znamená </w:t>
      </w:r>
      <w:r w:rsidRPr="00A61C72">
        <w:rPr>
          <w:rFonts w:ascii="Times New Roman" w:hAnsi="Times New Roman" w:cs="Times New Roman"/>
          <w:bCs/>
          <w:sz w:val="24"/>
          <w:szCs w:val="24"/>
        </w:rPr>
        <w:t xml:space="preserve"> </w:t>
      </w:r>
      <w:r w:rsidRPr="00A61C72">
        <w:rPr>
          <w:rFonts w:ascii="Times New Roman" w:hAnsi="Times New Roman" w:cs="Times New Roman"/>
          <w:sz w:val="24"/>
          <w:szCs w:val="24"/>
        </w:rPr>
        <w:t>včasné zistenie existujúceho ochorenia, (kedy je choroba vo vyliečiteľnom štádiu), včasné diagnostikovanie, včasné štádium ochorenia, včasná intervencia.</w:t>
      </w:r>
    </w:p>
    <w:p w14:paraId="38E88638" w14:textId="77777777" w:rsidR="00324143" w:rsidRPr="00A61C72" w:rsidRDefault="00324143" w:rsidP="00F046DF">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Slovo „včasný/é“ je v medicíne bežne zaužívané  a je správne chápané celou lekárskou spoločnosťou.  Podstatne menej často sa používa termín s rovnakým</w:t>
      </w:r>
      <w:r w:rsidR="00831110" w:rsidRPr="00A61C72">
        <w:rPr>
          <w:rFonts w:ascii="Times New Roman" w:hAnsi="Times New Roman" w:cs="Times New Roman"/>
          <w:sz w:val="24"/>
          <w:szCs w:val="24"/>
        </w:rPr>
        <w:t xml:space="preserve"> významom „skorý“ alebo „raný“.</w:t>
      </w:r>
      <w:r w:rsidR="00B91403" w:rsidRPr="00A61C72">
        <w:rPr>
          <w:rFonts w:ascii="Times New Roman" w:hAnsi="Times New Roman" w:cs="Times New Roman"/>
          <w:sz w:val="24"/>
          <w:szCs w:val="24"/>
        </w:rPr>
        <w:t xml:space="preserve"> </w:t>
      </w:r>
      <w:r w:rsidRPr="00A61C72">
        <w:rPr>
          <w:rFonts w:ascii="Times New Roman" w:hAnsi="Times New Roman" w:cs="Times New Roman"/>
          <w:sz w:val="24"/>
          <w:szCs w:val="24"/>
        </w:rPr>
        <w:t>Preto</w:t>
      </w:r>
      <w:r w:rsidR="00B91403" w:rsidRPr="00A61C72">
        <w:rPr>
          <w:rFonts w:ascii="Times New Roman" w:hAnsi="Times New Roman" w:cs="Times New Roman"/>
          <w:sz w:val="24"/>
          <w:szCs w:val="24"/>
        </w:rPr>
        <w:t xml:space="preserve"> </w:t>
      </w:r>
      <w:r w:rsidRPr="00A61C72">
        <w:rPr>
          <w:rFonts w:ascii="Times New Roman" w:hAnsi="Times New Roman" w:cs="Times New Roman"/>
          <w:sz w:val="24"/>
          <w:szCs w:val="24"/>
        </w:rPr>
        <w:t xml:space="preserve">sa </w:t>
      </w:r>
      <w:r w:rsidR="0056653A" w:rsidRPr="00A61C72">
        <w:rPr>
          <w:rFonts w:ascii="Times New Roman" w:hAnsi="Times New Roman" w:cs="Times New Roman"/>
          <w:sz w:val="24"/>
          <w:szCs w:val="24"/>
        </w:rPr>
        <w:t>navrhuje</w:t>
      </w:r>
      <w:r w:rsidR="00B91403" w:rsidRPr="00A61C72">
        <w:rPr>
          <w:rFonts w:ascii="Times New Roman" w:hAnsi="Times New Roman" w:cs="Times New Roman"/>
          <w:sz w:val="24"/>
          <w:szCs w:val="24"/>
        </w:rPr>
        <w:t xml:space="preserve"> aj v </w:t>
      </w:r>
      <w:r w:rsidRPr="00A61C72">
        <w:rPr>
          <w:rFonts w:ascii="Times New Roman" w:hAnsi="Times New Roman" w:cs="Times New Roman"/>
          <w:sz w:val="24"/>
          <w:szCs w:val="24"/>
        </w:rPr>
        <w:t xml:space="preserve">prílohe používať terminológiu, ktorá je bežne zaužívaná,  zrozumiteľná. </w:t>
      </w:r>
    </w:p>
    <w:p w14:paraId="4B71EAAF" w14:textId="77777777" w:rsidR="00324143" w:rsidRPr="00A61C72" w:rsidRDefault="00324143" w:rsidP="00F046DF">
      <w:pPr>
        <w:spacing w:after="0" w:line="240" w:lineRule="auto"/>
        <w:jc w:val="both"/>
        <w:rPr>
          <w:rFonts w:ascii="Times New Roman" w:hAnsi="Times New Roman" w:cs="Times New Roman"/>
          <w:sz w:val="24"/>
          <w:szCs w:val="24"/>
        </w:rPr>
      </w:pPr>
    </w:p>
    <w:p w14:paraId="6C451B55" w14:textId="77777777" w:rsidR="00324143" w:rsidRPr="00A61C72" w:rsidRDefault="00324143" w:rsidP="00F046DF">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Do jednotlivých kapitol boli zavedené nové oddiely C a nové kapitoly XVI a XVII.</w:t>
      </w:r>
    </w:p>
    <w:p w14:paraId="32366AF7" w14:textId="4AA0204C" w:rsidR="00324143" w:rsidRPr="00A61C72" w:rsidRDefault="00324143" w:rsidP="00F046DF">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V Kapitole XVI ide o </w:t>
      </w:r>
      <w:r w:rsidR="00D15DBE" w:rsidRPr="00A61C72" w:rsidDel="00D15DBE">
        <w:rPr>
          <w:rFonts w:ascii="Times New Roman" w:hAnsi="Times New Roman" w:cs="Times New Roman"/>
          <w:sz w:val="24"/>
          <w:szCs w:val="24"/>
        </w:rPr>
        <w:t xml:space="preserve"> </w:t>
      </w:r>
      <w:r w:rsidRPr="00A61C72">
        <w:rPr>
          <w:rFonts w:ascii="Times New Roman" w:hAnsi="Times New Roman" w:cs="Times New Roman"/>
          <w:sz w:val="24"/>
          <w:szCs w:val="24"/>
        </w:rPr>
        <w:t xml:space="preserve">zhubné nádory bližšie nešpecifikované, ktoré sú len ťažko prirovnateľné svojim pôvodom  k nádorom uvedeným v ostatných kapitolách tejto  prílohy, avšak ich posudzovanie na účely invalidity musí byť také isté ako pri iných zhubných nádoroch. </w:t>
      </w:r>
    </w:p>
    <w:p w14:paraId="6CB24C89" w14:textId="77777777" w:rsidR="00324143" w:rsidRPr="00A61C72" w:rsidRDefault="00324143" w:rsidP="00F046DF">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V kapitole XVII ide o Iné ochorenia, ktoré nie sú zahrnuté v predchádzajúcich kapitolách  a svojim klinickým priebehom sa dajú ťažko prirovnať k niektorej chorobe (napr. zriedkavé choroby, niektoré chromozómové anomálie a iné).</w:t>
      </w:r>
    </w:p>
    <w:p w14:paraId="0F2F1690" w14:textId="77777777" w:rsidR="00324143" w:rsidRPr="00A61C72" w:rsidRDefault="00324143" w:rsidP="00F046DF">
      <w:pPr>
        <w:spacing w:after="0" w:line="240" w:lineRule="auto"/>
        <w:jc w:val="both"/>
        <w:rPr>
          <w:rFonts w:ascii="Times New Roman" w:hAnsi="Times New Roman" w:cs="Times New Roman"/>
          <w:sz w:val="24"/>
          <w:szCs w:val="24"/>
          <w:lang w:eastAsia="sk-SK"/>
        </w:rPr>
      </w:pPr>
    </w:p>
    <w:p w14:paraId="1C815048" w14:textId="77777777" w:rsidR="00324143" w:rsidRPr="00A61C72" w:rsidRDefault="00324143" w:rsidP="00F046DF">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lastRenderedPageBreak/>
        <w:t>Pre ochorenie COVID – 19 - infekčné vírusové ochorenie nebol dôvod na vytvorenie zvláštnej položky.  V Prílohe č. 4 k zákonu o sociálnom poistení je uvedená Kapitola č. I – Infekčné  a parazitárne choroby a</w:t>
      </w:r>
      <w:r w:rsidR="00B91403" w:rsidRPr="00A61C72">
        <w:rPr>
          <w:rFonts w:ascii="Times New Roman" w:hAnsi="Times New Roman" w:cs="Times New Roman"/>
          <w:sz w:val="24"/>
          <w:szCs w:val="24"/>
        </w:rPr>
        <w:t> </w:t>
      </w:r>
      <w:r w:rsidR="0022283C" w:rsidRPr="00A61C72">
        <w:rPr>
          <w:rFonts w:ascii="Times New Roman" w:hAnsi="Times New Roman" w:cs="Times New Roman"/>
          <w:sz w:val="24"/>
          <w:szCs w:val="24"/>
        </w:rPr>
        <w:t>v</w:t>
      </w:r>
      <w:r w:rsidR="00B91403" w:rsidRPr="00A61C72">
        <w:rPr>
          <w:rFonts w:ascii="Times New Roman" w:hAnsi="Times New Roman" w:cs="Times New Roman"/>
          <w:sz w:val="24"/>
          <w:szCs w:val="24"/>
        </w:rPr>
        <w:t xml:space="preserve"> </w:t>
      </w:r>
      <w:r w:rsidRPr="00A61C72">
        <w:rPr>
          <w:rFonts w:ascii="Times New Roman" w:hAnsi="Times New Roman" w:cs="Times New Roman"/>
          <w:sz w:val="24"/>
          <w:szCs w:val="24"/>
        </w:rPr>
        <w:t>položk</w:t>
      </w:r>
      <w:r w:rsidR="0022283C" w:rsidRPr="00A61C72">
        <w:rPr>
          <w:rFonts w:ascii="Times New Roman" w:hAnsi="Times New Roman" w:cs="Times New Roman"/>
          <w:sz w:val="24"/>
          <w:szCs w:val="24"/>
        </w:rPr>
        <w:t>e</w:t>
      </w:r>
      <w:r w:rsidRPr="00A61C72">
        <w:rPr>
          <w:rFonts w:ascii="Times New Roman" w:hAnsi="Times New Roman" w:cs="Times New Roman"/>
          <w:sz w:val="24"/>
          <w:szCs w:val="24"/>
        </w:rPr>
        <w:t xml:space="preserve"> č. 1 – vírusové infekcie a bakteriálne choroby, zoonózy, protozoálne choroby, ricketsiózy, helmintózy, mykózy, lues a ich následky,  kde sa  bez problémov zaradí  aj ochorenie COVID 19.  </w:t>
      </w:r>
    </w:p>
    <w:p w14:paraId="27F195F3" w14:textId="77777777" w:rsidR="00324143" w:rsidRPr="00A61C72" w:rsidRDefault="00324143" w:rsidP="00F046DF">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Podľa toho, ktorý orgán je najviac postihnutý, nie je pre posudkového lekára problém zaradiť Postcovidový syndróm do kapitol v Prílohe č. 4 – napr. do Kapitoly V – duševn</w:t>
      </w:r>
      <w:r w:rsidR="0022283C" w:rsidRPr="00A61C72">
        <w:rPr>
          <w:rFonts w:ascii="Times New Roman" w:hAnsi="Times New Roman" w:cs="Times New Roman"/>
          <w:sz w:val="24"/>
          <w:szCs w:val="24"/>
        </w:rPr>
        <w:t>é</w:t>
      </w:r>
      <w:r w:rsidRPr="00A61C72">
        <w:rPr>
          <w:rFonts w:ascii="Times New Roman" w:hAnsi="Times New Roman" w:cs="Times New Roman"/>
          <w:sz w:val="24"/>
          <w:szCs w:val="24"/>
        </w:rPr>
        <w:t xml:space="preserve"> choroby a poruchy správania, ak prevažujú psychické problémy, do Kapitoly VI – Choroby nervového systému, ak prevažujú neurologické príznaky , do Kapitoly VIII – Choroby dýchacej sústavy, ak prevažujú dýchacie ťažkosti, ktoré sú v rámci postcovidovému syndrómu najčastejšie alebo do Kapitoly IX – Choroby obehovej sústavy, ak prevažujú príznaky  kardiovaskulárne. </w:t>
      </w:r>
    </w:p>
    <w:p w14:paraId="7A12632A" w14:textId="77777777" w:rsidR="00324143" w:rsidRPr="00A61C72" w:rsidRDefault="00324143" w:rsidP="00F046DF">
      <w:pPr>
        <w:pStyle w:val="Default"/>
        <w:jc w:val="both"/>
        <w:rPr>
          <w:bCs/>
          <w:color w:val="auto"/>
        </w:rPr>
      </w:pPr>
    </w:p>
    <w:p w14:paraId="2E7344EF" w14:textId="77777777" w:rsidR="00324143" w:rsidRPr="00A61C72" w:rsidRDefault="00324143" w:rsidP="00F046DF">
      <w:pPr>
        <w:pStyle w:val="Default"/>
        <w:jc w:val="both"/>
        <w:rPr>
          <w:bCs/>
          <w:color w:val="auto"/>
        </w:rPr>
      </w:pPr>
      <w:r w:rsidRPr="00A61C72">
        <w:rPr>
          <w:color w:val="auto"/>
        </w:rPr>
        <w:t xml:space="preserve">V prípade, že sú splnené podmienky pre uznanie choroby z povolania pre ochorenie COVID-19, táto sa hlási ako choroba z povolania podľa Prílohy č. 1 k zákonu o sociálnom poistení pod položkou 24 - Zoznam chorôb z povolania </w:t>
      </w:r>
      <w:r w:rsidRPr="00A61C72">
        <w:rPr>
          <w:iCs/>
          <w:color w:val="auto"/>
        </w:rPr>
        <w:t xml:space="preserve">„Infekčné choroby a parazitárne choroby okrem tropických infekčných chorôb a parazitárnych chorôb a chorôb prenosných zo zvierat na ľudí“. </w:t>
      </w:r>
    </w:p>
    <w:p w14:paraId="17285646" w14:textId="77777777" w:rsidR="00324143" w:rsidRPr="00A61C72" w:rsidRDefault="00324143" w:rsidP="00F046DF">
      <w:pPr>
        <w:spacing w:after="0" w:line="240" w:lineRule="auto"/>
        <w:jc w:val="both"/>
        <w:rPr>
          <w:rFonts w:ascii="Times New Roman" w:hAnsi="Times New Roman" w:cs="Times New Roman"/>
          <w:sz w:val="24"/>
          <w:szCs w:val="24"/>
        </w:rPr>
      </w:pPr>
      <w:r w:rsidRPr="00A61C72">
        <w:rPr>
          <w:rFonts w:ascii="Times New Roman" w:hAnsi="Times New Roman" w:cs="Times New Roman"/>
          <w:sz w:val="24"/>
          <w:szCs w:val="24"/>
        </w:rPr>
        <w:t xml:space="preserve">Choroba z povolania COVID-19,  má v Prílohe č. 1 svoje zaradenie v položke č. 24, pretože patrí medzi infekčné choroby. </w:t>
      </w:r>
    </w:p>
    <w:p w14:paraId="01827FEB" w14:textId="77777777" w:rsidR="00767E92" w:rsidRPr="00A61C72" w:rsidRDefault="00767E92" w:rsidP="00A61C72">
      <w:pPr>
        <w:spacing w:after="0" w:line="240" w:lineRule="auto"/>
        <w:rPr>
          <w:rFonts w:ascii="Times New Roman" w:eastAsia="Times New Roman" w:hAnsi="Times New Roman" w:cs="Times New Roman"/>
          <w:b/>
          <w:bCs/>
          <w:sz w:val="24"/>
          <w:szCs w:val="24"/>
          <w:lang w:eastAsia="sk-SK"/>
        </w:rPr>
      </w:pPr>
    </w:p>
    <w:p w14:paraId="06720E9A" w14:textId="77777777" w:rsidR="00FD3E5B" w:rsidRPr="00A61C72" w:rsidRDefault="00FD3E5B" w:rsidP="00A61C72">
      <w:pPr>
        <w:spacing w:after="0" w:line="240" w:lineRule="auto"/>
        <w:rPr>
          <w:rFonts w:ascii="Times New Roman" w:eastAsia="Times New Roman" w:hAnsi="Times New Roman" w:cs="Times New Roman"/>
          <w:b/>
          <w:bCs/>
          <w:sz w:val="24"/>
          <w:szCs w:val="24"/>
          <w:lang w:eastAsia="sk-SK"/>
        </w:rPr>
      </w:pPr>
      <w:r w:rsidRPr="00A61C72">
        <w:rPr>
          <w:rFonts w:ascii="Times New Roman" w:eastAsia="Times New Roman" w:hAnsi="Times New Roman" w:cs="Times New Roman"/>
          <w:b/>
          <w:bCs/>
          <w:sz w:val="24"/>
          <w:szCs w:val="24"/>
          <w:lang w:eastAsia="sk-SK"/>
        </w:rPr>
        <w:t xml:space="preserve">K bodu </w:t>
      </w:r>
      <w:r w:rsidR="00BD2866" w:rsidRPr="00A61C72">
        <w:rPr>
          <w:rFonts w:ascii="Times New Roman" w:eastAsia="Times New Roman" w:hAnsi="Times New Roman" w:cs="Times New Roman"/>
          <w:b/>
          <w:bCs/>
          <w:sz w:val="24"/>
          <w:szCs w:val="24"/>
          <w:lang w:eastAsia="sk-SK"/>
        </w:rPr>
        <w:t>53</w:t>
      </w:r>
      <w:r w:rsidR="0003520D" w:rsidRPr="00A61C72">
        <w:rPr>
          <w:rFonts w:ascii="Times New Roman" w:eastAsia="Times New Roman" w:hAnsi="Times New Roman" w:cs="Times New Roman"/>
          <w:b/>
          <w:bCs/>
          <w:sz w:val="24"/>
          <w:szCs w:val="24"/>
          <w:lang w:eastAsia="sk-SK"/>
        </w:rPr>
        <w:t xml:space="preserve"> </w:t>
      </w:r>
      <w:r w:rsidRPr="00A61C72">
        <w:rPr>
          <w:rFonts w:ascii="Times New Roman" w:eastAsia="Times New Roman" w:hAnsi="Times New Roman" w:cs="Times New Roman"/>
          <w:bCs/>
          <w:sz w:val="24"/>
          <w:szCs w:val="24"/>
          <w:lang w:eastAsia="sk-SK"/>
        </w:rPr>
        <w:t>[</w:t>
      </w:r>
      <w:r w:rsidR="004E05EF" w:rsidRPr="00A61C72">
        <w:rPr>
          <w:rFonts w:ascii="Times New Roman" w:eastAsia="Times New Roman" w:hAnsi="Times New Roman" w:cs="Times New Roman"/>
          <w:bCs/>
          <w:sz w:val="24"/>
          <w:szCs w:val="24"/>
          <w:lang w:eastAsia="sk-SK"/>
        </w:rPr>
        <w:t>P</w:t>
      </w:r>
      <w:r w:rsidRPr="00A61C72">
        <w:rPr>
          <w:rFonts w:ascii="Times New Roman" w:eastAsia="Times New Roman" w:hAnsi="Times New Roman" w:cs="Times New Roman"/>
          <w:bCs/>
          <w:sz w:val="24"/>
          <w:szCs w:val="24"/>
          <w:lang w:eastAsia="sk-SK"/>
        </w:rPr>
        <w:t>ríloha č. 4a]</w:t>
      </w:r>
    </w:p>
    <w:p w14:paraId="60A6CE36" w14:textId="77777777" w:rsidR="00FD3E5B" w:rsidRPr="00A61C72" w:rsidRDefault="00F75215" w:rsidP="00A61C72">
      <w:pPr>
        <w:spacing w:after="0" w:line="240" w:lineRule="auto"/>
        <w:jc w:val="both"/>
        <w:rPr>
          <w:rFonts w:ascii="Times New Roman" w:eastAsia="Times New Roman" w:hAnsi="Times New Roman" w:cs="Times New Roman"/>
          <w:bCs/>
          <w:sz w:val="24"/>
          <w:szCs w:val="24"/>
          <w:lang w:eastAsia="sk-SK"/>
        </w:rPr>
      </w:pPr>
      <w:r w:rsidRPr="00A61C72">
        <w:rPr>
          <w:rFonts w:ascii="Times New Roman" w:eastAsia="Times New Roman" w:hAnsi="Times New Roman" w:cs="Times New Roman"/>
          <w:bCs/>
          <w:sz w:val="24"/>
          <w:szCs w:val="24"/>
          <w:lang w:eastAsia="sk-SK"/>
        </w:rPr>
        <w:t>Na</w:t>
      </w:r>
      <w:r w:rsidR="00FD3E5B" w:rsidRPr="00A61C72">
        <w:rPr>
          <w:rFonts w:ascii="Times New Roman" w:eastAsia="Times New Roman" w:hAnsi="Times New Roman" w:cs="Times New Roman"/>
          <w:bCs/>
          <w:sz w:val="24"/>
          <w:szCs w:val="24"/>
          <w:lang w:eastAsia="sk-SK"/>
        </w:rPr>
        <w:t xml:space="preserve">vrhuje </w:t>
      </w:r>
      <w:r w:rsidRPr="00A61C72">
        <w:rPr>
          <w:rFonts w:ascii="Times New Roman" w:eastAsia="Times New Roman" w:hAnsi="Times New Roman" w:cs="Times New Roman"/>
          <w:bCs/>
          <w:sz w:val="24"/>
          <w:szCs w:val="24"/>
          <w:lang w:eastAsia="sk-SK"/>
        </w:rPr>
        <w:t>sa</w:t>
      </w:r>
      <w:r w:rsidR="00FD3E5B" w:rsidRPr="00A61C72">
        <w:rPr>
          <w:rFonts w:ascii="Times New Roman" w:eastAsia="Times New Roman" w:hAnsi="Times New Roman" w:cs="Times New Roman"/>
          <w:bCs/>
          <w:sz w:val="24"/>
          <w:szCs w:val="24"/>
          <w:lang w:eastAsia="sk-SK"/>
        </w:rPr>
        <w:t xml:space="preserve"> vypustenie prílohy č. 4a, ktorá explicitne ustanovuje „zmrazené“ sumy minimálneho dôchodku</w:t>
      </w:r>
      <w:r w:rsidRPr="00A61C72">
        <w:rPr>
          <w:rFonts w:ascii="Times New Roman" w:eastAsia="Times New Roman" w:hAnsi="Times New Roman" w:cs="Times New Roman"/>
          <w:bCs/>
          <w:sz w:val="24"/>
          <w:szCs w:val="24"/>
          <w:lang w:eastAsia="sk-SK"/>
        </w:rPr>
        <w:t>.</w:t>
      </w:r>
    </w:p>
    <w:p w14:paraId="7A41CFA7" w14:textId="77777777" w:rsidR="006C66C6" w:rsidRPr="00A61C72" w:rsidRDefault="006C66C6" w:rsidP="00A61C72">
      <w:pPr>
        <w:spacing w:after="0" w:line="240" w:lineRule="auto"/>
        <w:rPr>
          <w:rFonts w:ascii="Times New Roman" w:hAnsi="Times New Roman" w:cs="Times New Roman"/>
          <w:sz w:val="24"/>
          <w:szCs w:val="24"/>
        </w:rPr>
      </w:pPr>
    </w:p>
    <w:p w14:paraId="49C8390C" w14:textId="77777777" w:rsidR="00570DFA" w:rsidRPr="00A61C72" w:rsidRDefault="00570DFA" w:rsidP="00A61C72">
      <w:pPr>
        <w:spacing w:after="0" w:line="240" w:lineRule="auto"/>
        <w:rPr>
          <w:rFonts w:ascii="Times New Roman" w:eastAsia="Times New Roman" w:hAnsi="Times New Roman" w:cs="Times New Roman"/>
          <w:b/>
          <w:bCs/>
          <w:sz w:val="24"/>
          <w:szCs w:val="24"/>
          <w:u w:val="single"/>
          <w:lang w:eastAsia="sk-SK"/>
        </w:rPr>
      </w:pPr>
      <w:r w:rsidRPr="00A61C72">
        <w:rPr>
          <w:rFonts w:ascii="Times New Roman" w:eastAsia="Times New Roman" w:hAnsi="Times New Roman" w:cs="Times New Roman"/>
          <w:b/>
          <w:bCs/>
          <w:sz w:val="24"/>
          <w:szCs w:val="24"/>
          <w:u w:val="single"/>
          <w:lang w:eastAsia="sk-SK"/>
        </w:rPr>
        <w:t>K čl. II a III</w:t>
      </w:r>
    </w:p>
    <w:p w14:paraId="2141531C" w14:textId="77777777" w:rsidR="00D1637C" w:rsidRPr="00A61C72" w:rsidRDefault="00D1637C" w:rsidP="00A61C72">
      <w:pPr>
        <w:spacing w:after="0" w:line="240" w:lineRule="auto"/>
        <w:jc w:val="both"/>
        <w:rPr>
          <w:rFonts w:ascii="Times New Roman" w:eastAsia="Times New Roman" w:hAnsi="Times New Roman" w:cs="Times New Roman"/>
          <w:bCs/>
          <w:sz w:val="24"/>
          <w:szCs w:val="24"/>
          <w:lang w:eastAsia="sk-SK"/>
        </w:rPr>
      </w:pPr>
      <w:r w:rsidRPr="00A61C72">
        <w:rPr>
          <w:rFonts w:ascii="Times New Roman" w:eastAsia="Times New Roman" w:hAnsi="Times New Roman" w:cs="Times New Roman"/>
          <w:bCs/>
          <w:sz w:val="24"/>
          <w:szCs w:val="24"/>
          <w:lang w:eastAsia="sk-SK"/>
        </w:rPr>
        <w:t>Navrhuje sa predĺženie lehoty na zasielanie výpisu z osobného dôchodkového účtu sporiteľa, výpisu z osobného účtu a výkazu predpokladaných dôchodkových dávok účastníka a výpisu z osobného účtu a výkazu dôchodkových dávok poberateľa dávky, a to do konca marca kalendárneho roka. Dôvodom je potreba generovania údajov, ktoré dôchodková správcovská spoločnosť zasiela Sociálnej poisťovni na účely zostavenia dôchodkovej prognózy, ako aj skrátenie obdobia medzi zasielaním dôchodkovej prognózy (máj) a výpisov z II. a III. piliera (podľa účinnej regulácie január, resp. február).</w:t>
      </w:r>
    </w:p>
    <w:p w14:paraId="621E132A" w14:textId="77777777" w:rsidR="004E05EF" w:rsidRPr="00A61C72" w:rsidRDefault="004E05EF" w:rsidP="00A61C72">
      <w:pPr>
        <w:spacing w:after="0" w:line="240" w:lineRule="auto"/>
        <w:jc w:val="both"/>
        <w:rPr>
          <w:rFonts w:ascii="Times New Roman" w:eastAsia="Times New Roman" w:hAnsi="Times New Roman" w:cs="Times New Roman"/>
          <w:bCs/>
          <w:sz w:val="24"/>
          <w:szCs w:val="24"/>
          <w:lang w:eastAsia="sk-SK"/>
        </w:rPr>
      </w:pPr>
    </w:p>
    <w:p w14:paraId="36D222BA" w14:textId="77777777" w:rsidR="001642B3" w:rsidRPr="00A61C72" w:rsidRDefault="001642B3" w:rsidP="00A61C72">
      <w:pPr>
        <w:spacing w:after="0" w:line="240" w:lineRule="auto"/>
        <w:jc w:val="both"/>
        <w:rPr>
          <w:rFonts w:ascii="Times New Roman" w:hAnsi="Times New Roman" w:cs="Times New Roman"/>
          <w:b/>
          <w:sz w:val="24"/>
          <w:szCs w:val="24"/>
          <w:u w:val="single"/>
        </w:rPr>
      </w:pPr>
      <w:r w:rsidRPr="00A61C72">
        <w:rPr>
          <w:rFonts w:ascii="Times New Roman" w:hAnsi="Times New Roman" w:cs="Times New Roman"/>
          <w:b/>
          <w:sz w:val="24"/>
          <w:szCs w:val="24"/>
          <w:u w:val="single"/>
        </w:rPr>
        <w:t xml:space="preserve">K čl. </w:t>
      </w:r>
      <w:r w:rsidR="004E05EF" w:rsidRPr="00A61C72">
        <w:rPr>
          <w:rFonts w:ascii="Times New Roman" w:hAnsi="Times New Roman" w:cs="Times New Roman"/>
          <w:b/>
          <w:sz w:val="24"/>
          <w:szCs w:val="24"/>
          <w:u w:val="single"/>
        </w:rPr>
        <w:t>IV</w:t>
      </w:r>
    </w:p>
    <w:p w14:paraId="368B05B3" w14:textId="77777777" w:rsidR="004E05EF" w:rsidRPr="00A61C72" w:rsidRDefault="004F38B7" w:rsidP="00A61C72">
      <w:pPr>
        <w:spacing w:after="0" w:line="240" w:lineRule="auto"/>
        <w:jc w:val="both"/>
        <w:rPr>
          <w:rFonts w:ascii="Times New Roman" w:hAnsi="Times New Roman" w:cs="Times New Roman"/>
          <w:sz w:val="24"/>
          <w:szCs w:val="24"/>
          <w:u w:val="single"/>
        </w:rPr>
      </w:pPr>
      <w:r w:rsidRPr="00A61C72">
        <w:rPr>
          <w:rFonts w:ascii="Times New Roman" w:hAnsi="Times New Roman" w:cs="Times New Roman"/>
          <w:sz w:val="24"/>
          <w:szCs w:val="24"/>
        </w:rPr>
        <w:t>Navrhuje sa účinnosť</w:t>
      </w:r>
      <w:r w:rsidR="0003520D" w:rsidRPr="00A61C72">
        <w:rPr>
          <w:rFonts w:ascii="Times New Roman" w:eastAsia="Times New Roman" w:hAnsi="Times New Roman" w:cs="Times New Roman"/>
          <w:bCs/>
          <w:sz w:val="24"/>
          <w:szCs w:val="24"/>
          <w:lang w:eastAsia="sk-SK"/>
        </w:rPr>
        <w:t xml:space="preserve"> </w:t>
      </w:r>
      <w:r w:rsidR="00AE3C0C" w:rsidRPr="00A61C72">
        <w:rPr>
          <w:rFonts w:ascii="Times New Roman" w:eastAsia="Times New Roman" w:hAnsi="Times New Roman" w:cs="Times New Roman"/>
          <w:bCs/>
          <w:sz w:val="24"/>
          <w:szCs w:val="24"/>
          <w:lang w:eastAsia="sk-SK"/>
        </w:rPr>
        <w:t>1. júla 2023 okrem čl. I bodov 27, 30, 31, 34 až 39, 41, 43, 50</w:t>
      </w:r>
      <w:r w:rsidR="001B2AB3" w:rsidRPr="00A61C72">
        <w:rPr>
          <w:rFonts w:ascii="Times New Roman" w:eastAsia="Times New Roman" w:hAnsi="Times New Roman" w:cs="Times New Roman"/>
          <w:bCs/>
          <w:sz w:val="24"/>
          <w:szCs w:val="24"/>
          <w:lang w:eastAsia="sk-SK"/>
        </w:rPr>
        <w:t>, 51</w:t>
      </w:r>
      <w:r w:rsidR="00AE3C0C" w:rsidRPr="00A61C72">
        <w:rPr>
          <w:rFonts w:ascii="Times New Roman" w:eastAsia="Times New Roman" w:hAnsi="Times New Roman" w:cs="Times New Roman"/>
          <w:bCs/>
          <w:sz w:val="24"/>
          <w:szCs w:val="24"/>
          <w:lang w:eastAsia="sk-SK"/>
        </w:rPr>
        <w:t xml:space="preserve"> a 53, čl. II a III, ktoré nadobúdajú účinnosť 1. januára 2024, a čl. I bodu 26, ktorý nadobúda účinnosť 1. januára 2025</w:t>
      </w:r>
      <w:r w:rsidR="00A14100" w:rsidRPr="00A61C72">
        <w:rPr>
          <w:rFonts w:ascii="Times New Roman" w:eastAsia="Times New Roman" w:hAnsi="Times New Roman" w:cs="Times New Roman"/>
          <w:bCs/>
          <w:sz w:val="24"/>
          <w:szCs w:val="24"/>
          <w:lang w:eastAsia="sk-SK"/>
        </w:rPr>
        <w:t xml:space="preserve"> a to z dôvodu potreby zabezpečenia dostatočnej legisvakačnej doby na prípravu implementácie jednotlivých opatrení.</w:t>
      </w:r>
    </w:p>
    <w:p w14:paraId="0E666C7D" w14:textId="77777777" w:rsidR="001642B3" w:rsidRPr="00A61C72" w:rsidRDefault="001642B3" w:rsidP="00A61C72">
      <w:pPr>
        <w:spacing w:after="0" w:line="240" w:lineRule="auto"/>
        <w:jc w:val="both"/>
        <w:rPr>
          <w:rFonts w:ascii="Times New Roman" w:hAnsi="Times New Roman" w:cs="Times New Roman"/>
          <w:sz w:val="24"/>
          <w:szCs w:val="24"/>
        </w:rPr>
      </w:pPr>
    </w:p>
    <w:p w14:paraId="1169821F" w14:textId="77777777" w:rsidR="00A61C72" w:rsidRPr="00A61C72" w:rsidRDefault="00A61C72">
      <w:pPr>
        <w:spacing w:after="0" w:line="240" w:lineRule="auto"/>
        <w:jc w:val="both"/>
        <w:rPr>
          <w:rFonts w:ascii="Times New Roman" w:hAnsi="Times New Roman" w:cs="Times New Roman"/>
          <w:sz w:val="24"/>
          <w:szCs w:val="24"/>
        </w:rPr>
      </w:pPr>
    </w:p>
    <w:sectPr w:rsidR="00A61C72" w:rsidRPr="00A61C72" w:rsidSect="00F20C9E">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B031B4" w16cid:durableId="273C4B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16167" w14:textId="77777777" w:rsidR="0071692C" w:rsidRDefault="0071692C" w:rsidP="00A61C72">
      <w:pPr>
        <w:spacing w:after="0" w:line="240" w:lineRule="auto"/>
      </w:pPr>
      <w:r>
        <w:separator/>
      </w:r>
    </w:p>
  </w:endnote>
  <w:endnote w:type="continuationSeparator" w:id="0">
    <w:p w14:paraId="756D86E1" w14:textId="77777777" w:rsidR="0071692C" w:rsidRDefault="0071692C" w:rsidP="00A6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878948"/>
      <w:docPartObj>
        <w:docPartGallery w:val="Page Numbers (Bottom of Page)"/>
        <w:docPartUnique/>
      </w:docPartObj>
    </w:sdtPr>
    <w:sdtEndPr>
      <w:rPr>
        <w:rFonts w:ascii="Times New Roman" w:hAnsi="Times New Roman" w:cs="Times New Roman"/>
        <w:sz w:val="20"/>
        <w:szCs w:val="20"/>
      </w:rPr>
    </w:sdtEndPr>
    <w:sdtContent>
      <w:p w14:paraId="3F2FBA8B" w14:textId="4AD92620" w:rsidR="00A61C72" w:rsidRPr="00A61C72" w:rsidRDefault="00A61C72">
        <w:pPr>
          <w:pStyle w:val="Pta"/>
          <w:jc w:val="center"/>
          <w:rPr>
            <w:rFonts w:ascii="Times New Roman" w:hAnsi="Times New Roman" w:cs="Times New Roman"/>
            <w:sz w:val="20"/>
            <w:szCs w:val="20"/>
          </w:rPr>
        </w:pPr>
        <w:r w:rsidRPr="00A61C72">
          <w:rPr>
            <w:rFonts w:ascii="Times New Roman" w:hAnsi="Times New Roman" w:cs="Times New Roman"/>
            <w:sz w:val="20"/>
            <w:szCs w:val="20"/>
          </w:rPr>
          <w:fldChar w:fldCharType="begin"/>
        </w:r>
        <w:r w:rsidRPr="00A61C72">
          <w:rPr>
            <w:rFonts w:ascii="Times New Roman" w:hAnsi="Times New Roman" w:cs="Times New Roman"/>
            <w:sz w:val="20"/>
            <w:szCs w:val="20"/>
          </w:rPr>
          <w:instrText>PAGE   \* MERGEFORMAT</w:instrText>
        </w:r>
        <w:r w:rsidRPr="00A61C72">
          <w:rPr>
            <w:rFonts w:ascii="Times New Roman" w:hAnsi="Times New Roman" w:cs="Times New Roman"/>
            <w:sz w:val="20"/>
            <w:szCs w:val="20"/>
          </w:rPr>
          <w:fldChar w:fldCharType="separate"/>
        </w:r>
        <w:r w:rsidR="001D1E23">
          <w:rPr>
            <w:rFonts w:ascii="Times New Roman" w:hAnsi="Times New Roman" w:cs="Times New Roman"/>
            <w:noProof/>
            <w:sz w:val="20"/>
            <w:szCs w:val="20"/>
          </w:rPr>
          <w:t>3</w:t>
        </w:r>
        <w:r w:rsidRPr="00A61C72">
          <w:rPr>
            <w:rFonts w:ascii="Times New Roman" w:hAnsi="Times New Roman" w:cs="Times New Roman"/>
            <w:sz w:val="20"/>
            <w:szCs w:val="20"/>
          </w:rPr>
          <w:fldChar w:fldCharType="end"/>
        </w:r>
      </w:p>
    </w:sdtContent>
  </w:sdt>
  <w:p w14:paraId="766B8382" w14:textId="77777777" w:rsidR="00A61C72" w:rsidRDefault="00A61C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C500F" w14:textId="77777777" w:rsidR="0071692C" w:rsidRDefault="0071692C" w:rsidP="00A61C72">
      <w:pPr>
        <w:spacing w:after="0" w:line="240" w:lineRule="auto"/>
      </w:pPr>
      <w:r>
        <w:separator/>
      </w:r>
    </w:p>
  </w:footnote>
  <w:footnote w:type="continuationSeparator" w:id="0">
    <w:p w14:paraId="76DCDBFB" w14:textId="77777777" w:rsidR="0071692C" w:rsidRDefault="0071692C" w:rsidP="00A61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0688"/>
    <w:multiLevelType w:val="hybridMultilevel"/>
    <w:tmpl w:val="672C9924"/>
    <w:lvl w:ilvl="0" w:tplc="970C389A">
      <w:start w:val="1"/>
      <w:numFmt w:val="decimal"/>
      <w:lvlText w:val="%1."/>
      <w:lvlJc w:val="left"/>
      <w:pPr>
        <w:ind w:left="360" w:hanging="360"/>
      </w:pPr>
      <w:rPr>
        <w:rFonts w:ascii="Times New Roman" w:hAnsi="Times New Roman" w:cs="Times New Roman" w:hint="default"/>
        <w:b w:val="0"/>
        <w:i w:val="0"/>
        <w:color w:val="auto"/>
        <w:sz w:val="24"/>
      </w:rPr>
    </w:lvl>
    <w:lvl w:ilvl="1" w:tplc="16B814EC">
      <w:start w:val="1"/>
      <w:numFmt w:val="lowerLetter"/>
      <w:lvlText w:val="%2)"/>
      <w:lvlJc w:val="left"/>
      <w:pPr>
        <w:ind w:left="732" w:hanging="360"/>
      </w:pPr>
      <w:rPr>
        <w:rFonts w:hint="default"/>
      </w:rPr>
    </w:lvl>
    <w:lvl w:ilvl="2" w:tplc="041B001B">
      <w:start w:val="1"/>
      <w:numFmt w:val="lowerRoman"/>
      <w:lvlText w:val="%3."/>
      <w:lvlJc w:val="right"/>
      <w:pPr>
        <w:ind w:left="1452" w:hanging="180"/>
      </w:pPr>
    </w:lvl>
    <w:lvl w:ilvl="3" w:tplc="71542902">
      <w:start w:val="1"/>
      <w:numFmt w:val="decimal"/>
      <w:lvlText w:val="(%4)"/>
      <w:lvlJc w:val="left"/>
      <w:pPr>
        <w:ind w:left="2172" w:hanging="360"/>
      </w:pPr>
      <w:rPr>
        <w:rFonts w:hint="default"/>
      </w:r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1" w15:restartNumberingAfterBreak="0">
    <w:nsid w:val="20DD7B1D"/>
    <w:multiLevelType w:val="hybridMultilevel"/>
    <w:tmpl w:val="D9181EDA"/>
    <w:lvl w:ilvl="0" w:tplc="F18AFD40">
      <w:start w:val="1"/>
      <w:numFmt w:val="lowerLetter"/>
      <w:lvlText w:val="%1)"/>
      <w:lvlJc w:val="left"/>
      <w:pPr>
        <w:ind w:left="720" w:hanging="360"/>
      </w:pPr>
      <w:rPr>
        <w:rFonts w:ascii="Times New Roman" w:hAnsi="Times New Roman"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2A30524"/>
    <w:multiLevelType w:val="hybridMultilevel"/>
    <w:tmpl w:val="6D409F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8007C35"/>
    <w:multiLevelType w:val="hybridMultilevel"/>
    <w:tmpl w:val="9468F7C6"/>
    <w:lvl w:ilvl="0" w:tplc="970C389A">
      <w:start w:val="1"/>
      <w:numFmt w:val="decimal"/>
      <w:lvlText w:val="%1."/>
      <w:lvlJc w:val="left"/>
      <w:pPr>
        <w:ind w:left="108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55CD663B"/>
    <w:multiLevelType w:val="hybridMultilevel"/>
    <w:tmpl w:val="D73EED90"/>
    <w:lvl w:ilvl="0" w:tplc="588C74DA">
      <w:start w:val="1"/>
      <w:numFmt w:val="decimal"/>
      <w:lvlText w:val="%1)"/>
      <w:lvlJc w:val="left"/>
      <w:pPr>
        <w:tabs>
          <w:tab w:val="num" w:pos="420"/>
        </w:tabs>
        <w:ind w:left="420" w:hanging="360"/>
      </w:pPr>
      <w:rPr>
        <w:rFonts w:hint="default"/>
        <w:color w:val="auto"/>
      </w:rPr>
    </w:lvl>
    <w:lvl w:ilvl="1" w:tplc="041B0019" w:tentative="1">
      <w:start w:val="1"/>
      <w:numFmt w:val="lowerLetter"/>
      <w:lvlText w:val="%2."/>
      <w:lvlJc w:val="left"/>
      <w:pPr>
        <w:tabs>
          <w:tab w:val="num" w:pos="1140"/>
        </w:tabs>
        <w:ind w:left="1140" w:hanging="360"/>
      </w:pPr>
    </w:lvl>
    <w:lvl w:ilvl="2" w:tplc="041B001B" w:tentative="1">
      <w:start w:val="1"/>
      <w:numFmt w:val="lowerRoman"/>
      <w:lvlText w:val="%3."/>
      <w:lvlJc w:val="right"/>
      <w:pPr>
        <w:tabs>
          <w:tab w:val="num" w:pos="1860"/>
        </w:tabs>
        <w:ind w:left="1860" w:hanging="180"/>
      </w:pPr>
    </w:lvl>
    <w:lvl w:ilvl="3" w:tplc="041B000F" w:tentative="1">
      <w:start w:val="1"/>
      <w:numFmt w:val="decimal"/>
      <w:lvlText w:val="%4."/>
      <w:lvlJc w:val="left"/>
      <w:pPr>
        <w:tabs>
          <w:tab w:val="num" w:pos="2580"/>
        </w:tabs>
        <w:ind w:left="2580" w:hanging="360"/>
      </w:pPr>
    </w:lvl>
    <w:lvl w:ilvl="4" w:tplc="041B0019" w:tentative="1">
      <w:start w:val="1"/>
      <w:numFmt w:val="lowerLetter"/>
      <w:lvlText w:val="%5."/>
      <w:lvlJc w:val="left"/>
      <w:pPr>
        <w:tabs>
          <w:tab w:val="num" w:pos="3300"/>
        </w:tabs>
        <w:ind w:left="3300" w:hanging="360"/>
      </w:pPr>
    </w:lvl>
    <w:lvl w:ilvl="5" w:tplc="041B001B" w:tentative="1">
      <w:start w:val="1"/>
      <w:numFmt w:val="lowerRoman"/>
      <w:lvlText w:val="%6."/>
      <w:lvlJc w:val="right"/>
      <w:pPr>
        <w:tabs>
          <w:tab w:val="num" w:pos="4020"/>
        </w:tabs>
        <w:ind w:left="4020" w:hanging="180"/>
      </w:pPr>
    </w:lvl>
    <w:lvl w:ilvl="6" w:tplc="041B000F" w:tentative="1">
      <w:start w:val="1"/>
      <w:numFmt w:val="decimal"/>
      <w:lvlText w:val="%7."/>
      <w:lvlJc w:val="left"/>
      <w:pPr>
        <w:tabs>
          <w:tab w:val="num" w:pos="4740"/>
        </w:tabs>
        <w:ind w:left="4740" w:hanging="360"/>
      </w:pPr>
    </w:lvl>
    <w:lvl w:ilvl="7" w:tplc="041B0019" w:tentative="1">
      <w:start w:val="1"/>
      <w:numFmt w:val="lowerLetter"/>
      <w:lvlText w:val="%8."/>
      <w:lvlJc w:val="left"/>
      <w:pPr>
        <w:tabs>
          <w:tab w:val="num" w:pos="5460"/>
        </w:tabs>
        <w:ind w:left="5460" w:hanging="360"/>
      </w:pPr>
    </w:lvl>
    <w:lvl w:ilvl="8" w:tplc="041B001B" w:tentative="1">
      <w:start w:val="1"/>
      <w:numFmt w:val="lowerRoman"/>
      <w:lvlText w:val="%9."/>
      <w:lvlJc w:val="right"/>
      <w:pPr>
        <w:tabs>
          <w:tab w:val="num" w:pos="6180"/>
        </w:tabs>
        <w:ind w:left="6180" w:hanging="180"/>
      </w:pPr>
    </w:lvl>
  </w:abstractNum>
  <w:abstractNum w:abstractNumId="5" w15:restartNumberingAfterBreak="0">
    <w:nsid w:val="632C5473"/>
    <w:multiLevelType w:val="hybridMultilevel"/>
    <w:tmpl w:val="238E4CA0"/>
    <w:lvl w:ilvl="0" w:tplc="17989D32">
      <w:start w:val="1"/>
      <w:numFmt w:val="bullet"/>
      <w:lvlText w:val="-"/>
      <w:lvlJc w:val="left"/>
      <w:pPr>
        <w:ind w:left="360" w:hanging="360"/>
      </w:pPr>
      <w:rPr>
        <w:rFonts w:ascii="Times New Roman" w:eastAsiaTheme="minorHAns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66435422"/>
    <w:multiLevelType w:val="hybridMultilevel"/>
    <w:tmpl w:val="B524CE5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B53"/>
    <w:rsid w:val="00010214"/>
    <w:rsid w:val="0002315B"/>
    <w:rsid w:val="00027F4B"/>
    <w:rsid w:val="0003520D"/>
    <w:rsid w:val="000771A4"/>
    <w:rsid w:val="00084B93"/>
    <w:rsid w:val="00087CB5"/>
    <w:rsid w:val="00093391"/>
    <w:rsid w:val="00093D5C"/>
    <w:rsid w:val="00094363"/>
    <w:rsid w:val="000A1EB1"/>
    <w:rsid w:val="000A5CD6"/>
    <w:rsid w:val="000A60F4"/>
    <w:rsid w:val="000A738E"/>
    <w:rsid w:val="000B4120"/>
    <w:rsid w:val="000C0753"/>
    <w:rsid w:val="000C4ED7"/>
    <w:rsid w:val="00100B23"/>
    <w:rsid w:val="00136A30"/>
    <w:rsid w:val="001467A1"/>
    <w:rsid w:val="001543BF"/>
    <w:rsid w:val="001642B3"/>
    <w:rsid w:val="00164B7C"/>
    <w:rsid w:val="00182AFA"/>
    <w:rsid w:val="00190D08"/>
    <w:rsid w:val="00196D49"/>
    <w:rsid w:val="001A10AF"/>
    <w:rsid w:val="001B2AB3"/>
    <w:rsid w:val="001D1E23"/>
    <w:rsid w:val="001F1503"/>
    <w:rsid w:val="001F1D93"/>
    <w:rsid w:val="001F24CB"/>
    <w:rsid w:val="0022283C"/>
    <w:rsid w:val="00256472"/>
    <w:rsid w:val="002568AC"/>
    <w:rsid w:val="00270612"/>
    <w:rsid w:val="002733BF"/>
    <w:rsid w:val="0027358C"/>
    <w:rsid w:val="002750E4"/>
    <w:rsid w:val="00276B03"/>
    <w:rsid w:val="00282CBB"/>
    <w:rsid w:val="002B0F3D"/>
    <w:rsid w:val="002C1C33"/>
    <w:rsid w:val="002C2BBD"/>
    <w:rsid w:val="002C3B9B"/>
    <w:rsid w:val="002D647A"/>
    <w:rsid w:val="002F41A3"/>
    <w:rsid w:val="00324143"/>
    <w:rsid w:val="003347C6"/>
    <w:rsid w:val="00344DE4"/>
    <w:rsid w:val="0035670D"/>
    <w:rsid w:val="00367CF1"/>
    <w:rsid w:val="00387330"/>
    <w:rsid w:val="003A7C12"/>
    <w:rsid w:val="003E03FD"/>
    <w:rsid w:val="003E4416"/>
    <w:rsid w:val="00421367"/>
    <w:rsid w:val="00423FAF"/>
    <w:rsid w:val="00446F7D"/>
    <w:rsid w:val="00451864"/>
    <w:rsid w:val="00465AA6"/>
    <w:rsid w:val="0048035D"/>
    <w:rsid w:val="004A62C6"/>
    <w:rsid w:val="004C3ADD"/>
    <w:rsid w:val="004C76DB"/>
    <w:rsid w:val="004D55AE"/>
    <w:rsid w:val="004E05EF"/>
    <w:rsid w:val="004E5EEE"/>
    <w:rsid w:val="004E707F"/>
    <w:rsid w:val="004E7B27"/>
    <w:rsid w:val="004F17DB"/>
    <w:rsid w:val="004F38B7"/>
    <w:rsid w:val="00515E83"/>
    <w:rsid w:val="0052412F"/>
    <w:rsid w:val="00527CAC"/>
    <w:rsid w:val="00530D3C"/>
    <w:rsid w:val="00534DB2"/>
    <w:rsid w:val="005515F7"/>
    <w:rsid w:val="00555841"/>
    <w:rsid w:val="00564F49"/>
    <w:rsid w:val="0056598C"/>
    <w:rsid w:val="0056653A"/>
    <w:rsid w:val="00570DFA"/>
    <w:rsid w:val="0059331F"/>
    <w:rsid w:val="00594F05"/>
    <w:rsid w:val="005A0A95"/>
    <w:rsid w:val="005B789A"/>
    <w:rsid w:val="005D1168"/>
    <w:rsid w:val="005E15FD"/>
    <w:rsid w:val="005E21AD"/>
    <w:rsid w:val="005F0C04"/>
    <w:rsid w:val="00615FC2"/>
    <w:rsid w:val="00626585"/>
    <w:rsid w:val="006353FF"/>
    <w:rsid w:val="00642617"/>
    <w:rsid w:val="006475DC"/>
    <w:rsid w:val="00650C47"/>
    <w:rsid w:val="0065492C"/>
    <w:rsid w:val="006613D1"/>
    <w:rsid w:val="00661DF1"/>
    <w:rsid w:val="006C3B62"/>
    <w:rsid w:val="006C4384"/>
    <w:rsid w:val="006C66C6"/>
    <w:rsid w:val="006D4BC4"/>
    <w:rsid w:val="006E18B7"/>
    <w:rsid w:val="006E603E"/>
    <w:rsid w:val="006F04AA"/>
    <w:rsid w:val="006F2CDA"/>
    <w:rsid w:val="00705EDB"/>
    <w:rsid w:val="00713747"/>
    <w:rsid w:val="0071692C"/>
    <w:rsid w:val="00716A1E"/>
    <w:rsid w:val="00733202"/>
    <w:rsid w:val="00754D69"/>
    <w:rsid w:val="007655FE"/>
    <w:rsid w:val="00767E92"/>
    <w:rsid w:val="007A3EF8"/>
    <w:rsid w:val="007A5099"/>
    <w:rsid w:val="007B2CB4"/>
    <w:rsid w:val="007C1044"/>
    <w:rsid w:val="007C54F2"/>
    <w:rsid w:val="007D021F"/>
    <w:rsid w:val="007D32A4"/>
    <w:rsid w:val="0080444F"/>
    <w:rsid w:val="00831110"/>
    <w:rsid w:val="00833C8F"/>
    <w:rsid w:val="008370E2"/>
    <w:rsid w:val="008448BB"/>
    <w:rsid w:val="00854810"/>
    <w:rsid w:val="00867709"/>
    <w:rsid w:val="00891F78"/>
    <w:rsid w:val="008A3B9D"/>
    <w:rsid w:val="008B0D3B"/>
    <w:rsid w:val="008B3FCE"/>
    <w:rsid w:val="008B6C14"/>
    <w:rsid w:val="008C04E6"/>
    <w:rsid w:val="008C246A"/>
    <w:rsid w:val="008E1588"/>
    <w:rsid w:val="008E180E"/>
    <w:rsid w:val="008F3950"/>
    <w:rsid w:val="00906305"/>
    <w:rsid w:val="00910946"/>
    <w:rsid w:val="00910FB1"/>
    <w:rsid w:val="00912124"/>
    <w:rsid w:val="0091686D"/>
    <w:rsid w:val="009701D3"/>
    <w:rsid w:val="00974782"/>
    <w:rsid w:val="00977F8B"/>
    <w:rsid w:val="009837B1"/>
    <w:rsid w:val="009869DC"/>
    <w:rsid w:val="009A547D"/>
    <w:rsid w:val="009B0F34"/>
    <w:rsid w:val="009C075A"/>
    <w:rsid w:val="009F1686"/>
    <w:rsid w:val="00A01B95"/>
    <w:rsid w:val="00A05340"/>
    <w:rsid w:val="00A05DAC"/>
    <w:rsid w:val="00A14100"/>
    <w:rsid w:val="00A21FD0"/>
    <w:rsid w:val="00A2237B"/>
    <w:rsid w:val="00A26D8E"/>
    <w:rsid w:val="00A27141"/>
    <w:rsid w:val="00A43983"/>
    <w:rsid w:val="00A61C72"/>
    <w:rsid w:val="00A6561B"/>
    <w:rsid w:val="00A77158"/>
    <w:rsid w:val="00A822A3"/>
    <w:rsid w:val="00A92B8B"/>
    <w:rsid w:val="00A93B53"/>
    <w:rsid w:val="00A97E84"/>
    <w:rsid w:val="00AA01EC"/>
    <w:rsid w:val="00AA4467"/>
    <w:rsid w:val="00AA6DF4"/>
    <w:rsid w:val="00AB4492"/>
    <w:rsid w:val="00AB4712"/>
    <w:rsid w:val="00AC58D1"/>
    <w:rsid w:val="00AC777E"/>
    <w:rsid w:val="00AD0838"/>
    <w:rsid w:val="00AE2678"/>
    <w:rsid w:val="00AE3C0C"/>
    <w:rsid w:val="00AF1306"/>
    <w:rsid w:val="00B0302B"/>
    <w:rsid w:val="00B030DF"/>
    <w:rsid w:val="00B035C8"/>
    <w:rsid w:val="00B11C23"/>
    <w:rsid w:val="00B21130"/>
    <w:rsid w:val="00B27404"/>
    <w:rsid w:val="00B32169"/>
    <w:rsid w:val="00B42918"/>
    <w:rsid w:val="00B705CF"/>
    <w:rsid w:val="00B76A3A"/>
    <w:rsid w:val="00B8144A"/>
    <w:rsid w:val="00B9119E"/>
    <w:rsid w:val="00B91403"/>
    <w:rsid w:val="00BA0C00"/>
    <w:rsid w:val="00BB202A"/>
    <w:rsid w:val="00BC2F90"/>
    <w:rsid w:val="00BD2866"/>
    <w:rsid w:val="00BD446F"/>
    <w:rsid w:val="00BE2CA8"/>
    <w:rsid w:val="00BE3575"/>
    <w:rsid w:val="00BF3DDB"/>
    <w:rsid w:val="00C039B1"/>
    <w:rsid w:val="00C12A66"/>
    <w:rsid w:val="00C17230"/>
    <w:rsid w:val="00C22837"/>
    <w:rsid w:val="00C358E2"/>
    <w:rsid w:val="00C56973"/>
    <w:rsid w:val="00C77251"/>
    <w:rsid w:val="00C91840"/>
    <w:rsid w:val="00C96BF8"/>
    <w:rsid w:val="00CA6476"/>
    <w:rsid w:val="00CB6601"/>
    <w:rsid w:val="00CC57B4"/>
    <w:rsid w:val="00CD0224"/>
    <w:rsid w:val="00CD52EF"/>
    <w:rsid w:val="00CF5FD1"/>
    <w:rsid w:val="00D15DBE"/>
    <w:rsid w:val="00D15FCC"/>
    <w:rsid w:val="00D1637C"/>
    <w:rsid w:val="00D50260"/>
    <w:rsid w:val="00D64673"/>
    <w:rsid w:val="00D7500E"/>
    <w:rsid w:val="00D97A10"/>
    <w:rsid w:val="00DA6585"/>
    <w:rsid w:val="00DB2982"/>
    <w:rsid w:val="00DC2B86"/>
    <w:rsid w:val="00DE1177"/>
    <w:rsid w:val="00DE15D8"/>
    <w:rsid w:val="00DE18AB"/>
    <w:rsid w:val="00DF2B18"/>
    <w:rsid w:val="00E31950"/>
    <w:rsid w:val="00E63237"/>
    <w:rsid w:val="00E6325F"/>
    <w:rsid w:val="00E73580"/>
    <w:rsid w:val="00E80E03"/>
    <w:rsid w:val="00E82252"/>
    <w:rsid w:val="00EA17C3"/>
    <w:rsid w:val="00EA3F14"/>
    <w:rsid w:val="00ED05D6"/>
    <w:rsid w:val="00ED6D60"/>
    <w:rsid w:val="00EE48F7"/>
    <w:rsid w:val="00EF61AA"/>
    <w:rsid w:val="00F02D22"/>
    <w:rsid w:val="00F046DF"/>
    <w:rsid w:val="00F06BEE"/>
    <w:rsid w:val="00F20C9E"/>
    <w:rsid w:val="00F601D7"/>
    <w:rsid w:val="00F6284D"/>
    <w:rsid w:val="00F75215"/>
    <w:rsid w:val="00F80E62"/>
    <w:rsid w:val="00F94150"/>
    <w:rsid w:val="00FA1BFE"/>
    <w:rsid w:val="00FB014C"/>
    <w:rsid w:val="00FB6186"/>
    <w:rsid w:val="00FC7DB0"/>
    <w:rsid w:val="00FD1486"/>
    <w:rsid w:val="00FD3E5B"/>
    <w:rsid w:val="00FF7B71"/>
    <w:rsid w:val="00FF7F3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E13C"/>
  <w15:docId w15:val="{9DEF8844-E22C-44B9-8EC0-D39A3B59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0C9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0C4ED7"/>
    <w:pPr>
      <w:ind w:left="720"/>
      <w:contextualSpacing/>
    </w:pPr>
  </w:style>
  <w:style w:type="character" w:styleId="Odkaznakomentr">
    <w:name w:val="annotation reference"/>
    <w:basedOn w:val="Predvolenpsmoodseku"/>
    <w:uiPriority w:val="99"/>
    <w:semiHidden/>
    <w:unhideWhenUsed/>
    <w:rsid w:val="000C4ED7"/>
    <w:rPr>
      <w:sz w:val="16"/>
      <w:szCs w:val="16"/>
    </w:rPr>
  </w:style>
  <w:style w:type="paragraph" w:styleId="Textkomentra">
    <w:name w:val="annotation text"/>
    <w:basedOn w:val="Normlny"/>
    <w:link w:val="TextkomentraChar"/>
    <w:uiPriority w:val="99"/>
    <w:semiHidden/>
    <w:unhideWhenUsed/>
    <w:rsid w:val="000C4ED7"/>
    <w:pPr>
      <w:spacing w:after="200" w:line="240" w:lineRule="auto"/>
    </w:pPr>
    <w:rPr>
      <w:sz w:val="20"/>
      <w:szCs w:val="20"/>
    </w:rPr>
  </w:style>
  <w:style w:type="character" w:customStyle="1" w:styleId="TextkomentraChar">
    <w:name w:val="Text komentára Char"/>
    <w:basedOn w:val="Predvolenpsmoodseku"/>
    <w:link w:val="Textkomentra"/>
    <w:uiPriority w:val="99"/>
    <w:semiHidden/>
    <w:rsid w:val="000C4ED7"/>
    <w:rPr>
      <w:sz w:val="20"/>
      <w:szCs w:val="20"/>
    </w:rPr>
  </w:style>
  <w:style w:type="paragraph" w:styleId="Textbubliny">
    <w:name w:val="Balloon Text"/>
    <w:basedOn w:val="Normlny"/>
    <w:link w:val="TextbublinyChar"/>
    <w:uiPriority w:val="99"/>
    <w:semiHidden/>
    <w:unhideWhenUsed/>
    <w:rsid w:val="000C4ED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4ED7"/>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4E5EEE"/>
    <w:pPr>
      <w:spacing w:after="160"/>
    </w:pPr>
    <w:rPr>
      <w:b/>
      <w:bCs/>
    </w:rPr>
  </w:style>
  <w:style w:type="character" w:customStyle="1" w:styleId="PredmetkomentraChar">
    <w:name w:val="Predmet komentára Char"/>
    <w:basedOn w:val="TextkomentraChar"/>
    <w:link w:val="Predmetkomentra"/>
    <w:uiPriority w:val="99"/>
    <w:semiHidden/>
    <w:rsid w:val="004E5EEE"/>
    <w:rPr>
      <w:b/>
      <w:bCs/>
      <w:sz w:val="20"/>
      <w:szCs w:val="20"/>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F06BEE"/>
  </w:style>
  <w:style w:type="character" w:customStyle="1" w:styleId="awspan">
    <w:name w:val="awspan"/>
    <w:basedOn w:val="Predvolenpsmoodseku"/>
    <w:rsid w:val="00F06BEE"/>
  </w:style>
  <w:style w:type="character" w:customStyle="1" w:styleId="st1">
    <w:name w:val="st1"/>
    <w:rsid w:val="00324143"/>
  </w:style>
  <w:style w:type="paragraph" w:customStyle="1" w:styleId="Default">
    <w:name w:val="Default"/>
    <w:rsid w:val="003241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semiHidden/>
    <w:unhideWhenUsed/>
    <w:rsid w:val="008B6C1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msonormal">
    <w:name w:val="x_msonormal"/>
    <w:basedOn w:val="Normlny"/>
    <w:rsid w:val="008B6C1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A61C7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61C72"/>
  </w:style>
  <w:style w:type="paragraph" w:styleId="Pta">
    <w:name w:val="footer"/>
    <w:basedOn w:val="Normlny"/>
    <w:link w:val="PtaChar"/>
    <w:uiPriority w:val="99"/>
    <w:unhideWhenUsed/>
    <w:rsid w:val="00A61C72"/>
    <w:pPr>
      <w:tabs>
        <w:tab w:val="center" w:pos="4536"/>
        <w:tab w:val="right" w:pos="9072"/>
      </w:tabs>
      <w:spacing w:after="0" w:line="240" w:lineRule="auto"/>
    </w:pPr>
  </w:style>
  <w:style w:type="character" w:customStyle="1" w:styleId="PtaChar">
    <w:name w:val="Päta Char"/>
    <w:basedOn w:val="Predvolenpsmoodseku"/>
    <w:link w:val="Pta"/>
    <w:uiPriority w:val="99"/>
    <w:rsid w:val="00A6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88008">
      <w:bodyDiv w:val="1"/>
      <w:marLeft w:val="0"/>
      <w:marRight w:val="0"/>
      <w:marTop w:val="0"/>
      <w:marBottom w:val="0"/>
      <w:divBdr>
        <w:top w:val="none" w:sz="0" w:space="0" w:color="auto"/>
        <w:left w:val="none" w:sz="0" w:space="0" w:color="auto"/>
        <w:bottom w:val="none" w:sz="0" w:space="0" w:color="auto"/>
        <w:right w:val="none" w:sz="0" w:space="0" w:color="auto"/>
      </w:divBdr>
      <w:divsChild>
        <w:div w:id="777717894">
          <w:marLeft w:val="0"/>
          <w:marRight w:val="0"/>
          <w:marTop w:val="0"/>
          <w:marBottom w:val="0"/>
          <w:divBdr>
            <w:top w:val="none" w:sz="0" w:space="0" w:color="auto"/>
            <w:left w:val="none" w:sz="0" w:space="0" w:color="auto"/>
            <w:bottom w:val="none" w:sz="0" w:space="0" w:color="auto"/>
            <w:right w:val="none" w:sz="0" w:space="0" w:color="auto"/>
          </w:divBdr>
        </w:div>
        <w:div w:id="404887607">
          <w:marLeft w:val="0"/>
          <w:marRight w:val="0"/>
          <w:marTop w:val="0"/>
          <w:marBottom w:val="0"/>
          <w:divBdr>
            <w:top w:val="none" w:sz="0" w:space="0" w:color="auto"/>
            <w:left w:val="none" w:sz="0" w:space="0" w:color="auto"/>
            <w:bottom w:val="none" w:sz="0" w:space="0" w:color="auto"/>
            <w:right w:val="none" w:sz="0" w:space="0" w:color="auto"/>
          </w:divBdr>
        </w:div>
        <w:div w:id="8526493">
          <w:marLeft w:val="0"/>
          <w:marRight w:val="0"/>
          <w:marTop w:val="0"/>
          <w:marBottom w:val="0"/>
          <w:divBdr>
            <w:top w:val="none" w:sz="0" w:space="0" w:color="auto"/>
            <w:left w:val="none" w:sz="0" w:space="0" w:color="auto"/>
            <w:bottom w:val="none" w:sz="0" w:space="0" w:color="auto"/>
            <w:right w:val="none" w:sz="0" w:space="0" w:color="auto"/>
          </w:divBdr>
        </w:div>
        <w:div w:id="258418541">
          <w:marLeft w:val="0"/>
          <w:marRight w:val="0"/>
          <w:marTop w:val="0"/>
          <w:marBottom w:val="0"/>
          <w:divBdr>
            <w:top w:val="none" w:sz="0" w:space="0" w:color="auto"/>
            <w:left w:val="none" w:sz="0" w:space="0" w:color="auto"/>
            <w:bottom w:val="none" w:sz="0" w:space="0" w:color="auto"/>
            <w:right w:val="none" w:sz="0" w:space="0" w:color="auto"/>
          </w:divBdr>
        </w:div>
      </w:divsChild>
    </w:div>
    <w:div w:id="227034105">
      <w:bodyDiv w:val="1"/>
      <w:marLeft w:val="0"/>
      <w:marRight w:val="0"/>
      <w:marTop w:val="0"/>
      <w:marBottom w:val="0"/>
      <w:divBdr>
        <w:top w:val="none" w:sz="0" w:space="0" w:color="auto"/>
        <w:left w:val="none" w:sz="0" w:space="0" w:color="auto"/>
        <w:bottom w:val="none" w:sz="0" w:space="0" w:color="auto"/>
        <w:right w:val="none" w:sz="0" w:space="0" w:color="auto"/>
      </w:divBdr>
      <w:divsChild>
        <w:div w:id="532839225">
          <w:marLeft w:val="0"/>
          <w:marRight w:val="75"/>
          <w:marTop w:val="0"/>
          <w:marBottom w:val="0"/>
          <w:divBdr>
            <w:top w:val="none" w:sz="0" w:space="0" w:color="auto"/>
            <w:left w:val="none" w:sz="0" w:space="0" w:color="auto"/>
            <w:bottom w:val="none" w:sz="0" w:space="0" w:color="auto"/>
            <w:right w:val="none" w:sz="0" w:space="0" w:color="auto"/>
          </w:divBdr>
        </w:div>
        <w:div w:id="1523279484">
          <w:marLeft w:val="0"/>
          <w:marRight w:val="0"/>
          <w:marTop w:val="0"/>
          <w:marBottom w:val="300"/>
          <w:divBdr>
            <w:top w:val="none" w:sz="0" w:space="0" w:color="auto"/>
            <w:left w:val="none" w:sz="0" w:space="0" w:color="auto"/>
            <w:bottom w:val="none" w:sz="0" w:space="0" w:color="auto"/>
            <w:right w:val="none" w:sz="0" w:space="0" w:color="auto"/>
          </w:divBdr>
        </w:div>
        <w:div w:id="1456756722">
          <w:marLeft w:val="255"/>
          <w:marRight w:val="0"/>
          <w:marTop w:val="75"/>
          <w:marBottom w:val="0"/>
          <w:divBdr>
            <w:top w:val="none" w:sz="0" w:space="0" w:color="auto"/>
            <w:left w:val="none" w:sz="0" w:space="0" w:color="auto"/>
            <w:bottom w:val="none" w:sz="0" w:space="0" w:color="auto"/>
            <w:right w:val="none" w:sz="0" w:space="0" w:color="auto"/>
          </w:divBdr>
        </w:div>
        <w:div w:id="289672096">
          <w:marLeft w:val="255"/>
          <w:marRight w:val="0"/>
          <w:marTop w:val="75"/>
          <w:marBottom w:val="0"/>
          <w:divBdr>
            <w:top w:val="none" w:sz="0" w:space="0" w:color="auto"/>
            <w:left w:val="none" w:sz="0" w:space="0" w:color="auto"/>
            <w:bottom w:val="none" w:sz="0" w:space="0" w:color="auto"/>
            <w:right w:val="none" w:sz="0" w:space="0" w:color="auto"/>
          </w:divBdr>
        </w:div>
      </w:divsChild>
    </w:div>
    <w:div w:id="429156186">
      <w:bodyDiv w:val="1"/>
      <w:marLeft w:val="0"/>
      <w:marRight w:val="0"/>
      <w:marTop w:val="0"/>
      <w:marBottom w:val="0"/>
      <w:divBdr>
        <w:top w:val="none" w:sz="0" w:space="0" w:color="auto"/>
        <w:left w:val="none" w:sz="0" w:space="0" w:color="auto"/>
        <w:bottom w:val="none" w:sz="0" w:space="0" w:color="auto"/>
        <w:right w:val="none" w:sz="0" w:space="0" w:color="auto"/>
      </w:divBdr>
      <w:divsChild>
        <w:div w:id="326595452">
          <w:marLeft w:val="0"/>
          <w:marRight w:val="75"/>
          <w:marTop w:val="0"/>
          <w:marBottom w:val="0"/>
          <w:divBdr>
            <w:top w:val="none" w:sz="0" w:space="0" w:color="auto"/>
            <w:left w:val="none" w:sz="0" w:space="0" w:color="auto"/>
            <w:bottom w:val="none" w:sz="0" w:space="0" w:color="auto"/>
            <w:right w:val="none" w:sz="0" w:space="0" w:color="auto"/>
          </w:divBdr>
        </w:div>
        <w:div w:id="301270894">
          <w:marLeft w:val="0"/>
          <w:marRight w:val="0"/>
          <w:marTop w:val="0"/>
          <w:marBottom w:val="300"/>
          <w:divBdr>
            <w:top w:val="none" w:sz="0" w:space="0" w:color="auto"/>
            <w:left w:val="none" w:sz="0" w:space="0" w:color="auto"/>
            <w:bottom w:val="none" w:sz="0" w:space="0" w:color="auto"/>
            <w:right w:val="none" w:sz="0" w:space="0" w:color="auto"/>
          </w:divBdr>
        </w:div>
        <w:div w:id="195974868">
          <w:marLeft w:val="255"/>
          <w:marRight w:val="0"/>
          <w:marTop w:val="75"/>
          <w:marBottom w:val="0"/>
          <w:divBdr>
            <w:top w:val="none" w:sz="0" w:space="0" w:color="auto"/>
            <w:left w:val="none" w:sz="0" w:space="0" w:color="auto"/>
            <w:bottom w:val="none" w:sz="0" w:space="0" w:color="auto"/>
            <w:right w:val="none" w:sz="0" w:space="0" w:color="auto"/>
          </w:divBdr>
        </w:div>
      </w:divsChild>
    </w:div>
    <w:div w:id="437333565">
      <w:bodyDiv w:val="1"/>
      <w:marLeft w:val="0"/>
      <w:marRight w:val="0"/>
      <w:marTop w:val="0"/>
      <w:marBottom w:val="0"/>
      <w:divBdr>
        <w:top w:val="none" w:sz="0" w:space="0" w:color="auto"/>
        <w:left w:val="none" w:sz="0" w:space="0" w:color="auto"/>
        <w:bottom w:val="none" w:sz="0" w:space="0" w:color="auto"/>
        <w:right w:val="none" w:sz="0" w:space="0" w:color="auto"/>
      </w:divBdr>
    </w:div>
    <w:div w:id="488643926">
      <w:bodyDiv w:val="1"/>
      <w:marLeft w:val="0"/>
      <w:marRight w:val="0"/>
      <w:marTop w:val="0"/>
      <w:marBottom w:val="0"/>
      <w:divBdr>
        <w:top w:val="none" w:sz="0" w:space="0" w:color="auto"/>
        <w:left w:val="none" w:sz="0" w:space="0" w:color="auto"/>
        <w:bottom w:val="none" w:sz="0" w:space="0" w:color="auto"/>
        <w:right w:val="none" w:sz="0" w:space="0" w:color="auto"/>
      </w:divBdr>
    </w:div>
    <w:div w:id="513958877">
      <w:bodyDiv w:val="1"/>
      <w:marLeft w:val="0"/>
      <w:marRight w:val="0"/>
      <w:marTop w:val="0"/>
      <w:marBottom w:val="0"/>
      <w:divBdr>
        <w:top w:val="none" w:sz="0" w:space="0" w:color="auto"/>
        <w:left w:val="none" w:sz="0" w:space="0" w:color="auto"/>
        <w:bottom w:val="none" w:sz="0" w:space="0" w:color="auto"/>
        <w:right w:val="none" w:sz="0" w:space="0" w:color="auto"/>
      </w:divBdr>
      <w:divsChild>
        <w:div w:id="148180681">
          <w:marLeft w:val="0"/>
          <w:marRight w:val="0"/>
          <w:marTop w:val="0"/>
          <w:marBottom w:val="0"/>
          <w:divBdr>
            <w:top w:val="none" w:sz="0" w:space="0" w:color="auto"/>
            <w:left w:val="none" w:sz="0" w:space="0" w:color="auto"/>
            <w:bottom w:val="none" w:sz="0" w:space="0" w:color="auto"/>
            <w:right w:val="none" w:sz="0" w:space="0" w:color="auto"/>
          </w:divBdr>
        </w:div>
        <w:div w:id="1218396946">
          <w:marLeft w:val="0"/>
          <w:marRight w:val="0"/>
          <w:marTop w:val="0"/>
          <w:marBottom w:val="0"/>
          <w:divBdr>
            <w:top w:val="none" w:sz="0" w:space="0" w:color="auto"/>
            <w:left w:val="none" w:sz="0" w:space="0" w:color="auto"/>
            <w:bottom w:val="none" w:sz="0" w:space="0" w:color="auto"/>
            <w:right w:val="none" w:sz="0" w:space="0" w:color="auto"/>
          </w:divBdr>
        </w:div>
      </w:divsChild>
    </w:div>
    <w:div w:id="545265262">
      <w:bodyDiv w:val="1"/>
      <w:marLeft w:val="0"/>
      <w:marRight w:val="0"/>
      <w:marTop w:val="0"/>
      <w:marBottom w:val="0"/>
      <w:divBdr>
        <w:top w:val="none" w:sz="0" w:space="0" w:color="auto"/>
        <w:left w:val="none" w:sz="0" w:space="0" w:color="auto"/>
        <w:bottom w:val="none" w:sz="0" w:space="0" w:color="auto"/>
        <w:right w:val="none" w:sz="0" w:space="0" w:color="auto"/>
      </w:divBdr>
    </w:div>
    <w:div w:id="738670469">
      <w:bodyDiv w:val="1"/>
      <w:marLeft w:val="0"/>
      <w:marRight w:val="0"/>
      <w:marTop w:val="0"/>
      <w:marBottom w:val="0"/>
      <w:divBdr>
        <w:top w:val="none" w:sz="0" w:space="0" w:color="auto"/>
        <w:left w:val="none" w:sz="0" w:space="0" w:color="auto"/>
        <w:bottom w:val="none" w:sz="0" w:space="0" w:color="auto"/>
        <w:right w:val="none" w:sz="0" w:space="0" w:color="auto"/>
      </w:divBdr>
      <w:divsChild>
        <w:div w:id="222906659">
          <w:marLeft w:val="0"/>
          <w:marRight w:val="0"/>
          <w:marTop w:val="0"/>
          <w:marBottom w:val="0"/>
          <w:divBdr>
            <w:top w:val="none" w:sz="0" w:space="0" w:color="auto"/>
            <w:left w:val="none" w:sz="0" w:space="0" w:color="auto"/>
            <w:bottom w:val="none" w:sz="0" w:space="0" w:color="auto"/>
            <w:right w:val="none" w:sz="0" w:space="0" w:color="auto"/>
          </w:divBdr>
        </w:div>
        <w:div w:id="1792703795">
          <w:marLeft w:val="0"/>
          <w:marRight w:val="0"/>
          <w:marTop w:val="0"/>
          <w:marBottom w:val="0"/>
          <w:divBdr>
            <w:top w:val="none" w:sz="0" w:space="0" w:color="auto"/>
            <w:left w:val="none" w:sz="0" w:space="0" w:color="auto"/>
            <w:bottom w:val="none" w:sz="0" w:space="0" w:color="auto"/>
            <w:right w:val="none" w:sz="0" w:space="0" w:color="auto"/>
          </w:divBdr>
        </w:div>
        <w:div w:id="1083600903">
          <w:marLeft w:val="0"/>
          <w:marRight w:val="0"/>
          <w:marTop w:val="0"/>
          <w:marBottom w:val="0"/>
          <w:divBdr>
            <w:top w:val="none" w:sz="0" w:space="0" w:color="auto"/>
            <w:left w:val="none" w:sz="0" w:space="0" w:color="auto"/>
            <w:bottom w:val="none" w:sz="0" w:space="0" w:color="auto"/>
            <w:right w:val="none" w:sz="0" w:space="0" w:color="auto"/>
          </w:divBdr>
        </w:div>
        <w:div w:id="1922828343">
          <w:marLeft w:val="0"/>
          <w:marRight w:val="0"/>
          <w:marTop w:val="0"/>
          <w:marBottom w:val="0"/>
          <w:divBdr>
            <w:top w:val="none" w:sz="0" w:space="0" w:color="auto"/>
            <w:left w:val="none" w:sz="0" w:space="0" w:color="auto"/>
            <w:bottom w:val="none" w:sz="0" w:space="0" w:color="auto"/>
            <w:right w:val="none" w:sz="0" w:space="0" w:color="auto"/>
          </w:divBdr>
        </w:div>
      </w:divsChild>
    </w:div>
    <w:div w:id="993290412">
      <w:bodyDiv w:val="1"/>
      <w:marLeft w:val="0"/>
      <w:marRight w:val="0"/>
      <w:marTop w:val="0"/>
      <w:marBottom w:val="0"/>
      <w:divBdr>
        <w:top w:val="none" w:sz="0" w:space="0" w:color="auto"/>
        <w:left w:val="none" w:sz="0" w:space="0" w:color="auto"/>
        <w:bottom w:val="none" w:sz="0" w:space="0" w:color="auto"/>
        <w:right w:val="none" w:sz="0" w:space="0" w:color="auto"/>
      </w:divBdr>
    </w:div>
    <w:div w:id="1045714398">
      <w:bodyDiv w:val="1"/>
      <w:marLeft w:val="0"/>
      <w:marRight w:val="0"/>
      <w:marTop w:val="0"/>
      <w:marBottom w:val="0"/>
      <w:divBdr>
        <w:top w:val="none" w:sz="0" w:space="0" w:color="auto"/>
        <w:left w:val="none" w:sz="0" w:space="0" w:color="auto"/>
        <w:bottom w:val="none" w:sz="0" w:space="0" w:color="auto"/>
        <w:right w:val="none" w:sz="0" w:space="0" w:color="auto"/>
      </w:divBdr>
      <w:divsChild>
        <w:div w:id="1964072691">
          <w:marLeft w:val="0"/>
          <w:marRight w:val="0"/>
          <w:marTop w:val="0"/>
          <w:marBottom w:val="0"/>
          <w:divBdr>
            <w:top w:val="none" w:sz="0" w:space="0" w:color="auto"/>
            <w:left w:val="none" w:sz="0" w:space="0" w:color="auto"/>
            <w:bottom w:val="none" w:sz="0" w:space="0" w:color="auto"/>
            <w:right w:val="none" w:sz="0" w:space="0" w:color="auto"/>
          </w:divBdr>
        </w:div>
      </w:divsChild>
    </w:div>
    <w:div w:id="1204830604">
      <w:bodyDiv w:val="1"/>
      <w:marLeft w:val="0"/>
      <w:marRight w:val="0"/>
      <w:marTop w:val="0"/>
      <w:marBottom w:val="0"/>
      <w:divBdr>
        <w:top w:val="none" w:sz="0" w:space="0" w:color="auto"/>
        <w:left w:val="none" w:sz="0" w:space="0" w:color="auto"/>
        <w:bottom w:val="none" w:sz="0" w:space="0" w:color="auto"/>
        <w:right w:val="none" w:sz="0" w:space="0" w:color="auto"/>
      </w:divBdr>
    </w:div>
    <w:div w:id="1395615605">
      <w:bodyDiv w:val="1"/>
      <w:marLeft w:val="0"/>
      <w:marRight w:val="0"/>
      <w:marTop w:val="0"/>
      <w:marBottom w:val="0"/>
      <w:divBdr>
        <w:top w:val="none" w:sz="0" w:space="0" w:color="auto"/>
        <w:left w:val="none" w:sz="0" w:space="0" w:color="auto"/>
        <w:bottom w:val="none" w:sz="0" w:space="0" w:color="auto"/>
        <w:right w:val="none" w:sz="0" w:space="0" w:color="auto"/>
      </w:divBdr>
    </w:div>
    <w:div w:id="1457988809">
      <w:bodyDiv w:val="1"/>
      <w:marLeft w:val="0"/>
      <w:marRight w:val="0"/>
      <w:marTop w:val="0"/>
      <w:marBottom w:val="0"/>
      <w:divBdr>
        <w:top w:val="none" w:sz="0" w:space="0" w:color="auto"/>
        <w:left w:val="none" w:sz="0" w:space="0" w:color="auto"/>
        <w:bottom w:val="none" w:sz="0" w:space="0" w:color="auto"/>
        <w:right w:val="none" w:sz="0" w:space="0" w:color="auto"/>
      </w:divBdr>
      <w:divsChild>
        <w:div w:id="1386876292">
          <w:marLeft w:val="0"/>
          <w:marRight w:val="75"/>
          <w:marTop w:val="0"/>
          <w:marBottom w:val="0"/>
          <w:divBdr>
            <w:top w:val="none" w:sz="0" w:space="0" w:color="auto"/>
            <w:left w:val="none" w:sz="0" w:space="0" w:color="auto"/>
            <w:bottom w:val="none" w:sz="0" w:space="0" w:color="auto"/>
            <w:right w:val="none" w:sz="0" w:space="0" w:color="auto"/>
          </w:divBdr>
        </w:div>
        <w:div w:id="400174506">
          <w:marLeft w:val="0"/>
          <w:marRight w:val="0"/>
          <w:marTop w:val="0"/>
          <w:marBottom w:val="300"/>
          <w:divBdr>
            <w:top w:val="none" w:sz="0" w:space="0" w:color="auto"/>
            <w:left w:val="none" w:sz="0" w:space="0" w:color="auto"/>
            <w:bottom w:val="none" w:sz="0" w:space="0" w:color="auto"/>
            <w:right w:val="none" w:sz="0" w:space="0" w:color="auto"/>
          </w:divBdr>
        </w:div>
        <w:div w:id="1624846360">
          <w:marLeft w:val="255"/>
          <w:marRight w:val="0"/>
          <w:marTop w:val="75"/>
          <w:marBottom w:val="0"/>
          <w:divBdr>
            <w:top w:val="none" w:sz="0" w:space="0" w:color="auto"/>
            <w:left w:val="none" w:sz="0" w:space="0" w:color="auto"/>
            <w:bottom w:val="none" w:sz="0" w:space="0" w:color="auto"/>
            <w:right w:val="none" w:sz="0" w:space="0" w:color="auto"/>
          </w:divBdr>
        </w:div>
        <w:div w:id="549456627">
          <w:marLeft w:val="255"/>
          <w:marRight w:val="0"/>
          <w:marTop w:val="75"/>
          <w:marBottom w:val="0"/>
          <w:divBdr>
            <w:top w:val="none" w:sz="0" w:space="0" w:color="auto"/>
            <w:left w:val="none" w:sz="0" w:space="0" w:color="auto"/>
            <w:bottom w:val="none" w:sz="0" w:space="0" w:color="auto"/>
            <w:right w:val="none" w:sz="0" w:space="0" w:color="auto"/>
          </w:divBdr>
        </w:div>
        <w:div w:id="483276587">
          <w:marLeft w:val="255"/>
          <w:marRight w:val="0"/>
          <w:marTop w:val="75"/>
          <w:marBottom w:val="0"/>
          <w:divBdr>
            <w:top w:val="none" w:sz="0" w:space="0" w:color="auto"/>
            <w:left w:val="none" w:sz="0" w:space="0" w:color="auto"/>
            <w:bottom w:val="none" w:sz="0" w:space="0" w:color="auto"/>
            <w:right w:val="none" w:sz="0" w:space="0" w:color="auto"/>
          </w:divBdr>
        </w:div>
        <w:div w:id="2142111667">
          <w:marLeft w:val="255"/>
          <w:marRight w:val="0"/>
          <w:marTop w:val="75"/>
          <w:marBottom w:val="0"/>
          <w:divBdr>
            <w:top w:val="none" w:sz="0" w:space="0" w:color="auto"/>
            <w:left w:val="none" w:sz="0" w:space="0" w:color="auto"/>
            <w:bottom w:val="none" w:sz="0" w:space="0" w:color="auto"/>
            <w:right w:val="none" w:sz="0" w:space="0" w:color="auto"/>
          </w:divBdr>
        </w:div>
        <w:div w:id="1661346753">
          <w:marLeft w:val="255"/>
          <w:marRight w:val="0"/>
          <w:marTop w:val="75"/>
          <w:marBottom w:val="0"/>
          <w:divBdr>
            <w:top w:val="none" w:sz="0" w:space="0" w:color="auto"/>
            <w:left w:val="none" w:sz="0" w:space="0" w:color="auto"/>
            <w:bottom w:val="none" w:sz="0" w:space="0" w:color="auto"/>
            <w:right w:val="none" w:sz="0" w:space="0" w:color="auto"/>
          </w:divBdr>
        </w:div>
        <w:div w:id="1122849296">
          <w:marLeft w:val="255"/>
          <w:marRight w:val="0"/>
          <w:marTop w:val="75"/>
          <w:marBottom w:val="0"/>
          <w:divBdr>
            <w:top w:val="none" w:sz="0" w:space="0" w:color="auto"/>
            <w:left w:val="none" w:sz="0" w:space="0" w:color="auto"/>
            <w:bottom w:val="none" w:sz="0" w:space="0" w:color="auto"/>
            <w:right w:val="none" w:sz="0" w:space="0" w:color="auto"/>
          </w:divBdr>
        </w:div>
      </w:divsChild>
    </w:div>
    <w:div w:id="1501626884">
      <w:bodyDiv w:val="1"/>
      <w:marLeft w:val="0"/>
      <w:marRight w:val="0"/>
      <w:marTop w:val="0"/>
      <w:marBottom w:val="0"/>
      <w:divBdr>
        <w:top w:val="none" w:sz="0" w:space="0" w:color="auto"/>
        <w:left w:val="none" w:sz="0" w:space="0" w:color="auto"/>
        <w:bottom w:val="none" w:sz="0" w:space="0" w:color="auto"/>
        <w:right w:val="none" w:sz="0" w:space="0" w:color="auto"/>
      </w:divBdr>
    </w:div>
    <w:div w:id="1859193129">
      <w:bodyDiv w:val="1"/>
      <w:marLeft w:val="0"/>
      <w:marRight w:val="0"/>
      <w:marTop w:val="0"/>
      <w:marBottom w:val="0"/>
      <w:divBdr>
        <w:top w:val="none" w:sz="0" w:space="0" w:color="auto"/>
        <w:left w:val="none" w:sz="0" w:space="0" w:color="auto"/>
        <w:bottom w:val="none" w:sz="0" w:space="0" w:color="auto"/>
        <w:right w:val="none" w:sz="0" w:space="0" w:color="auto"/>
      </w:divBdr>
      <w:divsChild>
        <w:div w:id="2128501852">
          <w:marLeft w:val="0"/>
          <w:marRight w:val="0"/>
          <w:marTop w:val="0"/>
          <w:marBottom w:val="0"/>
          <w:divBdr>
            <w:top w:val="none" w:sz="0" w:space="0" w:color="auto"/>
            <w:left w:val="none" w:sz="0" w:space="0" w:color="auto"/>
            <w:bottom w:val="none" w:sz="0" w:space="0" w:color="auto"/>
            <w:right w:val="none" w:sz="0" w:space="0" w:color="auto"/>
          </w:divBdr>
        </w:div>
        <w:div w:id="1601527450">
          <w:marLeft w:val="0"/>
          <w:marRight w:val="0"/>
          <w:marTop w:val="0"/>
          <w:marBottom w:val="0"/>
          <w:divBdr>
            <w:top w:val="none" w:sz="0" w:space="0" w:color="auto"/>
            <w:left w:val="none" w:sz="0" w:space="0" w:color="auto"/>
            <w:bottom w:val="none" w:sz="0" w:space="0" w:color="auto"/>
            <w:right w:val="none" w:sz="0" w:space="0" w:color="auto"/>
          </w:divBdr>
        </w:div>
      </w:divsChild>
    </w:div>
    <w:div w:id="210005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WKX3UHSAJ2R6-2-1199112</_dlc_DocId>
    <_dlc_DocIdUrl xmlns="e60a29af-d413-48d4-bd90-fe9d2a897e4b">
      <Url>https://ovdmasv601/sites/DMS/_layouts/15/DocIdRedir.aspx?ID=WKX3UHSAJ2R6-2-1199112</Url>
      <Description>WKX3UHSAJ2R6-2-1199112</Description>
    </_dlc_DocIdUrl>
  </documentManagement>
</p:properties>
</file>

<file path=customXml/itemProps1.xml><?xml version="1.0" encoding="utf-8"?>
<ds:datastoreItem xmlns:ds="http://schemas.openxmlformats.org/officeDocument/2006/customXml" ds:itemID="{0E7A602F-173A-4C02-9CAD-E1149797F1B3}">
  <ds:schemaRefs>
    <ds:schemaRef ds:uri="http://schemas.openxmlformats.org/officeDocument/2006/bibliography"/>
  </ds:schemaRefs>
</ds:datastoreItem>
</file>

<file path=customXml/itemProps2.xml><?xml version="1.0" encoding="utf-8"?>
<ds:datastoreItem xmlns:ds="http://schemas.openxmlformats.org/officeDocument/2006/customXml" ds:itemID="{363DCA61-20C6-4825-9E8B-888D5B376AB5}"/>
</file>

<file path=customXml/itemProps3.xml><?xml version="1.0" encoding="utf-8"?>
<ds:datastoreItem xmlns:ds="http://schemas.openxmlformats.org/officeDocument/2006/customXml" ds:itemID="{07A49E30-359A-493A-92E7-744D497ED4FF}"/>
</file>

<file path=customXml/itemProps4.xml><?xml version="1.0" encoding="utf-8"?>
<ds:datastoreItem xmlns:ds="http://schemas.openxmlformats.org/officeDocument/2006/customXml" ds:itemID="{7390C669-8C3D-44D9-B396-B5A1E0C57B32}"/>
</file>

<file path=customXml/itemProps5.xml><?xml version="1.0" encoding="utf-8"?>
<ds:datastoreItem xmlns:ds="http://schemas.openxmlformats.org/officeDocument/2006/customXml" ds:itemID="{75B0A79E-42D6-4EC2-96FE-545928F09827}"/>
</file>

<file path=docProps/app.xml><?xml version="1.0" encoding="utf-8"?>
<Properties xmlns="http://schemas.openxmlformats.org/officeDocument/2006/extended-properties" xmlns:vt="http://schemas.openxmlformats.org/officeDocument/2006/docPropsVTypes">
  <Template>Normal</Template>
  <TotalTime>1</TotalTime>
  <Pages>12</Pages>
  <Words>6280</Words>
  <Characters>35797</Characters>
  <Application>Microsoft Office Word</Application>
  <DocSecurity>0</DocSecurity>
  <Lines>298</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Starovičová Martina</dc:creator>
  <cp:lastModifiedBy>Cebuľáková Monika</cp:lastModifiedBy>
  <cp:revision>3</cp:revision>
  <cp:lastPrinted>2022-12-19T12:29:00Z</cp:lastPrinted>
  <dcterms:created xsi:type="dcterms:W3CDTF">2023-02-08T12:30:00Z</dcterms:created>
  <dcterms:modified xsi:type="dcterms:W3CDTF">2023-02-08T12:48:00Z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f55eb9e6-3e93-4f3e-9f36-fc90892eb551</vt:lpwstr>
  </property>
</Properties>
</file>