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9A4714" w:rsidRDefault="009A4714">
      <w:pPr>
        <w:jc w:val="center"/>
        <w:divId w:val="405422616"/>
        <w:rPr>
          <w:rFonts w:ascii="Times" w:hAnsi="Times" w:cs="Times"/>
          <w:sz w:val="25"/>
          <w:szCs w:val="25"/>
        </w:rPr>
      </w:pPr>
      <w:r>
        <w:rPr>
          <w:rFonts w:ascii="Times" w:hAnsi="Times" w:cs="Times"/>
          <w:sz w:val="25"/>
          <w:szCs w:val="25"/>
        </w:rPr>
        <w:t>Správa o priebehu a výsledkoch štvrtého kola monitorovania úrovne implementácie Rámcového dohovoru na ochranu národnostných menšín v Slovenskej republike</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9A4714" w:rsidP="009A4714">
            <w:pPr>
              <w:spacing w:after="0" w:line="240" w:lineRule="auto"/>
              <w:rPr>
                <w:rFonts w:ascii="Times New Roman" w:hAnsi="Times New Roman" w:cs="Calibri"/>
                <w:sz w:val="20"/>
                <w:szCs w:val="20"/>
              </w:rPr>
            </w:pPr>
            <w:r>
              <w:rPr>
                <w:rFonts w:ascii="Times" w:hAnsi="Times" w:cs="Times"/>
                <w:sz w:val="25"/>
                <w:szCs w:val="25"/>
              </w:rPr>
              <w:t>23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9A4714" w:rsidP="009A4714">
            <w:pPr>
              <w:spacing w:after="0" w:line="240" w:lineRule="auto"/>
              <w:rPr>
                <w:rFonts w:ascii="Times New Roman" w:hAnsi="Times New Roman" w:cs="Calibri"/>
                <w:sz w:val="20"/>
                <w:szCs w:val="20"/>
              </w:rPr>
            </w:pPr>
            <w:r>
              <w:rPr>
                <w:rFonts w:ascii="Times" w:hAnsi="Times" w:cs="Times"/>
                <w:sz w:val="25"/>
                <w:szCs w:val="25"/>
              </w:rPr>
              <w:t>23</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9A4714" w:rsidP="009A4714">
            <w:pPr>
              <w:spacing w:after="0" w:line="240" w:lineRule="auto"/>
              <w:rPr>
                <w:rFonts w:ascii="Times New Roman" w:hAnsi="Times New Roman" w:cs="Calibri"/>
                <w:sz w:val="20"/>
                <w:szCs w:val="20"/>
              </w:rPr>
            </w:pPr>
            <w:r>
              <w:rPr>
                <w:rFonts w:ascii="Times" w:hAnsi="Times" w:cs="Times"/>
                <w:sz w:val="25"/>
                <w:szCs w:val="25"/>
              </w:rPr>
              <w:t>23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9A4714" w:rsidP="009A4714">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9A4714" w:rsidP="009A4714">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9A4714" w:rsidRDefault="009A4714"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3597"/>
        <w:gridCol w:w="1404"/>
        <w:gridCol w:w="1404"/>
        <w:gridCol w:w="1391"/>
        <w:gridCol w:w="932"/>
      </w:tblGrid>
      <w:tr w:rsidR="009A4714">
        <w:trPr>
          <w:divId w:val="1274750144"/>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Vôbec nezaslali</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dopravy, výstavby a regionálneho rozvoja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 (3o,0z)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Splnomocnenec vlády Slovenskej republiky pre národnostné menšiny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Štátna pokladnica</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x</w:t>
            </w:r>
          </w:p>
        </w:tc>
      </w:tr>
      <w:tr w:rsidR="009A4714">
        <w:trPr>
          <w:divId w:val="1274750144"/>
          <w:jc w:val="center"/>
        </w:trPr>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23 (23o,0z)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9A4714" w:rsidRDefault="009A4714">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9A4714" w:rsidRDefault="009A4714"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418"/>
        <w:gridCol w:w="4333"/>
        <w:gridCol w:w="446"/>
        <w:gridCol w:w="523"/>
        <w:gridCol w:w="2336"/>
      </w:tblGrid>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Spôsob vyhodnotenia</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návrhu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br/>
              <w:t xml:space="preserve">bez pripomienok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Odporúčame na strane 3 vlastného materiálu na konci prvého odseku za slová "ochranou používania menšinových jazykov" vložiť tento text: „Poradný výbor vo svojom posudku uznal, že Slovenská republika má v súčasnosti komplexnú legislatívu zabezpečujúcu používanie jazykov národnostných menšín a z tohto dôvodu sa už v 4. monitorovacom kole nenavrhujú v rezolúcii ministrov Rady Európy nijaké odporúčania vo vzťahu k jazykom národnostných menšín.“</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Text doplnený v zmysle návrhu Ministerstva kultúry SR.</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Prílohe č. 2, s. 27</w:t>
            </w:r>
            <w:r>
              <w:rPr>
                <w:rFonts w:ascii="Times" w:hAnsi="Times" w:cs="Times"/>
                <w:sz w:val="25"/>
                <w:szCs w:val="25"/>
              </w:rPr>
              <w:br/>
              <w:t>Odporúčame nahradiť slovo "osvety" slovami "kultúrno-osvetovej činnosti". Odôvodnenie: Jedná sa o terminológiu súvisiacu so zákonom č. 189/2015 Z. z. kultúrno-osvetovej činnosti.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Text upravený v zmysle odporúčania Ministerstva kultúry SR.</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Vo vlastnom materiáli odporúčame: a) na strane 1 pri zavedení skratky Poradný výbor k RDNM používať malé písmeno p a takto ju v celom texte používať, b) na strane 1 v piatom odseku nahradiť nesprávny pád slova „ktorým“ správnym gramatickým pádom „ktorou“ (...rezolúcia Výboru ministrov Rady Európy, ktorou bol...“), c) v celom texte odstrániť čiarku pred slovom „vrátane“ (napríklad stranách 3 a 7), d) na strane 6 nahradiť nespisovný výraz „za účelom“ spisovným ekvivalentom „s cieľom“ (... v trestom konaní s cieľom riadneho vyšetrenia...), e) na strane 7 v prvom odseku vo štvrtom bode nahradiť nenáležitú predložku „pre“ správnou predložkou „na“ (... legislatívneho rámca na používanie menšinových jazykov...), f) na strane 7 nahradiť anglický výraz „follow-up“ slovenským ekvivalentom, napríklad: „nadväzujúci/následný“ (seminár) – anglický výraz možno použiť v zátvorke.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Text materiálu upravený v zmysle odporúčaní Ministerstva kultúry SR.</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 xml:space="preserve">bez pripomienok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k 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Národná banka Slovenska neuplatňuje k predloženému materiálu žiadne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SŠHRSR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SVSRNM</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 xml:space="preserve">bez pripomienok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ÚNMS SR nemá k predloženému materiálu žiadne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Pripomienkujúci subjekt v texte uvádza, že materiál vyhodnotil bez pripomienok.</w:t>
            </w:r>
          </w:p>
        </w:tc>
      </w:tr>
      <w:tr w:rsidR="009A4714">
        <w:trPr>
          <w:divId w:val="98585996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b/>
                <w:bCs/>
                <w:sz w:val="25"/>
                <w:szCs w:val="25"/>
              </w:rPr>
            </w:pPr>
            <w:r>
              <w:rPr>
                <w:rFonts w:ascii="Times" w:hAnsi="Times" w:cs="Times"/>
                <w:b/>
                <w:bCs/>
                <w:sz w:val="25"/>
                <w:szCs w:val="25"/>
              </w:rPr>
              <w:t>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b/>
                <w:bCs/>
                <w:sz w:val="25"/>
                <w:szCs w:val="25"/>
              </w:rPr>
              <w:t>návrhu uznesenia</w:t>
            </w:r>
            <w:r>
              <w:rPr>
                <w:rFonts w:ascii="Times" w:hAnsi="Times" w:cs="Times"/>
                <w:sz w:val="25"/>
                <w:szCs w:val="25"/>
              </w:rPr>
              <w:br/>
              <w:t xml:space="preserve">V návrhu uznesenia vlády v bode B.1. a C.1. odporúčame slová „k 1.júlu 2018“ nahradiť slovami „do 30.júna 2018“ Odôvodnenie: Ide o zosúladenie termínu uvedeného v návrhu uznesenia s bodom 5.1. ods. 19 Metodického pokynu na prípravu a predkladanie materiálov na rokovanie vlády SR (ďalej len „Metodický pokyn“), podľa ktorého „ Termín je blok, ktorý určuje charakter úlohy: - termínovaná – s jednoznačne určeným termínom (napr. „do 31.decembra 2001“).“ Uvedenie termínu „k 1.júlu 2018“ je v rozpore s bodom 5.1. ods. 19 Metodického pokynu.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9A4714" w:rsidRDefault="009A4714">
            <w:pPr>
              <w:rPr>
                <w:rFonts w:ascii="Times" w:hAnsi="Times" w:cs="Times"/>
                <w:sz w:val="25"/>
                <w:szCs w:val="25"/>
              </w:rPr>
            </w:pPr>
            <w:r>
              <w:rPr>
                <w:rFonts w:ascii="Times" w:hAnsi="Times" w:cs="Times"/>
                <w:sz w:val="25"/>
                <w:szCs w:val="25"/>
              </w:rPr>
              <w:t>Návrh uznesenia vlády upravený v zmysle odporúčania Úradu vlády SR.</w:t>
            </w: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A4714"/>
    <w:rsid w:val="009C6C5C"/>
    <w:rsid w:val="009F7218"/>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5354">
      <w:bodyDiv w:val="1"/>
      <w:marLeft w:val="0"/>
      <w:marRight w:val="0"/>
      <w:marTop w:val="0"/>
      <w:marBottom w:val="0"/>
      <w:divBdr>
        <w:top w:val="none" w:sz="0" w:space="0" w:color="auto"/>
        <w:left w:val="none" w:sz="0" w:space="0" w:color="auto"/>
        <w:bottom w:val="none" w:sz="0" w:space="0" w:color="auto"/>
        <w:right w:val="none" w:sz="0" w:space="0" w:color="auto"/>
      </w:divBdr>
    </w:div>
    <w:div w:id="405422616">
      <w:bodyDiv w:val="1"/>
      <w:marLeft w:val="0"/>
      <w:marRight w:val="0"/>
      <w:marTop w:val="0"/>
      <w:marBottom w:val="0"/>
      <w:divBdr>
        <w:top w:val="none" w:sz="0" w:space="0" w:color="auto"/>
        <w:left w:val="none" w:sz="0" w:space="0" w:color="auto"/>
        <w:bottom w:val="none" w:sz="0" w:space="0" w:color="auto"/>
        <w:right w:val="none" w:sz="0" w:space="0" w:color="auto"/>
      </w:divBdr>
    </w:div>
    <w:div w:id="985859965">
      <w:bodyDiv w:val="1"/>
      <w:marLeft w:val="0"/>
      <w:marRight w:val="0"/>
      <w:marTop w:val="0"/>
      <w:marBottom w:val="0"/>
      <w:divBdr>
        <w:top w:val="none" w:sz="0" w:space="0" w:color="auto"/>
        <w:left w:val="none" w:sz="0" w:space="0" w:color="auto"/>
        <w:bottom w:val="none" w:sz="0" w:space="0" w:color="auto"/>
        <w:right w:val="none" w:sz="0" w:space="0" w:color="auto"/>
      </w:divBdr>
    </w:div>
    <w:div w:id="1074546955">
      <w:bodyDiv w:val="1"/>
      <w:marLeft w:val="0"/>
      <w:marRight w:val="0"/>
      <w:marTop w:val="0"/>
      <w:marBottom w:val="0"/>
      <w:divBdr>
        <w:top w:val="none" w:sz="0" w:space="0" w:color="auto"/>
        <w:left w:val="none" w:sz="0" w:space="0" w:color="auto"/>
        <w:bottom w:val="none" w:sz="0" w:space="0" w:color="auto"/>
        <w:right w:val="none" w:sz="0" w:space="0" w:color="auto"/>
      </w:divBdr>
    </w:div>
    <w:div w:id="1258753410">
      <w:bodyDiv w:val="1"/>
      <w:marLeft w:val="0"/>
      <w:marRight w:val="0"/>
      <w:marTop w:val="0"/>
      <w:marBottom w:val="0"/>
      <w:divBdr>
        <w:top w:val="none" w:sz="0" w:space="0" w:color="auto"/>
        <w:left w:val="none" w:sz="0" w:space="0" w:color="auto"/>
        <w:bottom w:val="none" w:sz="0" w:space="0" w:color="auto"/>
        <w:right w:val="none" w:sz="0" w:space="0" w:color="auto"/>
      </w:divBdr>
    </w:div>
    <w:div w:id="1274750144">
      <w:bodyDiv w:val="1"/>
      <w:marLeft w:val="0"/>
      <w:marRight w:val="0"/>
      <w:marTop w:val="0"/>
      <w:marBottom w:val="0"/>
      <w:divBdr>
        <w:top w:val="none" w:sz="0" w:space="0" w:color="auto"/>
        <w:left w:val="none" w:sz="0" w:space="0" w:color="auto"/>
        <w:bottom w:val="none" w:sz="0" w:space="0" w:color="auto"/>
        <w:right w:val="none" w:sz="0" w:space="0" w:color="auto"/>
      </w:divBdr>
    </w:div>
    <w:div w:id="1399135693">
      <w:bodyDiv w:val="1"/>
      <w:marLeft w:val="0"/>
      <w:marRight w:val="0"/>
      <w:marTop w:val="0"/>
      <w:marBottom w:val="0"/>
      <w:divBdr>
        <w:top w:val="none" w:sz="0" w:space="0" w:color="auto"/>
        <w:left w:val="none" w:sz="0" w:space="0" w:color="auto"/>
        <w:bottom w:val="none" w:sz="0" w:space="0" w:color="auto"/>
        <w:right w:val="none" w:sz="0" w:space="0" w:color="auto"/>
      </w:divBdr>
    </w:div>
    <w:div w:id="190614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2.9.2016 12:18:17"/>
    <f:field ref="objchangedby" par="" text="Administrator, System"/>
    <f:field ref="objmodifiedat" par="" text="2.9.2016 12:18:22"/>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https://ovdmasv601/sites/DMS/_layouts/15/DocIdRedir.aspx?ID=WKX3UHSAJ2R6-2-758220</Url>
      <Description>WKX3UHSAJ2R6-2-758220</Description>
    </_dlc_DocIdUrl>
    <_dlc_DocId xmlns="e60a29af-d413-48d4-bd90-fe9d2a897e4b">WKX3UHSAJ2R6-2-758220</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8433771B-F7F3-4CC7-ABCA-63576557CF8B}"/>
</file>

<file path=customXml/itemProps3.xml><?xml version="1.0" encoding="utf-8"?>
<ds:datastoreItem xmlns:ds="http://schemas.openxmlformats.org/officeDocument/2006/customXml" ds:itemID="{B52D5100-393A-49CE-B856-189073EF78D0}"/>
</file>

<file path=customXml/itemProps4.xml><?xml version="1.0" encoding="utf-8"?>
<ds:datastoreItem xmlns:ds="http://schemas.openxmlformats.org/officeDocument/2006/customXml" ds:itemID="{1E6CC75D-D383-4F8A-A740-0833E831DFE3}"/>
</file>

<file path=customXml/itemProps5.xml><?xml version="1.0" encoding="utf-8"?>
<ds:datastoreItem xmlns:ds="http://schemas.openxmlformats.org/officeDocument/2006/customXml" ds:itemID="{8B34CC49-9A73-45EF-82D4-FC8B175A8CC4}"/>
</file>

<file path=docProps/app.xml><?xml version="1.0" encoding="utf-8"?>
<Properties xmlns="http://schemas.openxmlformats.org/officeDocument/2006/extended-properties" xmlns:vt="http://schemas.openxmlformats.org/officeDocument/2006/docPropsVTypes">
  <Template>Normal.dotm</Template>
  <TotalTime>0</TotalTime>
  <Pages>1</Pages>
  <Words>1333</Words>
  <Characters>7599</Characters>
  <Application>Microsoft Office Word</Application>
  <DocSecurity>4</DocSecurity>
  <Lines>63</Lines>
  <Paragraphs>17</Paragraphs>
  <ScaleCrop>false</ScaleCrop>
  <Company/>
  <LinksUpToDate>false</LinksUpToDate>
  <CharactersWithSpaces>8915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2016-09-02T10:18:00Z</dcterms:created>
  <dcterms:modified xsi:type="dcterms:W3CDTF">2016-09-02T10:18:00Z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Medzinárodné právo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Viera Motešická</vt:lpwstr>
  </property>
  <property fmtid="{D5CDD505-2E9C-101B-9397-08002B2CF9AE}" pid="11" name="FSC#SKEDITIONSLOVLEX@103.510:zodppredkladatel">
    <vt:lpwstr>Miroslav Lajčák</vt:lpwstr>
  </property>
  <property fmtid="{D5CDD505-2E9C-101B-9397-08002B2CF9AE}" pid="12" name="FSC#SKEDITIONSLOVLEX@103.510:dalsipredkladatel">
    <vt:lpwstr/>
  </property>
  <property fmtid="{D5CDD505-2E9C-101B-9397-08002B2CF9AE}" pid="13" name="FSC#SKEDITIONSLOVLEX@103.510:nazovpredpis">
    <vt:lpwstr> Správa o priebehu a výsledkoch štvrtého kola monitorovania úrovne implementácie Rámcového dohovoru na ochranu národnostných menšín v Slovenskej republike</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zahraničných vecí a európskych záležitostí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iniciatívny materiál</vt:lpwstr>
  </property>
  <property fmtid="{D5CDD505-2E9C-101B-9397-08002B2CF9AE}" pid="22" name="FSC#SKEDITIONSLOVLEX@103.510:plnynazovpredpis">
    <vt:lpwstr> Správa o priebehu a výsledkoch štvrtého kola monitorovania úrovne implementácie Rámcového dohovoru na ochranu národnostných menšín v Slovenskej republike</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631.336/2016-OĽPR</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LP/2016/777</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Žiadne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vt:lpwstr>
  </property>
  <property fmtid="{D5CDD505-2E9C-101B-9397-08002B2CF9AE}" pid="65" name="FSC#SKEDITIONSLOVLEX@103.510:AttrStrListDocPropAltRiesenia">
    <vt:lpwstr>/</vt:lpwstr>
  </property>
  <property fmtid="{D5CDD505-2E9C-101B-9397-08002B2CF9AE}" pid="66" name="FSC#SKEDITIONSLOVLEX@103.510:AttrStrListDocPropStanoviskoGest">
    <vt:lpwstr>/</vt:lpwstr>
  </property>
  <property fmtid="{D5CDD505-2E9C-101B-9397-08002B2CF9AE}" pid="67" name="FSC#SKEDITIONSLOVLEX@103.510:AttrStrListDocPropTextKomunike">
    <vt:lpwstr>Vláda Slovenskej republiky na svojom rokovaní dňa ....................... prerokovala a schválila materiál Správa o priebehu a výsledkoch štvrtého kola monitorovania úrovne implementácie Rámcového dohovoru na ochranu národnostných menšín v Slovenskej republike.</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podpredseda vlády a minister vnútra_x000d_
podpredsedníčka vlády a ministerka spravodlivosti_x000d_
minister školstva, vedy, výskumu a športu_x000d_
minister kultúry_x000d_
minister hospodárstva_x000d_
minister životného prostredia_x000d_
minister zdravotníctva_x000d_
minister dopravy, výstavby a regionálneho rozvoja_x000d_
ministerka pôdohospodárstva a rozvoja vidieka_x000d_
minister práce, sociálnych vecí a rodiny_x000d_
vedúci Úradu vlády SR_x000d_
splnomocnenec vlády SR pre národnostné menšiny_x000d_
splnomocnenec vlády SR pre rómske komunity_x000d_
splnomocnenec vlády SR pre rozvoj občianskej spoločnosti</vt:lpwstr>
  </property>
  <property fmtid="{D5CDD505-2E9C-101B-9397-08002B2CF9AE}" pid="136" name="FSC#SKEDITIONSLOVLEX@103.510:AttrStrListDocPropUznesenieNaVedomie">
    <vt:lpwstr>minister financií_x000d_
predseda Výboru Národnej rady SR pre kultúru a médiá_x000d_
predseda Výboru Národnej rady SR pre ľudské práva a národnostné menšiny_x000d_
predseda Výboru Národnej rady SR pre verejnú správu a regionálny rozvoj_x000d_
predseda Výboru Národnej rady SR pre vzdelávanie, vedu, mládež a šport_x000d_
vedúci Kancelárie prezidenta SR_x000d_
predseda Združenia miest a obcí Slovenska_x000d_
prezident Únie miest Slovenska_x000d_
generálny riaditeľ Rozhlasu a televízie Slovenska</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 zahraničných vecí a európskych záležitostí Slovenskej republiky</vt:lpwstr>
  </property>
  <property fmtid="{D5CDD505-2E9C-101B-9397-08002B2CF9AE}" pid="141" name="FSC#SKEDITIONSLOVLEX@103.510:funkciaZodpPredAkuzativ">
    <vt:lpwstr>ministrovi zahraničných vecí a európskych záležitostí Slovenskej republiky</vt:lpwstr>
  </property>
  <property fmtid="{D5CDD505-2E9C-101B-9397-08002B2CF9AE}" pid="142" name="FSC#SKEDITIONSLOVLEX@103.510:funkciaZodpPredDativ">
    <vt:lpwstr>ministra zahraničných vecí a európskych záležitostí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Miroslav Lajčák_x000d_
minister zahraničných vecí a európskych záležitostí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justify;"&gt;Slovenská republika je od 1. februára 1998 zmluvnou stranou Rámcového dohovoru Rady Európy na ochranu národnostných menšín (ďalej len RDNM alebo rámcový dohovor). Dohovor zakladá monitorovací mechanizmus plnenia záväzkov vo vzťahu k&amp;nbsp;jeho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k&amp;nbsp;RDNM svoj posudok. Posudok a&amp;nbsp;komentár zmluvnej strany k&amp;nbsp;posudku je podkladom pre rezolúciu, ktorú vo vzťahu k&amp;nbsp;hodnotenému štátu prijíma Výbor ministrov Rady Európy. Rezolúcia identifikuje oblasti, ktorým by mal hodnotený štát venovať pozornosť a&amp;nbsp;pracovať na ich zlepšovaní.&lt;/p&gt;&lt;p style="text-align: justify;"&gt;Rezolúcia Výboru ministrov Rady Európy vo vzťahu k&amp;nbsp;implementácii RDNM v&amp;nbsp;SR&lt;br /&gt;č. CM/ResCMN(2016)6 bola prijatá dňa 13. apríla 2016, čím sa štvrté monitorovacie kolo ukončilo. Rezolúcia vychádza z&amp;nbsp;posudku poradného výboru RDNM o&amp;nbsp;SR č. ACF/OP/IV(2014)004 z&amp;nbsp;3. decembra 2014 a&amp;nbsp;stanoviska SR k&amp;nbsp;posudku a&amp;nbsp;stanoviska SR k&amp;nbsp;posudku schváleného záverom vedenia Ministerstva zahraničných vecí a&amp;nbsp;európskych záležitostí SR č. 173 z&amp;nbsp;28. mája 2015. Posudok poradného výboru obsahuje odporúčania zostavené na základe informácií zo 4. periodickej správy o&amp;nbsp;implementácii RDNM v&amp;nbsp;SR (schválenej uznesením vlády SR č. 718 z&amp;nbsp;18. decembra 2013), ako aj z&amp;nbsp;návštevy delegácie poradného výboru na Slovensku, ktorá sa uskutočnila v&amp;nbsp;dňoch 22. – 23. septembra 2014.&lt;/p&gt;&lt;p style="text-align: justify;"&gt;Hlavným účelom predkladaného materiálu je informovať o&amp;nbsp;priebehu a&amp;nbsp;výsledkoch štvrtého kola monitorovania úrovne implementácie rámcového dohovoru v&amp;nbsp;SR. Ide o&amp;nbsp;referenčný dokument, ktorého ambíciou nie je analyzovať výsledky monitoringu. Analýza odporúčaní poradného výboru a&amp;nbsp;Výboru ministrov Rady Európy je úlohou zainteresovaných subjektov v&amp;nbsp;rámci ďalšieho kola monitoringu úrovne implementácie RDNM na Slovensku. V&amp;nbsp;uvedenom duchu je koncipovaný i&amp;nbsp;návrh uznesenia vlády SR k&amp;nbsp;predkladanému materiálu.&lt;/p&gt;&lt;p style="text-align: justify;"&gt;Správa o&amp;nbsp;priebehu a&amp;nbsp;výsledkoch štvrtého kola monitoringu úrovne implementácie rámcového dohovoru v&amp;nbsp;SR má štandardnú formu, ktorá bola použitá aj pri vypracovaní predchádzajúcich troch správ týkajúcich sa monitorovania jednotlivých kôl – rovnako ako pri monitorovaní implementácie Charty regionálnych alebo menšinových jazykov v&amp;nbsp;SR. Text posudku poradného výboru o&amp;nbsp;uplatňovaní rámcového dohovoru SR, stanovisko SR k&amp;nbsp;predmetnému posudku a text rezolúcie Výboru ministrov Rady Európy sú nemenné.&lt;/p&gt;&lt;p style="text-align: justify;"&gt;Predkladaný materiál schválilo vedenie Ministerstva zahraničných vecí a&amp;nbsp;európskych záležitostí SR na svojom zasadnutí dňa 4. augusta 2016.&lt;/p&gt;&lt;p style="text-align: justify;"&gt;Materiál bol zaradený do riadneho medzirezortného pripomienkového konania, ktoré prebiehalo v&amp;nbsp;dňoch 4.- 17. augusta 2016. Ministerstvo zahraničných vecí a&amp;nbsp;európskych záležitostí SR obdržalo k&amp;nbsp;materiálu obyčajné pripomienky Ministerstva kultúry SR, Úradu vlády SR a&amp;nbsp;Úradu splnomocnenca vlády SR pre národnostné menšiny, ktoré boli akceptované a&amp;nbsp;zapracované do materiálu.&lt;/p&gt;&lt;p style="text-align: justify;"&gt;&lt;span style="font-family: &amp;quot;Times New Roman&amp;quot;,&amp;quot;serif&amp;quot;; font-size: 12pt; mso-fareast-font-family: Calibri; mso-ansi-language: SK; mso-fareast-language: SK; mso-bidi-language: AR-SA;"&gt;Správa o priebehu a výsledkoch štvrtého kola monitorovania úrovne implementácie Rámcového dohovoru na ochranu národnostných menšín v SR bola schválená na XXI. zasadnutí Výboru pre národnostné menšiny a etnické skupiny uznesením č. 85 z&amp;nbsp;13. septembra 2016 a&amp;nbsp;následne predložená na rokovanie Rady vlády SR pre ľudské práva, národnostné menšiny a rodovú rovnosť, ktorá ju uznesením č. 163 z&amp;nbsp;9. decembra 2016 zobrala na vedomie.&lt;/span&gt;&lt;/p&gt;&lt;p style="text-align: justify;"&gt;Predkladaný materiál nemá vplyv na verejné financie, podnikateľské prostredie, žiadne sociálne vplyvy, ani vplyv na životné prostredie a informatizáciu spoločnosti.&lt;/p&gt;</vt:lpwstr>
  </property>
  <property fmtid="{D5CDD505-2E9C-101B-9397-08002B2CF9AE}" pid="149" name="FSC#COOSYSTEM@1.1:Container">
    <vt:lpwstr>COO.2145.1000.3.1598266</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ed9f4fe0-f1fe-48d4-9c96-b95fa8c8fc40</vt:lpwstr>
  </property>
</Properties>
</file>