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1F1D" w14:textId="4CEA9271" w:rsidR="008C3F2F" w:rsidRPr="00AA65D0" w:rsidRDefault="008C3F2F" w:rsidP="00297E61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>B. Osobitná časť</w:t>
      </w:r>
    </w:p>
    <w:p w14:paraId="17B675E7" w14:textId="77777777" w:rsidR="008C3F2F" w:rsidRPr="00AA65D0" w:rsidRDefault="008C3F2F" w:rsidP="00297E61">
      <w:pPr>
        <w:widowControl/>
        <w:spacing w:line="276" w:lineRule="auto"/>
        <w:jc w:val="both"/>
        <w:rPr>
          <w:b/>
        </w:rPr>
      </w:pPr>
    </w:p>
    <w:p w14:paraId="1F4B7A7C" w14:textId="1D6DF5D6" w:rsidR="008C3F2F" w:rsidRPr="00AA65D0" w:rsidRDefault="008C3F2F" w:rsidP="00297E61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 xml:space="preserve">K § 1 a prílohe č.1  </w:t>
      </w:r>
    </w:p>
    <w:p w14:paraId="7184F339" w14:textId="508B42CF" w:rsidR="00710A62" w:rsidRPr="00903252" w:rsidRDefault="008C3F2F" w:rsidP="00297E61">
      <w:pPr>
        <w:spacing w:line="276" w:lineRule="auto"/>
        <w:jc w:val="both"/>
      </w:pPr>
      <w:r w:rsidRPr="00AA65D0">
        <w:t xml:space="preserve">Konštatuje sa vyhlásenie </w:t>
      </w:r>
      <w:r w:rsidR="00D82DF8">
        <w:t xml:space="preserve">Národného parku </w:t>
      </w:r>
      <w:r w:rsidR="00573740">
        <w:t>Poloniny</w:t>
      </w:r>
      <w:r w:rsidRPr="00AA65D0">
        <w:t>, jeho zó</w:t>
      </w:r>
      <w:r w:rsidR="004B26CE">
        <w:t>n a ochranného pásma</w:t>
      </w:r>
      <w:r w:rsidR="001543E8">
        <w:t xml:space="preserve"> (</w:t>
      </w:r>
      <w:r w:rsidR="00B21364">
        <w:t>ď</w:t>
      </w:r>
      <w:r w:rsidR="001543E8">
        <w:t>alej aj „národný park“)</w:t>
      </w:r>
      <w:r w:rsidR="004B26CE">
        <w:t>. Súčasne § </w:t>
      </w:r>
      <w:r w:rsidRPr="00AA65D0">
        <w:t>1 odkazuje na prílohu č. 1, kt</w:t>
      </w:r>
      <w:r w:rsidR="00E50735" w:rsidRPr="00AA65D0">
        <w:t>orá obsahuje mapu, na ktorej sú</w:t>
      </w:r>
      <w:r w:rsidRPr="00AA65D0">
        <w:t xml:space="preserve"> vyznačené hranice národného parku, jeho zón</w:t>
      </w:r>
      <w:r w:rsidR="000B0003">
        <w:t xml:space="preserve"> a </w:t>
      </w:r>
      <w:proofErr w:type="spellStart"/>
      <w:r w:rsidR="000B0003">
        <w:t>podzón</w:t>
      </w:r>
      <w:proofErr w:type="spellEnd"/>
      <w:r w:rsidRPr="00AA65D0">
        <w:t xml:space="preserve"> a hranice ochranného pásma národného parku.</w:t>
      </w:r>
      <w:r w:rsidR="00BF46E0" w:rsidRPr="00AA65D0">
        <w:t xml:space="preserve"> </w:t>
      </w:r>
      <w:r w:rsidR="00710A62" w:rsidRPr="00AA65D0">
        <w:t xml:space="preserve">Vymedzenie hraníc zoznamom parciel registra „C“ </w:t>
      </w:r>
      <w:r w:rsidR="00710A62" w:rsidRPr="00B20163">
        <w:t>a registra „E“ katastra nehnuteľností</w:t>
      </w:r>
      <w:r w:rsidR="0059148D" w:rsidRPr="00B20163">
        <w:t>,</w:t>
      </w:r>
      <w:r w:rsidR="00710A62" w:rsidRPr="00B20163">
        <w:t xml:space="preserve"> ako aj mapové vymedzenie</w:t>
      </w:r>
      <w:r w:rsidR="0043686B" w:rsidRPr="00B20163">
        <w:t>,</w:t>
      </w:r>
      <w:r w:rsidR="00710A62" w:rsidRPr="00B20163">
        <w:t xml:space="preserve"> bolo prílohou zverejneného návrhu nariadenia vlády Slovensk</w:t>
      </w:r>
      <w:r w:rsidR="00732011" w:rsidRPr="00B20163">
        <w:t xml:space="preserve">ej republiky, ktorým sa </w:t>
      </w:r>
      <w:r w:rsidR="006E2C3C" w:rsidRPr="00B20163">
        <w:t xml:space="preserve">vyhlasuje </w:t>
      </w:r>
      <w:r w:rsidR="00710A62" w:rsidRPr="00B20163">
        <w:t xml:space="preserve">Národný </w:t>
      </w:r>
      <w:r w:rsidR="00D82DF8" w:rsidRPr="00B20163">
        <w:t xml:space="preserve">park </w:t>
      </w:r>
      <w:r w:rsidR="00573740" w:rsidRPr="00B20163">
        <w:t>Poloniny</w:t>
      </w:r>
      <w:r w:rsidR="006E2C3C" w:rsidRPr="00B20163">
        <w:t xml:space="preserve">, </w:t>
      </w:r>
      <w:r w:rsidR="00710A62" w:rsidRPr="00B20163">
        <w:t>jeho zóny a ochranné pásmo</w:t>
      </w:r>
      <w:r w:rsidR="00710A62" w:rsidRPr="00AA65D0">
        <w:t xml:space="preserve"> </w:t>
      </w:r>
      <w:r w:rsidR="00FF30FE">
        <w:t>(ďalej len „</w:t>
      </w:r>
      <w:r w:rsidR="00FF30FE" w:rsidRPr="00DC330E">
        <w:t xml:space="preserve">nariadenie vlády“) </w:t>
      </w:r>
      <w:r w:rsidR="00710A62" w:rsidRPr="00DC330E">
        <w:t>a súčasne je aj vo zverejnenom Proje</w:t>
      </w:r>
      <w:r w:rsidR="006C1358" w:rsidRPr="00DC330E">
        <w:t xml:space="preserve">kte ochrany </w:t>
      </w:r>
      <w:r w:rsidR="006E2C3C" w:rsidRPr="00DC330E">
        <w:t xml:space="preserve">Národného </w:t>
      </w:r>
      <w:r w:rsidR="006C1358" w:rsidRPr="00DC330E">
        <w:t>park</w:t>
      </w:r>
      <w:r w:rsidR="006E2C3C" w:rsidRPr="00DC330E">
        <w:t>u</w:t>
      </w:r>
      <w:r w:rsidR="006C1358" w:rsidRPr="00DC330E">
        <w:t xml:space="preserve"> </w:t>
      </w:r>
      <w:r w:rsidR="00573740" w:rsidRPr="00DC330E">
        <w:t>Poloniny</w:t>
      </w:r>
      <w:r w:rsidR="006C1358" w:rsidRPr="00DC330E">
        <w:t xml:space="preserve"> a </w:t>
      </w:r>
      <w:r w:rsidR="00D82DF8" w:rsidRPr="00DC330E">
        <w:t>jeho ochranné</w:t>
      </w:r>
      <w:r w:rsidR="006E2C3C" w:rsidRPr="00DC330E">
        <w:t>ho</w:t>
      </w:r>
      <w:r w:rsidR="00D82DF8" w:rsidRPr="00DC330E">
        <w:t xml:space="preserve"> pásm</w:t>
      </w:r>
      <w:r w:rsidR="00E95EDC" w:rsidRPr="00DC330E">
        <w:t>a</w:t>
      </w:r>
      <w:r w:rsidR="00710A62" w:rsidRPr="00DC330E">
        <w:t xml:space="preserve"> (dostupný na URL adrese</w:t>
      </w:r>
      <w:r w:rsidR="001E2C5D" w:rsidRPr="00DC330E">
        <w:t xml:space="preserve"> </w:t>
      </w:r>
      <w:hyperlink r:id="rId12" w:history="1">
        <w:r w:rsidR="001E2C5D" w:rsidRPr="00DC330E">
          <w:rPr>
            <w:rStyle w:val="Hypertextovprepojenie"/>
          </w:rPr>
          <w:t>https://www.nppoloniny.sk/projekt-ochrany-2/</w:t>
        </w:r>
      </w:hyperlink>
      <w:r w:rsidR="001E2C5D" w:rsidRPr="00DC330E">
        <w:t>).</w:t>
      </w:r>
      <w:r w:rsidR="00D82DF8" w:rsidRPr="00DC330E">
        <w:t xml:space="preserve"> </w:t>
      </w:r>
      <w:r w:rsidR="00710A62" w:rsidRPr="00DC330E">
        <w:t>Presný popis hraníc v digitálnej forme a v potrebnom geografickom informačnom formáte má v dispozícii Štátna ochrana prírody Slovenskej republiky, Správa Národného parku</w:t>
      </w:r>
      <w:r w:rsidR="00D82DF8" w:rsidRPr="00DC330E">
        <w:t xml:space="preserve"> </w:t>
      </w:r>
      <w:r w:rsidR="00573740" w:rsidRPr="00DC330E">
        <w:t>Poloniny</w:t>
      </w:r>
      <w:r w:rsidR="00D82DF8" w:rsidRPr="00DC330E">
        <w:t xml:space="preserve"> so sídlom v </w:t>
      </w:r>
      <w:r w:rsidR="00573740" w:rsidRPr="00DC330E">
        <w:t>Stakčíne</w:t>
      </w:r>
      <w:r w:rsidR="00710A62" w:rsidRPr="00DC330E">
        <w:t>, ako aj Národné lesnícke centrum.</w:t>
      </w:r>
      <w:r w:rsidR="00710A62" w:rsidRPr="00903252">
        <w:t xml:space="preserve"> </w:t>
      </w:r>
    </w:p>
    <w:p w14:paraId="1473BFC8" w14:textId="73CF6F4C" w:rsidR="00DB3881" w:rsidRPr="00AA65D0" w:rsidRDefault="00DB3881" w:rsidP="00297E61">
      <w:pPr>
        <w:spacing w:line="276" w:lineRule="auto"/>
        <w:jc w:val="both"/>
      </w:pPr>
      <w:r w:rsidRPr="00903252">
        <w:t>V</w:t>
      </w:r>
      <w:r w:rsidR="00710A62" w:rsidRPr="00903252">
        <w:t xml:space="preserve">ymedzenie hranice Národného parku </w:t>
      </w:r>
      <w:r w:rsidR="00573740">
        <w:t xml:space="preserve">Poloniny </w:t>
      </w:r>
      <w:r w:rsidR="00710A62" w:rsidRPr="00903252">
        <w:t>bude evidované v Štátnom zozname osobitne chránených častí prírody a krajiny</w:t>
      </w:r>
      <w:r w:rsidR="00615022" w:rsidRPr="00704E22">
        <w:t xml:space="preserve"> </w:t>
      </w:r>
      <w:r w:rsidR="00710A62" w:rsidRPr="00704E22">
        <w:t>a v katastri nehnuteľností.</w:t>
      </w:r>
      <w:r w:rsidR="00710A62" w:rsidRPr="00AA65D0">
        <w:t xml:space="preserve">   </w:t>
      </w:r>
    </w:p>
    <w:p w14:paraId="379108B0" w14:textId="7501628A" w:rsidR="00710A62" w:rsidRPr="00AA65D0" w:rsidRDefault="00615022" w:rsidP="00297E61">
      <w:pPr>
        <w:spacing w:line="276" w:lineRule="auto"/>
        <w:jc w:val="both"/>
      </w:pPr>
      <w:r>
        <w:t xml:space="preserve">V </w:t>
      </w:r>
      <w:r w:rsidR="00710A62" w:rsidRPr="00AA65D0">
        <w:t>príloh</w:t>
      </w:r>
      <w:r>
        <w:t>e</w:t>
      </w:r>
      <w:r w:rsidR="00710A62" w:rsidRPr="00AA65D0">
        <w:t xml:space="preserve"> </w:t>
      </w:r>
      <w:r>
        <w:t xml:space="preserve">sú uvedené </w:t>
      </w:r>
      <w:r w:rsidR="00710A62" w:rsidRPr="00AA65D0">
        <w:t>aj zoznamy parciel</w:t>
      </w:r>
      <w:r w:rsidR="00DB3881" w:rsidRPr="00AA65D0">
        <w:t xml:space="preserve"> podľa evidencie registr</w:t>
      </w:r>
      <w:r w:rsidR="00ED6D43">
        <w:t>ov</w:t>
      </w:r>
      <w:r w:rsidR="00DB3881" w:rsidRPr="00AA65D0">
        <w:t xml:space="preserve"> „C“ </w:t>
      </w:r>
      <w:r w:rsidR="00ED6D43">
        <w:t xml:space="preserve">a „E“ </w:t>
      </w:r>
      <w:r w:rsidR="00DB3881" w:rsidRPr="00AA65D0">
        <w:t>katastra nehnuteľností</w:t>
      </w:r>
      <w:r w:rsidR="00710A62" w:rsidRPr="00AA65D0">
        <w:t xml:space="preserve">, ktoré celé alebo časťou zasahujú do </w:t>
      </w:r>
      <w:r w:rsidR="0059148D">
        <w:t xml:space="preserve">územia </w:t>
      </w:r>
      <w:r w:rsidR="00710A62" w:rsidRPr="00AA65D0">
        <w:t xml:space="preserve">Národného parku </w:t>
      </w:r>
      <w:r w:rsidR="00573740">
        <w:t>Poloniny</w:t>
      </w:r>
      <w:r w:rsidR="00D82DF8">
        <w:t xml:space="preserve"> </w:t>
      </w:r>
      <w:r w:rsidR="00710A62" w:rsidRPr="00AA65D0">
        <w:t>a do jeho ochranného pásma.</w:t>
      </w:r>
    </w:p>
    <w:p w14:paraId="52072825" w14:textId="0CA499E6" w:rsidR="008C3F2F" w:rsidRPr="00AA65D0" w:rsidRDefault="008C3F2F" w:rsidP="00297E61">
      <w:pPr>
        <w:widowControl/>
        <w:spacing w:line="276" w:lineRule="auto"/>
        <w:jc w:val="both"/>
      </w:pPr>
    </w:p>
    <w:p w14:paraId="353825D4" w14:textId="1E7CCD57" w:rsidR="008C3F2F" w:rsidRPr="00297E61" w:rsidRDefault="008C3F2F" w:rsidP="00297E61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 xml:space="preserve">K § 2 </w:t>
      </w:r>
    </w:p>
    <w:p w14:paraId="460FFDDF" w14:textId="36BEE973" w:rsidR="008C3F2F" w:rsidRPr="00AA65D0" w:rsidRDefault="008C3F2F" w:rsidP="00297E61">
      <w:pPr>
        <w:autoSpaceDE w:val="0"/>
        <w:autoSpaceDN w:val="0"/>
        <w:spacing w:line="276" w:lineRule="auto"/>
        <w:jc w:val="both"/>
      </w:pPr>
      <w:r w:rsidRPr="00AA65D0">
        <w:rPr>
          <w:rStyle w:val="Textzstupnhosymbolu"/>
          <w:rFonts w:eastAsia="Calibri"/>
          <w:color w:val="auto"/>
        </w:rPr>
        <w:t>Územie národného parku sa vymed</w:t>
      </w:r>
      <w:r w:rsidR="008A4BA3">
        <w:rPr>
          <w:rStyle w:val="Textzstupnhosymbolu"/>
          <w:rFonts w:eastAsia="Calibri"/>
          <w:color w:val="auto"/>
        </w:rPr>
        <w:t>zuje prostredníctvom príslušného okresu</w:t>
      </w:r>
      <w:r w:rsidRPr="00AA65D0">
        <w:rPr>
          <w:rStyle w:val="Textzstupnhosymbolu"/>
          <w:rFonts w:eastAsia="Calibri"/>
          <w:color w:val="auto"/>
        </w:rPr>
        <w:t xml:space="preserve"> a katastrálnych území, ďalej sa v tomto ustanovení uvádza, kde je možné nájsť podklady, v ktorých je zakreslená hranica národného parku. </w:t>
      </w:r>
      <w:bookmarkStart w:id="0" w:name="_Hlk37072547"/>
      <w:r w:rsidRPr="00AA65D0">
        <w:t>Technickým podkladom na zápis priebehu hranice národného parku, hranice zón národného parku a hranic</w:t>
      </w:r>
      <w:r w:rsidR="009D5C1A">
        <w:t>e</w:t>
      </w:r>
      <w:r w:rsidRPr="00AA65D0">
        <w:t xml:space="preserve"> ochranného pásma </w:t>
      </w:r>
      <w:r w:rsidR="005D6E38" w:rsidRPr="00AA65D0">
        <w:t xml:space="preserve">národného parku </w:t>
      </w:r>
      <w:r w:rsidRPr="00AA65D0">
        <w:t>do katastra nehnuteľností je zjednodušený operát geometrického plánu. Pre potreby praxe budú grafické podklady, v ktorých je zakreslená hranica národného parku, uložené</w:t>
      </w:r>
      <w:r w:rsidR="008A4BA3">
        <w:t xml:space="preserve"> podľa miestnej príslušnosti na </w:t>
      </w:r>
      <w:r w:rsidR="007F179A">
        <w:rPr>
          <w:bCs/>
        </w:rPr>
        <w:t xml:space="preserve">okresnom </w:t>
      </w:r>
      <w:r w:rsidR="008A4BA3">
        <w:rPr>
          <w:bCs/>
        </w:rPr>
        <w:t>úrade</w:t>
      </w:r>
      <w:r w:rsidR="002B74DE">
        <w:rPr>
          <w:bCs/>
        </w:rPr>
        <w:t xml:space="preserve">. </w:t>
      </w:r>
      <w:r w:rsidRPr="00AA65D0">
        <w:t>Ďalším zdrojom informácií o národnom parku a o vymedzení jeho hranice je Štátny zoznam osobitne chránených častí prírody a </w:t>
      </w:r>
      <w:r w:rsidRPr="00704E22">
        <w:t>krajiny (ďalej len „štátny zoznam“),</w:t>
      </w:r>
      <w:r w:rsidR="002B74DE">
        <w:t xml:space="preserve"> do</w:t>
      </w:r>
      <w:r w:rsidR="00651971">
        <w:t> </w:t>
      </w:r>
      <w:r w:rsidR="002B74DE">
        <w:t>ktorého sa podľa § 51 ods. 5</w:t>
      </w:r>
      <w:r w:rsidRPr="00AA65D0">
        <w:t xml:space="preserve"> zákona</w:t>
      </w:r>
      <w:r w:rsidR="001F555A">
        <w:t xml:space="preserve"> č. 543/2002 Z. z. o ochrane prírody a krajiny v znení neskorších predpisov (ďalej len „zákon“)</w:t>
      </w:r>
      <w:r w:rsidRPr="00AA65D0">
        <w:t xml:space="preserve"> zapíše národný park po vyhlásení ochrany. Štátny zoznam, ako aj výpisy z neho, sú verejnosti prístupné a sú uložené na príslušných orgánoch ochrany prírody. Zdrojom informácií je aj kataster nehnuteľností, keďže chránené územia sú predmetom evidencie katastra nehnuteľností. </w:t>
      </w:r>
      <w:r w:rsidR="00A40F7A" w:rsidRPr="00AA65D0">
        <w:t>S</w:t>
      </w:r>
      <w:r w:rsidRPr="00AA65D0">
        <w:t>práva katastra nehnuteľností na základe podkladov predložených M</w:t>
      </w:r>
      <w:r w:rsidR="008A4BA3">
        <w:t xml:space="preserve">inisterstvom životného prostredia Slovenskej republiky </w:t>
      </w:r>
      <w:r w:rsidRPr="00AA65D0">
        <w:t>vyznačí chránené územie v katastri nehnuteľností po jeho zápise do</w:t>
      </w:r>
      <w:r w:rsidR="00651971">
        <w:t> </w:t>
      </w:r>
      <w:r w:rsidRPr="00AA65D0">
        <w:t>štátneho zoznamu. V katastri nehnuteľností bude územie národného parku evidované jednak v</w:t>
      </w:r>
      <w:r w:rsidR="00651971">
        <w:t> </w:t>
      </w:r>
      <w:r w:rsidRPr="00AA65D0">
        <w:t xml:space="preserve">súbore geodetických informácií (zobrazením hranice, pričom platí, že vyznačením hranice sa nevytvára nová parcela), ako aj v súbore popisných informácií. </w:t>
      </w:r>
    </w:p>
    <w:bookmarkEnd w:id="0"/>
    <w:p w14:paraId="6E8B3544" w14:textId="77777777" w:rsidR="00DD6519" w:rsidRDefault="00DD6519" w:rsidP="00297E61">
      <w:pPr>
        <w:widowControl/>
        <w:spacing w:line="276" w:lineRule="auto"/>
        <w:jc w:val="both"/>
        <w:rPr>
          <w:b/>
        </w:rPr>
      </w:pPr>
    </w:p>
    <w:p w14:paraId="4C0CD275" w14:textId="77777777" w:rsidR="00297E61" w:rsidRDefault="00297E61" w:rsidP="00297E61">
      <w:pPr>
        <w:widowControl/>
        <w:spacing w:line="276" w:lineRule="auto"/>
        <w:jc w:val="both"/>
        <w:rPr>
          <w:b/>
        </w:rPr>
      </w:pPr>
    </w:p>
    <w:p w14:paraId="7ED67249" w14:textId="22F29DF5" w:rsidR="00D90104" w:rsidRPr="00297E61" w:rsidRDefault="008C3F2F" w:rsidP="00297E61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lastRenderedPageBreak/>
        <w:t>K § 3</w:t>
      </w:r>
    </w:p>
    <w:p w14:paraId="03EB54E2" w14:textId="448EC59D" w:rsidR="00A8322A" w:rsidRDefault="008C3F2F" w:rsidP="00297E61">
      <w:pPr>
        <w:widowControl/>
        <w:spacing w:line="276" w:lineRule="auto"/>
        <w:jc w:val="both"/>
        <w:rPr>
          <w:rStyle w:val="Textzstupnhosymbolu"/>
          <w:rFonts w:eastAsia="Calibri"/>
          <w:color w:val="auto"/>
        </w:rPr>
      </w:pPr>
      <w:r w:rsidRPr="00AA65D0">
        <w:t xml:space="preserve">Vymedzené územie je </w:t>
      </w:r>
      <w:r w:rsidR="009A4ADA" w:rsidRPr="00AA65D0">
        <w:t>v súlade s</w:t>
      </w:r>
      <w:r w:rsidRPr="00AA65D0">
        <w:t xml:space="preserve"> § 19 zákona</w:t>
      </w:r>
      <w:r w:rsidR="001F555A">
        <w:t xml:space="preserve"> </w:t>
      </w:r>
      <w:r w:rsidRPr="00AA65D0">
        <w:t xml:space="preserve">zaradené do kategórie národný park s navrhovanými zónami A, B, C a D, pre ktoré platí piaty, štvrtý, tretí a druhý stupeň ochrany. </w:t>
      </w:r>
      <w:proofErr w:type="spellStart"/>
      <w:r w:rsidRPr="00AA65D0">
        <w:t>Zonáciou</w:t>
      </w:r>
      <w:proofErr w:type="spellEnd"/>
      <w:r w:rsidRPr="00AA65D0">
        <w:t xml:space="preserve"> národného parku </w:t>
      </w:r>
      <w:r w:rsidRPr="00AA65D0">
        <w:rPr>
          <w:rStyle w:val="Textzstupnhosymbolu"/>
          <w:rFonts w:eastAsia="Calibri"/>
          <w:color w:val="auto"/>
        </w:rPr>
        <w:t xml:space="preserve">vznikne </w:t>
      </w:r>
      <w:r w:rsidR="00F337EE" w:rsidRPr="00AA65D0">
        <w:rPr>
          <w:rStyle w:val="Textzstupnhosymbolu"/>
          <w:rFonts w:eastAsia="Calibri"/>
          <w:color w:val="auto"/>
        </w:rPr>
        <w:t>zóna A</w:t>
      </w:r>
      <w:r w:rsidR="007F179A">
        <w:rPr>
          <w:rStyle w:val="Textzstupnhosymbolu"/>
          <w:rFonts w:eastAsia="Calibri"/>
          <w:color w:val="auto"/>
        </w:rPr>
        <w:t xml:space="preserve"> s piatym stupňom ochrany </w:t>
      </w:r>
      <w:r w:rsidR="007F179A" w:rsidRPr="00AA65D0">
        <w:rPr>
          <w:rStyle w:val="Textzstupnhosymbolu"/>
          <w:rFonts w:eastAsia="Calibri"/>
          <w:color w:val="auto"/>
        </w:rPr>
        <w:t>(</w:t>
      </w:r>
      <w:r w:rsidR="007F179A" w:rsidRPr="00AA65D0">
        <w:t>podľa</w:t>
      </w:r>
      <w:r w:rsidR="007F179A" w:rsidRPr="00AA65D0">
        <w:rPr>
          <w:rStyle w:val="Textzstupnhosymbolu"/>
          <w:rFonts w:eastAsia="Calibri"/>
          <w:color w:val="auto"/>
        </w:rPr>
        <w:t xml:space="preserve"> § 16 zákona)</w:t>
      </w:r>
      <w:r w:rsidR="00F337EE" w:rsidRPr="00AA65D0">
        <w:rPr>
          <w:rStyle w:val="Textzstupnhosymbolu"/>
          <w:rFonts w:eastAsia="Calibri"/>
          <w:color w:val="auto"/>
        </w:rPr>
        <w:t xml:space="preserve"> vo výmere</w:t>
      </w:r>
      <w:r w:rsidR="004B5945" w:rsidRPr="00AA65D0">
        <w:rPr>
          <w:rStyle w:val="Textzstupnhosymbolu"/>
          <w:rFonts w:eastAsia="Calibri"/>
          <w:color w:val="auto"/>
        </w:rPr>
        <w:t xml:space="preserve"> </w:t>
      </w:r>
      <w:r w:rsidR="003C5EB2" w:rsidRPr="003C5EB2">
        <w:t xml:space="preserve">6 293,43 </w:t>
      </w:r>
      <w:r w:rsidR="00D53EF0" w:rsidRPr="00D53EF0">
        <w:t xml:space="preserve"> </w:t>
      </w:r>
      <w:r w:rsidR="002B74DE">
        <w:rPr>
          <w:rStyle w:val="Textzstupnhosymbolu"/>
          <w:rFonts w:eastAsia="Calibri"/>
          <w:color w:val="auto"/>
        </w:rPr>
        <w:t xml:space="preserve">ha, čo predstavuje </w:t>
      </w:r>
      <w:r w:rsidR="003C5EB2">
        <w:rPr>
          <w:rStyle w:val="Textzstupnhosymbolu"/>
          <w:rFonts w:eastAsia="Calibri"/>
          <w:color w:val="auto"/>
        </w:rPr>
        <w:t>19</w:t>
      </w:r>
      <w:r w:rsidR="00D53EF0" w:rsidRPr="00D53EF0">
        <w:rPr>
          <w:rStyle w:val="Textzstupnhosymbolu"/>
          <w:rFonts w:eastAsia="Calibri"/>
          <w:color w:val="auto"/>
        </w:rPr>
        <w:t>,</w:t>
      </w:r>
      <w:r w:rsidR="003C5EB2">
        <w:rPr>
          <w:rStyle w:val="Textzstupnhosymbolu"/>
          <w:rFonts w:eastAsia="Calibri"/>
          <w:color w:val="auto"/>
        </w:rPr>
        <w:t>18</w:t>
      </w:r>
      <w:r w:rsidR="000B0003">
        <w:rPr>
          <w:rStyle w:val="Textzstupnhosymbolu"/>
          <w:rFonts w:eastAsia="Calibri"/>
          <w:color w:val="auto"/>
        </w:rPr>
        <w:t xml:space="preserve"> </w:t>
      </w:r>
      <w:r w:rsidRPr="00AA65D0">
        <w:rPr>
          <w:rStyle w:val="Textzstupnhosymbolu"/>
          <w:rFonts w:eastAsia="Calibri"/>
          <w:color w:val="auto"/>
        </w:rPr>
        <w:t xml:space="preserve">% výmery navrhovaného národného parku, zóna B so štvrtým stupňom ochrany </w:t>
      </w:r>
      <w:r w:rsidR="00A117CB" w:rsidRPr="00AA65D0">
        <w:rPr>
          <w:rStyle w:val="Textzstupnhosymbolu"/>
          <w:rFonts w:eastAsia="Calibri"/>
          <w:color w:val="auto"/>
        </w:rPr>
        <w:t>(</w:t>
      </w:r>
      <w:r w:rsidRPr="00AA65D0">
        <w:rPr>
          <w:rStyle w:val="Textzstupnhosymbolu"/>
          <w:rFonts w:eastAsia="Calibri"/>
          <w:color w:val="auto"/>
        </w:rPr>
        <w:t>podľa § 15 zákona</w:t>
      </w:r>
      <w:r w:rsidR="00A117CB" w:rsidRPr="00AA65D0">
        <w:rPr>
          <w:rStyle w:val="Textzstupnhosymbolu"/>
          <w:rFonts w:eastAsia="Calibri"/>
          <w:color w:val="auto"/>
        </w:rPr>
        <w:t>)</w:t>
      </w:r>
      <w:r w:rsidR="002B74DE">
        <w:rPr>
          <w:rStyle w:val="Textzstupnhosymbolu"/>
          <w:rFonts w:eastAsia="Calibri"/>
          <w:color w:val="auto"/>
        </w:rPr>
        <w:t xml:space="preserve"> vo výmere </w:t>
      </w:r>
      <w:r w:rsidR="003C5EB2" w:rsidRPr="003C5EB2">
        <w:rPr>
          <w:rStyle w:val="Textzstupnhosymbolu"/>
          <w:rFonts w:eastAsia="Calibri"/>
          <w:color w:val="auto"/>
        </w:rPr>
        <w:t>1 718,97</w:t>
      </w:r>
      <w:r w:rsidR="003C5EB2">
        <w:rPr>
          <w:rStyle w:val="Textzstupnhosymbolu"/>
          <w:rFonts w:eastAsia="Calibri"/>
          <w:color w:val="auto"/>
        </w:rPr>
        <w:t xml:space="preserve"> </w:t>
      </w:r>
      <w:r w:rsidRPr="00AA65D0">
        <w:rPr>
          <w:rStyle w:val="Textzstupnhosymbolu"/>
          <w:rFonts w:eastAsia="Calibri"/>
          <w:color w:val="auto"/>
        </w:rPr>
        <w:t>ha, čo predst</w:t>
      </w:r>
      <w:r w:rsidR="002B74DE">
        <w:rPr>
          <w:rStyle w:val="Textzstupnhosymbolu"/>
          <w:rFonts w:eastAsia="Calibri"/>
          <w:color w:val="auto"/>
        </w:rPr>
        <w:t xml:space="preserve">avuje </w:t>
      </w:r>
      <w:r w:rsidR="00D53EF0" w:rsidRPr="00D53EF0">
        <w:rPr>
          <w:rStyle w:val="Textzstupnhosymbolu"/>
          <w:rFonts w:eastAsia="Calibri"/>
          <w:color w:val="auto"/>
        </w:rPr>
        <w:t>5,</w:t>
      </w:r>
      <w:r w:rsidR="0027357A">
        <w:rPr>
          <w:rStyle w:val="Textzstupnhosymbolu"/>
          <w:rFonts w:eastAsia="Calibri"/>
          <w:color w:val="auto"/>
        </w:rPr>
        <w:t>24</w:t>
      </w:r>
      <w:r w:rsidR="000B0003">
        <w:rPr>
          <w:rStyle w:val="Textzstupnhosymbolu"/>
          <w:rFonts w:eastAsia="Calibri"/>
          <w:color w:val="auto"/>
        </w:rPr>
        <w:t xml:space="preserve"> </w:t>
      </w:r>
      <w:r w:rsidRPr="00AA65D0">
        <w:rPr>
          <w:rStyle w:val="Textzstupnhosymbolu"/>
          <w:rFonts w:eastAsia="Calibri"/>
          <w:color w:val="auto"/>
        </w:rPr>
        <w:t>% výmery navrhovaného národného parku,</w:t>
      </w:r>
      <w:r w:rsidR="00D53EF0">
        <w:rPr>
          <w:rStyle w:val="Textzstupnhosymbolu"/>
          <w:rFonts w:eastAsia="Calibri"/>
          <w:color w:val="auto"/>
        </w:rPr>
        <w:t xml:space="preserve"> ktorá sa člení na </w:t>
      </w:r>
      <w:proofErr w:type="spellStart"/>
      <w:r w:rsidR="00D53EF0">
        <w:rPr>
          <w:rStyle w:val="Textzstupnhosymbolu"/>
          <w:rFonts w:eastAsia="Calibri"/>
          <w:color w:val="auto"/>
        </w:rPr>
        <w:t>podzónu</w:t>
      </w:r>
      <w:proofErr w:type="spellEnd"/>
      <w:r w:rsidR="00D53EF0">
        <w:rPr>
          <w:rStyle w:val="Textzstupnhosymbolu"/>
          <w:rFonts w:eastAsia="Calibri"/>
          <w:color w:val="auto"/>
        </w:rPr>
        <w:t xml:space="preserve"> B1 o výmere </w:t>
      </w:r>
      <w:r w:rsidR="00D53EF0" w:rsidRPr="00D53EF0">
        <w:rPr>
          <w:rStyle w:val="Textzstupnhosymbolu"/>
          <w:rFonts w:eastAsia="Calibri"/>
          <w:color w:val="auto"/>
        </w:rPr>
        <w:t>1</w:t>
      </w:r>
      <w:r w:rsidR="00D53EF0">
        <w:rPr>
          <w:rStyle w:val="Textzstupnhosymbolu"/>
          <w:rFonts w:eastAsia="Calibri"/>
          <w:color w:val="auto"/>
        </w:rPr>
        <w:t xml:space="preserve"> </w:t>
      </w:r>
      <w:r w:rsidR="00D53EF0" w:rsidRPr="00D53EF0">
        <w:rPr>
          <w:rStyle w:val="Textzstupnhosymbolu"/>
          <w:rFonts w:eastAsia="Calibri"/>
          <w:color w:val="auto"/>
        </w:rPr>
        <w:t>305,94 ha</w:t>
      </w:r>
      <w:r w:rsidR="00D53EF0">
        <w:rPr>
          <w:rStyle w:val="Textzstupnhosymbolu"/>
          <w:rFonts w:eastAsia="Calibri"/>
          <w:color w:val="auto"/>
        </w:rPr>
        <w:t xml:space="preserve"> a </w:t>
      </w:r>
      <w:proofErr w:type="spellStart"/>
      <w:r w:rsidR="00D53EF0">
        <w:rPr>
          <w:rStyle w:val="Textzstupnhosymbolu"/>
          <w:rFonts w:eastAsia="Calibri"/>
          <w:color w:val="auto"/>
        </w:rPr>
        <w:t>podzónu</w:t>
      </w:r>
      <w:proofErr w:type="spellEnd"/>
      <w:r w:rsidR="00D53EF0">
        <w:rPr>
          <w:rStyle w:val="Textzstupnhosymbolu"/>
          <w:rFonts w:eastAsia="Calibri"/>
          <w:color w:val="auto"/>
        </w:rPr>
        <w:t xml:space="preserve"> B2 o výmere </w:t>
      </w:r>
      <w:r w:rsidR="003C5EB2" w:rsidRPr="003C5EB2">
        <w:rPr>
          <w:rStyle w:val="Textzstupnhosymbolu"/>
          <w:rFonts w:eastAsia="Calibri"/>
          <w:color w:val="auto"/>
        </w:rPr>
        <w:t xml:space="preserve">413,03 </w:t>
      </w:r>
      <w:r w:rsidR="00D53EF0" w:rsidRPr="00D53EF0">
        <w:rPr>
          <w:rStyle w:val="Textzstupnhosymbolu"/>
          <w:rFonts w:eastAsia="Calibri"/>
          <w:color w:val="auto"/>
        </w:rPr>
        <w:t>ha</w:t>
      </w:r>
      <w:r w:rsidR="00D53EF0">
        <w:rPr>
          <w:rStyle w:val="Textzstupnhosymbolu"/>
          <w:rFonts w:eastAsia="Calibri"/>
          <w:color w:val="auto"/>
        </w:rPr>
        <w:t>,</w:t>
      </w:r>
      <w:r w:rsidRPr="00AA65D0">
        <w:rPr>
          <w:rStyle w:val="Textzstupnhosymbolu"/>
          <w:rFonts w:eastAsia="Calibri"/>
          <w:color w:val="auto"/>
        </w:rPr>
        <w:t xml:space="preserve"> zóna C s tretím stupňom ochrany </w:t>
      </w:r>
      <w:r w:rsidR="00E51E36" w:rsidRPr="00AA65D0">
        <w:rPr>
          <w:rStyle w:val="Textzstupnhosymbolu"/>
          <w:rFonts w:eastAsia="Calibri"/>
          <w:color w:val="auto"/>
        </w:rPr>
        <w:t>(</w:t>
      </w:r>
      <w:r w:rsidRPr="00AA65D0">
        <w:rPr>
          <w:rStyle w:val="Textzstupnhosymbolu"/>
          <w:rFonts w:eastAsia="Calibri"/>
          <w:color w:val="auto"/>
        </w:rPr>
        <w:t>podľa § 14 zákona</w:t>
      </w:r>
      <w:r w:rsidR="00E51E36" w:rsidRPr="00AA65D0">
        <w:rPr>
          <w:rStyle w:val="Textzstupnhosymbolu"/>
          <w:rFonts w:eastAsia="Calibri"/>
          <w:color w:val="auto"/>
        </w:rPr>
        <w:t>)</w:t>
      </w:r>
      <w:r w:rsidR="00F337EE" w:rsidRPr="00AA65D0">
        <w:rPr>
          <w:rStyle w:val="Textzstupnhosymbolu"/>
          <w:rFonts w:eastAsia="Calibri"/>
          <w:color w:val="auto"/>
        </w:rPr>
        <w:t xml:space="preserve"> vo výmere </w:t>
      </w:r>
      <w:r w:rsidR="003C5EB2" w:rsidRPr="003C5EB2">
        <w:t>22 422,42</w:t>
      </w:r>
      <w:r w:rsidR="003C5EB2">
        <w:t xml:space="preserve"> </w:t>
      </w:r>
      <w:r w:rsidR="002B74DE">
        <w:rPr>
          <w:rStyle w:val="Textzstupnhosymbolu"/>
          <w:rFonts w:eastAsia="Calibri"/>
          <w:color w:val="auto"/>
        </w:rPr>
        <w:t xml:space="preserve">ha, čo predstavuje </w:t>
      </w:r>
      <w:r w:rsidR="00D53EF0" w:rsidRPr="00D53EF0">
        <w:rPr>
          <w:rStyle w:val="Textzstupnhosymbolu"/>
          <w:rFonts w:eastAsia="Calibri"/>
          <w:color w:val="auto"/>
        </w:rPr>
        <w:t>68,</w:t>
      </w:r>
      <w:r w:rsidR="003C5EB2">
        <w:rPr>
          <w:rStyle w:val="Textzstupnhosymbolu"/>
          <w:rFonts w:eastAsia="Calibri"/>
          <w:color w:val="auto"/>
        </w:rPr>
        <w:t>34</w:t>
      </w:r>
      <w:r w:rsidR="00D53EF0" w:rsidRPr="00D53EF0">
        <w:rPr>
          <w:rStyle w:val="Textzstupnhosymbolu"/>
          <w:rFonts w:eastAsia="Calibri"/>
          <w:color w:val="auto"/>
        </w:rPr>
        <w:t xml:space="preserve"> </w:t>
      </w:r>
      <w:r w:rsidRPr="00AA65D0">
        <w:rPr>
          <w:rStyle w:val="Textzstupnhosymbolu"/>
          <w:rFonts w:eastAsia="Calibri"/>
          <w:color w:val="auto"/>
        </w:rPr>
        <w:t xml:space="preserve">% výmery navrhovaného národného parku a zóna D s druhým stupňom ochrany </w:t>
      </w:r>
      <w:r w:rsidR="00E51E36" w:rsidRPr="00AA65D0">
        <w:rPr>
          <w:rStyle w:val="Textzstupnhosymbolu"/>
          <w:rFonts w:eastAsia="Calibri"/>
          <w:color w:val="auto"/>
        </w:rPr>
        <w:t>(</w:t>
      </w:r>
      <w:r w:rsidRPr="00AA65D0">
        <w:rPr>
          <w:rStyle w:val="Textzstupnhosymbolu"/>
          <w:rFonts w:eastAsia="Calibri"/>
          <w:color w:val="auto"/>
        </w:rPr>
        <w:t>podľa § 13 zákona</w:t>
      </w:r>
      <w:r w:rsidR="00E51E36" w:rsidRPr="00AA65D0">
        <w:rPr>
          <w:rStyle w:val="Textzstupnhosymbolu"/>
          <w:rFonts w:eastAsia="Calibri"/>
          <w:color w:val="auto"/>
        </w:rPr>
        <w:t>)</w:t>
      </w:r>
      <w:r w:rsidR="002B74DE">
        <w:rPr>
          <w:rStyle w:val="Textzstupnhosymbolu"/>
          <w:rFonts w:eastAsia="Calibri"/>
          <w:color w:val="auto"/>
        </w:rPr>
        <w:t xml:space="preserve"> vo výmere </w:t>
      </w:r>
      <w:r w:rsidR="00D53EF0" w:rsidRPr="00D53EF0">
        <w:t>2 375,05</w:t>
      </w:r>
      <w:r w:rsidR="004D5D8A">
        <w:t xml:space="preserve"> </w:t>
      </w:r>
      <w:r w:rsidR="002B74DE">
        <w:rPr>
          <w:rStyle w:val="Textzstupnhosymbolu"/>
          <w:rFonts w:eastAsia="Calibri"/>
          <w:color w:val="auto"/>
        </w:rPr>
        <w:t xml:space="preserve">ha, čo predstavuje </w:t>
      </w:r>
      <w:r w:rsidR="00D53EF0" w:rsidRPr="00D53EF0">
        <w:rPr>
          <w:rStyle w:val="Textzstupnhosymbolu"/>
          <w:rFonts w:eastAsia="Calibri"/>
          <w:color w:val="auto"/>
        </w:rPr>
        <w:t xml:space="preserve">7,24 </w:t>
      </w:r>
      <w:r w:rsidRPr="00AA65D0">
        <w:rPr>
          <w:rStyle w:val="Textzstupnhosymbolu"/>
          <w:rFonts w:eastAsia="Calibri"/>
          <w:color w:val="auto"/>
        </w:rPr>
        <w:t xml:space="preserve">% výmery navrhovaného národného parku. </w:t>
      </w:r>
    </w:p>
    <w:p w14:paraId="1DAFA27F" w14:textId="77777777" w:rsidR="007B43A0" w:rsidRDefault="007B43A0" w:rsidP="00297E61">
      <w:pPr>
        <w:widowControl/>
        <w:spacing w:line="276" w:lineRule="auto"/>
        <w:jc w:val="both"/>
        <w:rPr>
          <w:rStyle w:val="Textzstupnhosymbolu"/>
          <w:rFonts w:eastAsia="Calibri"/>
          <w:color w:val="auto"/>
        </w:rPr>
      </w:pPr>
    </w:p>
    <w:p w14:paraId="5C5D665E" w14:textId="673686AF" w:rsidR="00D53EF0" w:rsidRDefault="00D53EF0" w:rsidP="00297E61">
      <w:pPr>
        <w:widowControl/>
        <w:spacing w:line="276" w:lineRule="auto"/>
        <w:jc w:val="both"/>
      </w:pPr>
      <w:r>
        <w:rPr>
          <w:rStyle w:val="Textzstupnhosymbolu"/>
          <w:rFonts w:eastAsia="Calibri"/>
          <w:color w:val="auto"/>
        </w:rPr>
        <w:t xml:space="preserve">Od </w:t>
      </w:r>
      <w:r w:rsidR="003C5EB2">
        <w:rPr>
          <w:rStyle w:val="Textzstupnhosymbolu"/>
          <w:rFonts w:eastAsia="Calibri"/>
          <w:color w:val="auto"/>
        </w:rPr>
        <w:t>1</w:t>
      </w:r>
      <w:r>
        <w:rPr>
          <w:rStyle w:val="Textzstupnhosymbolu"/>
          <w:rFonts w:eastAsia="Calibri"/>
          <w:color w:val="auto"/>
        </w:rPr>
        <w:t>.</w:t>
      </w:r>
      <w:r w:rsidR="003C5EB2">
        <w:rPr>
          <w:rStyle w:val="Textzstupnhosymbolu"/>
          <w:rFonts w:eastAsia="Calibri"/>
          <w:color w:val="auto"/>
        </w:rPr>
        <w:t xml:space="preserve"> mája </w:t>
      </w:r>
      <w:r>
        <w:rPr>
          <w:rStyle w:val="Textzstupnhosymbolu"/>
          <w:rFonts w:eastAsia="Calibri"/>
          <w:color w:val="auto"/>
        </w:rPr>
        <w:t xml:space="preserve">2056 je naplánované preradenie </w:t>
      </w:r>
      <w:proofErr w:type="spellStart"/>
      <w:r>
        <w:rPr>
          <w:rStyle w:val="Textzstupnhosymbolu"/>
          <w:rFonts w:eastAsia="Calibri"/>
          <w:color w:val="auto"/>
        </w:rPr>
        <w:t>podzóny</w:t>
      </w:r>
      <w:proofErr w:type="spellEnd"/>
      <w:r>
        <w:rPr>
          <w:rStyle w:val="Textzstupnhosymbolu"/>
          <w:rFonts w:eastAsia="Calibri"/>
          <w:color w:val="auto"/>
        </w:rPr>
        <w:t xml:space="preserve"> B1 do zóny A, ktorú bude tvoriť </w:t>
      </w:r>
      <w:r w:rsidR="0033196D" w:rsidRPr="0033196D">
        <w:t>7 599,37</w:t>
      </w:r>
      <w:r w:rsidR="0033196D">
        <w:t xml:space="preserve"> </w:t>
      </w:r>
      <w:r w:rsidRPr="00B67E93">
        <w:t>ha</w:t>
      </w:r>
      <w:r>
        <w:t xml:space="preserve">, čo predstavuje </w:t>
      </w:r>
      <w:r w:rsidR="00744829" w:rsidRPr="00AF7A0E">
        <w:rPr>
          <w:color w:val="000000" w:themeColor="text1"/>
        </w:rPr>
        <w:t>2</w:t>
      </w:r>
      <w:r w:rsidR="00AF7A0E" w:rsidRPr="00AF7A0E">
        <w:rPr>
          <w:color w:val="000000" w:themeColor="text1"/>
        </w:rPr>
        <w:t>3</w:t>
      </w:r>
      <w:r w:rsidR="00744829" w:rsidRPr="00AF7A0E">
        <w:rPr>
          <w:color w:val="000000" w:themeColor="text1"/>
        </w:rPr>
        <w:t>,</w:t>
      </w:r>
      <w:r w:rsidR="00AF7A0E" w:rsidRPr="00AF7A0E">
        <w:rPr>
          <w:color w:val="000000" w:themeColor="text1"/>
        </w:rPr>
        <w:t>16</w:t>
      </w:r>
      <w:r w:rsidR="00744829" w:rsidRPr="00AF7A0E">
        <w:rPr>
          <w:color w:val="000000" w:themeColor="text1"/>
        </w:rPr>
        <w:t xml:space="preserve"> % </w:t>
      </w:r>
      <w:r w:rsidR="00744829">
        <w:t xml:space="preserve">územia národného parku. Dôvodom preradenia </w:t>
      </w:r>
      <w:proofErr w:type="spellStart"/>
      <w:r w:rsidR="00744829">
        <w:t>podzóny</w:t>
      </w:r>
      <w:proofErr w:type="spellEnd"/>
      <w:r w:rsidR="00744829">
        <w:t xml:space="preserve"> B1 do zóny A je naplnenie podstaty národného parku, kde sa vyžaduje osobitný režim hospodárenia v </w:t>
      </w:r>
      <w:proofErr w:type="spellStart"/>
      <w:r w:rsidR="00744829">
        <w:t>podzóne</w:t>
      </w:r>
      <w:proofErr w:type="spellEnd"/>
      <w:r w:rsidR="00744829">
        <w:t xml:space="preserve"> B1 s ohľadom na aktuálny stav lesných porastov, s cieľom zlepšiť drevinové zloženie a štruktúru porastu na stav čo najbližší prírodnému lesu (opatrenia realizovať s cieľom zabezpečenia priaznivého stavu chránených a/alebo ohrozených druhov, ktoré sa v porastoch vyskytujú), ako aj špecifický manažment v závislosti od potrieb konkrétnych druhov a</w:t>
      </w:r>
      <w:r w:rsidR="00C85420">
        <w:t> </w:t>
      </w:r>
      <w:r w:rsidR="00744829">
        <w:t>biotopov</w:t>
      </w:r>
      <w:r w:rsidR="00C85420">
        <w:t xml:space="preserve"> </w:t>
      </w:r>
      <w:r w:rsidR="00744829">
        <w:t xml:space="preserve">(predmetov ochrany). Aktuálny stav porastov v </w:t>
      </w:r>
      <w:proofErr w:type="spellStart"/>
      <w:r w:rsidR="00744829">
        <w:t>podzóne</w:t>
      </w:r>
      <w:proofErr w:type="spellEnd"/>
      <w:r w:rsidR="00744829">
        <w:t xml:space="preserve"> B1 si vyžaduje osobitný režim</w:t>
      </w:r>
      <w:r w:rsidR="00C85420">
        <w:t xml:space="preserve"> h</w:t>
      </w:r>
      <w:r w:rsidR="00744829">
        <w:t xml:space="preserve">ospodárenia v časovom horizonte </w:t>
      </w:r>
      <w:r w:rsidR="00C85420">
        <w:t>30</w:t>
      </w:r>
      <w:r w:rsidR="00744829">
        <w:t xml:space="preserve"> rokov</w:t>
      </w:r>
      <w:r w:rsidR="00C85420">
        <w:t>.</w:t>
      </w:r>
      <w:r w:rsidR="00744829">
        <w:t xml:space="preserve"> Rozdelenie zóny B na </w:t>
      </w:r>
      <w:proofErr w:type="spellStart"/>
      <w:r w:rsidR="00744829">
        <w:t>podzóny</w:t>
      </w:r>
      <w:proofErr w:type="spellEnd"/>
      <w:r w:rsidR="00744829">
        <w:t xml:space="preserve"> zohľadňuje sociálny</w:t>
      </w:r>
      <w:r w:rsidR="00C85420">
        <w:t xml:space="preserve"> </w:t>
      </w:r>
      <w:r w:rsidR="00744829">
        <w:t xml:space="preserve">a ekonomický rozmer transformácie regiónu národného parku </w:t>
      </w:r>
      <w:r w:rsidR="00C85420">
        <w:t>Poloniny</w:t>
      </w:r>
      <w:r w:rsidR="00744829">
        <w:t>.</w:t>
      </w:r>
    </w:p>
    <w:p w14:paraId="267B60A0" w14:textId="77777777" w:rsidR="004D5D8A" w:rsidRPr="00AA65D0" w:rsidRDefault="004D5D8A" w:rsidP="00297E61">
      <w:pPr>
        <w:widowControl/>
        <w:spacing w:line="276" w:lineRule="auto"/>
        <w:jc w:val="both"/>
        <w:rPr>
          <w:rStyle w:val="Textzstupnhosymbolu"/>
          <w:rFonts w:eastAsia="Calibri"/>
          <w:color w:val="auto"/>
        </w:rPr>
      </w:pPr>
    </w:p>
    <w:p w14:paraId="0EE48028" w14:textId="67BF25F7" w:rsidR="00482FFC" w:rsidRDefault="008C3F2F" w:rsidP="00297E61">
      <w:pPr>
        <w:widowControl/>
        <w:spacing w:line="276" w:lineRule="auto"/>
        <w:jc w:val="both"/>
      </w:pPr>
      <w:r w:rsidRPr="00AA65D0">
        <w:t xml:space="preserve">Pri </w:t>
      </w:r>
      <w:r w:rsidR="00DB3881" w:rsidRPr="00AA65D0">
        <w:t xml:space="preserve">vymedzovaní zón </w:t>
      </w:r>
      <w:r w:rsidRPr="00AA65D0">
        <w:t>sa zohľadňovala prítomnosť biotopov, ich zachovalosť a vzácnosť, intenzita lesníckeho a poľnohospodárskeho využívania, rekreačno-športové a iné využívanie územia, výskyt zastavaných plôch, infraštruktúry, verejných zariadení a priestorov s iným funkčným zameraním.</w:t>
      </w:r>
      <w:r w:rsidR="00A8322A" w:rsidRPr="00AA65D0">
        <w:t xml:space="preserve"> </w:t>
      </w:r>
      <w:r w:rsidR="00615022">
        <w:t>Zohľadnené boli viaceré konštruktívne požiadavky vznesené zo strany samospráv v procese prerokovania.</w:t>
      </w:r>
    </w:p>
    <w:p w14:paraId="3B6D33A9" w14:textId="77777777" w:rsidR="00885933" w:rsidRPr="00AA65D0" w:rsidRDefault="00885933" w:rsidP="00297E61">
      <w:pPr>
        <w:widowControl/>
        <w:spacing w:line="276" w:lineRule="auto"/>
        <w:jc w:val="both"/>
      </w:pPr>
    </w:p>
    <w:p w14:paraId="6F1542F0" w14:textId="77777777" w:rsidR="00687F48" w:rsidRPr="00AA65D0" w:rsidRDefault="00687F48" w:rsidP="00297E61">
      <w:pPr>
        <w:autoSpaceDE w:val="0"/>
        <w:autoSpaceDN w:val="0"/>
        <w:spacing w:line="276" w:lineRule="auto"/>
        <w:jc w:val="both"/>
        <w:rPr>
          <w:strike/>
        </w:rPr>
      </w:pPr>
      <w:r w:rsidRPr="00AA65D0">
        <w:t>Časové ani územné obmedzenie platnosti zákazov a obmedzení podľa § 13 až 16 zákona sa neuplatňuje.</w:t>
      </w:r>
    </w:p>
    <w:p w14:paraId="1DB5EB2C" w14:textId="77777777" w:rsidR="00A8322A" w:rsidRPr="00AA65D0" w:rsidRDefault="00A8322A" w:rsidP="00297E61">
      <w:pPr>
        <w:pStyle w:val="Textkomentra"/>
        <w:spacing w:line="276" w:lineRule="auto"/>
        <w:jc w:val="both"/>
        <w:rPr>
          <w:sz w:val="24"/>
          <w:szCs w:val="24"/>
        </w:rPr>
      </w:pPr>
    </w:p>
    <w:p w14:paraId="49AD9377" w14:textId="50A29678" w:rsidR="008C3F2F" w:rsidRPr="00297E61" w:rsidRDefault="008C3F2F" w:rsidP="00297E61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>K § 4  </w:t>
      </w:r>
    </w:p>
    <w:p w14:paraId="22FF11BA" w14:textId="444D50B4" w:rsidR="008C3F2F" w:rsidRDefault="008C3F2F" w:rsidP="00297E61">
      <w:pPr>
        <w:spacing w:line="276" w:lineRule="auto"/>
        <w:jc w:val="both"/>
      </w:pPr>
      <w:r w:rsidRPr="00AA65D0">
        <w:t>Identifikuje</w:t>
      </w:r>
      <w:r w:rsidR="008A4BA3">
        <w:t xml:space="preserve"> sa ochranné pásmo podľa okresu</w:t>
      </w:r>
      <w:r w:rsidRPr="00AA65D0">
        <w:t xml:space="preserve"> a jednotlivých katastrálnych území. Jeho funkciou je eliminovať alebo zmierňovať negatívne vplyvy na územie národného parku. </w:t>
      </w:r>
      <w:r w:rsidR="004F26D0">
        <w:t xml:space="preserve">Výmera ochranného pásma je </w:t>
      </w:r>
      <w:r w:rsidR="007B43A0">
        <w:t>8 738,15</w:t>
      </w:r>
      <w:r w:rsidR="0072783A">
        <w:t xml:space="preserve"> </w:t>
      </w:r>
      <w:r w:rsidR="008A4BA3">
        <w:t xml:space="preserve">ha a platí v ňom </w:t>
      </w:r>
      <w:r w:rsidR="008E5B2B" w:rsidRPr="00027421">
        <w:t>druhý stupeň ochrany podľa §</w:t>
      </w:r>
      <w:r w:rsidR="004D5D8A">
        <w:t xml:space="preserve"> </w:t>
      </w:r>
      <w:r w:rsidR="008E5B2B" w:rsidRPr="00027421">
        <w:t>13 zákona</w:t>
      </w:r>
      <w:r w:rsidR="004A3BF3">
        <w:t>.</w:t>
      </w:r>
      <w:r w:rsidR="008E5B2B" w:rsidRPr="00027421">
        <w:t xml:space="preserve"> </w:t>
      </w:r>
    </w:p>
    <w:p w14:paraId="2E57C9B7" w14:textId="0AC9844B" w:rsidR="00942010" w:rsidRDefault="00942010" w:rsidP="00297E61">
      <w:pPr>
        <w:widowControl/>
        <w:spacing w:line="276" w:lineRule="auto"/>
        <w:jc w:val="both"/>
      </w:pPr>
    </w:p>
    <w:p w14:paraId="78E22D58" w14:textId="184C172A" w:rsidR="00942010" w:rsidRDefault="00942010" w:rsidP="00297E61">
      <w:pPr>
        <w:widowControl/>
        <w:spacing w:line="276" w:lineRule="auto"/>
        <w:jc w:val="both"/>
        <w:rPr>
          <w:rStyle w:val="Textzstupnhosymbolu"/>
          <w:rFonts w:eastAsia="Calibri"/>
          <w:color w:val="000000"/>
        </w:rPr>
      </w:pPr>
      <w:r>
        <w:rPr>
          <w:rStyle w:val="Textzstupnhosymbolu"/>
          <w:rFonts w:eastAsia="Calibri"/>
          <w:color w:val="000000"/>
        </w:rPr>
        <w:t xml:space="preserve">Prehľad zmeny stupňov ochrany (porovnanie </w:t>
      </w:r>
      <w:r w:rsidR="007F179A">
        <w:rPr>
          <w:rStyle w:val="Textzstupnhosymbolu"/>
          <w:rFonts w:eastAsia="Calibri"/>
          <w:color w:val="000000"/>
        </w:rPr>
        <w:t xml:space="preserve">súčasných </w:t>
      </w:r>
      <w:r>
        <w:rPr>
          <w:rStyle w:val="Textzstupnhosymbolu"/>
          <w:rFonts w:eastAsia="Calibri"/>
          <w:color w:val="000000"/>
        </w:rPr>
        <w:t>stup</w:t>
      </w:r>
      <w:r w:rsidR="007F179A">
        <w:rPr>
          <w:rStyle w:val="Textzstupnhosymbolu"/>
          <w:rFonts w:eastAsia="Calibri"/>
          <w:color w:val="000000"/>
        </w:rPr>
        <w:t>ňov</w:t>
      </w:r>
      <w:r>
        <w:rPr>
          <w:rStyle w:val="Textzstupnhosymbolu"/>
          <w:rFonts w:eastAsia="Calibri"/>
          <w:color w:val="000000"/>
        </w:rPr>
        <w:t xml:space="preserve"> ochrany </w:t>
      </w:r>
      <w:r w:rsidR="007F179A">
        <w:rPr>
          <w:rStyle w:val="Textzstupnhosymbolu"/>
          <w:rFonts w:eastAsia="Calibri"/>
          <w:color w:val="000000"/>
        </w:rPr>
        <w:t xml:space="preserve">v existujúcom </w:t>
      </w:r>
      <w:r>
        <w:rPr>
          <w:rStyle w:val="Textzstupnhosymbolu"/>
          <w:rFonts w:eastAsia="Calibri"/>
          <w:color w:val="000000"/>
        </w:rPr>
        <w:t>Národn</w:t>
      </w:r>
      <w:r w:rsidR="007F179A">
        <w:rPr>
          <w:rStyle w:val="Textzstupnhosymbolu"/>
          <w:rFonts w:eastAsia="Calibri"/>
          <w:color w:val="000000"/>
        </w:rPr>
        <w:t>om</w:t>
      </w:r>
      <w:r>
        <w:rPr>
          <w:rStyle w:val="Textzstupnhosymbolu"/>
          <w:rFonts w:eastAsia="Calibri"/>
          <w:color w:val="000000"/>
        </w:rPr>
        <w:t xml:space="preserve"> parku </w:t>
      </w:r>
      <w:r w:rsidR="00162522">
        <w:rPr>
          <w:rStyle w:val="Textzstupnhosymbolu"/>
          <w:rFonts w:eastAsia="Calibri"/>
          <w:color w:val="000000"/>
        </w:rPr>
        <w:t>Poloniny</w:t>
      </w:r>
      <w:r>
        <w:rPr>
          <w:rStyle w:val="Textzstupnhosymbolu"/>
          <w:rFonts w:eastAsia="Calibri"/>
          <w:color w:val="000000"/>
        </w:rPr>
        <w:t xml:space="preserve"> so stupňami po vyhlásení</w:t>
      </w:r>
      <w:r w:rsidR="007F179A">
        <w:rPr>
          <w:rStyle w:val="Textzstupnhosymbolu"/>
          <w:rFonts w:eastAsia="Calibri"/>
          <w:color w:val="000000"/>
        </w:rPr>
        <w:t xml:space="preserve"> národného parku</w:t>
      </w:r>
      <w:r>
        <w:rPr>
          <w:rStyle w:val="Textzstupnhosymbolu"/>
          <w:rFonts w:eastAsia="Calibri"/>
          <w:color w:val="000000"/>
        </w:rPr>
        <w:t xml:space="preserve">) je uvedený v tabuľke. </w:t>
      </w:r>
    </w:p>
    <w:p w14:paraId="17F28E32" w14:textId="77777777" w:rsidR="00942010" w:rsidRDefault="00942010" w:rsidP="00297E61">
      <w:pPr>
        <w:widowControl/>
        <w:spacing w:line="276" w:lineRule="auto"/>
        <w:jc w:val="both"/>
      </w:pPr>
    </w:p>
    <w:tbl>
      <w:tblPr>
        <w:tblStyle w:val="Tabukasmriekou1svetl"/>
        <w:tblW w:w="9349" w:type="dxa"/>
        <w:tblLook w:val="04A0" w:firstRow="1" w:lastRow="0" w:firstColumn="1" w:lastColumn="0" w:noHBand="0" w:noVBand="1"/>
      </w:tblPr>
      <w:tblGrid>
        <w:gridCol w:w="2689"/>
        <w:gridCol w:w="2337"/>
        <w:gridCol w:w="1256"/>
        <w:gridCol w:w="1827"/>
        <w:gridCol w:w="1240"/>
      </w:tblGrid>
      <w:tr w:rsidR="00F24DDF" w:rsidRPr="00AC71A2" w14:paraId="1F6CCC62" w14:textId="77777777" w:rsidTr="00EF1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  <w:hideMark/>
          </w:tcPr>
          <w:p w14:paraId="7903BC0C" w14:textId="77777777" w:rsidR="00F24DDF" w:rsidRPr="00AC71A2" w:rsidRDefault="00F24DDF" w:rsidP="00297E6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bookmarkStart w:id="1" w:name="RANGE!B2:F10"/>
            <w:r w:rsidRPr="00AC71A2">
              <w:rPr>
                <w:color w:val="000000"/>
                <w:sz w:val="28"/>
                <w:szCs w:val="28"/>
              </w:rPr>
              <w:lastRenderedPageBreak/>
              <w:t>Národný park Poloniny</w:t>
            </w:r>
            <w:bookmarkEnd w:id="1"/>
          </w:p>
        </w:tc>
        <w:tc>
          <w:tcPr>
            <w:tcW w:w="3593" w:type="dxa"/>
            <w:gridSpan w:val="2"/>
            <w:hideMark/>
          </w:tcPr>
          <w:p w14:paraId="1F520A8D" w14:textId="527606C8" w:rsidR="00F24DDF" w:rsidRPr="00AC71A2" w:rsidRDefault="00F24DDF" w:rsidP="00297E6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AC71A2">
              <w:rPr>
                <w:color w:val="222222"/>
              </w:rPr>
              <w:t>Stav p</w:t>
            </w:r>
            <w:r w:rsidR="00FF30FE">
              <w:rPr>
                <w:color w:val="222222"/>
              </w:rPr>
              <w:t>red účinnosťou nariadenia vlády</w:t>
            </w:r>
          </w:p>
        </w:tc>
        <w:tc>
          <w:tcPr>
            <w:tcW w:w="3067" w:type="dxa"/>
            <w:gridSpan w:val="2"/>
            <w:hideMark/>
          </w:tcPr>
          <w:p w14:paraId="296B962C" w14:textId="244A08CF" w:rsidR="00F24DDF" w:rsidRPr="00AC71A2" w:rsidRDefault="00F24DDF" w:rsidP="00297E6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AC71A2">
              <w:rPr>
                <w:color w:val="222222"/>
              </w:rPr>
              <w:t>Sta</w:t>
            </w:r>
            <w:r w:rsidR="00FF30FE">
              <w:rPr>
                <w:color w:val="222222"/>
              </w:rPr>
              <w:t>v po účinnosti nariadenia vlády</w:t>
            </w:r>
          </w:p>
        </w:tc>
      </w:tr>
      <w:tr w:rsidR="00F24DDF" w:rsidRPr="00AC71A2" w14:paraId="1399DACC" w14:textId="77777777" w:rsidTr="00EF178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2BE9A07F" w14:textId="77777777" w:rsidR="00F24DDF" w:rsidRPr="00AC71A2" w:rsidRDefault="00F24DDF" w:rsidP="00297E61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hideMark/>
          </w:tcPr>
          <w:p w14:paraId="3CBEFA42" w14:textId="77777777" w:rsidR="00F24DDF" w:rsidRPr="00AC71A2" w:rsidRDefault="00F24DDF" w:rsidP="00297E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C71A2">
              <w:rPr>
                <w:b/>
                <w:bCs/>
                <w:color w:val="222222"/>
              </w:rPr>
              <w:t>ha</w:t>
            </w:r>
          </w:p>
        </w:tc>
        <w:tc>
          <w:tcPr>
            <w:tcW w:w="1256" w:type="dxa"/>
            <w:hideMark/>
          </w:tcPr>
          <w:p w14:paraId="059392D1" w14:textId="77777777" w:rsidR="00F24DDF" w:rsidRPr="00AC71A2" w:rsidRDefault="00F24DDF" w:rsidP="00297E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C71A2">
              <w:rPr>
                <w:b/>
                <w:bCs/>
                <w:color w:val="222222"/>
              </w:rPr>
              <w:t>%</w:t>
            </w:r>
          </w:p>
        </w:tc>
        <w:tc>
          <w:tcPr>
            <w:tcW w:w="1827" w:type="dxa"/>
            <w:hideMark/>
          </w:tcPr>
          <w:p w14:paraId="0974116E" w14:textId="77777777" w:rsidR="00F24DDF" w:rsidRPr="00AC71A2" w:rsidRDefault="00F24DDF" w:rsidP="00297E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C71A2">
              <w:rPr>
                <w:b/>
                <w:bCs/>
                <w:color w:val="222222"/>
              </w:rPr>
              <w:t>ha</w:t>
            </w:r>
          </w:p>
        </w:tc>
        <w:tc>
          <w:tcPr>
            <w:tcW w:w="1240" w:type="dxa"/>
            <w:hideMark/>
          </w:tcPr>
          <w:p w14:paraId="44CD5099" w14:textId="77777777" w:rsidR="00F24DDF" w:rsidRPr="00AC71A2" w:rsidRDefault="00F24DDF" w:rsidP="00297E6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C71A2">
              <w:rPr>
                <w:b/>
                <w:bCs/>
                <w:color w:val="222222"/>
              </w:rPr>
              <w:t>%</w:t>
            </w:r>
          </w:p>
        </w:tc>
      </w:tr>
      <w:tr w:rsidR="00F24DDF" w:rsidRPr="00AC71A2" w14:paraId="32A298D2" w14:textId="77777777" w:rsidTr="00EF178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106B7617" w14:textId="77777777" w:rsidR="00F24DDF" w:rsidRPr="00AC71A2" w:rsidRDefault="00F24DDF" w:rsidP="00297E61">
            <w:pPr>
              <w:spacing w:line="276" w:lineRule="auto"/>
              <w:jc w:val="center"/>
              <w:rPr>
                <w:color w:val="222222"/>
              </w:rPr>
            </w:pPr>
            <w:r w:rsidRPr="00AC71A2">
              <w:rPr>
                <w:color w:val="222222"/>
              </w:rPr>
              <w:t>Vlastné územie NP</w:t>
            </w:r>
          </w:p>
        </w:tc>
        <w:tc>
          <w:tcPr>
            <w:tcW w:w="2337" w:type="dxa"/>
            <w:hideMark/>
          </w:tcPr>
          <w:p w14:paraId="059E09C1" w14:textId="08B0F87A" w:rsidR="00F24DDF" w:rsidRPr="00AC71A2" w:rsidRDefault="002352D2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30</w:t>
            </w:r>
            <w:r w:rsidR="008D4FD8">
              <w:rPr>
                <w:b/>
                <w:bCs/>
                <w:color w:val="222222"/>
              </w:rPr>
              <w:t xml:space="preserve"> </w:t>
            </w:r>
            <w:r>
              <w:rPr>
                <w:b/>
                <w:bCs/>
                <w:color w:val="222222"/>
              </w:rPr>
              <w:t>845,2537</w:t>
            </w:r>
          </w:p>
        </w:tc>
        <w:tc>
          <w:tcPr>
            <w:tcW w:w="1256" w:type="dxa"/>
            <w:hideMark/>
          </w:tcPr>
          <w:p w14:paraId="1AE8E9D6" w14:textId="64EB66B6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C71A2">
              <w:rPr>
                <w:b/>
                <w:bCs/>
                <w:color w:val="222222"/>
              </w:rPr>
              <w:t>100,00</w:t>
            </w:r>
          </w:p>
        </w:tc>
        <w:tc>
          <w:tcPr>
            <w:tcW w:w="1827" w:type="dxa"/>
            <w:hideMark/>
          </w:tcPr>
          <w:p w14:paraId="745F7D79" w14:textId="4F6903EB" w:rsidR="00F24DDF" w:rsidRPr="00AC71A2" w:rsidRDefault="00133080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22222"/>
              </w:rPr>
            </w:pPr>
            <w:r w:rsidRPr="00133080">
              <w:rPr>
                <w:b/>
                <w:color w:val="222222"/>
              </w:rPr>
              <w:t>32 809,87</w:t>
            </w:r>
          </w:p>
        </w:tc>
        <w:tc>
          <w:tcPr>
            <w:tcW w:w="1240" w:type="dxa"/>
            <w:hideMark/>
          </w:tcPr>
          <w:p w14:paraId="0E5D76C8" w14:textId="1273B428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C71A2">
              <w:rPr>
                <w:b/>
                <w:bCs/>
                <w:color w:val="222222"/>
              </w:rPr>
              <w:t>100,00</w:t>
            </w:r>
          </w:p>
        </w:tc>
      </w:tr>
      <w:tr w:rsidR="00F24DDF" w:rsidRPr="00AC71A2" w14:paraId="457B43FD" w14:textId="77777777" w:rsidTr="00EF1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2CD72AD" w14:textId="77777777" w:rsidR="00F24DDF" w:rsidRPr="00AC71A2" w:rsidRDefault="00F24DDF" w:rsidP="00297E61">
            <w:pPr>
              <w:spacing w:line="276" w:lineRule="auto"/>
              <w:jc w:val="center"/>
              <w:rPr>
                <w:color w:val="222222"/>
              </w:rPr>
            </w:pPr>
            <w:r w:rsidRPr="00AC71A2">
              <w:rPr>
                <w:color w:val="222222"/>
              </w:rPr>
              <w:t>Piaty stupeň ochrany</w:t>
            </w:r>
          </w:p>
        </w:tc>
        <w:tc>
          <w:tcPr>
            <w:tcW w:w="2337" w:type="dxa"/>
            <w:hideMark/>
          </w:tcPr>
          <w:p w14:paraId="3EB52E24" w14:textId="30633926" w:rsidR="00F24DDF" w:rsidRPr="00AC71A2" w:rsidRDefault="002352D2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2</w:t>
            </w:r>
            <w:r w:rsidR="008D4FD8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656,3334</w:t>
            </w:r>
          </w:p>
        </w:tc>
        <w:tc>
          <w:tcPr>
            <w:tcW w:w="1256" w:type="dxa"/>
            <w:hideMark/>
          </w:tcPr>
          <w:p w14:paraId="47B7E602" w14:textId="6D02D0C2" w:rsidR="00F24DDF" w:rsidRPr="00AC71A2" w:rsidRDefault="002352D2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8,61</w:t>
            </w:r>
          </w:p>
        </w:tc>
        <w:tc>
          <w:tcPr>
            <w:tcW w:w="1827" w:type="dxa"/>
            <w:hideMark/>
          </w:tcPr>
          <w:p w14:paraId="74FFA6C7" w14:textId="759AFC2A" w:rsidR="00F24DDF" w:rsidRPr="00AC71A2" w:rsidRDefault="0033196D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33196D">
              <w:rPr>
                <w:color w:val="222222"/>
              </w:rPr>
              <w:t>6 293,43</w:t>
            </w:r>
          </w:p>
        </w:tc>
        <w:tc>
          <w:tcPr>
            <w:tcW w:w="1240" w:type="dxa"/>
            <w:hideMark/>
          </w:tcPr>
          <w:p w14:paraId="0EAE0826" w14:textId="450FD6C3" w:rsidR="00F24DDF" w:rsidRPr="00AC71A2" w:rsidRDefault="0033196D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33196D">
              <w:rPr>
                <w:color w:val="222222"/>
              </w:rPr>
              <w:t>19,18</w:t>
            </w:r>
          </w:p>
        </w:tc>
      </w:tr>
      <w:tr w:rsidR="00F24DDF" w:rsidRPr="00AC71A2" w14:paraId="0C05E100" w14:textId="77777777" w:rsidTr="00EF1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4EC24DE" w14:textId="77777777" w:rsidR="00F24DDF" w:rsidRPr="00AC71A2" w:rsidRDefault="00F24DDF" w:rsidP="00297E61">
            <w:pPr>
              <w:spacing w:line="276" w:lineRule="auto"/>
              <w:jc w:val="center"/>
              <w:rPr>
                <w:color w:val="222222"/>
              </w:rPr>
            </w:pPr>
            <w:r w:rsidRPr="00AC71A2">
              <w:rPr>
                <w:color w:val="222222"/>
              </w:rPr>
              <w:t>Štvrtý stupeň ochrany</w:t>
            </w:r>
          </w:p>
        </w:tc>
        <w:tc>
          <w:tcPr>
            <w:tcW w:w="2337" w:type="dxa"/>
            <w:hideMark/>
          </w:tcPr>
          <w:p w14:paraId="124F17F7" w14:textId="370F4F83" w:rsidR="00F24DDF" w:rsidRPr="00AC71A2" w:rsidRDefault="002352D2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1</w:t>
            </w:r>
            <w:r w:rsidR="008D4FD8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061,0173</w:t>
            </w:r>
          </w:p>
        </w:tc>
        <w:tc>
          <w:tcPr>
            <w:tcW w:w="1256" w:type="dxa"/>
            <w:hideMark/>
          </w:tcPr>
          <w:p w14:paraId="7F5724DC" w14:textId="5D86BC53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AC71A2">
              <w:rPr>
                <w:color w:val="222222"/>
              </w:rPr>
              <w:t>3,4</w:t>
            </w:r>
            <w:r w:rsidR="002352D2">
              <w:rPr>
                <w:color w:val="222222"/>
              </w:rPr>
              <w:t>4</w:t>
            </w:r>
          </w:p>
        </w:tc>
        <w:tc>
          <w:tcPr>
            <w:tcW w:w="1827" w:type="dxa"/>
            <w:hideMark/>
          </w:tcPr>
          <w:p w14:paraId="4D2E0CB9" w14:textId="76BD79B3" w:rsidR="00F24DDF" w:rsidRPr="00AC71A2" w:rsidRDefault="002100DD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2100DD">
              <w:rPr>
                <w:color w:val="222222"/>
              </w:rPr>
              <w:t>1 718,97</w:t>
            </w:r>
          </w:p>
        </w:tc>
        <w:tc>
          <w:tcPr>
            <w:tcW w:w="1240" w:type="dxa"/>
            <w:hideMark/>
          </w:tcPr>
          <w:p w14:paraId="7AAAF855" w14:textId="2AA5F220" w:rsidR="00F24DDF" w:rsidRPr="00AC71A2" w:rsidRDefault="00133080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133080">
              <w:rPr>
                <w:color w:val="222222"/>
              </w:rPr>
              <w:t>5,</w:t>
            </w:r>
            <w:r w:rsidR="00F14977">
              <w:rPr>
                <w:color w:val="222222"/>
              </w:rPr>
              <w:t>24</w:t>
            </w:r>
          </w:p>
        </w:tc>
      </w:tr>
      <w:tr w:rsidR="00F24DDF" w:rsidRPr="00AC71A2" w14:paraId="76652F8E" w14:textId="77777777" w:rsidTr="00EF1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589563E3" w14:textId="77777777" w:rsidR="00F24DDF" w:rsidRPr="00AC71A2" w:rsidRDefault="00F24DDF" w:rsidP="00297E61">
            <w:pPr>
              <w:spacing w:line="276" w:lineRule="auto"/>
              <w:jc w:val="center"/>
              <w:rPr>
                <w:color w:val="222222"/>
              </w:rPr>
            </w:pPr>
            <w:r w:rsidRPr="00AC71A2">
              <w:rPr>
                <w:color w:val="222222"/>
              </w:rPr>
              <w:t>Tretí stupeň ochrany</w:t>
            </w:r>
          </w:p>
        </w:tc>
        <w:tc>
          <w:tcPr>
            <w:tcW w:w="2337" w:type="dxa"/>
            <w:hideMark/>
          </w:tcPr>
          <w:p w14:paraId="7625DFB7" w14:textId="208045A0" w:rsidR="00F24DDF" w:rsidRPr="00AC71A2" w:rsidRDefault="002352D2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27</w:t>
            </w:r>
            <w:r w:rsidR="008D4FD8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127,9030</w:t>
            </w:r>
          </w:p>
        </w:tc>
        <w:tc>
          <w:tcPr>
            <w:tcW w:w="1256" w:type="dxa"/>
            <w:hideMark/>
          </w:tcPr>
          <w:p w14:paraId="26047109" w14:textId="787E36CB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AC71A2">
              <w:rPr>
                <w:color w:val="222222"/>
              </w:rPr>
              <w:t>8</w:t>
            </w:r>
            <w:r w:rsidR="002352D2">
              <w:rPr>
                <w:color w:val="222222"/>
              </w:rPr>
              <w:t>7</w:t>
            </w:r>
            <w:r w:rsidRPr="00AC71A2">
              <w:rPr>
                <w:color w:val="222222"/>
              </w:rPr>
              <w:t>,</w:t>
            </w:r>
            <w:r w:rsidR="002352D2">
              <w:rPr>
                <w:color w:val="222222"/>
              </w:rPr>
              <w:t>95</w:t>
            </w:r>
          </w:p>
        </w:tc>
        <w:tc>
          <w:tcPr>
            <w:tcW w:w="1827" w:type="dxa"/>
            <w:hideMark/>
          </w:tcPr>
          <w:p w14:paraId="13711BFF" w14:textId="29DA788A" w:rsidR="00F24DDF" w:rsidRPr="00AC71A2" w:rsidRDefault="002100DD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2100DD">
              <w:rPr>
                <w:color w:val="222222"/>
              </w:rPr>
              <w:t>22 422,42</w:t>
            </w:r>
          </w:p>
        </w:tc>
        <w:tc>
          <w:tcPr>
            <w:tcW w:w="1240" w:type="dxa"/>
            <w:hideMark/>
          </w:tcPr>
          <w:p w14:paraId="754BC22D" w14:textId="78218A5F" w:rsidR="00F24DDF" w:rsidRPr="00AC71A2" w:rsidRDefault="00133080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133080">
              <w:rPr>
                <w:color w:val="222222"/>
              </w:rPr>
              <w:t>68,</w:t>
            </w:r>
            <w:r w:rsidR="002100DD">
              <w:rPr>
                <w:color w:val="222222"/>
              </w:rPr>
              <w:t>34</w:t>
            </w:r>
          </w:p>
        </w:tc>
      </w:tr>
      <w:tr w:rsidR="00F24DDF" w:rsidRPr="00AC71A2" w14:paraId="543625C1" w14:textId="77777777" w:rsidTr="00EF178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2DE5A7E" w14:textId="77777777" w:rsidR="00F24DDF" w:rsidRPr="00AC71A2" w:rsidRDefault="00F24DDF" w:rsidP="00297E61">
            <w:pPr>
              <w:spacing w:line="276" w:lineRule="auto"/>
              <w:jc w:val="center"/>
              <w:rPr>
                <w:color w:val="222222"/>
              </w:rPr>
            </w:pPr>
            <w:r w:rsidRPr="00AC71A2">
              <w:rPr>
                <w:color w:val="222222"/>
              </w:rPr>
              <w:t>Druhý stupeň ochrany</w:t>
            </w:r>
          </w:p>
        </w:tc>
        <w:tc>
          <w:tcPr>
            <w:tcW w:w="2337" w:type="dxa"/>
            <w:hideMark/>
          </w:tcPr>
          <w:p w14:paraId="474249A6" w14:textId="77777777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AC71A2">
              <w:rPr>
                <w:color w:val="222222"/>
              </w:rPr>
              <w:t>0,0000</w:t>
            </w:r>
          </w:p>
        </w:tc>
        <w:tc>
          <w:tcPr>
            <w:tcW w:w="1256" w:type="dxa"/>
            <w:hideMark/>
          </w:tcPr>
          <w:p w14:paraId="55102FC8" w14:textId="64F945E8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AC71A2">
              <w:rPr>
                <w:color w:val="222222"/>
              </w:rPr>
              <w:t>0,00</w:t>
            </w:r>
          </w:p>
        </w:tc>
        <w:tc>
          <w:tcPr>
            <w:tcW w:w="1827" w:type="dxa"/>
            <w:hideMark/>
          </w:tcPr>
          <w:p w14:paraId="6905FA9F" w14:textId="0CF6315B" w:rsidR="00F24DDF" w:rsidRPr="00AC71A2" w:rsidRDefault="00133080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133080">
              <w:rPr>
                <w:color w:val="222222"/>
              </w:rPr>
              <w:t>2 375,05</w:t>
            </w:r>
          </w:p>
        </w:tc>
        <w:tc>
          <w:tcPr>
            <w:tcW w:w="1240" w:type="dxa"/>
            <w:hideMark/>
          </w:tcPr>
          <w:p w14:paraId="256CA657" w14:textId="5C7370A4" w:rsidR="00F24DDF" w:rsidRPr="00AC71A2" w:rsidRDefault="00133080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133080">
              <w:rPr>
                <w:color w:val="222222"/>
              </w:rPr>
              <w:t>7,24</w:t>
            </w:r>
          </w:p>
        </w:tc>
      </w:tr>
      <w:tr w:rsidR="00F24DDF" w:rsidRPr="00AC71A2" w14:paraId="74DF6448" w14:textId="77777777" w:rsidTr="00EF17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C534843" w14:textId="77777777" w:rsidR="00F24DDF" w:rsidRPr="00AC71A2" w:rsidRDefault="00F24DDF" w:rsidP="00297E61">
            <w:pPr>
              <w:spacing w:line="276" w:lineRule="auto"/>
              <w:jc w:val="center"/>
              <w:rPr>
                <w:color w:val="222222"/>
              </w:rPr>
            </w:pPr>
            <w:r w:rsidRPr="00AC71A2">
              <w:rPr>
                <w:color w:val="222222"/>
              </w:rPr>
              <w:t>Ochranné pásmo</w:t>
            </w:r>
          </w:p>
        </w:tc>
        <w:tc>
          <w:tcPr>
            <w:tcW w:w="2337" w:type="dxa"/>
            <w:hideMark/>
          </w:tcPr>
          <w:p w14:paraId="62080270" w14:textId="756D6823" w:rsidR="00F24DDF" w:rsidRPr="00AC71A2" w:rsidRDefault="002352D2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10</w:t>
            </w:r>
            <w:r w:rsidR="008D4FD8">
              <w:rPr>
                <w:b/>
                <w:bCs/>
                <w:color w:val="222222"/>
              </w:rPr>
              <w:t xml:space="preserve"> </w:t>
            </w:r>
            <w:r>
              <w:rPr>
                <w:b/>
                <w:bCs/>
                <w:color w:val="222222"/>
              </w:rPr>
              <w:t>552,1501</w:t>
            </w:r>
          </w:p>
        </w:tc>
        <w:tc>
          <w:tcPr>
            <w:tcW w:w="1256" w:type="dxa"/>
            <w:hideMark/>
          </w:tcPr>
          <w:p w14:paraId="68526331" w14:textId="6883A907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C71A2">
              <w:rPr>
                <w:b/>
                <w:bCs/>
                <w:color w:val="222222"/>
              </w:rPr>
              <w:t>100,00</w:t>
            </w:r>
          </w:p>
        </w:tc>
        <w:tc>
          <w:tcPr>
            <w:tcW w:w="1827" w:type="dxa"/>
            <w:hideMark/>
          </w:tcPr>
          <w:p w14:paraId="3BB44D35" w14:textId="7DB9FD61" w:rsidR="00F24DDF" w:rsidRPr="00EF178B" w:rsidRDefault="00133080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22222"/>
              </w:rPr>
            </w:pPr>
            <w:r w:rsidRPr="00133080">
              <w:rPr>
                <w:b/>
                <w:color w:val="222222"/>
              </w:rPr>
              <w:t>8</w:t>
            </w:r>
            <w:r>
              <w:rPr>
                <w:b/>
                <w:color w:val="222222"/>
              </w:rPr>
              <w:t xml:space="preserve"> </w:t>
            </w:r>
            <w:r w:rsidRPr="00133080">
              <w:rPr>
                <w:b/>
                <w:color w:val="222222"/>
              </w:rPr>
              <w:t>738,15</w:t>
            </w:r>
          </w:p>
        </w:tc>
        <w:tc>
          <w:tcPr>
            <w:tcW w:w="1240" w:type="dxa"/>
            <w:hideMark/>
          </w:tcPr>
          <w:p w14:paraId="0F02AE24" w14:textId="5EFFA041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22222"/>
              </w:rPr>
            </w:pPr>
            <w:r w:rsidRPr="00AC71A2">
              <w:rPr>
                <w:b/>
                <w:bCs/>
                <w:color w:val="222222"/>
              </w:rPr>
              <w:t>100,00</w:t>
            </w:r>
          </w:p>
        </w:tc>
      </w:tr>
      <w:tr w:rsidR="00F24DDF" w:rsidRPr="00AC71A2" w14:paraId="6ABCC0E7" w14:textId="77777777" w:rsidTr="00EF178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91709C1" w14:textId="77777777" w:rsidR="00F24DDF" w:rsidRPr="00AC71A2" w:rsidRDefault="00F24DDF" w:rsidP="00297E61">
            <w:pPr>
              <w:spacing w:line="276" w:lineRule="auto"/>
              <w:jc w:val="center"/>
              <w:rPr>
                <w:color w:val="222222"/>
              </w:rPr>
            </w:pPr>
            <w:r w:rsidRPr="00AC71A2">
              <w:rPr>
                <w:color w:val="222222"/>
              </w:rPr>
              <w:t>Druhý stupeň ochrany</w:t>
            </w:r>
          </w:p>
        </w:tc>
        <w:tc>
          <w:tcPr>
            <w:tcW w:w="2337" w:type="dxa"/>
            <w:hideMark/>
          </w:tcPr>
          <w:p w14:paraId="43DE04A9" w14:textId="2725249B" w:rsidR="00F24DDF" w:rsidRPr="00AC71A2" w:rsidRDefault="002352D2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>
              <w:rPr>
                <w:color w:val="222222"/>
              </w:rPr>
              <w:t>10</w:t>
            </w:r>
            <w:r w:rsidR="008D4FD8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552,1501</w:t>
            </w:r>
          </w:p>
        </w:tc>
        <w:tc>
          <w:tcPr>
            <w:tcW w:w="1256" w:type="dxa"/>
            <w:hideMark/>
          </w:tcPr>
          <w:p w14:paraId="37658F2D" w14:textId="62B8F573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AC71A2">
              <w:rPr>
                <w:color w:val="222222"/>
              </w:rPr>
              <w:t>100,00</w:t>
            </w:r>
          </w:p>
        </w:tc>
        <w:tc>
          <w:tcPr>
            <w:tcW w:w="1827" w:type="dxa"/>
            <w:hideMark/>
          </w:tcPr>
          <w:p w14:paraId="4E328BA3" w14:textId="70C9B1A3" w:rsidR="00F24DDF" w:rsidRPr="00AC71A2" w:rsidRDefault="00133080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33080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133080">
              <w:rPr>
                <w:color w:val="000000"/>
              </w:rPr>
              <w:t>738,15</w:t>
            </w:r>
          </w:p>
        </w:tc>
        <w:tc>
          <w:tcPr>
            <w:tcW w:w="1240" w:type="dxa"/>
            <w:hideMark/>
          </w:tcPr>
          <w:p w14:paraId="0423C156" w14:textId="48BC4C63" w:rsidR="00F24DDF" w:rsidRPr="00AC71A2" w:rsidRDefault="00F24DDF" w:rsidP="00C577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</w:rPr>
            </w:pPr>
            <w:r w:rsidRPr="00AC71A2">
              <w:rPr>
                <w:color w:val="222222"/>
              </w:rPr>
              <w:t>100,00</w:t>
            </w:r>
          </w:p>
        </w:tc>
      </w:tr>
    </w:tbl>
    <w:p w14:paraId="0D54A1F6" w14:textId="666486EF" w:rsidR="004F26D0" w:rsidRPr="004F26D0" w:rsidRDefault="004F26D0" w:rsidP="00297E61">
      <w:pPr>
        <w:widowControl/>
        <w:spacing w:line="276" w:lineRule="auto"/>
        <w:jc w:val="both"/>
      </w:pPr>
    </w:p>
    <w:p w14:paraId="6B9869B6" w14:textId="08736AF7" w:rsidR="008C3F2F" w:rsidRPr="00424027" w:rsidRDefault="008C3F2F" w:rsidP="00297E61">
      <w:pPr>
        <w:widowControl/>
        <w:spacing w:line="276" w:lineRule="auto"/>
        <w:jc w:val="both"/>
        <w:rPr>
          <w:b/>
        </w:rPr>
      </w:pPr>
      <w:r w:rsidRPr="00424027">
        <w:rPr>
          <w:b/>
        </w:rPr>
        <w:t>K § 5 a k prílohe č. 2</w:t>
      </w:r>
    </w:p>
    <w:p w14:paraId="511C66E6" w14:textId="54AE99D6" w:rsidR="008C3F2F" w:rsidRPr="00AA65D0" w:rsidRDefault="008C3F2F" w:rsidP="00297E61">
      <w:pPr>
        <w:pStyle w:val="Normlnywebov"/>
        <w:spacing w:after="120" w:line="276" w:lineRule="auto"/>
        <w:jc w:val="both"/>
      </w:pPr>
      <w:r w:rsidRPr="00424027">
        <w:t>Účelom</w:t>
      </w:r>
      <w:r w:rsidR="00DC330E" w:rsidRPr="00424027">
        <w:t xml:space="preserve"> </w:t>
      </w:r>
      <w:r w:rsidRPr="00424027">
        <w:t>vyhlásenia</w:t>
      </w:r>
      <w:r w:rsidR="00DC330E" w:rsidRPr="00424027">
        <w:t xml:space="preserve"> národného parku</w:t>
      </w:r>
      <w:r w:rsidRPr="00424027">
        <w:t xml:space="preserve"> je zabezpečenie</w:t>
      </w:r>
      <w:r w:rsidR="00DC330E" w:rsidRPr="00424027">
        <w:t xml:space="preserve"> ochrany prírodných procesov a zabezpečenie</w:t>
      </w:r>
      <w:r w:rsidRPr="00424027">
        <w:t xml:space="preserve"> priaznivého stavu predmetov ochran</w:t>
      </w:r>
      <w:r w:rsidR="00BB1D3E" w:rsidRPr="00424027">
        <w:t xml:space="preserve">y národného parku, ktorými je </w:t>
      </w:r>
      <w:r w:rsidR="00F257E0" w:rsidRPr="00424027">
        <w:t>22</w:t>
      </w:r>
      <w:r w:rsidRPr="00424027">
        <w:t xml:space="preserve"> (</w:t>
      </w:r>
      <w:r w:rsidR="00162522" w:rsidRPr="00424027">
        <w:t xml:space="preserve">z toho </w:t>
      </w:r>
      <w:r w:rsidR="00BF1450" w:rsidRPr="00424027">
        <w:t xml:space="preserve">6 </w:t>
      </w:r>
      <w:r w:rsidRPr="00424027">
        <w:t xml:space="preserve">prioritných) biotopov európskeho významu a </w:t>
      </w:r>
      <w:r w:rsidR="00BF1450" w:rsidRPr="00424027">
        <w:t>3 biotopy</w:t>
      </w:r>
      <w:r w:rsidR="004F26D0" w:rsidRPr="00424027">
        <w:t xml:space="preserve"> národného významu, </w:t>
      </w:r>
      <w:r w:rsidR="00BF1450" w:rsidRPr="00424027">
        <w:t>41</w:t>
      </w:r>
      <w:r w:rsidRPr="00424027">
        <w:t xml:space="preserve"> druhov rastlín eu</w:t>
      </w:r>
      <w:r w:rsidR="00162522" w:rsidRPr="00424027">
        <w:t xml:space="preserve">rópskeho a národného významu, </w:t>
      </w:r>
      <w:r w:rsidR="00471952" w:rsidRPr="00424027">
        <w:t>9</w:t>
      </w:r>
      <w:r w:rsidR="0055746A">
        <w:t>7</w:t>
      </w:r>
      <w:r w:rsidR="004F26D0" w:rsidRPr="00424027">
        <w:t xml:space="preserve"> </w:t>
      </w:r>
      <w:r w:rsidRPr="00424027">
        <w:t xml:space="preserve">druhov živočíchov európskeho a národného významu, </w:t>
      </w:r>
      <w:r w:rsidR="004F7AC4" w:rsidRPr="00424027">
        <w:t xml:space="preserve">50 </w:t>
      </w:r>
      <w:r w:rsidRPr="00424027">
        <w:t>druhov vtákov, ako aj abiotické javy, ktoré sú uvedené v prílohe č. 2 nariadenia vlády</w:t>
      </w:r>
      <w:r w:rsidR="00DC330E" w:rsidRPr="00424027">
        <w:t>, ako aj umožnenie prirodzeného vývoja prírodných spoločenstiev nachádzajúcich sa na území zóny A národného parku.</w:t>
      </w:r>
      <w:r w:rsidR="00DC330E">
        <w:t xml:space="preserve"> </w:t>
      </w:r>
    </w:p>
    <w:p w14:paraId="7707A6B7" w14:textId="65E28BF6" w:rsidR="0004157B" w:rsidRDefault="004F26D0" w:rsidP="00297E61">
      <w:pPr>
        <w:autoSpaceDE w:val="0"/>
        <w:autoSpaceDN w:val="0"/>
        <w:spacing w:line="276" w:lineRule="auto"/>
        <w:jc w:val="both"/>
      </w:pPr>
      <w:r w:rsidRPr="00813A47">
        <w:t>Určenie predmetov ochrany vyplýva</w:t>
      </w:r>
      <w:r w:rsidR="00183BBD">
        <w:t xml:space="preserve"> </w:t>
      </w:r>
      <w:r w:rsidR="00710E70">
        <w:t>z ustanovení zákona</w:t>
      </w:r>
      <w:r w:rsidR="007F179A">
        <w:t xml:space="preserve">, </w:t>
      </w:r>
      <w:r w:rsidRPr="00813A47">
        <w:t>napr. z § 17 ods. 1</w:t>
      </w:r>
      <w:r w:rsidR="007F179A">
        <w:t xml:space="preserve"> zákona</w:t>
      </w:r>
      <w:r w:rsidRPr="00813A47">
        <w:t xml:space="preserve"> a z vyhlášky </w:t>
      </w:r>
      <w:r>
        <w:t xml:space="preserve">Ministerstva životného prostredia Slovenskej republiky </w:t>
      </w:r>
      <w:r w:rsidRPr="00813A47">
        <w:t>č. 170/2021 Z. z., ktorou sa vykonáva zákon č. 543/2002 Z. z. o ochrane prírody a krajiny v znení neskorších predpisov</w:t>
      </w:r>
      <w:r w:rsidR="004808F1">
        <w:t xml:space="preserve"> v znení vyhlášky č. 423/2024 Z. z.</w:t>
      </w:r>
      <w:r w:rsidRPr="00813A47">
        <w:t xml:space="preserve"> (ďalej len </w:t>
      </w:r>
      <w:r w:rsidR="00710E70">
        <w:t xml:space="preserve">„vyhláška č. 170/2021 Z. z.“), </w:t>
      </w:r>
      <w:r w:rsidRPr="00813A47">
        <w:t>napr. príloh</w:t>
      </w:r>
      <w:r w:rsidR="007F179A">
        <w:t>a</w:t>
      </w:r>
      <w:r w:rsidRPr="00813A47">
        <w:t xml:space="preserve"> č. 4 </w:t>
      </w:r>
      <w:r w:rsidR="007F179A" w:rsidRPr="00813A47">
        <w:t>vyhlášk</w:t>
      </w:r>
      <w:r w:rsidR="007F179A">
        <w:t>y</w:t>
      </w:r>
      <w:r w:rsidR="007F179A" w:rsidRPr="00813A47">
        <w:t xml:space="preserve"> </w:t>
      </w:r>
      <w:r w:rsidRPr="00813A47">
        <w:t xml:space="preserve">č. 170/2021 Z. z. </w:t>
      </w:r>
      <w:r w:rsidR="007F179A">
        <w:t xml:space="preserve">obsahuje </w:t>
      </w:r>
      <w:r w:rsidRPr="00813A47">
        <w:t>zoznam chránených rastlín a príloh</w:t>
      </w:r>
      <w:r w:rsidR="007F179A">
        <w:t>a</w:t>
      </w:r>
      <w:r w:rsidRPr="00813A47">
        <w:t xml:space="preserve"> č. 5 tejto </w:t>
      </w:r>
      <w:r w:rsidR="007F179A" w:rsidRPr="00813A47">
        <w:t>vyhlášk</w:t>
      </w:r>
      <w:r w:rsidR="007F179A">
        <w:t>y</w:t>
      </w:r>
      <w:r w:rsidR="007F179A" w:rsidRPr="00813A47">
        <w:t xml:space="preserve"> </w:t>
      </w:r>
      <w:r w:rsidR="007F179A">
        <w:t>obsahuje</w:t>
      </w:r>
      <w:r w:rsidR="007F179A" w:rsidRPr="00813A47">
        <w:t xml:space="preserve"> </w:t>
      </w:r>
      <w:r w:rsidRPr="00813A47">
        <w:t>zoznam chránen</w:t>
      </w:r>
      <w:r w:rsidR="00710E70">
        <w:t>ých živočíchov (vrátane vtákov).</w:t>
      </w:r>
      <w:r w:rsidRPr="00813A47">
        <w:t xml:space="preserve"> Abiotické javy sú druh prírodných výtvorov.</w:t>
      </w:r>
    </w:p>
    <w:p w14:paraId="2C29FDB9" w14:textId="77777777" w:rsidR="0004157B" w:rsidRDefault="0004157B" w:rsidP="00297E61">
      <w:pPr>
        <w:autoSpaceDE w:val="0"/>
        <w:autoSpaceDN w:val="0"/>
        <w:spacing w:line="276" w:lineRule="auto"/>
        <w:jc w:val="both"/>
      </w:pPr>
    </w:p>
    <w:p w14:paraId="735056DC" w14:textId="3DAAB29D" w:rsidR="0004157B" w:rsidRPr="007467F4" w:rsidRDefault="0004157B" w:rsidP="00297E61">
      <w:pPr>
        <w:spacing w:line="276" w:lineRule="auto"/>
        <w:jc w:val="both"/>
      </w:pPr>
      <w:r w:rsidRPr="007467F4">
        <w:t>Typy biotopov európskeho významu uvedené v prílohe I smernice o biotopoch sú založené na klasifikácii biotopov CORINE, ktorá bola pri vzniku tejto smernice jediným klasifikačným systémom biotopov. Vzhľadom na revíziu a zmenu klasifikačného systému, pri ktorej sa okrem iného typy biotopov rozdelili na podtypy, kódy biotopov v prílohe I uvedenej smernice už plne nekorešpondovali s kódmi a opismi rôznych kategórií biotopov klasifikačného systému. Z tohto dôvodu vznikol „Interpretačný manuál biotopov európskeho významu“, ktorý vysvetľuje a uvádza jednotlivé podtypy biotopov, spadajúce do danej kategórie/typu biotopov. Prevod slovenského systému biotopov na kódy biotopov príloh smernice tvorí prílohu 1 Katalógu biotopov Slovenska, kde je pri každom biotope uvedené okrem iných informácií aj vzťah medzi slovenským</w:t>
      </w:r>
      <w:r w:rsidR="00CB667E">
        <w:t xml:space="preserve"> klasifikačným systémom biotopov</w:t>
      </w:r>
      <w:r w:rsidRPr="007467F4">
        <w:t xml:space="preserve"> a inými klasifikačnými systémami biotopov.</w:t>
      </w:r>
    </w:p>
    <w:p w14:paraId="51CC643A" w14:textId="77777777" w:rsidR="00B60707" w:rsidRDefault="00B60707" w:rsidP="00297E61">
      <w:pPr>
        <w:autoSpaceDE w:val="0"/>
        <w:autoSpaceDN w:val="0"/>
        <w:spacing w:line="276" w:lineRule="auto"/>
        <w:jc w:val="both"/>
      </w:pPr>
    </w:p>
    <w:p w14:paraId="6D3C8984" w14:textId="6F41056D" w:rsidR="0004157B" w:rsidRDefault="0004157B" w:rsidP="00297E61">
      <w:pPr>
        <w:autoSpaceDE w:val="0"/>
        <w:autoSpaceDN w:val="0"/>
        <w:spacing w:line="276" w:lineRule="auto"/>
        <w:jc w:val="both"/>
      </w:pPr>
      <w:r w:rsidRPr="007467F4">
        <w:t>Dôvodom rozdelenia typov biotopov na podtypy bola okrem iného aj skutočnosť, že určité typy biotopov boli pri príprave smernice Rady 92/43/EHS z 21. mája 1992 o ochrane prirodzených biotopov a voľne žijúcich živočíchov a rastlín (Mimoriadne vydanie Ú. v. EÚ, kap. 15/zv. 2</w:t>
      </w:r>
      <w:r w:rsidR="00B95CF4">
        <w:t xml:space="preserve">; </w:t>
      </w:r>
      <w:r w:rsidR="00B95CF4" w:rsidRPr="00B95CF4">
        <w:t xml:space="preserve">Ú. v. </w:t>
      </w:r>
      <w:r w:rsidR="00B95CF4" w:rsidRPr="00B95CF4">
        <w:lastRenderedPageBreak/>
        <w:t>ES L 206, 22.7.1992</w:t>
      </w:r>
      <w:r w:rsidRPr="007467F4">
        <w:t>)</w:t>
      </w:r>
      <w:r w:rsidR="00B95CF4">
        <w:t xml:space="preserve"> v platnom znení</w:t>
      </w:r>
      <w:r w:rsidRPr="007467F4">
        <w:t xml:space="preserve"> stanovené „širšie“ (napr. brehové porasty riek v nížinách sú odlišné od brehových porastov horských riek). Je preto presnejšie uvádzať podtypy biotopov uvedené vo vyhláške č. 170/2021 Z. z., ktoré súčasne obsahujú aj kódy biotopu európskeho významu</w:t>
      </w:r>
      <w:r w:rsidR="00BA0FB0">
        <w:t>.</w:t>
      </w:r>
    </w:p>
    <w:p w14:paraId="45C94AE0" w14:textId="77777777" w:rsidR="004C3586" w:rsidRPr="00AA65D0" w:rsidRDefault="004C3586" w:rsidP="00297E61">
      <w:pPr>
        <w:pStyle w:val="Textkomentra"/>
        <w:spacing w:line="276" w:lineRule="auto"/>
      </w:pPr>
    </w:p>
    <w:p w14:paraId="564A4E90" w14:textId="552DF78F" w:rsidR="008C3F2F" w:rsidRDefault="008C3F2F" w:rsidP="00297E61">
      <w:pPr>
        <w:autoSpaceDE w:val="0"/>
        <w:autoSpaceDN w:val="0"/>
        <w:spacing w:line="276" w:lineRule="auto"/>
        <w:jc w:val="both"/>
      </w:pPr>
      <w:r w:rsidRPr="00AA65D0">
        <w:t>Ciele starostlivosti o národný park, opatrenia na ich dosiahnutie a zásady využívania územia upravuje program starostlivosti o chránené ú</w:t>
      </w:r>
      <w:r w:rsidR="0070263E" w:rsidRPr="00AA65D0">
        <w:t>zemie podľa § 54 ods. 5 zákona.</w:t>
      </w:r>
    </w:p>
    <w:p w14:paraId="5F7F063C" w14:textId="3370B53E" w:rsidR="007B2DB0" w:rsidRDefault="007B2DB0" w:rsidP="00297E61">
      <w:pPr>
        <w:autoSpaceDE w:val="0"/>
        <w:autoSpaceDN w:val="0"/>
        <w:spacing w:line="276" w:lineRule="auto"/>
        <w:jc w:val="both"/>
      </w:pPr>
    </w:p>
    <w:p w14:paraId="05E5D5B5" w14:textId="53C72702" w:rsidR="007B2DB0" w:rsidRDefault="007B2DB0" w:rsidP="00297E61">
      <w:pPr>
        <w:autoSpaceDE w:val="0"/>
        <w:autoSpaceDN w:val="0"/>
        <w:spacing w:line="276" w:lineRule="auto"/>
        <w:jc w:val="both"/>
      </w:pPr>
      <w:r w:rsidRPr="007B2DB0">
        <w:t xml:space="preserve">Program starostlivosti o chránené územie je pripravený ako nadväzujúci dokument na navrhovanú </w:t>
      </w:r>
      <w:proofErr w:type="spellStart"/>
      <w:r w:rsidRPr="007B2DB0">
        <w:t>zonáciu</w:t>
      </w:r>
      <w:proofErr w:type="spellEnd"/>
      <w:r w:rsidRPr="007B2DB0">
        <w:t xml:space="preserve"> </w:t>
      </w:r>
      <w:r w:rsidR="00162522">
        <w:t>Národného parku Poloniny.</w:t>
      </w:r>
      <w:r w:rsidRPr="007B2DB0">
        <w:t xml:space="preserve"> Program starostlivosti zabezpečí potrebnú starostlivosť o národný park, a to tak, že definuje vhodné typy starostlivosti o jednotlivé biotopy a druhy vrátane ich biotopov. </w:t>
      </w:r>
    </w:p>
    <w:p w14:paraId="7BB4C652" w14:textId="77777777" w:rsidR="008C3F2F" w:rsidRPr="00AA65D0" w:rsidRDefault="008C3F2F" w:rsidP="00297E61">
      <w:pPr>
        <w:autoSpaceDE w:val="0"/>
        <w:autoSpaceDN w:val="0"/>
        <w:spacing w:line="276" w:lineRule="auto"/>
        <w:jc w:val="both"/>
      </w:pPr>
    </w:p>
    <w:p w14:paraId="61293A16" w14:textId="77777777" w:rsidR="008C3F2F" w:rsidRPr="00AA65D0" w:rsidRDefault="008C3F2F" w:rsidP="00297E61">
      <w:pPr>
        <w:autoSpaceDE w:val="0"/>
        <w:autoSpaceDN w:val="0"/>
        <w:spacing w:line="276" w:lineRule="auto"/>
        <w:jc w:val="both"/>
        <w:rPr>
          <w:b/>
        </w:rPr>
      </w:pPr>
      <w:r w:rsidRPr="00AA65D0">
        <w:rPr>
          <w:b/>
        </w:rPr>
        <w:t xml:space="preserve">K § </w:t>
      </w:r>
      <w:r w:rsidR="00687F48">
        <w:rPr>
          <w:b/>
        </w:rPr>
        <w:t>6</w:t>
      </w:r>
    </w:p>
    <w:p w14:paraId="59C07E1D" w14:textId="4ECF6A84" w:rsidR="00DB3881" w:rsidRPr="00AA65D0" w:rsidRDefault="008C3F2F" w:rsidP="00297E61">
      <w:pPr>
        <w:widowControl/>
        <w:spacing w:line="276" w:lineRule="auto"/>
        <w:jc w:val="both"/>
      </w:pPr>
      <w:r w:rsidRPr="00AA65D0">
        <w:t xml:space="preserve">Vyhlásením nariadenia vlády sa </w:t>
      </w:r>
      <w:r w:rsidR="00606D44" w:rsidRPr="00AA65D0">
        <w:t>zrušia</w:t>
      </w:r>
      <w:r w:rsidRPr="00AA65D0">
        <w:t xml:space="preserve"> uvedené právne predpisy, ktoré budú nahradené týmto nariadením vlády.</w:t>
      </w:r>
      <w:r w:rsidR="00DB3881" w:rsidRPr="00AA65D0">
        <w:t xml:space="preserve"> </w:t>
      </w:r>
      <w:r w:rsidR="00DB3881" w:rsidRPr="00AA65D0">
        <w:rPr>
          <w:rStyle w:val="Textzstupnhosymbolu"/>
          <w:rFonts w:eastAsia="Calibri"/>
          <w:color w:val="auto"/>
        </w:rPr>
        <w:t>Navrhuje</w:t>
      </w:r>
      <w:r w:rsidR="00690A4A">
        <w:rPr>
          <w:rStyle w:val="Textzstupnhosymbolu"/>
          <w:rFonts w:eastAsia="Calibri"/>
          <w:color w:val="auto"/>
        </w:rPr>
        <w:t xml:space="preserve"> </w:t>
      </w:r>
      <w:r w:rsidR="00DB3881" w:rsidRPr="00AA65D0">
        <w:rPr>
          <w:rStyle w:val="Textzstupnhosymbolu"/>
          <w:rFonts w:eastAsia="Calibri"/>
          <w:color w:val="auto"/>
        </w:rPr>
        <w:t xml:space="preserve">sa zrušenie vyhlásených maloplošne chránených území nachádzajúcich sa </w:t>
      </w:r>
      <w:r w:rsidR="005E268F">
        <w:rPr>
          <w:rStyle w:val="Textzstupnhosymbolu"/>
          <w:rFonts w:eastAsia="Calibri"/>
          <w:color w:val="auto"/>
        </w:rPr>
        <w:t xml:space="preserve">v rámci územia </w:t>
      </w:r>
      <w:r w:rsidR="00DB3881" w:rsidRPr="00AA65D0">
        <w:rPr>
          <w:rStyle w:val="Textzstupnhosymbolu"/>
          <w:rFonts w:eastAsia="Calibri"/>
          <w:color w:val="auto"/>
        </w:rPr>
        <w:t>navrhovaného národného parku s tým, že p</w:t>
      </w:r>
      <w:r w:rsidR="00DB3881" w:rsidRPr="00AA65D0">
        <w:t>redmety ich ochrany sú zahrnuté v predmete ochrany navrhovaného národného parku.</w:t>
      </w:r>
    </w:p>
    <w:p w14:paraId="14177BE8" w14:textId="77777777" w:rsidR="00496497" w:rsidRDefault="00496497" w:rsidP="00297E61">
      <w:pPr>
        <w:widowControl/>
        <w:spacing w:line="276" w:lineRule="auto"/>
        <w:jc w:val="both"/>
        <w:rPr>
          <w:b/>
        </w:rPr>
      </w:pPr>
      <w:bookmarkStart w:id="2" w:name="OLE_LINK28"/>
      <w:bookmarkStart w:id="3" w:name="OLE_LINK39"/>
      <w:bookmarkStart w:id="4" w:name="OLE_LINK38"/>
      <w:bookmarkStart w:id="5" w:name="OLE_LINK29"/>
      <w:bookmarkEnd w:id="2"/>
      <w:bookmarkEnd w:id="3"/>
      <w:bookmarkEnd w:id="4"/>
      <w:bookmarkEnd w:id="5"/>
    </w:p>
    <w:p w14:paraId="18257E95" w14:textId="4EDB3263" w:rsidR="00E0397E" w:rsidRPr="00AA65D0" w:rsidRDefault="008C3F2F" w:rsidP="00297E61">
      <w:pPr>
        <w:widowControl/>
        <w:spacing w:line="276" w:lineRule="auto"/>
        <w:jc w:val="both"/>
        <w:rPr>
          <w:b/>
        </w:rPr>
      </w:pPr>
      <w:r w:rsidRPr="00AA65D0">
        <w:rPr>
          <w:b/>
        </w:rPr>
        <w:t xml:space="preserve">K § </w:t>
      </w:r>
      <w:r w:rsidR="00687F48">
        <w:rPr>
          <w:b/>
        </w:rPr>
        <w:t>7</w:t>
      </w:r>
    </w:p>
    <w:p w14:paraId="114EBED0" w14:textId="6A77C13C" w:rsidR="000C6228" w:rsidRDefault="008C3F2F" w:rsidP="00297E61">
      <w:pPr>
        <w:widowControl/>
        <w:spacing w:line="276" w:lineRule="auto"/>
        <w:jc w:val="both"/>
      </w:pPr>
      <w:r w:rsidRPr="00AA65D0">
        <w:t xml:space="preserve">Účinnosť nariadenia vlády sa vzhľadom na predpokladanú dĺžku legislatívneho procesu a potrebnú </w:t>
      </w:r>
      <w:proofErr w:type="spellStart"/>
      <w:r w:rsidRPr="00AA65D0">
        <w:t>legisvakačnú</w:t>
      </w:r>
      <w:proofErr w:type="spellEnd"/>
      <w:r w:rsidRPr="00AA65D0">
        <w:t xml:space="preserve"> lehotu navrhuje na</w:t>
      </w:r>
      <w:r w:rsidR="002E7ACA" w:rsidRPr="00AA65D0">
        <w:t xml:space="preserve"> </w:t>
      </w:r>
      <w:r w:rsidR="002100DD">
        <w:t>deň vyhlásenia</w:t>
      </w:r>
      <w:r w:rsidR="00133080">
        <w:t xml:space="preserve">, okrem § 3 ods. 4, ktorý nadobúda účinnosť </w:t>
      </w:r>
      <w:r w:rsidR="002100DD">
        <w:t>1</w:t>
      </w:r>
      <w:r w:rsidR="00133080">
        <w:t xml:space="preserve">. </w:t>
      </w:r>
      <w:r w:rsidR="002100DD">
        <w:t>mája</w:t>
      </w:r>
      <w:r w:rsidR="00133080">
        <w:t xml:space="preserve"> 2056</w:t>
      </w:r>
      <w:r w:rsidR="00162522">
        <w:t>.</w:t>
      </w:r>
      <w:r w:rsidRPr="00AA65D0">
        <w:t xml:space="preserve"> </w:t>
      </w:r>
    </w:p>
    <w:p w14:paraId="412FA4FA" w14:textId="77777777" w:rsidR="000B0003" w:rsidRDefault="000B0003" w:rsidP="00297E61">
      <w:pPr>
        <w:widowControl/>
        <w:spacing w:line="276" w:lineRule="auto"/>
        <w:jc w:val="both"/>
      </w:pPr>
    </w:p>
    <w:p w14:paraId="4F3C6AED" w14:textId="108738E4" w:rsidR="00A557B4" w:rsidRPr="00AA65D0" w:rsidRDefault="004D5D8A" w:rsidP="00297E61">
      <w:pPr>
        <w:widowControl/>
        <w:spacing w:line="276" w:lineRule="auto"/>
        <w:jc w:val="both"/>
        <w:rPr>
          <w:rFonts w:eastAsia="Calibri"/>
        </w:rPr>
      </w:pPr>
      <w:r w:rsidRPr="004D5D8A">
        <w:t xml:space="preserve">K preradeniu </w:t>
      </w:r>
      <w:proofErr w:type="spellStart"/>
      <w:r w:rsidRPr="004D5D8A">
        <w:t>podzón</w:t>
      </w:r>
      <w:r>
        <w:t>y</w:t>
      </w:r>
      <w:proofErr w:type="spellEnd"/>
      <w:r w:rsidRPr="004D5D8A">
        <w:t xml:space="preserve"> B1 do zóny A dôjde na základe § 30 zákona. Pre naplnenie tohto predpokladu sa vyžaduje osobitný režim hospodárenia v </w:t>
      </w:r>
      <w:proofErr w:type="spellStart"/>
      <w:r w:rsidRPr="004D5D8A">
        <w:t>podzón</w:t>
      </w:r>
      <w:r>
        <w:t>e</w:t>
      </w:r>
      <w:proofErr w:type="spellEnd"/>
      <w:r w:rsidRPr="004D5D8A">
        <w:t xml:space="preserve"> B1, pričom pred preradením bude vykonané zhodnotenie stavu územia. Vyžadovaný osobitný režim a preradenie do navrhovanej zóny A je potrebné zabezpečiť aj prostredníctvom navrhovanými dátumami účinnosti.</w:t>
      </w:r>
    </w:p>
    <w:sectPr w:rsidR="00A557B4" w:rsidRPr="00AA65D0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B0A3" w14:textId="77777777" w:rsidR="00F840F7" w:rsidRDefault="00F840F7" w:rsidP="00AA65D0">
      <w:r>
        <w:separator/>
      </w:r>
    </w:p>
  </w:endnote>
  <w:endnote w:type="continuationSeparator" w:id="0">
    <w:p w14:paraId="2C88A9C1" w14:textId="77777777" w:rsidR="00F840F7" w:rsidRDefault="00F840F7" w:rsidP="00AA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982092"/>
      <w:docPartObj>
        <w:docPartGallery w:val="Page Numbers (Bottom of Page)"/>
        <w:docPartUnique/>
      </w:docPartObj>
    </w:sdtPr>
    <w:sdtContent>
      <w:p w14:paraId="18B96A63" w14:textId="5815F5FD" w:rsidR="00AA65D0" w:rsidRDefault="00AA65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FB0">
          <w:rPr>
            <w:noProof/>
          </w:rPr>
          <w:t>3</w:t>
        </w:r>
        <w:r>
          <w:fldChar w:fldCharType="end"/>
        </w:r>
      </w:p>
    </w:sdtContent>
  </w:sdt>
  <w:p w14:paraId="1C3320F3" w14:textId="77777777" w:rsidR="00AA65D0" w:rsidRDefault="00AA65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635B" w14:textId="77777777" w:rsidR="00F840F7" w:rsidRDefault="00F840F7" w:rsidP="00AA65D0">
      <w:r>
        <w:separator/>
      </w:r>
    </w:p>
  </w:footnote>
  <w:footnote w:type="continuationSeparator" w:id="0">
    <w:p w14:paraId="4AFEB80F" w14:textId="77777777" w:rsidR="00F840F7" w:rsidRDefault="00F840F7" w:rsidP="00AA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26F42"/>
    <w:multiLevelType w:val="hybridMultilevel"/>
    <w:tmpl w:val="7994B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6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2F"/>
    <w:rsid w:val="00012864"/>
    <w:rsid w:val="00013587"/>
    <w:rsid w:val="0002491F"/>
    <w:rsid w:val="00037236"/>
    <w:rsid w:val="0004157B"/>
    <w:rsid w:val="00050F02"/>
    <w:rsid w:val="0006451A"/>
    <w:rsid w:val="00074A4A"/>
    <w:rsid w:val="00093C8C"/>
    <w:rsid w:val="000A55FB"/>
    <w:rsid w:val="000B0003"/>
    <w:rsid w:val="000C6228"/>
    <w:rsid w:val="000C6597"/>
    <w:rsid w:val="000D4A8F"/>
    <w:rsid w:val="000E7CF1"/>
    <w:rsid w:val="000F5279"/>
    <w:rsid w:val="001123E8"/>
    <w:rsid w:val="00133080"/>
    <w:rsid w:val="001543E8"/>
    <w:rsid w:val="00154644"/>
    <w:rsid w:val="001612D2"/>
    <w:rsid w:val="00162522"/>
    <w:rsid w:val="00166110"/>
    <w:rsid w:val="001676A5"/>
    <w:rsid w:val="00180EBD"/>
    <w:rsid w:val="001834BF"/>
    <w:rsid w:val="00183BBD"/>
    <w:rsid w:val="001B139F"/>
    <w:rsid w:val="001E2C5D"/>
    <w:rsid w:val="001E3873"/>
    <w:rsid w:val="001F555A"/>
    <w:rsid w:val="002100DD"/>
    <w:rsid w:val="0023326F"/>
    <w:rsid w:val="002352D2"/>
    <w:rsid w:val="00240EF0"/>
    <w:rsid w:val="002531BB"/>
    <w:rsid w:val="00256892"/>
    <w:rsid w:val="0027357A"/>
    <w:rsid w:val="00277F27"/>
    <w:rsid w:val="002920D1"/>
    <w:rsid w:val="00297E61"/>
    <w:rsid w:val="002B3531"/>
    <w:rsid w:val="002B3CBE"/>
    <w:rsid w:val="002B74DE"/>
    <w:rsid w:val="002C0194"/>
    <w:rsid w:val="002E7ACA"/>
    <w:rsid w:val="0031693E"/>
    <w:rsid w:val="0033196D"/>
    <w:rsid w:val="00341B2C"/>
    <w:rsid w:val="00347605"/>
    <w:rsid w:val="003503D1"/>
    <w:rsid w:val="003A216E"/>
    <w:rsid w:val="003B4641"/>
    <w:rsid w:val="003C5EB2"/>
    <w:rsid w:val="003D52E9"/>
    <w:rsid w:val="003E0178"/>
    <w:rsid w:val="00407A90"/>
    <w:rsid w:val="004169A9"/>
    <w:rsid w:val="00424027"/>
    <w:rsid w:val="00424394"/>
    <w:rsid w:val="0043686B"/>
    <w:rsid w:val="00443908"/>
    <w:rsid w:val="00445E70"/>
    <w:rsid w:val="00471952"/>
    <w:rsid w:val="004808F1"/>
    <w:rsid w:val="00482FFC"/>
    <w:rsid w:val="0049616B"/>
    <w:rsid w:val="00496497"/>
    <w:rsid w:val="004A18E9"/>
    <w:rsid w:val="004A3BF3"/>
    <w:rsid w:val="004B26CE"/>
    <w:rsid w:val="004B5945"/>
    <w:rsid w:val="004C3586"/>
    <w:rsid w:val="004C7304"/>
    <w:rsid w:val="004D1F86"/>
    <w:rsid w:val="004D3DEF"/>
    <w:rsid w:val="004D5160"/>
    <w:rsid w:val="004D5D8A"/>
    <w:rsid w:val="004F26D0"/>
    <w:rsid w:val="004F2FF2"/>
    <w:rsid w:val="004F7AC4"/>
    <w:rsid w:val="005004DD"/>
    <w:rsid w:val="0053450A"/>
    <w:rsid w:val="0055746A"/>
    <w:rsid w:val="00562B41"/>
    <w:rsid w:val="00573740"/>
    <w:rsid w:val="005856AD"/>
    <w:rsid w:val="0059148D"/>
    <w:rsid w:val="005A0E12"/>
    <w:rsid w:val="005A396C"/>
    <w:rsid w:val="005A4783"/>
    <w:rsid w:val="005A590A"/>
    <w:rsid w:val="005B3714"/>
    <w:rsid w:val="005D295A"/>
    <w:rsid w:val="005D6E38"/>
    <w:rsid w:val="005E268F"/>
    <w:rsid w:val="005F54EE"/>
    <w:rsid w:val="00601796"/>
    <w:rsid w:val="00606D44"/>
    <w:rsid w:val="00615022"/>
    <w:rsid w:val="00651971"/>
    <w:rsid w:val="00672855"/>
    <w:rsid w:val="00687F48"/>
    <w:rsid w:val="00690A4A"/>
    <w:rsid w:val="006963BC"/>
    <w:rsid w:val="006B7FB6"/>
    <w:rsid w:val="006C1358"/>
    <w:rsid w:val="006E2C3C"/>
    <w:rsid w:val="006F24C5"/>
    <w:rsid w:val="006F2B95"/>
    <w:rsid w:val="006F3E80"/>
    <w:rsid w:val="0070263E"/>
    <w:rsid w:val="00704E22"/>
    <w:rsid w:val="00710A62"/>
    <w:rsid w:val="00710E70"/>
    <w:rsid w:val="0071108B"/>
    <w:rsid w:val="0072783A"/>
    <w:rsid w:val="00732011"/>
    <w:rsid w:val="00736300"/>
    <w:rsid w:val="0074291E"/>
    <w:rsid w:val="00744829"/>
    <w:rsid w:val="00750DBA"/>
    <w:rsid w:val="00760D16"/>
    <w:rsid w:val="00761F27"/>
    <w:rsid w:val="007656E6"/>
    <w:rsid w:val="00765D14"/>
    <w:rsid w:val="00782DC9"/>
    <w:rsid w:val="007A174D"/>
    <w:rsid w:val="007B26FB"/>
    <w:rsid w:val="007B2DB0"/>
    <w:rsid w:val="007B4267"/>
    <w:rsid w:val="007B43A0"/>
    <w:rsid w:val="007C61AB"/>
    <w:rsid w:val="007D3F59"/>
    <w:rsid w:val="007F179A"/>
    <w:rsid w:val="0080275B"/>
    <w:rsid w:val="00814CF2"/>
    <w:rsid w:val="00817848"/>
    <w:rsid w:val="00817FFB"/>
    <w:rsid w:val="00820C88"/>
    <w:rsid w:val="00846BA7"/>
    <w:rsid w:val="00884815"/>
    <w:rsid w:val="00885933"/>
    <w:rsid w:val="00886A80"/>
    <w:rsid w:val="008A3C63"/>
    <w:rsid w:val="008A4BA3"/>
    <w:rsid w:val="008B1EBD"/>
    <w:rsid w:val="008B789D"/>
    <w:rsid w:val="008C097E"/>
    <w:rsid w:val="008C3F2F"/>
    <w:rsid w:val="008D4FD8"/>
    <w:rsid w:val="008E332F"/>
    <w:rsid w:val="008E5B2B"/>
    <w:rsid w:val="008E7D93"/>
    <w:rsid w:val="00902A8C"/>
    <w:rsid w:val="00903252"/>
    <w:rsid w:val="0091179A"/>
    <w:rsid w:val="00937CC2"/>
    <w:rsid w:val="00940672"/>
    <w:rsid w:val="00942010"/>
    <w:rsid w:val="00943113"/>
    <w:rsid w:val="00944301"/>
    <w:rsid w:val="00974922"/>
    <w:rsid w:val="00981D7A"/>
    <w:rsid w:val="009830CE"/>
    <w:rsid w:val="009951D5"/>
    <w:rsid w:val="009A4ADA"/>
    <w:rsid w:val="009B1C59"/>
    <w:rsid w:val="009C7E7B"/>
    <w:rsid w:val="009D5C1A"/>
    <w:rsid w:val="009D604F"/>
    <w:rsid w:val="009E7394"/>
    <w:rsid w:val="00A117CB"/>
    <w:rsid w:val="00A26E55"/>
    <w:rsid w:val="00A345CD"/>
    <w:rsid w:val="00A40F7A"/>
    <w:rsid w:val="00A557B4"/>
    <w:rsid w:val="00A55977"/>
    <w:rsid w:val="00A64904"/>
    <w:rsid w:val="00A7463E"/>
    <w:rsid w:val="00A8322A"/>
    <w:rsid w:val="00A854D5"/>
    <w:rsid w:val="00AA65D0"/>
    <w:rsid w:val="00AB79F1"/>
    <w:rsid w:val="00AC2DBE"/>
    <w:rsid w:val="00AC35A6"/>
    <w:rsid w:val="00AF1D03"/>
    <w:rsid w:val="00AF4DB4"/>
    <w:rsid w:val="00AF7A0E"/>
    <w:rsid w:val="00B14D94"/>
    <w:rsid w:val="00B20163"/>
    <w:rsid w:val="00B21364"/>
    <w:rsid w:val="00B26525"/>
    <w:rsid w:val="00B40D73"/>
    <w:rsid w:val="00B55D9B"/>
    <w:rsid w:val="00B60707"/>
    <w:rsid w:val="00B92017"/>
    <w:rsid w:val="00B95CF4"/>
    <w:rsid w:val="00BA0FB0"/>
    <w:rsid w:val="00BB1D3E"/>
    <w:rsid w:val="00BD5858"/>
    <w:rsid w:val="00BE1029"/>
    <w:rsid w:val="00BF1450"/>
    <w:rsid w:val="00BF46E0"/>
    <w:rsid w:val="00C02865"/>
    <w:rsid w:val="00C307F1"/>
    <w:rsid w:val="00C45D22"/>
    <w:rsid w:val="00C577F8"/>
    <w:rsid w:val="00C610C3"/>
    <w:rsid w:val="00C63390"/>
    <w:rsid w:val="00C63E54"/>
    <w:rsid w:val="00C85420"/>
    <w:rsid w:val="00C96D8C"/>
    <w:rsid w:val="00CB667E"/>
    <w:rsid w:val="00CD1DFE"/>
    <w:rsid w:val="00CD1E5E"/>
    <w:rsid w:val="00CF2FD0"/>
    <w:rsid w:val="00D2079F"/>
    <w:rsid w:val="00D22AE3"/>
    <w:rsid w:val="00D23CEB"/>
    <w:rsid w:val="00D30707"/>
    <w:rsid w:val="00D53EF0"/>
    <w:rsid w:val="00D64ACA"/>
    <w:rsid w:val="00D773CA"/>
    <w:rsid w:val="00D82DF8"/>
    <w:rsid w:val="00D86B79"/>
    <w:rsid w:val="00D90104"/>
    <w:rsid w:val="00DB3881"/>
    <w:rsid w:val="00DB6A71"/>
    <w:rsid w:val="00DC330E"/>
    <w:rsid w:val="00DD6519"/>
    <w:rsid w:val="00DF6C63"/>
    <w:rsid w:val="00DF7096"/>
    <w:rsid w:val="00E0397C"/>
    <w:rsid w:val="00E0397E"/>
    <w:rsid w:val="00E0505E"/>
    <w:rsid w:val="00E10A1D"/>
    <w:rsid w:val="00E116F8"/>
    <w:rsid w:val="00E22BB3"/>
    <w:rsid w:val="00E401D8"/>
    <w:rsid w:val="00E50735"/>
    <w:rsid w:val="00E51E36"/>
    <w:rsid w:val="00E807A6"/>
    <w:rsid w:val="00E855F2"/>
    <w:rsid w:val="00E8670A"/>
    <w:rsid w:val="00E95EDC"/>
    <w:rsid w:val="00EA2556"/>
    <w:rsid w:val="00EA79F3"/>
    <w:rsid w:val="00ED6D43"/>
    <w:rsid w:val="00ED706C"/>
    <w:rsid w:val="00EF178B"/>
    <w:rsid w:val="00F1191B"/>
    <w:rsid w:val="00F13AFA"/>
    <w:rsid w:val="00F14977"/>
    <w:rsid w:val="00F21F4C"/>
    <w:rsid w:val="00F24DDF"/>
    <w:rsid w:val="00F257E0"/>
    <w:rsid w:val="00F27996"/>
    <w:rsid w:val="00F337EE"/>
    <w:rsid w:val="00F35C44"/>
    <w:rsid w:val="00F36443"/>
    <w:rsid w:val="00F41958"/>
    <w:rsid w:val="00F5169E"/>
    <w:rsid w:val="00F52463"/>
    <w:rsid w:val="00F55369"/>
    <w:rsid w:val="00F63DE0"/>
    <w:rsid w:val="00F840F7"/>
    <w:rsid w:val="00FA285D"/>
    <w:rsid w:val="00FA3E64"/>
    <w:rsid w:val="00FB542C"/>
    <w:rsid w:val="00FB5D3E"/>
    <w:rsid w:val="00FD3A35"/>
    <w:rsid w:val="00FF30FE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8FDA"/>
  <w15:chartTrackingRefBased/>
  <w15:docId w15:val="{F9EA5069-64B7-4204-A0FE-61B99E8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3F2F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zstupnhosymbolu">
    <w:name w:val="Text zástupného symbolu"/>
    <w:uiPriority w:val="99"/>
    <w:semiHidden/>
    <w:rsid w:val="008C3F2F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rsid w:val="008C3F2F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C3F2F"/>
    <w:pPr>
      <w:widowControl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C3F2F"/>
    <w:rPr>
      <w:rFonts w:ascii="Calibri" w:eastAsia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5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5C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itle-doc-first">
    <w:name w:val="title-doc-first"/>
    <w:basedOn w:val="Normlny"/>
    <w:rsid w:val="00A345CD"/>
    <w:pPr>
      <w:widowControl/>
      <w:adjustRightInd/>
      <w:spacing w:before="100" w:beforeAutospacing="1" w:after="100" w:afterAutospacing="1"/>
    </w:pPr>
  </w:style>
  <w:style w:type="paragraph" w:customStyle="1" w:styleId="title-doc-last">
    <w:name w:val="title-doc-last"/>
    <w:basedOn w:val="Normlny"/>
    <w:rsid w:val="00A345CD"/>
    <w:pPr>
      <w:widowControl/>
      <w:adjustRightInd/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A345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45C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45C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5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5C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0A62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65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65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65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65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2C3C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1B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5B2B"/>
    <w:pPr>
      <w:widowControl/>
      <w:adjustRightInd/>
    </w:pPr>
    <w:rPr>
      <w:rFonts w:asciiTheme="minorHAnsi" w:eastAsiaTheme="minorEastAsia" w:hAnsiTheme="minorHAnsi" w:cstheme="minorBidi"/>
      <w:noProof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5B2B"/>
    <w:rPr>
      <w:rFonts w:eastAsiaTheme="minorEastAsia"/>
      <w:noProof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5B2B"/>
    <w:rPr>
      <w:vertAlign w:val="superscript"/>
    </w:rPr>
  </w:style>
  <w:style w:type="table" w:styleId="Tabukasmriekou1svetl">
    <w:name w:val="Grid Table 1 Light"/>
    <w:basedOn w:val="Normlnatabuka"/>
    <w:uiPriority w:val="46"/>
    <w:rsid w:val="00F24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ppoloniny.sk/projekt-ochrany-2/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https://ovdmasv601/sites/DMS/_layouts/15/DocIdRedir.aspx?ID=WKX3UHSAJ2R6-2-1454710</Url>
      <Description>WKX3UHSAJ2R6-2-1454710</Description>
    </_dlc_DocIdUrl>
    <_dlc_DocId xmlns="e60a29af-d413-48d4-bd90-fe9d2a897e4b">WKX3UHSAJ2R6-2-1454710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 ref="">
    <f:field ref="objname" par="" edit="true" text="04_2_DS-osobit_NP-Muran-planina-MPK-final"/>
    <f:field ref="objsubject" par="" edit="true" text=""/>
    <f:field ref="objcreatedby" par="" text="Hallonová, Valéria, JUDr."/>
    <f:field ref="objcreatedat" par="" text="27.4.2022 13:42:24"/>
    <f:field ref="objchangedby" par="" text="Administrator, System"/>
    <f:field ref="objmodifiedat" par="" text="27.4.2022 13:42:2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1C620C-44BD-4AC8-BD78-886C69EC6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9A00C-9CC4-42FD-BF93-C9659566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D19B9-0421-42E9-AD9E-CAE529EAA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08FBC3-A938-4C63-86EB-EC5DD6BE6DEA}"/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877F7108-F0CE-4EB7-9214-B55094A94D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Hallonová Valéria</dc:creator>
  <cp:keywords/>
  <dc:description/>
  <cp:lastModifiedBy>Lojková Silvia</cp:lastModifiedBy>
  <cp:revision>2</cp:revision>
  <cp:lastPrinted>2026-03-17T15:53:00Z</cp:lastPrinted>
  <dcterms:created xsi:type="dcterms:W3CDTF">2026-04-15T14:26:00Z</dcterms:created>
  <dcterms:modified xsi:type="dcterms:W3CDTF">2026-04-15T14:26:00Z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aktualnyrok">
    <vt:lpwstr>2022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Medzirezortné pripomienkové konanie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Životné prostredie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JUDr. Valéria Hallonová</vt:lpwstr>
  </property>
  <property fmtid="{D5CDD505-2E9C-101B-9397-08002B2CF9AE}" pid="13" name="FSC#SKEDITIONSLOVLEX@103.510:zodppredkladatel">
    <vt:lpwstr>Ján Budaj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ktorým sa vyhlasuje Národný park Muránska planina, jeho zóny a ochranné pásmo 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životného prostredia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Plán legislatívnych úloh vlády SR na mesiace jún až december 2021</vt:lpwstr>
  </property>
  <property fmtid="{D5CDD505-2E9C-101B-9397-08002B2CF9AE}" pid="24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7968/2022-1.7.3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LP/2022/237</vt:lpwstr>
  </property>
  <property fmtid="{D5CDD505-2E9C-101B-9397-08002B2CF9AE}" pid="38" name="FSC#SKEDITIONSLOVLEX@103.510:typsprievdok">
    <vt:lpwstr>Dôvodová správa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>je upravený v práve Európskej únie</vt:lpwstr>
  </property>
  <property fmtid="{D5CDD505-2E9C-101B-9397-08002B2CF9AE}" pid="47" name="FSC#SKEDITIONSLOVLEX@103.510:AttrStrListDocPropPrimarnePravoEU">
    <vt:lpwstr>Čl. 191 až 193 Zmluvy o fungovaní Európskej únie v platnom znení.</vt:lpwstr>
  </property>
  <property fmtid="{D5CDD505-2E9C-101B-9397-08002B2CF9AE}" pid="48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>- navrhovaný materiál nie je upravený v judikatúre Súdneho dvora Európskej únie.</vt:lpwstr>
  </property>
  <property fmtid="{D5CDD505-2E9C-101B-9397-08002B2CF9AE}" pid="53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56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57" name="FSC#SKEDITIONSLOVLEX@103.510:AttrStrListDocPropStupenZlucitelnostiPP">
    <vt:lpwstr>úplne</vt:lpwstr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>7. 4. 2022</vt:lpwstr>
  </property>
  <property fmtid="{D5CDD505-2E9C-101B-9397-08002B2CF9AE}" pid="60" name="FSC#SKEDITIONSLOVLEX@103.510:AttrDateDocPropUkonceniePKK">
    <vt:lpwstr>20. 4. 2022</vt:lpwstr>
  </property>
  <property fmtid="{D5CDD505-2E9C-101B-9397-08002B2CF9AE}" pid="61" name="FSC#SKEDITIONSLOVLEX@103.510:AttrStrDocPropVplyvRozpocetVS">
    <vt:lpwstr>Negatívne</vt:lpwstr>
  </property>
  <property fmtid="{D5CDD505-2E9C-101B-9397-08002B2CF9AE}" pid="62" name="FSC#SKEDITIONSLOVLEX@103.510:AttrStrDocPropVplyvPodnikatelskeProstr">
    <vt:lpwstr>Pozitívne_x000d_
Negatívne</vt:lpwstr>
  </property>
  <property fmtid="{D5CDD505-2E9C-101B-9397-08002B2CF9AE}" pid="63" name="FSC#SKEDITIONSLOVLEX@103.510:AttrStrDocPropVplyvSocialny">
    <vt:lpwstr>Pozitívne_x000d_
Negatívne</vt:lpwstr>
  </property>
  <property fmtid="{D5CDD505-2E9C-101B-9397-08002B2CF9AE}" pid="64" name="FSC#SKEDITIONSLOVLEX@103.510:AttrStrDocPropVplyvNaZivotProstr">
    <vt:lpwstr>Pozitívne</vt:lpwstr>
  </property>
  <property fmtid="{D5CDD505-2E9C-101B-9397-08002B2CF9AE}" pid="65" name="FSC#SKEDITIONSLOVLEX@103.510:AttrStrDocPropVplyvNaInformatizaciu">
    <vt:lpwstr>Žiadne</vt:lpwstr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68" name="FSC#SKEDITIONSLOVLEX@103.510:AttrStrListDocPropStanoviskoGest">
    <vt:lpwstr>Súhlasné s návrhom na dopracovanie</vt:lpwstr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</vt:lpwstr>
  </property>
  <property fmtid="{D5CDD505-2E9C-101B-9397-08002B2CF9AE}" pid="138" name="FSC#SKEDITIONSLOVLEX@103.510:AttrStrListDocPropUznesenieNaVedomie">
    <vt:lpwstr/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/>
  </property>
  <property fmtid="{D5CDD505-2E9C-101B-9397-08002B2CF9AE}" pid="143" name="FSC#SKEDITIONSLOVLEX@103.510:funkciaZodpPredAkuzativ">
    <vt:lpwstr/>
  </property>
  <property fmtid="{D5CDD505-2E9C-101B-9397-08002B2CF9AE}" pid="144" name="FSC#SKEDITIONSLOVLEX@103.510:funkciaZodpPredDativ">
    <vt:lpwstr/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Ján Budaj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51" name="FSC#SKEDITIONSLOVLEX@103.510:vytvorenedna">
    <vt:lpwstr>27. 4. 2022</vt:lpwstr>
  </property>
  <property fmtid="{D5CDD505-2E9C-101B-9397-08002B2CF9AE}" pid="152" name="FSC#COOSYSTEM@1.1:Container">
    <vt:lpwstr>COO.2145.1000.3.4931925</vt:lpwstr>
  </property>
  <property fmtid="{D5CDD505-2E9C-101B-9397-08002B2CF9AE}" pid="153" name="FSC#FSCFOLIO@1.1001:docpropproject">
    <vt:lpwstr/>
  </property>
  <property fmtid="{D5CDD505-2E9C-101B-9397-08002B2CF9AE}" pid="154" name="MediaServiceImageTags">
    <vt:lpwstr/>
  </property>
  <property fmtid="{D5CDD505-2E9C-101B-9397-08002B2CF9AE}" pid="155" name="_dlc_DocIdItemGuid">
    <vt:lpwstr>1dc3211c-eb18-49dd-90ad-3bc2a5779573</vt:lpwstr>
  </property>
</Properties>
</file>