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5F8" w:rsidRDefault="002E05F8" w:rsidP="002E05F8">
      <w:pPr>
        <w:widowControl/>
        <w:spacing w:after="0" w:line="240" w:lineRule="auto"/>
        <w:jc w:val="center"/>
        <w:rPr>
          <w:rFonts w:ascii="Times New Roman" w:hAnsi="Times New Roman" w:cs="Calibri"/>
          <w:b/>
          <w:caps/>
          <w:sz w:val="20"/>
          <w:szCs w:val="20"/>
          <w:lang w:val="sk-SK"/>
        </w:rPr>
      </w:pPr>
      <w:r>
        <w:rPr>
          <w:rFonts w:ascii="Times New Roman" w:hAnsi="Times New Roman" w:cs="Calibri"/>
          <w:b/>
          <w:caps/>
          <w:sz w:val="20"/>
          <w:szCs w:val="20"/>
          <w:lang w:val="sk-SK"/>
        </w:rPr>
        <w:t>Vyhodnotenie medzirezortného pripomienkového konania</w:t>
      </w:r>
    </w:p>
    <w:p w:rsidR="002E05F8" w:rsidRDefault="002E05F8" w:rsidP="002E05F8">
      <w:pPr>
        <w:widowControl/>
        <w:spacing w:after="0" w:line="240" w:lineRule="auto"/>
        <w:jc w:val="center"/>
        <w:rPr>
          <w:rFonts w:ascii="Times New Roman" w:hAnsi="Times New Roman" w:cs="Calibri"/>
          <w:iCs/>
          <w:sz w:val="20"/>
          <w:szCs w:val="20"/>
          <w:lang w:val="sk-SK"/>
        </w:rPr>
      </w:pPr>
    </w:p>
    <w:p w:rsidR="002E05F8" w:rsidRDefault="002E05F8" w:rsidP="002E05F8">
      <w:pPr>
        <w:widowControl/>
        <w:spacing w:after="0" w:line="240" w:lineRule="auto"/>
        <w:jc w:val="center"/>
        <w:rPr>
          <w:rFonts w:ascii="Times New Roman" w:hAnsi="Times New Roman" w:cs="Calibri"/>
          <w:iCs/>
          <w:sz w:val="20"/>
          <w:szCs w:val="20"/>
          <w:lang w:val="sk-SK"/>
        </w:rPr>
      </w:pPr>
      <w:r>
        <w:rPr>
          <w:rFonts w:ascii="Times New Roman" w:hAnsi="Times New Roman" w:cs="Calibri"/>
          <w:iCs/>
          <w:sz w:val="20"/>
          <w:szCs w:val="20"/>
          <w:lang w:val="sk-SK"/>
        </w:rPr>
        <w:t>Návrh zákona o ukončení a spôsobe usporiadania niektorých nájomných vzťahov k bytom a o doplnení zákona č. 18/1996 Z. z. o cenách v znení neskorších predpisov </w:t>
      </w:r>
    </w:p>
    <w:p w:rsidR="002E05F8" w:rsidRDefault="002E05F8" w:rsidP="002E05F8">
      <w:pPr>
        <w:widowControl/>
        <w:spacing w:after="0" w:line="240" w:lineRule="auto"/>
        <w:jc w:val="center"/>
        <w:rPr>
          <w:rFonts w:ascii="Times New Roman" w:hAnsi="Times New Roman" w:cs="Calibri"/>
          <w:sz w:val="20"/>
          <w:szCs w:val="20"/>
          <w:lang w:val="sk-SK"/>
        </w:rPr>
      </w:pPr>
    </w:p>
    <w:p w:rsidR="002E05F8" w:rsidRDefault="002E05F8" w:rsidP="002E05F8">
      <w:pPr>
        <w:widowControl/>
        <w:spacing w:after="0" w:line="240" w:lineRule="auto"/>
        <w:rPr>
          <w:rFonts w:ascii="Times New Roman" w:hAnsi="Times New Roman" w:cs="Calibri"/>
          <w:sz w:val="20"/>
          <w:szCs w:val="20"/>
          <w:lang w:val="sk-SK"/>
        </w:rPr>
      </w:pPr>
    </w:p>
    <w:tbl>
      <w:tblPr>
        <w:tblW w:w="14322" w:type="dxa"/>
        <w:tblCellMar>
          <w:left w:w="0" w:type="dxa"/>
          <w:right w:w="0" w:type="dxa"/>
        </w:tblCellMar>
        <w:tblLook w:val="04A0"/>
      </w:tblPr>
      <w:tblGrid>
        <w:gridCol w:w="6379"/>
        <w:gridCol w:w="7943"/>
      </w:tblGrid>
      <w:tr w:rsidR="002E05F8" w:rsidTr="002E05F8">
        <w:tc>
          <w:tcPr>
            <w:tcW w:w="6379" w:type="dxa"/>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Spôsob pripomienkového konania</w:t>
            </w:r>
          </w:p>
        </w:tc>
        <w:tc>
          <w:tcPr>
            <w:tcW w:w="7943" w:type="dxa"/>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6379" w:type="dxa"/>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Počet vznesených pripomienok, z toho zásadných</w:t>
            </w:r>
          </w:p>
        </w:tc>
        <w:tc>
          <w:tcPr>
            <w:tcW w:w="7943" w:type="dxa"/>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156  / 4 </w:t>
            </w:r>
          </w:p>
        </w:tc>
      </w:tr>
      <w:tr w:rsidR="002E05F8" w:rsidTr="002E05F8">
        <w:tc>
          <w:tcPr>
            <w:tcW w:w="6379" w:type="dxa"/>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Počet vyhodnotených pripomienok</w:t>
            </w:r>
          </w:p>
        </w:tc>
        <w:tc>
          <w:tcPr>
            <w:tcW w:w="7943" w:type="dxa"/>
            <w:hideMark/>
          </w:tcPr>
          <w:p w:rsidR="002E05F8" w:rsidRDefault="002E05F8">
            <w:pPr>
              <w:widowControl/>
              <w:spacing w:after="0" w:line="240" w:lineRule="auto"/>
              <w:rPr>
                <w:rFonts w:ascii="Times New Roman" w:hAnsi="Times New Roman" w:cs="Calibri"/>
                <w:sz w:val="20"/>
                <w:szCs w:val="20"/>
              </w:rPr>
            </w:pPr>
            <w:r>
              <w:rPr>
                <w:rFonts w:ascii="Times New Roman" w:hAnsi="Times New Roman" w:cs="Calibri"/>
                <w:sz w:val="20"/>
                <w:szCs w:val="20"/>
              </w:rPr>
              <w:t>156 </w:t>
            </w:r>
          </w:p>
        </w:tc>
      </w:tr>
      <w:tr w:rsidR="002E05F8" w:rsidTr="002E05F8">
        <w:tc>
          <w:tcPr>
            <w:tcW w:w="6379" w:type="dxa"/>
          </w:tcPr>
          <w:p w:rsidR="002E05F8" w:rsidRDefault="002E05F8">
            <w:pPr>
              <w:widowControl/>
              <w:spacing w:after="0" w:line="240" w:lineRule="auto"/>
              <w:rPr>
                <w:rFonts w:ascii="Times New Roman" w:hAnsi="Times New Roman" w:cs="Calibri"/>
                <w:sz w:val="20"/>
                <w:szCs w:val="20"/>
                <w:lang w:val="sk-SK"/>
              </w:rPr>
            </w:pPr>
          </w:p>
        </w:tc>
        <w:tc>
          <w:tcPr>
            <w:tcW w:w="7943" w:type="dxa"/>
          </w:tcPr>
          <w:p w:rsidR="002E05F8" w:rsidRDefault="002E05F8">
            <w:pPr>
              <w:widowControl/>
              <w:spacing w:after="0" w:line="240" w:lineRule="auto"/>
              <w:rPr>
                <w:rFonts w:ascii="Times New Roman" w:hAnsi="Times New Roman" w:cs="Calibri"/>
                <w:sz w:val="20"/>
                <w:szCs w:val="20"/>
                <w:lang w:val="sk-SK"/>
              </w:rPr>
            </w:pPr>
          </w:p>
        </w:tc>
      </w:tr>
      <w:tr w:rsidR="002E05F8" w:rsidTr="002E05F8">
        <w:tc>
          <w:tcPr>
            <w:tcW w:w="6379" w:type="dxa"/>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Počet akceptovaných pripomienok, z toho zásadných</w:t>
            </w:r>
          </w:p>
        </w:tc>
        <w:tc>
          <w:tcPr>
            <w:tcW w:w="7943" w:type="dxa"/>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98  / 2 </w:t>
            </w:r>
          </w:p>
        </w:tc>
      </w:tr>
      <w:tr w:rsidR="002E05F8" w:rsidTr="002E05F8">
        <w:tc>
          <w:tcPr>
            <w:tcW w:w="6379" w:type="dxa"/>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Počet čiastočne akceptovaných pripomienok, z toho zásadných</w:t>
            </w:r>
          </w:p>
        </w:tc>
        <w:tc>
          <w:tcPr>
            <w:tcW w:w="7943" w:type="dxa"/>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9  / 0 </w:t>
            </w:r>
          </w:p>
        </w:tc>
      </w:tr>
      <w:tr w:rsidR="002E05F8" w:rsidTr="002E05F8">
        <w:tc>
          <w:tcPr>
            <w:tcW w:w="6379" w:type="dxa"/>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Počet neakceptovaných pripomienok, z toho zásadných</w:t>
            </w:r>
          </w:p>
        </w:tc>
        <w:tc>
          <w:tcPr>
            <w:tcW w:w="7943" w:type="dxa"/>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49  / 2 </w:t>
            </w:r>
          </w:p>
        </w:tc>
      </w:tr>
      <w:tr w:rsidR="002E05F8" w:rsidTr="002E05F8">
        <w:tc>
          <w:tcPr>
            <w:tcW w:w="6379" w:type="dxa"/>
          </w:tcPr>
          <w:p w:rsidR="002E05F8" w:rsidRDefault="002E05F8">
            <w:pPr>
              <w:widowControl/>
              <w:spacing w:after="0" w:line="240" w:lineRule="auto"/>
              <w:rPr>
                <w:rFonts w:ascii="Times New Roman" w:hAnsi="Times New Roman" w:cs="Calibri"/>
                <w:bCs/>
                <w:sz w:val="20"/>
                <w:szCs w:val="20"/>
              </w:rPr>
            </w:pPr>
          </w:p>
        </w:tc>
        <w:tc>
          <w:tcPr>
            <w:tcW w:w="7943" w:type="dxa"/>
          </w:tcPr>
          <w:p w:rsidR="002E05F8" w:rsidRDefault="002E05F8">
            <w:pPr>
              <w:widowControl/>
              <w:spacing w:after="0" w:line="240" w:lineRule="auto"/>
              <w:rPr>
                <w:rFonts w:ascii="Times New Roman" w:hAnsi="Times New Roman" w:cs="Calibri"/>
                <w:sz w:val="20"/>
                <w:szCs w:val="20"/>
                <w:lang w:val="sk-SK"/>
              </w:rPr>
            </w:pPr>
          </w:p>
        </w:tc>
      </w:tr>
      <w:tr w:rsidR="002E05F8" w:rsidTr="002E05F8">
        <w:tc>
          <w:tcPr>
            <w:tcW w:w="6379" w:type="dxa"/>
            <w:hideMark/>
          </w:tcPr>
          <w:p w:rsidR="002E05F8" w:rsidRDefault="002E05F8">
            <w:pPr>
              <w:widowControl/>
              <w:spacing w:after="0" w:line="240" w:lineRule="auto"/>
              <w:rPr>
                <w:rFonts w:ascii="Times New Roman" w:hAnsi="Times New Roman" w:cs="Calibri"/>
                <w:sz w:val="20"/>
                <w:szCs w:val="20"/>
                <w:lang w:val="sk-SK"/>
              </w:rPr>
            </w:pPr>
            <w:proofErr w:type="spellStart"/>
            <w:r>
              <w:rPr>
                <w:rFonts w:ascii="Times New Roman" w:hAnsi="Times New Roman" w:cs="Calibri"/>
                <w:bCs/>
                <w:sz w:val="20"/>
                <w:szCs w:val="20"/>
              </w:rPr>
              <w:t>Rozporové</w:t>
            </w:r>
            <w:proofErr w:type="spellEnd"/>
            <w:r>
              <w:rPr>
                <w:rFonts w:ascii="Times New Roman" w:hAnsi="Times New Roman" w:cs="Calibri"/>
                <w:bCs/>
                <w:sz w:val="20"/>
                <w:szCs w:val="20"/>
              </w:rPr>
              <w:t xml:space="preserve"> </w:t>
            </w:r>
            <w:proofErr w:type="spellStart"/>
            <w:r>
              <w:rPr>
                <w:rFonts w:ascii="Times New Roman" w:hAnsi="Times New Roman" w:cs="Calibri"/>
                <w:bCs/>
                <w:sz w:val="20"/>
                <w:szCs w:val="20"/>
              </w:rPr>
              <w:t>konanie</w:t>
            </w:r>
            <w:proofErr w:type="spellEnd"/>
            <w:r>
              <w:rPr>
                <w:rFonts w:ascii="Times New Roman" w:hAnsi="Times New Roman" w:cs="Calibri"/>
                <w:bCs/>
                <w:sz w:val="20"/>
                <w:szCs w:val="20"/>
              </w:rPr>
              <w:t xml:space="preserve"> (s </w:t>
            </w:r>
            <w:proofErr w:type="spellStart"/>
            <w:r>
              <w:rPr>
                <w:rFonts w:ascii="Times New Roman" w:hAnsi="Times New Roman" w:cs="Calibri"/>
                <w:bCs/>
                <w:sz w:val="20"/>
                <w:szCs w:val="20"/>
              </w:rPr>
              <w:t>kým</w:t>
            </w:r>
            <w:proofErr w:type="spellEnd"/>
            <w:r>
              <w:rPr>
                <w:rFonts w:ascii="Times New Roman" w:hAnsi="Times New Roman" w:cs="Calibri"/>
                <w:bCs/>
                <w:sz w:val="20"/>
                <w:szCs w:val="20"/>
              </w:rPr>
              <w:t xml:space="preserve">, </w:t>
            </w:r>
            <w:proofErr w:type="spellStart"/>
            <w:r>
              <w:rPr>
                <w:rFonts w:ascii="Times New Roman" w:hAnsi="Times New Roman" w:cs="Calibri"/>
                <w:bCs/>
                <w:sz w:val="20"/>
                <w:szCs w:val="20"/>
              </w:rPr>
              <w:t>kedy</w:t>
            </w:r>
            <w:proofErr w:type="spellEnd"/>
            <w:r>
              <w:rPr>
                <w:rFonts w:ascii="Times New Roman" w:hAnsi="Times New Roman" w:cs="Calibri"/>
                <w:bCs/>
                <w:sz w:val="20"/>
                <w:szCs w:val="20"/>
              </w:rPr>
              <w:t>, s </w:t>
            </w:r>
            <w:proofErr w:type="spellStart"/>
            <w:r>
              <w:rPr>
                <w:rFonts w:ascii="Times New Roman" w:hAnsi="Times New Roman" w:cs="Calibri"/>
                <w:bCs/>
                <w:sz w:val="20"/>
                <w:szCs w:val="20"/>
              </w:rPr>
              <w:t>akým</w:t>
            </w:r>
            <w:proofErr w:type="spellEnd"/>
            <w:r>
              <w:rPr>
                <w:rFonts w:ascii="Times New Roman" w:hAnsi="Times New Roman" w:cs="Calibri"/>
                <w:bCs/>
                <w:sz w:val="20"/>
                <w:szCs w:val="20"/>
              </w:rPr>
              <w:t xml:space="preserve"> </w:t>
            </w:r>
            <w:proofErr w:type="spellStart"/>
            <w:r>
              <w:rPr>
                <w:rFonts w:ascii="Times New Roman" w:hAnsi="Times New Roman" w:cs="Calibri"/>
                <w:bCs/>
                <w:sz w:val="20"/>
                <w:szCs w:val="20"/>
              </w:rPr>
              <w:t>výsledkom</w:t>
            </w:r>
            <w:proofErr w:type="spellEnd"/>
            <w:r>
              <w:rPr>
                <w:rFonts w:ascii="Times New Roman" w:hAnsi="Times New Roman" w:cs="Calibri"/>
                <w:bCs/>
                <w:sz w:val="20"/>
                <w:szCs w:val="20"/>
              </w:rPr>
              <w:t>)</w:t>
            </w:r>
          </w:p>
        </w:tc>
        <w:tc>
          <w:tcPr>
            <w:tcW w:w="7943" w:type="dxa"/>
          </w:tcPr>
          <w:p w:rsidR="002E05F8" w:rsidRDefault="002E05F8">
            <w:pPr>
              <w:widowControl/>
              <w:spacing w:after="0" w:line="240" w:lineRule="auto"/>
              <w:rPr>
                <w:rFonts w:ascii="Times New Roman" w:hAnsi="Times New Roman" w:cs="Calibri"/>
                <w:sz w:val="20"/>
                <w:szCs w:val="20"/>
                <w:lang w:val="sk-SK"/>
              </w:rPr>
            </w:pPr>
          </w:p>
        </w:tc>
      </w:tr>
      <w:tr w:rsidR="002E05F8" w:rsidTr="002E05F8">
        <w:tc>
          <w:tcPr>
            <w:tcW w:w="6379" w:type="dxa"/>
            <w:hideMark/>
          </w:tcPr>
          <w:p w:rsidR="002E05F8" w:rsidRDefault="002E05F8">
            <w:pPr>
              <w:widowControl/>
              <w:spacing w:after="0" w:line="240" w:lineRule="auto"/>
              <w:rPr>
                <w:rFonts w:ascii="Times New Roman" w:hAnsi="Times New Roman" w:cs="Calibri"/>
                <w:bCs/>
                <w:sz w:val="20"/>
                <w:szCs w:val="20"/>
              </w:rPr>
            </w:pPr>
            <w:proofErr w:type="spellStart"/>
            <w:r>
              <w:rPr>
                <w:rFonts w:ascii="Times New Roman" w:hAnsi="Times New Roman" w:cs="Calibri"/>
                <w:bCs/>
                <w:sz w:val="20"/>
                <w:szCs w:val="20"/>
              </w:rPr>
              <w:t>Počet</w:t>
            </w:r>
            <w:proofErr w:type="spellEnd"/>
            <w:r>
              <w:rPr>
                <w:rFonts w:ascii="Times New Roman" w:hAnsi="Times New Roman" w:cs="Calibri"/>
                <w:bCs/>
                <w:sz w:val="20"/>
                <w:szCs w:val="20"/>
              </w:rPr>
              <w:t xml:space="preserve"> </w:t>
            </w:r>
            <w:proofErr w:type="spellStart"/>
            <w:r>
              <w:rPr>
                <w:rFonts w:ascii="Times New Roman" w:hAnsi="Times New Roman" w:cs="Calibri"/>
                <w:bCs/>
                <w:sz w:val="20"/>
                <w:szCs w:val="20"/>
              </w:rPr>
              <w:t>odstránených</w:t>
            </w:r>
            <w:proofErr w:type="spellEnd"/>
            <w:r>
              <w:rPr>
                <w:rFonts w:ascii="Times New Roman" w:hAnsi="Times New Roman" w:cs="Calibri"/>
                <w:bCs/>
                <w:sz w:val="20"/>
                <w:szCs w:val="20"/>
              </w:rPr>
              <w:t xml:space="preserve"> </w:t>
            </w:r>
            <w:proofErr w:type="spellStart"/>
            <w:r>
              <w:rPr>
                <w:rFonts w:ascii="Times New Roman" w:hAnsi="Times New Roman" w:cs="Calibri"/>
                <w:bCs/>
                <w:sz w:val="20"/>
                <w:szCs w:val="20"/>
              </w:rPr>
              <w:t>pripomienok</w:t>
            </w:r>
            <w:proofErr w:type="spellEnd"/>
          </w:p>
        </w:tc>
        <w:tc>
          <w:tcPr>
            <w:tcW w:w="7943" w:type="dxa"/>
          </w:tcPr>
          <w:p w:rsidR="002E05F8" w:rsidRDefault="002E05F8">
            <w:pPr>
              <w:widowControl/>
              <w:spacing w:after="0" w:line="240" w:lineRule="auto"/>
              <w:rPr>
                <w:rFonts w:ascii="Times New Roman" w:hAnsi="Times New Roman" w:cs="Calibri"/>
                <w:sz w:val="20"/>
                <w:szCs w:val="20"/>
                <w:lang w:val="sk-SK"/>
              </w:rPr>
            </w:pPr>
          </w:p>
        </w:tc>
      </w:tr>
      <w:tr w:rsidR="002E05F8" w:rsidTr="002E05F8">
        <w:tc>
          <w:tcPr>
            <w:tcW w:w="6379" w:type="dxa"/>
            <w:hideMark/>
          </w:tcPr>
          <w:p w:rsidR="002E05F8" w:rsidRDefault="002E05F8">
            <w:pPr>
              <w:widowControl/>
              <w:spacing w:after="0" w:line="240" w:lineRule="auto"/>
              <w:rPr>
                <w:rFonts w:ascii="Times New Roman" w:hAnsi="Times New Roman" w:cs="Calibri"/>
                <w:bCs/>
                <w:sz w:val="20"/>
                <w:szCs w:val="20"/>
              </w:rPr>
            </w:pPr>
            <w:proofErr w:type="spellStart"/>
            <w:r>
              <w:rPr>
                <w:rFonts w:ascii="Times New Roman" w:hAnsi="Times New Roman" w:cs="Calibri"/>
                <w:bCs/>
                <w:sz w:val="20"/>
                <w:szCs w:val="20"/>
              </w:rPr>
              <w:t>Počet</w:t>
            </w:r>
            <w:proofErr w:type="spellEnd"/>
            <w:r>
              <w:rPr>
                <w:rFonts w:ascii="Times New Roman" w:hAnsi="Times New Roman" w:cs="Calibri"/>
                <w:bCs/>
                <w:sz w:val="20"/>
                <w:szCs w:val="20"/>
              </w:rPr>
              <w:t xml:space="preserve"> </w:t>
            </w:r>
            <w:proofErr w:type="spellStart"/>
            <w:r>
              <w:rPr>
                <w:rFonts w:ascii="Times New Roman" w:hAnsi="Times New Roman" w:cs="Calibri"/>
                <w:bCs/>
                <w:sz w:val="20"/>
                <w:szCs w:val="20"/>
              </w:rPr>
              <w:t>neodstránených</w:t>
            </w:r>
            <w:proofErr w:type="spellEnd"/>
            <w:r>
              <w:rPr>
                <w:rFonts w:ascii="Times New Roman" w:hAnsi="Times New Roman" w:cs="Calibri"/>
                <w:bCs/>
                <w:sz w:val="20"/>
                <w:szCs w:val="20"/>
              </w:rPr>
              <w:t xml:space="preserve"> </w:t>
            </w:r>
            <w:proofErr w:type="spellStart"/>
            <w:r>
              <w:rPr>
                <w:rFonts w:ascii="Times New Roman" w:hAnsi="Times New Roman" w:cs="Calibri"/>
                <w:bCs/>
                <w:sz w:val="20"/>
                <w:szCs w:val="20"/>
              </w:rPr>
              <w:t>pripomienok</w:t>
            </w:r>
            <w:proofErr w:type="spellEnd"/>
          </w:p>
        </w:tc>
        <w:tc>
          <w:tcPr>
            <w:tcW w:w="7943" w:type="dxa"/>
          </w:tcPr>
          <w:p w:rsidR="002E05F8" w:rsidRDefault="002E05F8">
            <w:pPr>
              <w:widowControl/>
              <w:spacing w:after="0" w:line="240" w:lineRule="auto"/>
              <w:rPr>
                <w:rFonts w:ascii="Times New Roman" w:hAnsi="Times New Roman" w:cs="Calibri"/>
                <w:sz w:val="20"/>
                <w:szCs w:val="20"/>
                <w:lang w:val="sk-SK"/>
              </w:rPr>
            </w:pPr>
          </w:p>
        </w:tc>
      </w:tr>
    </w:tbl>
    <w:p w:rsidR="002E05F8" w:rsidRDefault="002E05F8" w:rsidP="002E05F8">
      <w:pPr>
        <w:widowControl/>
        <w:spacing w:after="0" w:line="240" w:lineRule="auto"/>
        <w:rPr>
          <w:rFonts w:ascii="Times New Roman" w:hAnsi="Times New Roman" w:cs="Calibri"/>
          <w:b/>
          <w:sz w:val="20"/>
          <w:szCs w:val="20"/>
          <w:lang w:val="sk-SK"/>
        </w:rPr>
      </w:pPr>
    </w:p>
    <w:p w:rsidR="002E05F8" w:rsidRDefault="002E05F8" w:rsidP="002E05F8">
      <w:pPr>
        <w:widowControl/>
        <w:spacing w:after="0" w:line="240" w:lineRule="auto"/>
        <w:rPr>
          <w:rFonts w:ascii="Times New Roman" w:hAnsi="Times New Roman" w:cs="Calibri"/>
          <w:sz w:val="20"/>
          <w:szCs w:val="20"/>
          <w:lang w:val="sk-SK"/>
        </w:rPr>
      </w:pPr>
      <w:proofErr w:type="spellStart"/>
      <w:r>
        <w:rPr>
          <w:rFonts w:ascii="Times New Roman" w:hAnsi="Times New Roman" w:cs="Calibri"/>
          <w:sz w:val="20"/>
          <w:szCs w:val="20"/>
          <w:lang w:val="sk-SK"/>
        </w:rPr>
        <w:t>Sumarizácia</w:t>
      </w:r>
      <w:proofErr w:type="spellEnd"/>
      <w:r>
        <w:rPr>
          <w:rFonts w:ascii="Times New Roman" w:hAnsi="Times New Roman" w:cs="Calibri"/>
          <w:sz w:val="20"/>
          <w:szCs w:val="20"/>
          <w:lang w:val="sk-SK"/>
        </w:rPr>
        <w:t xml:space="preserve"> vznesených pripomienok podľa subjektov</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6"/>
        <w:gridCol w:w="3849"/>
        <w:gridCol w:w="1328"/>
        <w:gridCol w:w="1328"/>
        <w:gridCol w:w="1317"/>
        <w:gridCol w:w="950"/>
      </w:tblGrid>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Č.</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Subjekt</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Pripomienky do termínu</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Pripomienky po termíne</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Nemali pripomienky</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Vôbec nezaslali</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1 .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Ministerstvo výstavby a regionálneho rozvoja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2 .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Úrad pre verejné obstarávanie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3 .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Úrad priemyselného vlastníctva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8 (8o,0z)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4 .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Generálna prokuratúra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8 (8o,0z)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5 .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Protimonopolný úrad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3 (3o,0z)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6 .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Republiková únia zamestnávateľov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7 .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Ústredie práce, sociálnych vecí a rodiny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8 .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Centrum pre medzinárodnoprávnu ochranu detí a mládeže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9 .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Národný bezpečnostný úrad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10 .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Konfederácia odborových zväzov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1 (1o,0z)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11 .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Asociácia zamestnávateľských zväzov a združení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12 .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Národná banka Slovenska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1 (1o,0z)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13 .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Legislatívna rada vlády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14 .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Európske spotrebiteľské centrum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15 .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Ministerstvo financií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13 (9o,4z)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16 .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Ministerstvo zahraničných vecí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6 (6o,0z)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17 .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Ministerstvo obrany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12 (12o,0z)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18 .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Najvyšší kontrolný úrad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27 (27o,0z)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19 .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Úrad jadrového dozoru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20 .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Štátny dopravný úrad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21 .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Odbor aproximácie práva sekcie vládnej legislatívy Úradu vlády SR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11 (11o,0z)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22 .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Štatistický úrad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5 (5o,0z)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23 .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Ministerstvo práce, sociálnych vecí a rodiny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1 (1o,0z)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24 .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Ministerstvo školstva, vedy, výskumu a športu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9 (9o,0z)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25 .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Najvyšší súd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26 .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Úrad vlády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lastRenderedPageBreak/>
              <w:t>27 .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Správa štátnych hmotných rezerv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28 .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Úrad geodézie, kartografie a katastra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2 (2o,0z)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29 .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Úrad pre normalizáciu, metrológiu a skúšobníctvo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30 .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Ministerstvo kultúry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12 (12o,0z)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31 .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Ministerstvo dopravy, výstavby a regionálneho rozvoja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9 (9o,0z)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32 .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Ministerstvo hospodárstva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33 .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Podpredseda vlády SR pre ľudské práva a národnostné menšiny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34 .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Ministerstvo spravodlivosti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35 .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Konferencia biskupov Slovenska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36 .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Ministerstvo zdravotníctva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6 (6o,0z)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37 .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Odbor verejného obstarávania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38 .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Ministerstvo vnútra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2 (2o,0z)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39 .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Odbor právnych služieb a odvolacích konaní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40 .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Ministerstvo životného prostredia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41 .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Úrad splnomocnenca vlády SR pre územnú samosprávu, integrovaný manažment povodí a krajiny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42 .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Ministerstvo pôdohospodárstva a rozvoja vidieka Slovenskej republiky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43 .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Úrad pre reguláciu sieťových odvetví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x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44 .</w:t>
            </w: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Verejnosť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20 (20o,0z)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168" w:type="pct"/>
            <w:tcBorders>
              <w:top w:val="single" w:sz="4" w:space="0" w:color="000000"/>
              <w:left w:val="single" w:sz="4" w:space="0" w:color="000000"/>
              <w:bottom w:val="single" w:sz="4" w:space="0" w:color="000000"/>
              <w:right w:val="single" w:sz="4" w:space="0" w:color="000000"/>
            </w:tcBorders>
            <w:vAlign w:val="center"/>
          </w:tcPr>
          <w:p w:rsidR="002E05F8" w:rsidRDefault="002E05F8">
            <w:pPr>
              <w:widowControl/>
              <w:spacing w:after="0" w:line="240" w:lineRule="auto"/>
              <w:jc w:val="center"/>
              <w:rPr>
                <w:rFonts w:ascii="Times New Roman" w:hAnsi="Times New Roman" w:cs="Calibri"/>
                <w:b/>
                <w:sz w:val="20"/>
                <w:szCs w:val="20"/>
                <w:lang w:val="sk-SK"/>
              </w:rPr>
            </w:pPr>
          </w:p>
        </w:tc>
        <w:tc>
          <w:tcPr>
            <w:tcW w:w="290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rPr>
                <w:rFonts w:ascii="Times New Roman" w:hAnsi="Times New Roman" w:cs="Calibri"/>
                <w:b/>
                <w:bCs/>
                <w:sz w:val="20"/>
                <w:szCs w:val="20"/>
                <w:lang w:val="sk-SK"/>
              </w:rPr>
            </w:pPr>
            <w:r>
              <w:rPr>
                <w:rFonts w:ascii="Times New Roman" w:hAnsi="Times New Roman" w:cs="Calibri"/>
                <w:b/>
                <w:bCs/>
                <w:sz w:val="20"/>
                <w:szCs w:val="20"/>
                <w:lang w:val="sk-SK"/>
              </w:rPr>
              <w:t>SPOLU</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156 (152o,4z)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0 (0o,0z) </w:t>
            </w:r>
          </w:p>
        </w:tc>
        <w:tc>
          <w:tcPr>
            <w:tcW w:w="500"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9 </w:t>
            </w:r>
          </w:p>
        </w:tc>
        <w:tc>
          <w:tcPr>
            <w:tcW w:w="419"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17 </w:t>
            </w:r>
          </w:p>
        </w:tc>
      </w:tr>
    </w:tbl>
    <w:p w:rsidR="002E05F8" w:rsidRDefault="002E05F8" w:rsidP="002E05F8">
      <w:pPr>
        <w:widowControl/>
        <w:spacing w:after="0" w:line="240" w:lineRule="auto"/>
        <w:rPr>
          <w:rFonts w:ascii="Times New Roman" w:hAnsi="Times New Roman" w:cs="Calibri"/>
          <w:b/>
          <w:sz w:val="20"/>
          <w:szCs w:val="20"/>
          <w:lang w:val="sk-SK"/>
        </w:rPr>
      </w:pPr>
    </w:p>
    <w:p w:rsidR="002E05F8" w:rsidRDefault="002E05F8" w:rsidP="002E05F8">
      <w:pPr>
        <w:pStyle w:val="Zkladntext"/>
        <w:widowControl/>
        <w:jc w:val="both"/>
        <w:rPr>
          <w:b w:val="0"/>
          <w:bCs w:val="0"/>
          <w:color w:val="000000"/>
          <w:sz w:val="20"/>
          <w:szCs w:val="20"/>
        </w:rPr>
      </w:pPr>
    </w:p>
    <w:p w:rsidR="002E05F8" w:rsidRDefault="002E05F8" w:rsidP="002E05F8">
      <w:pPr>
        <w:pStyle w:val="Zkladntext"/>
        <w:widowControl/>
        <w:jc w:val="both"/>
        <w:rPr>
          <w:b w:val="0"/>
          <w:bCs w:val="0"/>
          <w:color w:val="000000"/>
          <w:sz w:val="20"/>
          <w:szCs w:val="20"/>
        </w:rPr>
      </w:pPr>
      <w:r>
        <w:rPr>
          <w:b w:val="0"/>
          <w:bCs w:val="0"/>
          <w:color w:val="000000"/>
          <w:sz w:val="20"/>
          <w:szCs w:val="20"/>
        </w:rPr>
        <w:t>Vyhodnotenie vecných pripomienok je uvedené v tabuľkovej časti.</w:t>
      </w:r>
    </w:p>
    <w:p w:rsidR="002E05F8" w:rsidRDefault="002E05F8" w:rsidP="002E05F8">
      <w:pPr>
        <w:pStyle w:val="Zkladntext"/>
        <w:widowControl/>
        <w:jc w:val="both"/>
        <w:rPr>
          <w:b w:val="0"/>
          <w:bCs w:val="0"/>
          <w:color w:val="000000"/>
          <w:sz w:val="20"/>
          <w:szCs w:val="20"/>
        </w:rPr>
      </w:pPr>
    </w:p>
    <w:tbl>
      <w:tblPr>
        <w:tblW w:w="0" w:type="auto"/>
        <w:tblLook w:val="04A0"/>
      </w:tblPr>
      <w:tblGrid>
        <w:gridCol w:w="1809"/>
        <w:gridCol w:w="3119"/>
      </w:tblGrid>
      <w:tr w:rsidR="002E05F8" w:rsidTr="002E05F8">
        <w:tc>
          <w:tcPr>
            <w:tcW w:w="4928" w:type="dxa"/>
            <w:gridSpan w:val="2"/>
            <w:hideMark/>
          </w:tcPr>
          <w:p w:rsidR="002E05F8" w:rsidRDefault="002E05F8">
            <w:pPr>
              <w:pStyle w:val="Zkladntext"/>
              <w:widowControl/>
              <w:spacing w:line="276" w:lineRule="auto"/>
              <w:jc w:val="both"/>
              <w:rPr>
                <w:b w:val="0"/>
                <w:color w:val="000000"/>
                <w:sz w:val="20"/>
                <w:szCs w:val="20"/>
              </w:rPr>
            </w:pPr>
            <w:r>
              <w:rPr>
                <w:b w:val="0"/>
                <w:color w:val="000000"/>
                <w:sz w:val="20"/>
                <w:szCs w:val="20"/>
              </w:rPr>
              <w:t>Vysvetlivky  k použitým skratkám v tabuľke:</w:t>
            </w:r>
          </w:p>
        </w:tc>
      </w:tr>
      <w:tr w:rsidR="002E05F8" w:rsidTr="002E05F8">
        <w:tc>
          <w:tcPr>
            <w:tcW w:w="1809" w:type="dxa"/>
            <w:hideMark/>
          </w:tcPr>
          <w:p w:rsidR="002E05F8" w:rsidRDefault="002E05F8">
            <w:pPr>
              <w:pStyle w:val="Zkladntext"/>
              <w:widowControl/>
              <w:spacing w:line="276" w:lineRule="auto"/>
              <w:jc w:val="both"/>
              <w:rPr>
                <w:b w:val="0"/>
                <w:color w:val="000000"/>
                <w:sz w:val="20"/>
                <w:szCs w:val="20"/>
              </w:rPr>
            </w:pPr>
            <w:r>
              <w:rPr>
                <w:b w:val="0"/>
                <w:color w:val="000000"/>
                <w:sz w:val="20"/>
                <w:szCs w:val="20"/>
              </w:rPr>
              <w:t>O – obyčajná</w:t>
            </w:r>
          </w:p>
        </w:tc>
        <w:tc>
          <w:tcPr>
            <w:tcW w:w="3119" w:type="dxa"/>
            <w:hideMark/>
          </w:tcPr>
          <w:p w:rsidR="002E05F8" w:rsidRDefault="002E05F8">
            <w:pPr>
              <w:pStyle w:val="Zkladntext"/>
              <w:widowControl/>
              <w:spacing w:line="276" w:lineRule="auto"/>
              <w:jc w:val="both"/>
              <w:rPr>
                <w:b w:val="0"/>
                <w:color w:val="000000"/>
                <w:sz w:val="20"/>
                <w:szCs w:val="20"/>
              </w:rPr>
            </w:pPr>
            <w:r>
              <w:rPr>
                <w:b w:val="0"/>
                <w:color w:val="000000"/>
                <w:sz w:val="20"/>
                <w:szCs w:val="20"/>
              </w:rPr>
              <w:t>A – akceptovaná</w:t>
            </w:r>
          </w:p>
        </w:tc>
      </w:tr>
      <w:tr w:rsidR="002E05F8" w:rsidTr="002E05F8">
        <w:tc>
          <w:tcPr>
            <w:tcW w:w="1809" w:type="dxa"/>
            <w:hideMark/>
          </w:tcPr>
          <w:p w:rsidR="002E05F8" w:rsidRDefault="002E05F8">
            <w:pPr>
              <w:pStyle w:val="Zkladntext"/>
              <w:widowControl/>
              <w:spacing w:line="276" w:lineRule="auto"/>
              <w:jc w:val="both"/>
              <w:rPr>
                <w:b w:val="0"/>
                <w:color w:val="000000"/>
                <w:sz w:val="20"/>
                <w:szCs w:val="20"/>
              </w:rPr>
            </w:pPr>
            <w:r>
              <w:rPr>
                <w:b w:val="0"/>
                <w:color w:val="000000"/>
                <w:sz w:val="20"/>
                <w:szCs w:val="20"/>
              </w:rPr>
              <w:t>Z – zásadná</w:t>
            </w:r>
          </w:p>
        </w:tc>
        <w:tc>
          <w:tcPr>
            <w:tcW w:w="3119" w:type="dxa"/>
            <w:hideMark/>
          </w:tcPr>
          <w:p w:rsidR="002E05F8" w:rsidRDefault="002E05F8">
            <w:pPr>
              <w:pStyle w:val="Zkladntext"/>
              <w:widowControl/>
              <w:spacing w:line="276" w:lineRule="auto"/>
              <w:jc w:val="both"/>
              <w:rPr>
                <w:b w:val="0"/>
                <w:color w:val="000000"/>
                <w:sz w:val="20"/>
                <w:szCs w:val="20"/>
              </w:rPr>
            </w:pPr>
            <w:r>
              <w:rPr>
                <w:b w:val="0"/>
                <w:color w:val="000000"/>
                <w:sz w:val="20"/>
                <w:szCs w:val="20"/>
              </w:rPr>
              <w:t>N – neakceptovaná</w:t>
            </w:r>
          </w:p>
        </w:tc>
      </w:tr>
      <w:tr w:rsidR="002E05F8" w:rsidTr="002E05F8">
        <w:tc>
          <w:tcPr>
            <w:tcW w:w="1809" w:type="dxa"/>
          </w:tcPr>
          <w:p w:rsidR="002E05F8" w:rsidRDefault="002E05F8">
            <w:pPr>
              <w:pStyle w:val="Zkladntext"/>
              <w:widowControl/>
              <w:spacing w:line="276" w:lineRule="auto"/>
              <w:jc w:val="both"/>
              <w:rPr>
                <w:b w:val="0"/>
                <w:color w:val="000000"/>
                <w:sz w:val="20"/>
                <w:szCs w:val="20"/>
              </w:rPr>
            </w:pPr>
          </w:p>
        </w:tc>
        <w:tc>
          <w:tcPr>
            <w:tcW w:w="3119" w:type="dxa"/>
            <w:hideMark/>
          </w:tcPr>
          <w:p w:rsidR="002E05F8" w:rsidRDefault="002E05F8">
            <w:pPr>
              <w:pStyle w:val="Zkladntext"/>
              <w:widowControl/>
              <w:spacing w:line="276" w:lineRule="auto"/>
              <w:jc w:val="both"/>
              <w:rPr>
                <w:b w:val="0"/>
                <w:color w:val="000000"/>
                <w:sz w:val="20"/>
                <w:szCs w:val="20"/>
              </w:rPr>
            </w:pPr>
            <w:r>
              <w:rPr>
                <w:b w:val="0"/>
                <w:color w:val="000000"/>
                <w:sz w:val="20"/>
                <w:szCs w:val="20"/>
              </w:rPr>
              <w:t>ČA – čiastočne akceptovaná</w:t>
            </w:r>
          </w:p>
        </w:tc>
      </w:tr>
    </w:tbl>
    <w:p w:rsidR="002E05F8" w:rsidRDefault="002E05F8" w:rsidP="002E05F8">
      <w:pPr>
        <w:widowControl/>
        <w:rPr>
          <w:rFonts w:ascii="Times New Roman" w:hAnsi="Times New Roman" w:cs="Calibri"/>
          <w:sz w:val="20"/>
          <w:szCs w:val="20"/>
          <w:lang w:val="sk-SK"/>
        </w:rPr>
      </w:pPr>
      <w:r>
        <w:rPr>
          <w:rFonts w:ascii="Times New Roman" w:hAnsi="Times New Roman" w:cs="Calibri"/>
          <w:sz w:val="20"/>
          <w:szCs w:val="20"/>
          <w:lang w:val="sk-SK"/>
        </w:rPr>
        <w:br w:type="page"/>
      </w:r>
    </w:p>
    <w:tbl>
      <w:tblPr>
        <w:tblW w:w="48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7"/>
        <w:gridCol w:w="3936"/>
        <w:gridCol w:w="561"/>
        <w:gridCol w:w="622"/>
        <w:gridCol w:w="2753"/>
      </w:tblGrid>
      <w:tr w:rsidR="002E05F8" w:rsidTr="002E05F8">
        <w:tc>
          <w:tcPr>
            <w:tcW w:w="495"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Subjekt</w:t>
            </w:r>
          </w:p>
        </w:tc>
        <w:tc>
          <w:tcPr>
            <w:tcW w:w="2328"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Pripomienka</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Typ</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proofErr w:type="spellStart"/>
            <w:r>
              <w:rPr>
                <w:rFonts w:ascii="Times New Roman" w:hAnsi="Times New Roman" w:cs="Calibri"/>
                <w:b/>
                <w:sz w:val="20"/>
                <w:szCs w:val="20"/>
                <w:lang w:val="sk-SK"/>
              </w:rPr>
              <w:t>Vyh</w:t>
            </w:r>
            <w:proofErr w:type="spellEnd"/>
            <w:r>
              <w:rPr>
                <w:rFonts w:ascii="Times New Roman" w:hAnsi="Times New Roman" w:cs="Calibri"/>
                <w:b/>
                <w:sz w:val="20"/>
                <w:szCs w:val="20"/>
                <w:lang w:val="sk-SK"/>
              </w:rPr>
              <w:t>.</w:t>
            </w:r>
          </w:p>
        </w:tc>
        <w:tc>
          <w:tcPr>
            <w:tcW w:w="1671"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Spôsob vyhodnotenia</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ÚPV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3 ods. 5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V odseku 5 odporúčame zvážiť odkaz na § 8; správne má byť zrejme použitý odkaz na § 7 (konanie o nároku na poskytnutie bytovej náhrady je upravené v § 7).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ÚPV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2 písm. g)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Slovo "euro" odporúčame nahradiť slovom "eur". Ide o gramatickú pripomienku.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ÚPV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2 písm. a) až c)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V písmenách a), b) a c) odporúčame uviesť odkaz na "byt podľa § 1" tak, že tento odkaz bude doplnený aj o slová "ods. 2", keďže § 1 obsahuje tri odseky, pričom len odsek 2 definuje byty, na ktoré sa tento zákon vzťahuje. Obdobná pripomienka sa vzťahuje aj na odkazy na § 1 v ďalšom texte návrhu zákona.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ÚPV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6 ods. 5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Slovo "nájomca" odporúčame nahradiť slovom "žiadateľ", keďže ide o tú istú osobu, ktorú návrh zákona na iných miestach označuje slovom "žiadateľ".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ÚPV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poznámka pod čiarou č. 12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V poznámke pod čiarou č. 12 odporúčame uviesť konkrétny paragraf zákona č. 369/1990 Zb. (§ 27 ods. 2).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(odkaz 10).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ÚPV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2 písm. d)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Slová "v § 5 odseku 4" (resp." podľa § 5 odseku 2") odporúčame nahradiť slovami "v § 5 ods. 4" (resp. "podľa § 5 ods. 2"), teda spôsobom ako je to uvedené napr. v § 2 písm. c) druhý bod. Ide o </w:t>
            </w:r>
            <w:proofErr w:type="spellStart"/>
            <w:r>
              <w:rPr>
                <w:rFonts w:ascii="Times New Roman" w:hAnsi="Times New Roman" w:cs="Calibri"/>
                <w:sz w:val="20"/>
                <w:szCs w:val="20"/>
                <w:lang w:val="sk-SK"/>
              </w:rPr>
              <w:t>legislatívnotechnickú</w:t>
            </w:r>
            <w:proofErr w:type="spellEnd"/>
            <w:r>
              <w:rPr>
                <w:rFonts w:ascii="Times New Roman" w:hAnsi="Times New Roman" w:cs="Calibri"/>
                <w:sz w:val="20"/>
                <w:szCs w:val="20"/>
                <w:lang w:val="sk-SK"/>
              </w:rPr>
              <w:t xml:space="preserve"> pripomienku. Obdobná pripomienka sa vzťahuje aj na ďalšie ustanovenia návrhu zákona (napr. § 3 ods. 5, § 9 ods. 3 a 4, § 10 ods. 2).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ÚPV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1 ods. 2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S poukazom na znenie bodu 7 </w:t>
            </w:r>
            <w:proofErr w:type="spellStart"/>
            <w:r>
              <w:rPr>
                <w:rFonts w:ascii="Times New Roman" w:hAnsi="Times New Roman" w:cs="Calibri"/>
                <w:sz w:val="20"/>
                <w:szCs w:val="20"/>
                <w:lang w:val="sk-SK"/>
              </w:rPr>
              <w:t>Legislatívnotechnických</w:t>
            </w:r>
            <w:proofErr w:type="spellEnd"/>
            <w:r>
              <w:rPr>
                <w:rFonts w:ascii="Times New Roman" w:hAnsi="Times New Roman" w:cs="Calibri"/>
                <w:sz w:val="20"/>
                <w:szCs w:val="20"/>
                <w:lang w:val="sk-SK"/>
              </w:rPr>
              <w:t xml:space="preserve"> pokynov odporúčame uviesť § 871 ods. 1 až 4 Občianskeho zákonníka (vo všetkých písmenách § 1 ods. 2) formou odkazu a k nemu príslušnej poznámky pod čiarou.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Legislatívne pravidlá umožňujú uviesť niektoré slovne pomenované predpisy (kódexy) priamo v texte zákona.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ÚPV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6 ods. 4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Odporúčame zvážiť nahradiť časový údaj "pol roka" časovým údajom definovaným prostredníctvom mesiacov (šesť mesiacov), keďže ide o spôsob určenia času, ktorý nie je bežný (pozri § 122 OZ).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GP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13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Odporúčame k návrhu zákona pripojiť aj návrh vykonávacieho predpisu.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Vykonávací predpis nenadobudne účinnosť spoločne so zákonom.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GP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 III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Odporúčame slová „s výnimkou“ nahradiť slovom „okrem“.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GP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 II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Odporúčame úvodnú vetu prepracovať v zmysle Legislatívnych pravidiel vlády SR a citovať všetky zákony, ktorými bol zákon o </w:t>
            </w:r>
            <w:r>
              <w:rPr>
                <w:rFonts w:ascii="Times New Roman" w:hAnsi="Times New Roman" w:cs="Calibri"/>
                <w:sz w:val="20"/>
                <w:szCs w:val="20"/>
                <w:lang w:val="sk-SK"/>
              </w:rPr>
              <w:lastRenderedPageBreak/>
              <w:t>cenách novelizovaný.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proofErr w:type="spellStart"/>
            <w:r>
              <w:rPr>
                <w:rFonts w:ascii="Times New Roman" w:hAnsi="Times New Roman" w:cs="Calibri"/>
                <w:sz w:val="20"/>
                <w:szCs w:val="20"/>
                <w:lang w:val="sk-SK"/>
              </w:rPr>
              <w:t>Taxt</w:t>
            </w:r>
            <w:proofErr w:type="spellEnd"/>
            <w:r>
              <w:rPr>
                <w:rFonts w:ascii="Times New Roman" w:hAnsi="Times New Roman" w:cs="Calibri"/>
                <w:sz w:val="20"/>
                <w:szCs w:val="20"/>
                <w:lang w:val="sk-SK"/>
              </w:rPr>
              <w:t xml:space="preserve">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GP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6 ods. 2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Ustanovenie odporúčame </w:t>
            </w:r>
            <w:proofErr w:type="spellStart"/>
            <w:r>
              <w:rPr>
                <w:rFonts w:ascii="Times New Roman" w:hAnsi="Times New Roman" w:cs="Calibri"/>
                <w:sz w:val="20"/>
                <w:szCs w:val="20"/>
                <w:lang w:val="sk-SK"/>
              </w:rPr>
              <w:t>upresniť</w:t>
            </w:r>
            <w:proofErr w:type="spellEnd"/>
            <w:r>
              <w:rPr>
                <w:rFonts w:ascii="Times New Roman" w:hAnsi="Times New Roman" w:cs="Calibri"/>
                <w:sz w:val="20"/>
                <w:szCs w:val="20"/>
                <w:lang w:val="sk-SK"/>
              </w:rPr>
              <w:t xml:space="preserve"> v tom zmysle, aby bolo jasné, ktorému subjektu má toto právo deklarovať svoj majetok.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Z návrhu zákona je zrejmé komu žiadateľ deklaruje majetok.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GP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5 ods. 6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Podľa tohto ustanovenia majú nájomca a spoločne posudzované osoby právo na náhradu nevyhnutných a preukázaných výdavkov spojených so sťahovaním. Avšak ďalej nie je upravené, kde si môže toto svoje právo uplatniť, akou formou a v akej lehote.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Návrh zákona to upravuje.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GP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2 písm. a)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Odporúčame ustanovenie prepracovať. Pojem je nedostatočne vymedzený a nie je definíciou nájomcu.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GP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nadpisu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Odporúčame vypustiť slová „zmene a“ a za slovo „zákona“ vložiť slová „Národnej rady Slovenskej republiky“.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GP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10 ods. 6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Ustanovenie odporúčame zosúladiť s § 13 ods. 9 zákona č. 369/1990 Zb. o obecnom zriadení v znení neskorších predpisov.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Vzhľadom na prenesený výkon štátnej správy, vzťah ustanovení správneho poriadku na konanie podľa navrhovaného textu zákona, nie je možné zosúladiť uvedené dve ustanovenia.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PMÚ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8 ods. 1 písm. b) a k § 8 ods. 2 písm. b) návrhu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Z predmetných ustanovení nevyplýva koho údaje sa majú v žiadosti uviesť. Odporúčame doplniť.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PMÚ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5 ods. 6 návrhu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Z ustanovenia nevyplýva, u koho si môžu nájomca a spoločne posudzované osoby, ktorým bola poskytnutá bytová náhrada uplatniť nárok na úhradu výdavkov spojených so sťahovaním. Odporúčame doplniť.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Návrh zákona upravuje, že náhradu výdavkov spojených so sťahovaním je možne </w:t>
            </w:r>
            <w:proofErr w:type="spellStart"/>
            <w:r>
              <w:rPr>
                <w:rFonts w:ascii="Times New Roman" w:hAnsi="Times New Roman" w:cs="Calibri"/>
                <w:sz w:val="20"/>
                <w:szCs w:val="20"/>
                <w:lang w:val="sk-SK"/>
              </w:rPr>
              <w:t>upltaniť</w:t>
            </w:r>
            <w:proofErr w:type="spellEnd"/>
            <w:r>
              <w:rPr>
                <w:rFonts w:ascii="Times New Roman" w:hAnsi="Times New Roman" w:cs="Calibri"/>
                <w:sz w:val="20"/>
                <w:szCs w:val="20"/>
                <w:lang w:val="sk-SK"/>
              </w:rPr>
              <w:t xml:space="preserve"> u obce.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PMÚ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3 v spojení s § 4 a § 11 návrhu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Navrhované ustanovenia § 3 ods. 1 až 3 stanovuje lehotu, počas ktorej môže prenajímateľ vypovedať nájom bytu bez uvedenia dôvodu a určuje tiež výpovednú lehotu. Zároveň § 3 ods. 6 stanovuje, že nájomca, ktorý má nárok na bytovú náhradu nie je povinný sa z bytu vysťahovať a byt vypratať, pokiaľ preňho nie je zabezpečená bytová náhrada. Obec je povinná v zmysle navrhovaného § 11 povinná zabezpečiť bytovú náhradu najneskôr do 31. decembra 2017 (prípadne neskôr v osobitných prípadoch). V návrhu zákona chýba, na základe akého právneho základu má bývalý nájomca povinnosť naďalej platiť nájomné (a zvýšené nájomné podľa navrhovaného § 4) v období medzi uplynutím výpovednej doby a poskytnutím bytovej náhrady obcou, keďže nájomný vzťah sa skončil uplynutím výpovednej lehoty. Odporúčame upraviť.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Vzniknutú situáciu je možné riešiť fikciou existencie nájomného vzťahu, ktorá v tomto prípade v istom zmysle chráni obe strany. V občianskom práve sa fikcia používa zriedkavo, fingovaná skutočnosť neexistuje, napriek tomu sa na ňu prihliada akoby existovala. Konštruuje sa tak skutočnosť, ktorá nezodpovedá realite. V prípade, ktorý správne popisujete, by boli nespravodlivo postihnuté obe strany - vlastník bez inkasovania platieb a nájomník bez bytu do doby, kým mu nebude obcou poskytnutá bytová náhrada. Platí fikcia existencie nájomného vzťahu.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KOZ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Stanovisko k návrhu zákona o ukončení a </w:t>
            </w:r>
            <w:r>
              <w:rPr>
                <w:rFonts w:ascii="Times New Roman" w:hAnsi="Times New Roman" w:cs="Calibri"/>
                <w:b/>
                <w:iCs/>
                <w:sz w:val="20"/>
                <w:szCs w:val="20"/>
                <w:lang w:val="sk-SK"/>
              </w:rPr>
              <w:lastRenderedPageBreak/>
              <w:t xml:space="preserve">spôsobe usporiadania niektorých nájomných vzťahov a o zmene a doplnení zákona č. 18/1996 Z. z. o cenách v znení neskorších predpisov. </w:t>
            </w:r>
            <w:r>
              <w:rPr>
                <w:rFonts w:ascii="Times New Roman" w:hAnsi="Times New Roman" w:cs="Calibri"/>
                <w:b/>
                <w:iCs/>
                <w:sz w:val="20"/>
                <w:szCs w:val="20"/>
                <w:lang w:val="sk-SK"/>
              </w:rPr>
              <w:br/>
            </w:r>
            <w:r>
              <w:rPr>
                <w:rFonts w:ascii="Times New Roman" w:hAnsi="Times New Roman" w:cs="Calibri"/>
                <w:b/>
                <w:iCs/>
                <w:sz w:val="20"/>
                <w:szCs w:val="20"/>
                <w:lang w:val="sk-SK"/>
              </w:rPr>
              <w:b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KOZ SR nemá k predmetnému návrhu zákona pripomienky.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NBS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Všeobecné pripomienky </w:t>
            </w:r>
            <w:r>
              <w:rPr>
                <w:rFonts w:ascii="Times New Roman" w:hAnsi="Times New Roman" w:cs="Calibri"/>
                <w:sz w:val="20"/>
                <w:szCs w:val="20"/>
                <w:lang w:val="sk-SK"/>
              </w:rPr>
              <w:br/>
              <w:t xml:space="preserve">1. Návrh zákona je potrebné upraviť </w:t>
            </w:r>
            <w:proofErr w:type="spellStart"/>
            <w:r>
              <w:rPr>
                <w:rFonts w:ascii="Times New Roman" w:hAnsi="Times New Roman" w:cs="Calibri"/>
                <w:sz w:val="20"/>
                <w:szCs w:val="20"/>
                <w:lang w:val="sk-SK"/>
              </w:rPr>
              <w:t>legislatívno</w:t>
            </w:r>
            <w:proofErr w:type="spellEnd"/>
            <w:r>
              <w:rPr>
                <w:rFonts w:ascii="Times New Roman" w:hAnsi="Times New Roman" w:cs="Calibri"/>
                <w:sz w:val="20"/>
                <w:szCs w:val="20"/>
                <w:lang w:val="sk-SK"/>
              </w:rPr>
              <w:t xml:space="preserve"> technicky (napríklad v § 2 písm. d) je potrebné citáciu „v § 5 odseku 4“ nahradiť citáciou „v § 5 ods. 4“, v § 4 ods. 1 je potrebné za úvodnou vetou doplniť dvojbodku). </w:t>
            </w:r>
            <w:r>
              <w:rPr>
                <w:rFonts w:ascii="Times New Roman" w:hAnsi="Times New Roman" w:cs="Calibri"/>
                <w:sz w:val="20"/>
                <w:szCs w:val="20"/>
                <w:lang w:val="sk-SK"/>
              </w:rPr>
              <w:br/>
              <w:t xml:space="preserve">2. V celom návrhu zákona navrhujeme slová „k účinnosti tohto zákona“ nahradiť slovami „ku dňu účinnosti tohto zákona“. </w:t>
            </w:r>
            <w:r>
              <w:rPr>
                <w:rFonts w:ascii="Times New Roman" w:hAnsi="Times New Roman" w:cs="Calibri"/>
                <w:sz w:val="20"/>
                <w:szCs w:val="20"/>
                <w:lang w:val="sk-SK"/>
              </w:rPr>
              <w:br/>
              <w:t xml:space="preserve">3. V celom návrhu zákona je potrebné spresniť a zjednotiť použitú formuláciu a terminológiu. </w:t>
            </w:r>
            <w:r>
              <w:rPr>
                <w:rFonts w:ascii="Times New Roman" w:hAnsi="Times New Roman" w:cs="Calibri"/>
                <w:sz w:val="20"/>
                <w:szCs w:val="20"/>
                <w:lang w:val="sk-SK"/>
              </w:rPr>
              <w:br/>
              <w:t xml:space="preserve">4. Všetky pojmy vymedzené na účely návrhu zákona odporúčame uviesť v § 2 návrhu (napríklad pojem vymedzený v § 1 ods. 3, § 5 ods. 2). </w:t>
            </w:r>
            <w:r>
              <w:rPr>
                <w:rFonts w:ascii="Times New Roman" w:hAnsi="Times New Roman" w:cs="Calibri"/>
                <w:sz w:val="20"/>
                <w:szCs w:val="20"/>
                <w:lang w:val="sk-SK"/>
              </w:rPr>
              <w:br/>
              <w:t xml:space="preserve">5. Ak sa v texte návrhu zákona odkazuje len na zákon (nie na iné druhy právnych predpisov) navrhujeme slová „osobitný predpis“ nahradiť slovami „osobitný zákon“. </w:t>
            </w:r>
            <w:r>
              <w:rPr>
                <w:rFonts w:ascii="Times New Roman" w:hAnsi="Times New Roman" w:cs="Calibri"/>
                <w:sz w:val="20"/>
                <w:szCs w:val="20"/>
                <w:lang w:val="sk-SK"/>
              </w:rPr>
              <w:br/>
              <w:t xml:space="preserve">K čl. I </w:t>
            </w:r>
            <w:r>
              <w:rPr>
                <w:rFonts w:ascii="Times New Roman" w:hAnsi="Times New Roman" w:cs="Calibri"/>
                <w:sz w:val="20"/>
                <w:szCs w:val="20"/>
                <w:lang w:val="sk-SK"/>
              </w:rPr>
              <w:br/>
              <w:t xml:space="preserve">1. Znenie § 1 ods. 1 odporúčame zosúladiť s názvom zákona. Zároveň odporúčame zvážiť, či nie je vhodné z dôvodu spresnenia názov zákona a § 1 doplniť tak, aby bolo z neho zrejmé, že predmetom úpravy je úprava niektorých nájomných vzťahov k bytu. </w:t>
            </w:r>
            <w:r>
              <w:rPr>
                <w:rFonts w:ascii="Times New Roman" w:hAnsi="Times New Roman" w:cs="Calibri"/>
                <w:sz w:val="20"/>
                <w:szCs w:val="20"/>
                <w:lang w:val="sk-SK"/>
              </w:rPr>
              <w:br/>
              <w:t xml:space="preserve">2. V § 1 ods. 2 odporúčame v písmene a) vo štvrtom riadku a v písmene b) v treťom riadku za slová „ktorá tieto“ doplniť slovo „byty“; na konci písmena a) odporúčame z dôvodu duplicity vypustiť slová „a k účinnosti tohto zákona trvá“. </w:t>
            </w:r>
            <w:r>
              <w:rPr>
                <w:rFonts w:ascii="Times New Roman" w:hAnsi="Times New Roman" w:cs="Calibri"/>
                <w:sz w:val="20"/>
                <w:szCs w:val="20"/>
                <w:lang w:val="sk-SK"/>
              </w:rPr>
              <w:br/>
              <w:t xml:space="preserve">3. V § 1 ods. 2 písm. b) nie je zrejmé čo sa myslí slovným spojením „osoby, ktoré mali práva od nájomcu odvodené“; odporúčame preto buď odkázať na príslušný právny predpis, ktorý takéto osoby, resp. práva upravuje, alebo v návrhu zákona vysvetliť, o aké práva, resp. osoby ide. </w:t>
            </w:r>
            <w:r>
              <w:rPr>
                <w:rFonts w:ascii="Times New Roman" w:hAnsi="Times New Roman" w:cs="Calibri"/>
                <w:sz w:val="20"/>
                <w:szCs w:val="20"/>
                <w:lang w:val="sk-SK"/>
              </w:rPr>
              <w:br/>
              <w:t xml:space="preserve">4. V § 1 odporúčame text odseku 3 presunúť do § 2. </w:t>
            </w:r>
            <w:r>
              <w:rPr>
                <w:rFonts w:ascii="Times New Roman" w:hAnsi="Times New Roman" w:cs="Calibri"/>
                <w:sz w:val="20"/>
                <w:szCs w:val="20"/>
                <w:lang w:val="sk-SK"/>
              </w:rPr>
              <w:br/>
              <w:t xml:space="preserve">5. V § 2 je znenie písmena b) nejasné, preto odporúčame jednotlivé kategórie osôb rozčleniť do bodov a jeho znenie upraviť napríklad takto: </w:t>
            </w:r>
            <w:r>
              <w:rPr>
                <w:rFonts w:ascii="Times New Roman" w:hAnsi="Times New Roman" w:cs="Calibri"/>
                <w:sz w:val="20"/>
                <w:szCs w:val="20"/>
                <w:lang w:val="sk-SK"/>
              </w:rPr>
              <w:br/>
              <w:t xml:space="preserve">„b) spoločne posudzovanými osobami osoby, ktoré žijú (a ku dňu účinnosti tohto zákona žili ?)s nájomcom v spoločnej domácnosti v byte podľa § 1,nemajú (nemali?) vlastný byt </w:t>
            </w:r>
            <w:r>
              <w:rPr>
                <w:rFonts w:ascii="Times New Roman" w:hAnsi="Times New Roman" w:cs="Calibri"/>
                <w:sz w:val="20"/>
                <w:szCs w:val="20"/>
                <w:lang w:val="sk-SK"/>
              </w:rPr>
              <w:lastRenderedPageBreak/>
              <w:t xml:space="preserve">ani iný byt v nájme, a to </w:t>
            </w:r>
            <w:r>
              <w:rPr>
                <w:rFonts w:ascii="Times New Roman" w:hAnsi="Times New Roman" w:cs="Calibri"/>
                <w:sz w:val="20"/>
                <w:szCs w:val="20"/>
                <w:lang w:val="sk-SK"/>
              </w:rPr>
              <w:br/>
              <w:t xml:space="preserve">1. potomkovia...(nemyslia sa nimi blízke osoby podľa § 116 Občianskeho zákonníka?), </w:t>
            </w:r>
            <w:r>
              <w:rPr>
                <w:rFonts w:ascii="Times New Roman" w:hAnsi="Times New Roman" w:cs="Calibri"/>
                <w:sz w:val="20"/>
                <w:szCs w:val="20"/>
                <w:lang w:val="sk-SK"/>
              </w:rPr>
              <w:br/>
              <w:t xml:space="preserve">2. iné osoby ako podľa prvého bodu ... ako sa určuje obdobie 3 rokov? (ak tieto osoby žili v spoločnej domácnosti s nájomcom po sebe nasledujúce tri roky ku dňu účinnosti tohto zákona?),“. </w:t>
            </w:r>
            <w:r>
              <w:rPr>
                <w:rFonts w:ascii="Times New Roman" w:hAnsi="Times New Roman" w:cs="Calibri"/>
                <w:sz w:val="20"/>
                <w:szCs w:val="20"/>
                <w:lang w:val="sk-SK"/>
              </w:rPr>
              <w:br/>
              <w:t xml:space="preserve">6. V § 2 odporúčame znenie písmena d) upraviť takto: </w:t>
            </w:r>
            <w:r>
              <w:rPr>
                <w:rFonts w:ascii="Times New Roman" w:hAnsi="Times New Roman" w:cs="Calibri"/>
                <w:sz w:val="20"/>
                <w:szCs w:val="20"/>
                <w:lang w:val="sk-SK"/>
              </w:rPr>
              <w:br/>
              <w:t xml:space="preserve">„d) materiálnou bytovou núdzou stav, keď nájomca alebo spoločne posudzovaná osoba </w:t>
            </w:r>
            <w:r>
              <w:rPr>
                <w:rFonts w:ascii="Times New Roman" w:hAnsi="Times New Roman" w:cs="Calibri"/>
                <w:sz w:val="20"/>
                <w:szCs w:val="20"/>
                <w:lang w:val="sk-SK"/>
              </w:rPr>
              <w:br/>
              <w:t xml:space="preserve">1. nemá vlastný byt, </w:t>
            </w:r>
            <w:r>
              <w:rPr>
                <w:rFonts w:ascii="Times New Roman" w:hAnsi="Times New Roman" w:cs="Calibri"/>
                <w:sz w:val="20"/>
                <w:szCs w:val="20"/>
                <w:lang w:val="sk-SK"/>
              </w:rPr>
              <w:br/>
              <w:t xml:space="preserve">2. nevlastní nehnuteľný majetok ... v § 5 ods. 4 ...podľa § 5 ods. 2,“. </w:t>
            </w:r>
            <w:r>
              <w:rPr>
                <w:rFonts w:ascii="Times New Roman" w:hAnsi="Times New Roman" w:cs="Calibri"/>
                <w:sz w:val="20"/>
                <w:szCs w:val="20"/>
                <w:lang w:val="sk-SK"/>
              </w:rPr>
              <w:br/>
              <w:t xml:space="preserve">7. V § 2 písm. e) odporúčame slová „ceny 1 m2“ nahradiť slovami „ceny za 1 m2“. </w:t>
            </w:r>
            <w:r>
              <w:rPr>
                <w:rFonts w:ascii="Times New Roman" w:hAnsi="Times New Roman" w:cs="Calibri"/>
                <w:sz w:val="20"/>
                <w:szCs w:val="20"/>
                <w:lang w:val="sk-SK"/>
              </w:rPr>
              <w:br/>
              <w:t xml:space="preserve">8. V § 2 odporúčame znenie písmena g) upraviť takto: </w:t>
            </w:r>
            <w:r>
              <w:rPr>
                <w:rFonts w:ascii="Times New Roman" w:hAnsi="Times New Roman" w:cs="Calibri"/>
                <w:sz w:val="20"/>
                <w:szCs w:val="20"/>
                <w:lang w:val="sk-SK"/>
              </w:rPr>
              <w:br/>
              <w:t xml:space="preserve">„g) hnuteľným majetkom nájomcu a spoločne posudzovaných osôb, ktorý podlieha deklarácii majetku podľa tohto zákona, (ich?) peňažné prostriedky v hotovosti v eurách a v cudzej mene, vklady v bankách, pobočkách zahraničných bánk alebo zahraničných bankách v eurách a v cudzej mene, drahé kovy,...(odporúčame spresniť slová „ak to ich povaha pripúšťa“) </w:t>
            </w:r>
            <w:r>
              <w:rPr>
                <w:rFonts w:ascii="Times New Roman" w:hAnsi="Times New Roman" w:cs="Calibri"/>
                <w:sz w:val="20"/>
                <w:szCs w:val="20"/>
                <w:lang w:val="sk-SK"/>
              </w:rPr>
              <w:br/>
              <w:t xml:space="preserve">1. osobného ..., </w:t>
            </w:r>
            <w:r>
              <w:rPr>
                <w:rFonts w:ascii="Times New Roman" w:hAnsi="Times New Roman" w:cs="Calibri"/>
                <w:sz w:val="20"/>
                <w:szCs w:val="20"/>
                <w:lang w:val="sk-SK"/>
              </w:rPr>
              <w:br/>
              <w:t xml:space="preserve">2. stroja, ... vybavenia ich domácnosti alebo slúžia na výkon ich podnikateľskej činnosti, </w:t>
            </w:r>
            <w:r>
              <w:rPr>
                <w:rFonts w:ascii="Times New Roman" w:hAnsi="Times New Roman" w:cs="Calibri"/>
                <w:sz w:val="20"/>
                <w:szCs w:val="20"/>
                <w:lang w:val="sk-SK"/>
              </w:rPr>
              <w:br/>
              <w:t xml:space="preserve">...“. </w:t>
            </w:r>
            <w:r>
              <w:rPr>
                <w:rFonts w:ascii="Times New Roman" w:hAnsi="Times New Roman" w:cs="Calibri"/>
                <w:sz w:val="20"/>
                <w:szCs w:val="20"/>
                <w:lang w:val="sk-SK"/>
              </w:rPr>
              <w:br/>
              <w:t xml:space="preserve">Text na konci písmena g) „ktorých súhrnná hodnota je vyššia ako 20 000 euro“ navrhujeme z legislatívneho hľadiska upraviť v samostatnom odseku a slovo „euro“ je potrebné dať do správneho gramatického tvaru, t.j. nahradiť ho slovom „eur“. </w:t>
            </w:r>
            <w:r>
              <w:rPr>
                <w:rFonts w:ascii="Times New Roman" w:hAnsi="Times New Roman" w:cs="Calibri"/>
                <w:sz w:val="20"/>
                <w:szCs w:val="20"/>
                <w:lang w:val="sk-SK"/>
              </w:rPr>
              <w:br/>
              <w:t xml:space="preserve">9. V § 3 ods. 5 odporúčame koniec poslednej vety upraviť takto: „... a bytov podľa § 1 ods. 2.“. </w:t>
            </w:r>
            <w:r>
              <w:rPr>
                <w:rFonts w:ascii="Times New Roman" w:hAnsi="Times New Roman" w:cs="Calibri"/>
                <w:sz w:val="20"/>
                <w:szCs w:val="20"/>
                <w:lang w:val="sk-SK"/>
              </w:rPr>
              <w:br/>
              <w:t xml:space="preserve">10. V § 4 navrhujeme nadpis upraviť takto: „Výška nájomného za byt“ a primerane upraviť odporúčame v celý § 4. Zároveň odporúčame zvážiť, či sa zvýšenie vzťahuje len na samostatné nájomné, alebo má vzťahovať aj na úhradu za plnenia poskytované s užívaním bytu (§ 696 Občianskeho zákonníka). </w:t>
            </w:r>
            <w:r>
              <w:rPr>
                <w:rFonts w:ascii="Times New Roman" w:hAnsi="Times New Roman" w:cs="Calibri"/>
                <w:sz w:val="20"/>
                <w:szCs w:val="20"/>
                <w:lang w:val="sk-SK"/>
              </w:rPr>
              <w:br/>
              <w:t xml:space="preserve">11. V § 4 ods. 1 navrhujeme písmeno a), ktorého znenie je nepresné, upraviť napríklad takto: </w:t>
            </w:r>
            <w:r>
              <w:rPr>
                <w:rFonts w:ascii="Times New Roman" w:hAnsi="Times New Roman" w:cs="Calibri"/>
                <w:sz w:val="20"/>
                <w:szCs w:val="20"/>
                <w:lang w:val="sk-SK"/>
              </w:rPr>
              <w:br/>
              <w:t xml:space="preserve">„a) v roku 2011 o 20 % z výšky nájomného plateného (platného?) ku dňu účinnosti tohto zákona,“. </w:t>
            </w:r>
            <w:r>
              <w:rPr>
                <w:rFonts w:ascii="Times New Roman" w:hAnsi="Times New Roman" w:cs="Calibri"/>
                <w:sz w:val="20"/>
                <w:szCs w:val="20"/>
                <w:lang w:val="sk-SK"/>
              </w:rPr>
              <w:br/>
              <w:t xml:space="preserve">12. V § 5 ods. 1 navrhujeme v 2. riadku za slovo „náhradu“ doplniť slová „podľa § 7“. </w:t>
            </w:r>
            <w:r>
              <w:rPr>
                <w:rFonts w:ascii="Times New Roman" w:hAnsi="Times New Roman" w:cs="Calibri"/>
                <w:sz w:val="20"/>
                <w:szCs w:val="20"/>
                <w:lang w:val="sk-SK"/>
              </w:rPr>
              <w:br/>
              <w:t xml:space="preserve">13. V § 5 ods. 5 navrhujeme slová “Nájomná zmluva v byte“ nahradiť slovami „Nájomná zmluva o nájme bytu“. </w:t>
            </w:r>
            <w:r>
              <w:rPr>
                <w:rFonts w:ascii="Times New Roman" w:hAnsi="Times New Roman" w:cs="Calibri"/>
                <w:sz w:val="20"/>
                <w:szCs w:val="20"/>
                <w:lang w:val="sk-SK"/>
              </w:rPr>
              <w:br/>
            </w:r>
            <w:r>
              <w:rPr>
                <w:rFonts w:ascii="Times New Roman" w:hAnsi="Times New Roman" w:cs="Calibri"/>
                <w:sz w:val="20"/>
                <w:szCs w:val="20"/>
                <w:lang w:val="sk-SK"/>
              </w:rPr>
              <w:lastRenderedPageBreak/>
              <w:t xml:space="preserve">14. V § 6 ods. 1 odporúčame vzhľadom na legislatívnu skratku zavedenú v § 5 ods. 1 vypustiť slová „podľa § 5 ods. 1“. </w:t>
            </w:r>
            <w:r>
              <w:rPr>
                <w:rFonts w:ascii="Times New Roman" w:hAnsi="Times New Roman" w:cs="Calibri"/>
                <w:sz w:val="20"/>
                <w:szCs w:val="20"/>
                <w:lang w:val="sk-SK"/>
              </w:rPr>
              <w:br/>
              <w:t xml:space="preserve">15. V § 6 ods. 2 odporúčame v nadväznosti na § 2 písm. h) slová „deklarovať svoj majetok“ nahradiť napríklad slovami „deklaráciu svojho majetku“ a primerane je potrebné upraviť celý návrh zákona. </w:t>
            </w:r>
            <w:r>
              <w:rPr>
                <w:rFonts w:ascii="Times New Roman" w:hAnsi="Times New Roman" w:cs="Calibri"/>
                <w:sz w:val="20"/>
                <w:szCs w:val="20"/>
                <w:lang w:val="sk-SK"/>
              </w:rPr>
              <w:br/>
              <w:t xml:space="preserve">16. V 7 ods. 1 až 3 odporúčame zvážiť použitie pojmu žiadateľ, pretože podľa § 5 ods. 1 žiadateľom je len nájomca, ktorý už podal žiadosť. </w:t>
            </w:r>
            <w:r>
              <w:rPr>
                <w:rFonts w:ascii="Times New Roman" w:hAnsi="Times New Roman" w:cs="Calibri"/>
                <w:sz w:val="20"/>
                <w:szCs w:val="20"/>
                <w:lang w:val="sk-SK"/>
              </w:rPr>
              <w:br/>
              <w:t xml:space="preserve">17. V § 7 ods. 1 odporúčame z dôvodu nadbytočnosti vypustiť dátum „31. decembra 2012“. Zároveň navrhujeme v texte odseku za slová „predbežnú žiadosť doplniť slová „o bytovú náhradu“. </w:t>
            </w:r>
            <w:r>
              <w:rPr>
                <w:rFonts w:ascii="Times New Roman" w:hAnsi="Times New Roman" w:cs="Calibri"/>
                <w:sz w:val="20"/>
                <w:szCs w:val="20"/>
                <w:lang w:val="sk-SK"/>
              </w:rPr>
              <w:br/>
              <w:t xml:space="preserve">18. V § 8 ods. 1 písm. b) je potrebné doplniť, koho údaje podľa tohto písmena sa v žiadosti uvádzajú. </w:t>
            </w:r>
            <w:r>
              <w:rPr>
                <w:rFonts w:ascii="Times New Roman" w:hAnsi="Times New Roman" w:cs="Calibri"/>
                <w:sz w:val="20"/>
                <w:szCs w:val="20"/>
                <w:lang w:val="sk-SK"/>
              </w:rPr>
              <w:br/>
              <w:t xml:space="preserve">19. V § 8 ods. 3 sa uvádza, že súčasťou predbežnej žiadosti a žiadosti je výpis listu vlastníctva. Vzhľadom na skutočnosť, že podľa § 5 žiadateľom je nájomca, odporúčame zvážiť, či teda žiadateľ má k svojej predbežnej žiadosti a žiadosti prikladať list vlastníctva k nehnuteľnosti (k bytu), ktorú nevlastní. </w:t>
            </w:r>
            <w:r>
              <w:rPr>
                <w:rFonts w:ascii="Times New Roman" w:hAnsi="Times New Roman" w:cs="Calibri"/>
                <w:sz w:val="20"/>
                <w:szCs w:val="20"/>
                <w:lang w:val="sk-SK"/>
              </w:rPr>
              <w:br/>
              <w:t xml:space="preserve">20. V § 8 ods. 4 odporúčame zvážiť, či nie je potrebné za slovo „majetku“ doplniť text, ktorý by </w:t>
            </w:r>
            <w:proofErr w:type="spellStart"/>
            <w:r>
              <w:rPr>
                <w:rFonts w:ascii="Times New Roman" w:hAnsi="Times New Roman" w:cs="Calibri"/>
                <w:sz w:val="20"/>
                <w:szCs w:val="20"/>
                <w:lang w:val="sk-SK"/>
              </w:rPr>
              <w:t>upresnil</w:t>
            </w:r>
            <w:proofErr w:type="spellEnd"/>
            <w:r>
              <w:rPr>
                <w:rFonts w:ascii="Times New Roman" w:hAnsi="Times New Roman" w:cs="Calibri"/>
                <w:sz w:val="20"/>
                <w:szCs w:val="20"/>
                <w:lang w:val="sk-SK"/>
              </w:rPr>
              <w:t xml:space="preserve"> o aký majetok má ísť, napríklad slová „uvedeného v deklarácii majetku (podliehajúceho deklarácii majetku?)“. </w:t>
            </w:r>
            <w:r>
              <w:rPr>
                <w:rFonts w:ascii="Times New Roman" w:hAnsi="Times New Roman" w:cs="Calibri"/>
                <w:sz w:val="20"/>
                <w:szCs w:val="20"/>
                <w:lang w:val="sk-SK"/>
              </w:rPr>
              <w:br/>
              <w:t xml:space="preserve">21. V § 9 ods. 3 tretej vete je nesprávne uvedený odkaz, pretože v § 6 ods. 3 žiadne poučenie neupravuje. </w:t>
            </w:r>
            <w:r>
              <w:rPr>
                <w:rFonts w:ascii="Times New Roman" w:hAnsi="Times New Roman" w:cs="Calibri"/>
                <w:sz w:val="20"/>
                <w:szCs w:val="20"/>
                <w:lang w:val="sk-SK"/>
              </w:rPr>
              <w:br/>
              <w:t xml:space="preserve">22. V § 10 ods. 5 odporúčame za slovami „Štátne orgány“ spojku „a“ nahradiť čiarkou. </w:t>
            </w:r>
            <w:r>
              <w:rPr>
                <w:rFonts w:ascii="Times New Roman" w:hAnsi="Times New Roman" w:cs="Calibri"/>
                <w:sz w:val="20"/>
                <w:szCs w:val="20"/>
                <w:lang w:val="sk-SK"/>
              </w:rPr>
              <w:br/>
              <w:t xml:space="preserve">23. V § 10 ods. 7 navrhujeme poslednú vetu upraviť takto: “Rozsah, ... ustanovuje osobitný zákon.6)“. Primerane je potrebné upraviť celý návrh zákona. </w:t>
            </w:r>
            <w:r>
              <w:rPr>
                <w:rFonts w:ascii="Times New Roman" w:hAnsi="Times New Roman" w:cs="Calibri"/>
                <w:sz w:val="20"/>
                <w:szCs w:val="20"/>
                <w:lang w:val="sk-SK"/>
              </w:rPr>
              <w:br/>
              <w:t xml:space="preserve">24. V § 11 ods. 1 je nesprávne uvedený odkaz na § 6 ods. 1, preto navrhujeme znenie odseku spresniť tak, aby bolo z neho jasné, voči komu má obec predmetnú povinnosť (predpokladáme, že nie voči každému žiadateľovi podľa § 6 ods.1, len voči tomu, ktorý spĺňa nároky na poskytnutie bytovej náhrady). </w:t>
            </w:r>
            <w:r>
              <w:rPr>
                <w:rFonts w:ascii="Times New Roman" w:hAnsi="Times New Roman" w:cs="Calibri"/>
                <w:sz w:val="20"/>
                <w:szCs w:val="20"/>
                <w:lang w:val="sk-SK"/>
              </w:rPr>
              <w:br/>
              <w:t xml:space="preserve">25. V § 11 ods. 2 navrhujeme vypustiť slová „podľa § 1“. </w:t>
            </w:r>
            <w:r>
              <w:rPr>
                <w:rFonts w:ascii="Times New Roman" w:hAnsi="Times New Roman" w:cs="Calibri"/>
                <w:sz w:val="20"/>
                <w:szCs w:val="20"/>
                <w:lang w:val="sk-SK"/>
              </w:rPr>
              <w:br/>
              <w:t xml:space="preserve">26. V § 11 ods. 4 navrhujeme doplniť subjekt, ktorému obec hradí výdavky. </w:t>
            </w:r>
            <w:r>
              <w:rPr>
                <w:rFonts w:ascii="Times New Roman" w:hAnsi="Times New Roman" w:cs="Calibri"/>
                <w:sz w:val="20"/>
                <w:szCs w:val="20"/>
                <w:lang w:val="sk-SK"/>
              </w:rPr>
              <w:br/>
              <w:t xml:space="preserve">27. Ustanovenie 11 ods. 5 je potrebné chápať tak, že ak obec nezabezpečí bytovú náhradu podľa § 11 ods. 1 alebo 2, prenajímateľovi bude nájomné v najvyššej prípustnej výške platené dvojnásobne, t.j. od obce aj od </w:t>
            </w:r>
            <w:r>
              <w:rPr>
                <w:rFonts w:ascii="Times New Roman" w:hAnsi="Times New Roman" w:cs="Calibri"/>
                <w:sz w:val="20"/>
                <w:szCs w:val="20"/>
                <w:lang w:val="sk-SK"/>
              </w:rPr>
              <w:lastRenderedPageBreak/>
              <w:t xml:space="preserve">nájomcu? Ak nie, je potrebné predmetné ustanovenie formulačne spresniť. </w:t>
            </w:r>
            <w:r>
              <w:rPr>
                <w:rFonts w:ascii="Times New Roman" w:hAnsi="Times New Roman" w:cs="Calibri"/>
                <w:sz w:val="20"/>
                <w:szCs w:val="20"/>
                <w:lang w:val="sk-SK"/>
              </w:rPr>
              <w:br/>
              <w:t xml:space="preserve">28. V § 11 ods. 6 v časti vety za bodkočiarkou je nesprávne uvedený odkaz, pretože § 1 ods. 2 písm. c) a ods. 3 údaje o žiadateľoch neupravuje. </w:t>
            </w:r>
            <w:r>
              <w:rPr>
                <w:rFonts w:ascii="Times New Roman" w:hAnsi="Times New Roman" w:cs="Calibri"/>
                <w:sz w:val="20"/>
                <w:szCs w:val="20"/>
                <w:lang w:val="sk-SK"/>
              </w:rPr>
              <w:br/>
              <w:t xml:space="preserve">29. V § 13 odporúčame pred slovo „predbežnej“ vložiť slovo „vzor“. </w:t>
            </w:r>
            <w:r>
              <w:rPr>
                <w:rFonts w:ascii="Times New Roman" w:hAnsi="Times New Roman" w:cs="Calibri"/>
                <w:sz w:val="20"/>
                <w:szCs w:val="20"/>
                <w:lang w:val="sk-SK"/>
              </w:rPr>
              <w:br/>
              <w:t xml:space="preserve">30. V čl. III odporúčame slová „dňom vyhlásenia“ nahradiť konkrétnym dátumom. </w:t>
            </w:r>
            <w:r>
              <w:rPr>
                <w:rFonts w:ascii="Times New Roman" w:hAnsi="Times New Roman" w:cs="Calibri"/>
                <w:sz w:val="20"/>
                <w:szCs w:val="20"/>
                <w:lang w:val="sk-SK"/>
              </w:rPr>
              <w:br/>
              <w:t xml:space="preserve">31. V Doložke zlučiteľnosti vplyvov je potrebné špecifikovať zdroje krytia finančných dopadov návrhu zákona.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MF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čl. I </w:t>
            </w:r>
            <w:r>
              <w:rPr>
                <w:rFonts w:ascii="Times New Roman" w:hAnsi="Times New Roman" w:cs="Calibri"/>
                <w:b/>
                <w:iCs/>
                <w:sz w:val="20"/>
                <w:szCs w:val="20"/>
                <w:lang w:val="sk-SK"/>
              </w:rPr>
              <w:br/>
              <w:t>K § 10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1. Odporúčam v odseku 5 slová „na písomnú žiadosť“ nahradiť slovami „ na základe jej písomnej žiadosti“. </w:t>
            </w:r>
            <w:r>
              <w:rPr>
                <w:rFonts w:ascii="Times New Roman" w:hAnsi="Times New Roman" w:cs="Calibri"/>
                <w:sz w:val="20"/>
                <w:szCs w:val="20"/>
                <w:lang w:val="sk-SK"/>
              </w:rPr>
              <w:br/>
            </w:r>
            <w:r>
              <w:rPr>
                <w:rFonts w:ascii="Times New Roman" w:hAnsi="Times New Roman" w:cs="Calibri"/>
                <w:sz w:val="20"/>
                <w:szCs w:val="20"/>
                <w:lang w:val="sk-SK"/>
              </w:rPr>
              <w:br/>
              <w:t xml:space="preserve">2. Žiadam preformulovať znenie odseku 7, pretože nie je terminologicky a vecne správne. Je potrebné ho upraviť tak, aby bolo zrejmé, že na obstaranie náhradných nájomných bytov Ministerstvo hospodárstva a výstavby SR poskytuje dotácie zo štátneho rozpočtu, že osobitný právny predpis ustanoví rozsah, podmienky a spôsob poskytovania dotácií na obstaranie predmetných bytov a ak obec poskytne žiadateľovi bytovú náhradu z bytov vo vlastníctve obce, nemá nárok na poskytnutie predmetnej dotácie.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1. Zapracované do textu. Odsek je po úprave textu označený ako odsek 7. 2. Zapracované do textu. Odsek je po úprave textu označený ako odsek 9.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MF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čl. I </w:t>
            </w:r>
            <w:r>
              <w:rPr>
                <w:rFonts w:ascii="Times New Roman" w:hAnsi="Times New Roman" w:cs="Calibri"/>
                <w:b/>
                <w:iCs/>
                <w:sz w:val="20"/>
                <w:szCs w:val="20"/>
                <w:lang w:val="sk-SK"/>
              </w:rPr>
              <w:br/>
              <w:t>K § 9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Odporúčam v odseku 3 </w:t>
            </w:r>
            <w:r>
              <w:rPr>
                <w:rFonts w:ascii="Times New Roman" w:hAnsi="Times New Roman" w:cs="Calibri"/>
                <w:sz w:val="20"/>
                <w:szCs w:val="20"/>
                <w:lang w:val="sk-SK"/>
              </w:rPr>
              <w:br/>
            </w:r>
            <w:r>
              <w:rPr>
                <w:rFonts w:ascii="Times New Roman" w:hAnsi="Times New Roman" w:cs="Calibri"/>
                <w:sz w:val="20"/>
                <w:szCs w:val="20"/>
                <w:lang w:val="sk-SK"/>
              </w:rPr>
              <w:br/>
              <w:t xml:space="preserve">a) druhej vete, za účelom </w:t>
            </w:r>
            <w:proofErr w:type="spellStart"/>
            <w:r>
              <w:rPr>
                <w:rFonts w:ascii="Times New Roman" w:hAnsi="Times New Roman" w:cs="Calibri"/>
                <w:sz w:val="20"/>
                <w:szCs w:val="20"/>
                <w:lang w:val="sk-SK"/>
              </w:rPr>
              <w:t>upresnenia</w:t>
            </w:r>
            <w:proofErr w:type="spellEnd"/>
            <w:r>
              <w:rPr>
                <w:rFonts w:ascii="Times New Roman" w:hAnsi="Times New Roman" w:cs="Calibri"/>
                <w:sz w:val="20"/>
                <w:szCs w:val="20"/>
                <w:lang w:val="sk-SK"/>
              </w:rPr>
              <w:t xml:space="preserve">, za slovo „rozhodnutie“ vložiť slovo „obce“ a v poznámke pod čiarou k odkazu 12 doplniť konkrétne ustanovenie zákona č. 369/1990 Zb. o obecnom zriadení v znení neskorších predpisov, </w:t>
            </w:r>
            <w:r>
              <w:rPr>
                <w:rFonts w:ascii="Times New Roman" w:hAnsi="Times New Roman" w:cs="Calibri"/>
                <w:sz w:val="20"/>
                <w:szCs w:val="20"/>
                <w:lang w:val="sk-SK"/>
              </w:rPr>
              <w:br/>
            </w:r>
            <w:r>
              <w:rPr>
                <w:rFonts w:ascii="Times New Roman" w:hAnsi="Times New Roman" w:cs="Calibri"/>
                <w:sz w:val="20"/>
                <w:szCs w:val="20"/>
                <w:lang w:val="sk-SK"/>
              </w:rPr>
              <w:br/>
              <w:t xml:space="preserve">b) upraviť znenie tretej vety, pretože § 6 ods. 3, na ktorý sa v súvislosti s náležitosťou rozhodnutia poukazuje, ustanovuje povinnosť žiadateľa deklarovať majetok.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Zapracované do textu.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MF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čl. I </w:t>
            </w:r>
            <w:r>
              <w:rPr>
                <w:rFonts w:ascii="Times New Roman" w:hAnsi="Times New Roman" w:cs="Calibri"/>
                <w:b/>
                <w:iCs/>
                <w:sz w:val="20"/>
                <w:szCs w:val="20"/>
                <w:lang w:val="sk-SK"/>
              </w:rPr>
              <w:br/>
              <w:t>K § 8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V odseku 3 je potrebné uviesť subjekt, ktorého výpis listu vlastníctva sa prikladá k predbežnej žiadosti a žiadosti, vzhľadom na to, že ide o nájomný byt.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MF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čl. I </w:t>
            </w:r>
            <w:r>
              <w:rPr>
                <w:rFonts w:ascii="Times New Roman" w:hAnsi="Times New Roman" w:cs="Calibri"/>
                <w:b/>
                <w:iCs/>
                <w:sz w:val="20"/>
                <w:szCs w:val="20"/>
                <w:lang w:val="sk-SK"/>
              </w:rPr>
              <w:br/>
              <w:t>K § 5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S navrhovaným znením odseku 8 nesúhlasím </w:t>
            </w:r>
            <w:r>
              <w:rPr>
                <w:rFonts w:ascii="Times New Roman" w:hAnsi="Times New Roman" w:cs="Calibri"/>
                <w:sz w:val="20"/>
                <w:szCs w:val="20"/>
                <w:lang w:val="sk-SK"/>
              </w:rPr>
              <w:lastRenderedPageBreak/>
              <w:t xml:space="preserve">a žiadam ho vypustiť. </w:t>
            </w:r>
            <w:r>
              <w:rPr>
                <w:rFonts w:ascii="Times New Roman" w:hAnsi="Times New Roman" w:cs="Calibri"/>
                <w:sz w:val="20"/>
                <w:szCs w:val="20"/>
                <w:lang w:val="sk-SK"/>
              </w:rPr>
              <w:br/>
            </w:r>
            <w:r>
              <w:rPr>
                <w:rFonts w:ascii="Times New Roman" w:hAnsi="Times New Roman" w:cs="Calibri"/>
                <w:sz w:val="20"/>
                <w:szCs w:val="20"/>
                <w:lang w:val="sk-SK"/>
              </w:rPr>
              <w:br/>
              <w:t xml:space="preserve">Ministerstvo financií SR návrh zákona o nájomnom v byte, ktorý je bytovou náhradou ani obdobný návrh zákona o regulácii cien nájmu bytov nepripravuje a úloha B. 1. uznesenia vlády SR č. 640/2009, na ktorú sa poukazuje vo všeobecnej časti dôvodovej správy, bola zrušená uznesením vlády SR č. 670 zo 6. októbra 2010.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Z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MF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čl. I </w:t>
            </w:r>
            <w:r>
              <w:rPr>
                <w:rFonts w:ascii="Times New Roman" w:hAnsi="Times New Roman" w:cs="Calibri"/>
                <w:b/>
                <w:iCs/>
                <w:sz w:val="20"/>
                <w:szCs w:val="20"/>
                <w:lang w:val="sk-SK"/>
              </w:rPr>
              <w:br/>
              <w:t>K § 5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Odporúčam </w:t>
            </w:r>
            <w:r>
              <w:rPr>
                <w:rFonts w:ascii="Times New Roman" w:hAnsi="Times New Roman" w:cs="Calibri"/>
                <w:sz w:val="20"/>
                <w:szCs w:val="20"/>
                <w:lang w:val="sk-SK"/>
              </w:rPr>
              <w:br/>
            </w:r>
            <w:r>
              <w:rPr>
                <w:rFonts w:ascii="Times New Roman" w:hAnsi="Times New Roman" w:cs="Calibri"/>
                <w:sz w:val="20"/>
                <w:szCs w:val="20"/>
                <w:lang w:val="sk-SK"/>
              </w:rPr>
              <w:br/>
              <w:t xml:space="preserve">a) v odseku 1 slová „spĺňa podmienky materiálnej bytovej núdze“ nahradiť slovami „je v materiálnej bytovej núdzi“, </w:t>
            </w:r>
            <w:r>
              <w:rPr>
                <w:rFonts w:ascii="Times New Roman" w:hAnsi="Times New Roman" w:cs="Calibri"/>
                <w:sz w:val="20"/>
                <w:szCs w:val="20"/>
                <w:lang w:val="sk-SK"/>
              </w:rPr>
              <w:br/>
            </w:r>
            <w:r>
              <w:rPr>
                <w:rFonts w:ascii="Times New Roman" w:hAnsi="Times New Roman" w:cs="Calibri"/>
                <w:sz w:val="20"/>
                <w:szCs w:val="20"/>
                <w:lang w:val="sk-SK"/>
              </w:rPr>
              <w:br/>
              <w:t xml:space="preserve">b) znenie odseku 2 prvej vety presunúť do § 2, pretože ide o definíciu pojmu „bytová náhrada“, </w:t>
            </w:r>
            <w:r>
              <w:rPr>
                <w:rFonts w:ascii="Times New Roman" w:hAnsi="Times New Roman" w:cs="Calibri"/>
                <w:sz w:val="20"/>
                <w:szCs w:val="20"/>
                <w:lang w:val="sk-SK"/>
              </w:rPr>
              <w:br/>
            </w:r>
            <w:r>
              <w:rPr>
                <w:rFonts w:ascii="Times New Roman" w:hAnsi="Times New Roman" w:cs="Calibri"/>
                <w:sz w:val="20"/>
                <w:szCs w:val="20"/>
                <w:lang w:val="sk-SK"/>
              </w:rPr>
              <w:br/>
              <w:t xml:space="preserve">c) v odseku 5 slová „v byte“ nahradiť slovami „o nájme bytu“.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MF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čl. I </w:t>
            </w:r>
            <w:r>
              <w:rPr>
                <w:rFonts w:ascii="Times New Roman" w:hAnsi="Times New Roman" w:cs="Calibri"/>
                <w:b/>
                <w:iCs/>
                <w:sz w:val="20"/>
                <w:szCs w:val="20"/>
                <w:lang w:val="sk-SK"/>
              </w:rPr>
              <w:br/>
              <w:t>K § 11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Znenie odseku 1 je potrebné zosúladiť so znením § 6 ods. 1 a slovo „nájomcovi“ nahradiť slovom „žiadateľovi“.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MF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čl. I </w:t>
            </w:r>
            <w:r>
              <w:rPr>
                <w:rFonts w:ascii="Times New Roman" w:hAnsi="Times New Roman" w:cs="Calibri"/>
                <w:b/>
                <w:iCs/>
                <w:sz w:val="20"/>
                <w:szCs w:val="20"/>
                <w:lang w:val="sk-SK"/>
              </w:rPr>
              <w:br/>
              <w:t>K § 3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V odseku 6 žiadam uviesť odkaz na osobitný predpis, podľa ktorého sa zabezpečuje bytová náhrada.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Na predpis, podľa ktorého sa zabezpečuje bytová náhrada, odkazuje návrh zákona na inom mieste.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MF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čl. I </w:t>
            </w:r>
            <w:r>
              <w:rPr>
                <w:rFonts w:ascii="Times New Roman" w:hAnsi="Times New Roman" w:cs="Calibri"/>
                <w:b/>
                <w:iCs/>
                <w:sz w:val="20"/>
                <w:szCs w:val="20"/>
                <w:lang w:val="sk-SK"/>
              </w:rPr>
              <w:br/>
              <w:t>K § 2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V písmene g) je potrebné text o súhrnnej hodnote uvedený za bodom 4 vhodne zapracovať do úvodnej vety tohto písmena a výnimky uvedené v bodoch 1 až 4 naformulovať ako majetok, ktorý sa nezapočítava do predmetnej súhrnnej hodnoty. Pritom je potrebné slovo „euro“ správne skloňovať.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MF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Všeobecne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Návrh je potrebné upraviť gramaticky (napr. čl. I - § 4 ods. 1 - úvodná veta, za označením čl. II a čl. III vypustiť bodku), zosúladiť s Legislatívnymi pravidlami vlády SR (ďalej len „LPV“) [napr. čl. I - § 2 písm. d), § 6 ods. 3 a § 10 ods. 1 zosúladiť s čl. 6 LPV] a s prílohou č. 5 LPV (ďalej len „príloha LPV“) [napr. čl. I - § 7 ods. 1 - vypustiť legislatívnu skratku „predbežná žiadosť“, pretože jej zavedenie nie je v súlade s bodom 8 prílohy LPV, poznámky pod čiarou k odkazom 4, 6, 9 </w:t>
            </w:r>
            <w:r>
              <w:rPr>
                <w:rFonts w:ascii="Times New Roman" w:hAnsi="Times New Roman" w:cs="Calibri"/>
                <w:sz w:val="20"/>
                <w:szCs w:val="20"/>
                <w:lang w:val="sk-SK"/>
              </w:rPr>
              <w:lastRenderedPageBreak/>
              <w:t>zosúladiť s bodom 21 prílohy LPV, § 2 písm. d) a h), § 7 ods. 4, § 9 ods. 3 a 4, § 10 ods. 2, § 11 ods. 5 a 6 zosúladiť s bodom 55 prílohy LPV, § 3 ods. 4 a § 11 ods. 5 zosúladiť s bodom 54 prílohy LPV a 9 ods. 3 - nesprávne uvedený odkaz na § 6 ods. 3].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MF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čl. I </w:t>
            </w:r>
            <w:r>
              <w:rPr>
                <w:rFonts w:ascii="Times New Roman" w:hAnsi="Times New Roman" w:cs="Calibri"/>
                <w:b/>
                <w:iCs/>
                <w:sz w:val="20"/>
                <w:szCs w:val="20"/>
                <w:lang w:val="sk-SK"/>
              </w:rPr>
              <w:br/>
              <w:t>K § 4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1. Odporúčam nadpis uviesť v tomto znení: „Jednostranné zvyšovanie nájomného“, pretože je zrejmé, že navrhované znenie upravuje problematiku oprávnenosti prenajímateľa bytu jednostranne zvyšovať platby mesačného nájomného (§ 696 ods. 1 Občianskeho zákonníka). </w:t>
            </w:r>
            <w:r>
              <w:rPr>
                <w:rFonts w:ascii="Times New Roman" w:hAnsi="Times New Roman" w:cs="Calibri"/>
                <w:sz w:val="20"/>
                <w:szCs w:val="20"/>
                <w:lang w:val="sk-SK"/>
              </w:rPr>
              <w:br/>
            </w:r>
            <w:r>
              <w:rPr>
                <w:rFonts w:ascii="Times New Roman" w:hAnsi="Times New Roman" w:cs="Calibri"/>
                <w:sz w:val="20"/>
                <w:szCs w:val="20"/>
                <w:lang w:val="sk-SK"/>
              </w:rPr>
              <w:br/>
              <w:t xml:space="preserve">2. Je potrebné upraviť osobitnú časť dôvodovej správy k tomuto ustanoveniu, podľa ktorej sa toto oprávnenie neopodstatnene spája s opatrením Ministerstva financií SR č. 01/R/2008 o regulácii cien nájmu bytov a tým aj so zákonom č. 18/1996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o cenách v znení neskorších predpisov (ďalej len „zákon o cenách“). Predmetné opatrenie ustanovuje maximálne ceny nájmu bytov, ktoré podľa zákona o cenách nie je prípustné prekročiť a v tomto zmysle je skutočná platba nájomného závislá od dohody medzi prenajímateľom a nájomcom bytu a nie od ustanovených maximálnych cien. </w:t>
            </w:r>
            <w:r>
              <w:rPr>
                <w:rFonts w:ascii="Times New Roman" w:hAnsi="Times New Roman" w:cs="Calibri"/>
                <w:sz w:val="20"/>
                <w:szCs w:val="20"/>
                <w:lang w:val="sk-SK"/>
              </w:rPr>
              <w:br/>
            </w:r>
            <w:r>
              <w:rPr>
                <w:rFonts w:ascii="Times New Roman" w:hAnsi="Times New Roman" w:cs="Calibri"/>
                <w:sz w:val="20"/>
                <w:szCs w:val="20"/>
                <w:lang w:val="sk-SK"/>
              </w:rPr>
              <w:br/>
              <w:t xml:space="preserve">3. Odporúčam </w:t>
            </w:r>
            <w:r>
              <w:rPr>
                <w:rFonts w:ascii="Times New Roman" w:hAnsi="Times New Roman" w:cs="Calibri"/>
                <w:sz w:val="20"/>
                <w:szCs w:val="20"/>
                <w:lang w:val="sk-SK"/>
              </w:rPr>
              <w:br/>
            </w:r>
            <w:r>
              <w:rPr>
                <w:rFonts w:ascii="Times New Roman" w:hAnsi="Times New Roman" w:cs="Calibri"/>
                <w:sz w:val="20"/>
                <w:szCs w:val="20"/>
                <w:lang w:val="sk-SK"/>
              </w:rPr>
              <w:br/>
              <w:t xml:space="preserve">a) pojem „nájomné“ nahradiť iným pojmom, pretože napríklad po vypovedaní nájmu bytu prenajímateľom podľa § 3 ods. 1 návrhu po roku 2012 už nepôjde o nájomný vzťah, </w:t>
            </w:r>
            <w:r>
              <w:rPr>
                <w:rFonts w:ascii="Times New Roman" w:hAnsi="Times New Roman" w:cs="Calibri"/>
                <w:sz w:val="20"/>
                <w:szCs w:val="20"/>
                <w:lang w:val="sk-SK"/>
              </w:rPr>
              <w:br/>
            </w:r>
            <w:r>
              <w:rPr>
                <w:rFonts w:ascii="Times New Roman" w:hAnsi="Times New Roman" w:cs="Calibri"/>
                <w:sz w:val="20"/>
                <w:szCs w:val="20"/>
                <w:lang w:val="sk-SK"/>
              </w:rPr>
              <w:br/>
              <w:t xml:space="preserve">b) v odseku 1 písm. b) za slová „až 2015“ doplniť slovo „každoročne“, </w:t>
            </w:r>
            <w:r>
              <w:rPr>
                <w:rFonts w:ascii="Times New Roman" w:hAnsi="Times New Roman" w:cs="Calibri"/>
                <w:sz w:val="20"/>
                <w:szCs w:val="20"/>
                <w:lang w:val="sk-SK"/>
              </w:rPr>
              <w:br/>
            </w:r>
            <w:r>
              <w:rPr>
                <w:rFonts w:ascii="Times New Roman" w:hAnsi="Times New Roman" w:cs="Calibri"/>
                <w:sz w:val="20"/>
                <w:szCs w:val="20"/>
                <w:lang w:val="sk-SK"/>
              </w:rPr>
              <w:br/>
              <w:t xml:space="preserve">c) v odseku 2 na konci pripojiť túto vetu: „Na doručovanie sa vzťahuje osobitný </w:t>
            </w:r>
            <w:proofErr w:type="spellStart"/>
            <w:r>
              <w:rPr>
                <w:rFonts w:ascii="Times New Roman" w:hAnsi="Times New Roman" w:cs="Calibri"/>
                <w:sz w:val="20"/>
                <w:szCs w:val="20"/>
                <w:lang w:val="sk-SK"/>
              </w:rPr>
              <w:t>predpisxx</w:t>
            </w:r>
            <w:proofErr w:type="spellEnd"/>
            <w:r>
              <w:rPr>
                <w:rFonts w:ascii="Times New Roman" w:hAnsi="Times New Roman" w:cs="Calibri"/>
                <w:sz w:val="20"/>
                <w:szCs w:val="20"/>
                <w:lang w:val="sk-SK"/>
              </w:rPr>
              <w:t xml:space="preserve">)“ s odkazom na § 46 Občianskeho súdneho poriadku, pretože použitie správneho poriadku podľa navrhovaného znenia § 12 je problematické vo vzťahu ku konaniu vlastníka bytu.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ČA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1. Skutočnosť, že sa jedná o jednostranné zvyšovanie nájomného je výslovne uvedená v odseku 1, 2. Text dôvodovej správy upravený. 3. Pojem nájomné je ponechaný, pretože aj keď dôjde k vypovedaniu nájmu, nájomca nemusí byt opustiť kým mu obec neposkytne bytovú náhradu. Musí preto naďalej </w:t>
            </w:r>
            <w:proofErr w:type="spellStart"/>
            <w:r>
              <w:rPr>
                <w:rFonts w:ascii="Times New Roman" w:hAnsi="Times New Roman" w:cs="Calibri"/>
                <w:sz w:val="20"/>
                <w:szCs w:val="20"/>
                <w:lang w:val="sk-SK"/>
              </w:rPr>
              <w:t>uhárdzať</w:t>
            </w:r>
            <w:proofErr w:type="spellEnd"/>
            <w:r>
              <w:rPr>
                <w:rFonts w:ascii="Times New Roman" w:hAnsi="Times New Roman" w:cs="Calibri"/>
                <w:sz w:val="20"/>
                <w:szCs w:val="20"/>
                <w:lang w:val="sk-SK"/>
              </w:rPr>
              <w:t xml:space="preserve"> vlastníkovi bytu za zdržiavanie sa v byte. Bude preto platiť fikcia existencie nájomného vzťahu, ktorú občianske právo, aj keď zriedkavo, pripúšťa. Zvyšný text bol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MF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čl. II (novela zákona č. 18/1996 </w:t>
            </w:r>
            <w:proofErr w:type="spellStart"/>
            <w:r>
              <w:rPr>
                <w:rFonts w:ascii="Times New Roman" w:hAnsi="Times New Roman" w:cs="Calibri"/>
                <w:b/>
                <w:iCs/>
                <w:sz w:val="20"/>
                <w:szCs w:val="20"/>
                <w:lang w:val="sk-SK"/>
              </w:rPr>
              <w:t>Z.z</w:t>
            </w:r>
            <w:proofErr w:type="spellEnd"/>
            <w:r>
              <w:rPr>
                <w:rFonts w:ascii="Times New Roman" w:hAnsi="Times New Roman" w:cs="Calibri"/>
                <w:b/>
                <w:iCs/>
                <w:sz w:val="20"/>
                <w:szCs w:val="20"/>
                <w:lang w:val="sk-SK"/>
              </w:rP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S navrhovaným znením novely zákona o cenách zásadne nesúhlasím, pretože je založené na nesprávnom spájaní problematiky jednostranného zvyšovania platby nájomného upraveného v čl. I (§ 4) so zákonom o cenách. V navrhovanom znení § 4 ide, okrem iného, aj o také práva prenajímateľa bytu na jednostranné konanie voči nájomcovi bytu a </w:t>
            </w:r>
            <w:r>
              <w:rPr>
                <w:rFonts w:ascii="Times New Roman" w:hAnsi="Times New Roman" w:cs="Calibri"/>
                <w:sz w:val="20"/>
                <w:szCs w:val="20"/>
                <w:lang w:val="sk-SK"/>
              </w:rPr>
              <w:lastRenderedPageBreak/>
              <w:t xml:space="preserve">nadväzne povinnosti nájomcu bytu, ktoré nemajú oporu v zákone o cenách. </w:t>
            </w:r>
            <w:r>
              <w:rPr>
                <w:rFonts w:ascii="Times New Roman" w:hAnsi="Times New Roman" w:cs="Calibri"/>
                <w:sz w:val="20"/>
                <w:szCs w:val="20"/>
                <w:lang w:val="sk-SK"/>
              </w:rPr>
              <w:br/>
            </w:r>
            <w:r>
              <w:rPr>
                <w:rFonts w:ascii="Times New Roman" w:hAnsi="Times New Roman" w:cs="Calibri"/>
                <w:sz w:val="20"/>
                <w:szCs w:val="20"/>
                <w:lang w:val="sk-SK"/>
              </w:rPr>
              <w:br/>
              <w:t xml:space="preserve">V záujme priechodnosti základných pravidiel a postupov navrhovaných v čl. I v spojení s racionalizáciou pôsobnosti ústredných orgánov štátnej správy Slovenskej republiky aj v oblasti nájomného za byty, žiadam ako čl. II uviesť nové znenie čl. II, ktorého podstatou je prenesenie kompetencií v oblasti regulácie cien nájmu bytov na Ministerstvo hospodárstva a výstavby SR, a to napr. v tomto znení: </w:t>
            </w:r>
            <w:r>
              <w:rPr>
                <w:rFonts w:ascii="Times New Roman" w:hAnsi="Times New Roman" w:cs="Calibri"/>
                <w:sz w:val="20"/>
                <w:szCs w:val="20"/>
                <w:lang w:val="sk-SK"/>
              </w:rPr>
              <w:br/>
            </w:r>
            <w:r>
              <w:rPr>
                <w:rFonts w:ascii="Times New Roman" w:hAnsi="Times New Roman" w:cs="Calibri"/>
                <w:sz w:val="20"/>
                <w:szCs w:val="20"/>
                <w:lang w:val="sk-SK"/>
              </w:rPr>
              <w:br/>
              <w:t xml:space="preserve">„Čl. II </w:t>
            </w:r>
            <w:r>
              <w:rPr>
                <w:rFonts w:ascii="Times New Roman" w:hAnsi="Times New Roman" w:cs="Calibri"/>
                <w:sz w:val="20"/>
                <w:szCs w:val="20"/>
                <w:lang w:val="sk-SK"/>
              </w:rPr>
              <w:br/>
            </w:r>
            <w:r>
              <w:rPr>
                <w:rFonts w:ascii="Times New Roman" w:hAnsi="Times New Roman" w:cs="Calibri"/>
                <w:sz w:val="20"/>
                <w:szCs w:val="20"/>
                <w:lang w:val="sk-SK"/>
              </w:rPr>
              <w:br/>
              <w:t xml:space="preserve">Zákon Národnej rady Slovenskej republiky č. 18/1996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o cenách v znení zákona č. 196/2000 </w:t>
            </w:r>
            <w:r>
              <w:rPr>
                <w:rFonts w:ascii="Times New Roman" w:hAnsi="Times New Roman" w:cs="Calibri"/>
                <w:sz w:val="20"/>
                <w:szCs w:val="20"/>
                <w:lang w:val="sk-SK"/>
              </w:rPr>
              <w:br/>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zákona č. 276/2001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zákona č. 436/2002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zákona č. 465/2002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zákona č. 520/2003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zákona č. 523/2004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zákona č. 68/2005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zákona č. 117/2006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zákona č. 659/2007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zákona č. 382/2008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zákona č. 488/2009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a zákona č. 513/2009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sa mení a dopĺňa takto: </w:t>
            </w:r>
            <w:r>
              <w:rPr>
                <w:rFonts w:ascii="Times New Roman" w:hAnsi="Times New Roman" w:cs="Calibri"/>
                <w:sz w:val="20"/>
                <w:szCs w:val="20"/>
                <w:lang w:val="sk-SK"/>
              </w:rPr>
              <w:br/>
            </w:r>
            <w:r>
              <w:rPr>
                <w:rFonts w:ascii="Times New Roman" w:hAnsi="Times New Roman" w:cs="Calibri"/>
                <w:sz w:val="20"/>
                <w:szCs w:val="20"/>
                <w:lang w:val="sk-SK"/>
              </w:rPr>
              <w:br/>
              <w:t xml:space="preserve">1. V § 4a ods. 1 sa slová „až e)“ nahrádzajú slovami „ až f)“. </w:t>
            </w:r>
            <w:r>
              <w:rPr>
                <w:rFonts w:ascii="Times New Roman" w:hAnsi="Times New Roman" w:cs="Calibri"/>
                <w:sz w:val="20"/>
                <w:szCs w:val="20"/>
                <w:lang w:val="sk-SK"/>
              </w:rPr>
              <w:br/>
            </w:r>
            <w:r>
              <w:rPr>
                <w:rFonts w:ascii="Times New Roman" w:hAnsi="Times New Roman" w:cs="Calibri"/>
                <w:sz w:val="20"/>
                <w:szCs w:val="20"/>
                <w:lang w:val="sk-SK"/>
              </w:rPr>
              <w:br/>
              <w:t xml:space="preserve">2. V § 7 sa slová „až c)“ nahrádzajú slovami „až d)“. </w:t>
            </w:r>
            <w:r>
              <w:rPr>
                <w:rFonts w:ascii="Times New Roman" w:hAnsi="Times New Roman" w:cs="Calibri"/>
                <w:sz w:val="20"/>
                <w:szCs w:val="20"/>
                <w:lang w:val="sk-SK"/>
              </w:rPr>
              <w:br/>
            </w:r>
            <w:r>
              <w:rPr>
                <w:rFonts w:ascii="Times New Roman" w:hAnsi="Times New Roman" w:cs="Calibri"/>
                <w:sz w:val="20"/>
                <w:szCs w:val="20"/>
                <w:lang w:val="sk-SK"/>
              </w:rPr>
              <w:br/>
              <w:t xml:space="preserve">3. V § 11 ods. 1 sa slová „až c)“ nahrádzajú slovami „až d)“. </w:t>
            </w:r>
            <w:r>
              <w:rPr>
                <w:rFonts w:ascii="Times New Roman" w:hAnsi="Times New Roman" w:cs="Calibri"/>
                <w:sz w:val="20"/>
                <w:szCs w:val="20"/>
                <w:lang w:val="sk-SK"/>
              </w:rPr>
              <w:br/>
            </w:r>
            <w:r>
              <w:rPr>
                <w:rFonts w:ascii="Times New Roman" w:hAnsi="Times New Roman" w:cs="Calibri"/>
                <w:sz w:val="20"/>
                <w:szCs w:val="20"/>
                <w:lang w:val="sk-SK"/>
              </w:rPr>
              <w:br/>
              <w:t xml:space="preserve">4. V § 11 ods. 3 sa slová „ods. 5“ nahrádzajú slovami „ods. 6“. </w:t>
            </w:r>
            <w:r>
              <w:rPr>
                <w:rFonts w:ascii="Times New Roman" w:hAnsi="Times New Roman" w:cs="Calibri"/>
                <w:sz w:val="20"/>
                <w:szCs w:val="20"/>
                <w:lang w:val="sk-SK"/>
              </w:rPr>
              <w:br/>
            </w:r>
            <w:r>
              <w:rPr>
                <w:rFonts w:ascii="Times New Roman" w:hAnsi="Times New Roman" w:cs="Calibri"/>
                <w:sz w:val="20"/>
                <w:szCs w:val="20"/>
                <w:lang w:val="sk-SK"/>
              </w:rPr>
              <w:br/>
              <w:t xml:space="preserve">5. V § 18 ods. 5 v prvej vete sa slová „až c)“ nahrádzajú slovami „až d)“ a v druhej vete sa slová „d) a e)" nahrádzajú slovami „e) a f)“. </w:t>
            </w:r>
            <w:r>
              <w:rPr>
                <w:rFonts w:ascii="Times New Roman" w:hAnsi="Times New Roman" w:cs="Calibri"/>
                <w:sz w:val="20"/>
                <w:szCs w:val="20"/>
                <w:lang w:val="sk-SK"/>
              </w:rPr>
              <w:br/>
            </w:r>
            <w:r>
              <w:rPr>
                <w:rFonts w:ascii="Times New Roman" w:hAnsi="Times New Roman" w:cs="Calibri"/>
                <w:sz w:val="20"/>
                <w:szCs w:val="20"/>
                <w:lang w:val="sk-SK"/>
              </w:rPr>
              <w:br/>
              <w:t xml:space="preserve">6. V § 20 ods. 1 sa za písmeno b) vkladá nové písmeno c), ktoré znie: </w:t>
            </w:r>
            <w:r>
              <w:rPr>
                <w:rFonts w:ascii="Times New Roman" w:hAnsi="Times New Roman" w:cs="Calibri"/>
                <w:sz w:val="20"/>
                <w:szCs w:val="20"/>
                <w:lang w:val="sk-SK"/>
              </w:rPr>
              <w:br/>
              <w:t xml:space="preserve">„c) Ministerstvo hospodárstva a výstavby Slovenskej republiky,“. </w:t>
            </w:r>
            <w:r>
              <w:rPr>
                <w:rFonts w:ascii="Times New Roman" w:hAnsi="Times New Roman" w:cs="Calibri"/>
                <w:sz w:val="20"/>
                <w:szCs w:val="20"/>
                <w:lang w:val="sk-SK"/>
              </w:rPr>
              <w:br/>
            </w:r>
            <w:r>
              <w:rPr>
                <w:rFonts w:ascii="Times New Roman" w:hAnsi="Times New Roman" w:cs="Calibri"/>
                <w:sz w:val="20"/>
                <w:szCs w:val="20"/>
                <w:lang w:val="sk-SK"/>
              </w:rPr>
              <w:br/>
              <w:t xml:space="preserve">Doterajšie písmená c) až g) sa označujú ako písmená d) až h). </w:t>
            </w:r>
            <w:r>
              <w:rPr>
                <w:rFonts w:ascii="Times New Roman" w:hAnsi="Times New Roman" w:cs="Calibri"/>
                <w:sz w:val="20"/>
                <w:szCs w:val="20"/>
                <w:lang w:val="sk-SK"/>
              </w:rPr>
              <w:br/>
            </w:r>
            <w:r>
              <w:rPr>
                <w:rFonts w:ascii="Times New Roman" w:hAnsi="Times New Roman" w:cs="Calibri"/>
                <w:sz w:val="20"/>
                <w:szCs w:val="20"/>
                <w:lang w:val="sk-SK"/>
              </w:rPr>
              <w:br/>
              <w:t xml:space="preserve">7. V § 20 sa za odsek 3 vkladá nový odsek 4, ktorý znie: </w:t>
            </w:r>
            <w:r>
              <w:rPr>
                <w:rFonts w:ascii="Times New Roman" w:hAnsi="Times New Roman" w:cs="Calibri"/>
                <w:sz w:val="20"/>
                <w:szCs w:val="20"/>
                <w:lang w:val="sk-SK"/>
              </w:rPr>
              <w:br/>
              <w:t xml:space="preserve">„(4) Ministerstvo hospodárstva a výstavby Slovenskej republiky vykonáva pôsobnosť podľa odseku 2 písm. b) až h) v oblasti cien nájmu bytov v prípadoch podľa § 4a ods. 2 písm. a) až c).“. </w:t>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lastRenderedPageBreak/>
              <w:t xml:space="preserve">Doterajšie odseky 4 až 7 sa označujú ako odseky 5 až 8. </w:t>
            </w:r>
            <w:r>
              <w:rPr>
                <w:rFonts w:ascii="Times New Roman" w:hAnsi="Times New Roman" w:cs="Calibri"/>
                <w:sz w:val="20"/>
                <w:szCs w:val="20"/>
                <w:lang w:val="sk-SK"/>
              </w:rPr>
              <w:br/>
            </w:r>
            <w:r>
              <w:rPr>
                <w:rFonts w:ascii="Times New Roman" w:hAnsi="Times New Roman" w:cs="Calibri"/>
                <w:sz w:val="20"/>
                <w:szCs w:val="20"/>
                <w:lang w:val="sk-SK"/>
              </w:rPr>
              <w:br/>
              <w:t xml:space="preserve">8. V § 20 ods. 8 sa slová „2 až 5“ nahrádzajú slovami „2 až 6“. </w:t>
            </w:r>
            <w:r>
              <w:rPr>
                <w:rFonts w:ascii="Times New Roman" w:hAnsi="Times New Roman" w:cs="Calibri"/>
                <w:sz w:val="20"/>
                <w:szCs w:val="20"/>
                <w:lang w:val="sk-SK"/>
              </w:rPr>
              <w:br/>
            </w:r>
            <w:r>
              <w:rPr>
                <w:rFonts w:ascii="Times New Roman" w:hAnsi="Times New Roman" w:cs="Calibri"/>
                <w:sz w:val="20"/>
                <w:szCs w:val="20"/>
                <w:lang w:val="sk-SK"/>
              </w:rPr>
              <w:br/>
              <w:t xml:space="preserve">9. Za § 23f sa vkladá § 23g, ktorý vrátane nadpisu znie: </w:t>
            </w:r>
            <w:r>
              <w:rPr>
                <w:rFonts w:ascii="Times New Roman" w:hAnsi="Times New Roman" w:cs="Calibri"/>
                <w:sz w:val="20"/>
                <w:szCs w:val="20"/>
                <w:lang w:val="sk-SK"/>
              </w:rPr>
              <w:br/>
            </w:r>
            <w:r>
              <w:rPr>
                <w:rFonts w:ascii="Times New Roman" w:hAnsi="Times New Roman" w:cs="Calibri"/>
                <w:sz w:val="20"/>
                <w:szCs w:val="20"/>
                <w:lang w:val="sk-SK"/>
              </w:rPr>
              <w:br/>
              <w:t xml:space="preserve">„§ 23g </w:t>
            </w:r>
            <w:r>
              <w:rPr>
                <w:rFonts w:ascii="Times New Roman" w:hAnsi="Times New Roman" w:cs="Calibri"/>
                <w:sz w:val="20"/>
                <w:szCs w:val="20"/>
                <w:lang w:val="sk-SK"/>
              </w:rPr>
              <w:br/>
            </w:r>
            <w:r>
              <w:rPr>
                <w:rFonts w:ascii="Times New Roman" w:hAnsi="Times New Roman" w:cs="Calibri"/>
                <w:sz w:val="20"/>
                <w:szCs w:val="20"/>
                <w:lang w:val="sk-SK"/>
              </w:rPr>
              <w:br/>
              <w:t xml:space="preserve">Prechodné ustanovenia k úpravám účinným od 1. júla 2011 </w:t>
            </w:r>
            <w:r>
              <w:rPr>
                <w:rFonts w:ascii="Times New Roman" w:hAnsi="Times New Roman" w:cs="Calibri"/>
                <w:sz w:val="20"/>
                <w:szCs w:val="20"/>
                <w:lang w:val="sk-SK"/>
              </w:rPr>
              <w:br/>
            </w:r>
            <w:r>
              <w:rPr>
                <w:rFonts w:ascii="Times New Roman" w:hAnsi="Times New Roman" w:cs="Calibri"/>
                <w:sz w:val="20"/>
                <w:szCs w:val="20"/>
                <w:lang w:val="sk-SK"/>
              </w:rPr>
              <w:br/>
              <w:t xml:space="preserve">(1) Konania o porušení cenovej disciplíny začaté pred 1. júlom 2011 dokončia cenové kontrolné orgány podľa doterajších predpisov. </w:t>
            </w:r>
            <w:r>
              <w:rPr>
                <w:rFonts w:ascii="Times New Roman" w:hAnsi="Times New Roman" w:cs="Calibri"/>
                <w:sz w:val="20"/>
                <w:szCs w:val="20"/>
                <w:lang w:val="sk-SK"/>
              </w:rPr>
              <w:br/>
            </w:r>
            <w:r>
              <w:rPr>
                <w:rFonts w:ascii="Times New Roman" w:hAnsi="Times New Roman" w:cs="Calibri"/>
                <w:sz w:val="20"/>
                <w:szCs w:val="20"/>
                <w:lang w:val="sk-SK"/>
              </w:rPr>
              <w:br/>
              <w:t xml:space="preserve">(2) Cenové kontrolné orgány vykonávajú od 1. júla 2011 kontrolu v rozsahu kompetencií ustanovených v § 20 ods. 3 až 7 aj za obdobie pred 1. júlom 2011.“. </w:t>
            </w:r>
            <w:r>
              <w:rPr>
                <w:rFonts w:ascii="Times New Roman" w:hAnsi="Times New Roman" w:cs="Calibri"/>
                <w:sz w:val="20"/>
                <w:szCs w:val="20"/>
                <w:lang w:val="sk-SK"/>
              </w:rPr>
              <w:br/>
            </w:r>
            <w:r>
              <w:rPr>
                <w:rFonts w:ascii="Times New Roman" w:hAnsi="Times New Roman" w:cs="Calibri"/>
                <w:sz w:val="20"/>
                <w:szCs w:val="20"/>
                <w:lang w:val="sk-SK"/>
              </w:rPr>
              <w:br/>
              <w:t xml:space="preserve">10. Za § 24a sa vkladá § 24b, ktorý znie: </w:t>
            </w:r>
            <w:r>
              <w:rPr>
                <w:rFonts w:ascii="Times New Roman" w:hAnsi="Times New Roman" w:cs="Calibri"/>
                <w:sz w:val="20"/>
                <w:szCs w:val="20"/>
                <w:lang w:val="sk-SK"/>
              </w:rPr>
              <w:br/>
            </w:r>
            <w:r>
              <w:rPr>
                <w:rFonts w:ascii="Times New Roman" w:hAnsi="Times New Roman" w:cs="Calibri"/>
                <w:sz w:val="20"/>
                <w:szCs w:val="20"/>
                <w:lang w:val="sk-SK"/>
              </w:rPr>
              <w:br/>
              <w:t xml:space="preserve">„§ 24b </w:t>
            </w:r>
            <w:r>
              <w:rPr>
                <w:rFonts w:ascii="Times New Roman" w:hAnsi="Times New Roman" w:cs="Calibri"/>
                <w:sz w:val="20"/>
                <w:szCs w:val="20"/>
                <w:lang w:val="sk-SK"/>
              </w:rPr>
              <w:br/>
            </w:r>
            <w:r>
              <w:rPr>
                <w:rFonts w:ascii="Times New Roman" w:hAnsi="Times New Roman" w:cs="Calibri"/>
                <w:sz w:val="20"/>
                <w:szCs w:val="20"/>
                <w:lang w:val="sk-SK"/>
              </w:rPr>
              <w:br/>
              <w:t xml:space="preserve">Zrušuje sa opatrenie Ministerstva financií Slovenskej republiky z 23. apríla 2008 č. 01/R/2008 o regulácii cien nájmu bytov (oznámenie č. 158/2008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v znení opatrenia z 25. septembra 2008 č. 02/R/2008 (oznámenie č. 372/2008 Z. z.).“.“. </w:t>
            </w:r>
            <w:r>
              <w:rPr>
                <w:rFonts w:ascii="Times New Roman" w:hAnsi="Times New Roman" w:cs="Calibri"/>
                <w:sz w:val="20"/>
                <w:szCs w:val="20"/>
                <w:lang w:val="sk-SK"/>
              </w:rPr>
              <w:br/>
            </w:r>
            <w:r>
              <w:rPr>
                <w:rFonts w:ascii="Times New Roman" w:hAnsi="Times New Roman" w:cs="Calibri"/>
                <w:sz w:val="20"/>
                <w:szCs w:val="20"/>
                <w:lang w:val="sk-SK"/>
              </w:rPr>
              <w:br/>
              <w:t xml:space="preserve">Odôvodnenie: </w:t>
            </w:r>
            <w:r>
              <w:rPr>
                <w:rFonts w:ascii="Times New Roman" w:hAnsi="Times New Roman" w:cs="Calibri"/>
                <w:sz w:val="20"/>
                <w:szCs w:val="20"/>
                <w:lang w:val="sk-SK"/>
              </w:rPr>
              <w:br/>
              <w:t xml:space="preserve">Regulácia cien nájmu bytov, ktorú v súčasnosti vykonáva Ministerstvo financií SR podľa zákona o cenách predloženým návrhom stráca u existujúcich nájmov bytov v domoch v súkromnom vlastníctve opodstatnenosť. Popri navrhovanom riešení problematiky poskytovania náhradných nájomných bytov nájomcom v bytovej núdzi, sa koncentruje do oblasti sociálneho bývania v spojení so systémom a podmienkami poskytovania dotácii zo štátneho rozpočtu predovšetkým obciam na obstarávanie nájomných bytov. </w:t>
            </w:r>
            <w:r>
              <w:rPr>
                <w:rFonts w:ascii="Times New Roman" w:hAnsi="Times New Roman" w:cs="Calibri"/>
                <w:sz w:val="20"/>
                <w:szCs w:val="20"/>
                <w:lang w:val="sk-SK"/>
              </w:rPr>
              <w:br/>
              <w:t xml:space="preserve">Podľa § 6 zákona č. 575/2001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o organizácii činnosti vlády a organizácii ústrednej štátnej správy v znení účinnom do 31.10.2010, v nadväznosti na uznesenie vlády SR č. 640/2008 zo 16.septembra 2009 a uznesenie vlády č. 96/2010 z 3. februára 2010, táto problematika patrí do pôsobnosti Ministerstva hospodárstva a výstavby SR, čomu zodpovedá okrem tohto návrhu aj predloženie návrhu zákona o rozsahu, podmienkach a spôsobe financovania obstarania náhradných nájomných bytov a vymedzení ich charakteristiky, ktorý je v </w:t>
            </w:r>
            <w:r>
              <w:rPr>
                <w:rFonts w:ascii="Times New Roman" w:hAnsi="Times New Roman" w:cs="Calibri"/>
                <w:sz w:val="20"/>
                <w:szCs w:val="20"/>
                <w:lang w:val="sk-SK"/>
              </w:rPr>
              <w:lastRenderedPageBreak/>
              <w:t xml:space="preserve">medzirezortnom pripomienkovom konaní a z hľadiska schválenej koncepcie štátnej bytovej politiky do roku 2015 aj zákon o dotáciách na rozvoj bývania a o sociálnom bývaní. Uvedené návrhy zákonov, ktorých gestorom je citované ministerstvo, obsahujú aj ustanovenia podmieňujúce ďalšiu reguláciu cien nájmu bytov, a preto, v rámci racionalizácie, je potrebné ustanoviť do zákona o cenách v oblasti cien nájmu bytov kompetencie Ministerstva hospodárstva a výstavby SR a súčasne aj zrušenie opatrenia Ministerstva financií SR č. 01/R/2008 o regulácii cien nájmu bytov v znení opatrenia č. 02/R/2008.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Z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Na </w:t>
            </w:r>
            <w:proofErr w:type="spellStart"/>
            <w:r>
              <w:rPr>
                <w:rFonts w:ascii="Times New Roman" w:hAnsi="Times New Roman" w:cs="Calibri"/>
                <w:sz w:val="20"/>
                <w:szCs w:val="20"/>
                <w:lang w:val="sk-SK"/>
              </w:rPr>
              <w:t>rozporovom</w:t>
            </w:r>
            <w:proofErr w:type="spellEnd"/>
            <w:r>
              <w:rPr>
                <w:rFonts w:ascii="Times New Roman" w:hAnsi="Times New Roman" w:cs="Calibri"/>
                <w:sz w:val="20"/>
                <w:szCs w:val="20"/>
                <w:lang w:val="sk-SK"/>
              </w:rPr>
              <w:t xml:space="preserve"> konaní na úrovni štátnych tajomníkov MF SR a MDVRR SR došlo k dohode a MF SR ustúpilo od zásadnej pripomienky.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MF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Všeobecne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Vzhľadom na predpokladaný vývoj príjmov a výdavkov štátneho rozpočtu v nasledujúcich rokoch a opatrenia prijímané v záujme konsolidácie verejných financií nesúhlasím so zvýšenými požiadavkami na štátny rozpočet a žiadam zabezpečiť výdavky súvisiace s realizáciou návrhu v rámci schválených limitov výdavkov kapitoly Ministerstva hospodárstva a výstavby SR (ďalej len „ministerstvo“) na príslušný rozpočtový rok prehodnotením priorít pri podpore bývania.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Z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MF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čl. I </w:t>
            </w:r>
            <w:r>
              <w:rPr>
                <w:rFonts w:ascii="Times New Roman" w:hAnsi="Times New Roman" w:cs="Calibri"/>
                <w:b/>
                <w:iCs/>
                <w:sz w:val="20"/>
                <w:szCs w:val="20"/>
                <w:lang w:val="sk-SK"/>
              </w:rPr>
              <w:br/>
              <w:t>K § 1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Žiadam </w:t>
            </w:r>
            <w:r>
              <w:rPr>
                <w:rFonts w:ascii="Times New Roman" w:hAnsi="Times New Roman" w:cs="Calibri"/>
                <w:sz w:val="20"/>
                <w:szCs w:val="20"/>
                <w:lang w:val="sk-SK"/>
              </w:rPr>
              <w:br/>
            </w:r>
            <w:r>
              <w:rPr>
                <w:rFonts w:ascii="Times New Roman" w:hAnsi="Times New Roman" w:cs="Calibri"/>
                <w:sz w:val="20"/>
                <w:szCs w:val="20"/>
                <w:lang w:val="sk-SK"/>
              </w:rPr>
              <w:br/>
              <w:t xml:space="preserve">a) v odsekoch 2 a 3 prehodnotiť slovné spojenie „ktorých nájom vznikol podľa § 871 ods. 1 a 4 Občianskeho zákonníka“, pretože ustanovenie § 871 ods. 1 a 4 Občianskeho zákonníka je transformačné ustanovenie, podľa ktorého sa právo osobného užívania bytu mení na nájom bytu, a teda nevzniká tu nájomný vzťah k bytu; obdobne je potrebné prehodnotiť aj slovné spojenie „uplatňovanie nájomných práv podľa § 871 ods. 1 a 4 Občianskeho zákonníka“, </w:t>
            </w:r>
            <w:r>
              <w:rPr>
                <w:rFonts w:ascii="Times New Roman" w:hAnsi="Times New Roman" w:cs="Calibri"/>
                <w:sz w:val="20"/>
                <w:szCs w:val="20"/>
                <w:lang w:val="sk-SK"/>
              </w:rPr>
              <w:br/>
            </w:r>
            <w:r>
              <w:rPr>
                <w:rFonts w:ascii="Times New Roman" w:hAnsi="Times New Roman" w:cs="Calibri"/>
                <w:sz w:val="20"/>
                <w:szCs w:val="20"/>
                <w:lang w:val="sk-SK"/>
              </w:rPr>
              <w:br/>
              <w:t xml:space="preserve">b) v odseku 2 písm. d) za slová „podľa osobitného predpisu3) a“ vložiť slová „ktoré sú ku dňu účinnosti tohto zákona vo vlastníctve inej osoby ako tej, ktorá ich podľa osobitného predpisu3) nadobudla alebo boli vložené ako majetkový vklad do inej obchodnej spoločnosti a“, pretože podľa § 17 ods. 3 písm. f) zákona č. 182/1993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o vlastníctve bytov a nebytových priestorov v znení neskorších predpisov (ďalej len „zákon č. 182/1993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je vlastník bytového domu, ktorý ho nadobudol do vlastníctva podľa zákona č. 92/1991 Zb. o podmienkach prevodu majetku štátu na iné osoby v znení neskorších predpisov povinný odpredať byty </w:t>
            </w:r>
            <w:r>
              <w:rPr>
                <w:rFonts w:ascii="Times New Roman" w:hAnsi="Times New Roman" w:cs="Calibri"/>
                <w:sz w:val="20"/>
                <w:szCs w:val="20"/>
                <w:lang w:val="sk-SK"/>
              </w:rPr>
              <w:lastRenderedPageBreak/>
              <w:t xml:space="preserve">v dome za regulovanú cenu, a to podľa § 29 ods. 8 zákona č. 182/1993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ak vlastník takéhoto domu previedol celý dom na inú osobu alebo ho vložil ako majetkový vklad do obchodnej spoločnosti, na nového vlastníka sa už povinnosť odpredať byty za regulovanú cenu nevzťahuje.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Z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Na základe výsledkov </w:t>
            </w:r>
            <w:proofErr w:type="spellStart"/>
            <w:r>
              <w:rPr>
                <w:rFonts w:ascii="Times New Roman" w:hAnsi="Times New Roman" w:cs="Calibri"/>
                <w:sz w:val="20"/>
                <w:szCs w:val="20"/>
                <w:lang w:val="sk-SK"/>
              </w:rPr>
              <w:t>rozporového</w:t>
            </w:r>
            <w:proofErr w:type="spellEnd"/>
            <w:r>
              <w:rPr>
                <w:rFonts w:ascii="Times New Roman" w:hAnsi="Times New Roman" w:cs="Calibri"/>
                <w:sz w:val="20"/>
                <w:szCs w:val="20"/>
                <w:lang w:val="sk-SK"/>
              </w:rPr>
              <w:t xml:space="preserve"> konania MF SR ustúpilo od uplatnenej pripomienky.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MZV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 I odkaz 1, 6 a 9 pod čiarou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1) Za slová "zákon Národnej rady Slovenskej republiky č. 107/1993 Z. z. o vrátení majetku Matici Slovenskej" </w:t>
            </w:r>
            <w:r>
              <w:rPr>
                <w:rFonts w:ascii="Times New Roman" w:hAnsi="Times New Roman" w:cs="Calibri"/>
                <w:sz w:val="20"/>
                <w:szCs w:val="20"/>
                <w:lang w:val="sk-SK"/>
              </w:rPr>
              <w:br/>
              <w:t xml:space="preserve">doplniť slová "v znení nálezu Ústavného súdu Slovenskej republiky č. 221/2000 Z. z.", </w:t>
            </w:r>
            <w:r>
              <w:rPr>
                <w:rFonts w:ascii="Times New Roman" w:hAnsi="Times New Roman" w:cs="Calibri"/>
                <w:sz w:val="20"/>
                <w:szCs w:val="20"/>
                <w:lang w:val="sk-SK"/>
              </w:rPr>
              <w:br/>
              <w:t xml:space="preserve">6) doplniť názov "Zákon č. .... 2010 Z. z. o rozsahu, podmienkach a spôsobe financovania obstarania náhradných nájomných bytov a vymedzení ich charakteristiky", </w:t>
            </w:r>
            <w:r>
              <w:rPr>
                <w:rFonts w:ascii="Times New Roman" w:hAnsi="Times New Roman" w:cs="Calibri"/>
                <w:sz w:val="20"/>
                <w:szCs w:val="20"/>
                <w:lang w:val="sk-SK"/>
              </w:rPr>
              <w:br/>
              <w:t>9) doplniť názov zákona.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MZV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 III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Slová "s výnimkou" nahradiť slovom "okrem". </w:t>
            </w:r>
            <w:r>
              <w:rPr>
                <w:rFonts w:ascii="Times New Roman" w:hAnsi="Times New Roman" w:cs="Calibri"/>
                <w:sz w:val="20"/>
                <w:szCs w:val="20"/>
                <w:lang w:val="sk-SK"/>
              </w:rPr>
              <w:br/>
              <w:t>Bod 62 Prílohy č. 5 k Legislatívnym pravidlám vlády Slovenskej republiky.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MZV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 II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V poznámke pod čiarou k odkazu 1 c) slová "zákona č. 18/1996 Z. z." nahradiť slovami "zákona Národnej rady Slovenskej republiky č. 18/1996 Z. z.".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MZV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názvu návrhu zákona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Slová "zákona č. 18/1996 Z. z. " nahradiť slovami "zákona Národnej rady Slovenskej republiky č. 18/1996 Z. z.".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MZV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 II úvodná veta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br/>
              <w:t>Úvodná veta má znieť : "Zákon Národnej rady Slovenskej republiky č. 18/1996 Z. z. o cenách v znení zákona č. 196/2000 Z. z., zákona č. 276/2001 Z. z., zákona č. 436/2002 Z. z., zákona č. 465/2002 Z. z., zákona č. 520/2003 Z. z., zákona č. 523/2004 Z. z., zákona č. 68/2005 Z. z., zákona č. 117/2006 Z. z., zákona č. 659/2007 Z. z., zákona č. 382/2008 Z. z., zákona č. 488/2009 Z. z. a zákona č. 513/2009 Z. z. sa mení a dopĺňa takto:"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MZV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Všeobecne k návrhu zákona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Je potrebné zjednotiť pojmy, zavedené definície </w:t>
            </w:r>
            <w:proofErr w:type="spellStart"/>
            <w:r>
              <w:rPr>
                <w:rFonts w:ascii="Times New Roman" w:hAnsi="Times New Roman" w:cs="Calibri"/>
                <w:sz w:val="20"/>
                <w:szCs w:val="20"/>
                <w:lang w:val="sk-SK"/>
              </w:rPr>
              <w:t>doržiavať</w:t>
            </w:r>
            <w:proofErr w:type="spellEnd"/>
            <w:r>
              <w:rPr>
                <w:rFonts w:ascii="Times New Roman" w:hAnsi="Times New Roman" w:cs="Calibri"/>
                <w:sz w:val="20"/>
                <w:szCs w:val="20"/>
                <w:lang w:val="sk-SK"/>
              </w:rPr>
              <w:t xml:space="preserve"> ďalej v celom texte návrhu zákona, napríklad § 2 písm. d) s § 5 ods. 4 (zaviesť jednotne "bytová náhrada").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MO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 6 </w:t>
            </w:r>
            <w:r>
              <w:rPr>
                <w:rFonts w:ascii="Times New Roman" w:hAnsi="Times New Roman" w:cs="Calibri"/>
                <w:b/>
                <w:iCs/>
                <w:sz w:val="20"/>
                <w:szCs w:val="20"/>
                <w:lang w:val="sk-SK"/>
              </w:rPr>
              <w:b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1. Z nadpisu odporúčam vypustiť slová „Žiadateľ o bytovú náhradu a“, pretože uvedené ustanovenie upravuje len náležitosti deklarovania majetku. </w:t>
            </w:r>
            <w:r>
              <w:rPr>
                <w:rFonts w:ascii="Times New Roman" w:hAnsi="Times New Roman" w:cs="Calibri"/>
                <w:sz w:val="20"/>
                <w:szCs w:val="20"/>
                <w:lang w:val="sk-SK"/>
              </w:rPr>
              <w:br/>
              <w:t xml:space="preserve">2. Odsek 1 odporúčam vypustiť z dôvodu duplicity; uvedené upravuje § 8. </w:t>
            </w:r>
            <w:r>
              <w:rPr>
                <w:rFonts w:ascii="Times New Roman" w:hAnsi="Times New Roman" w:cs="Calibri"/>
                <w:sz w:val="20"/>
                <w:szCs w:val="20"/>
                <w:lang w:val="sk-SK"/>
              </w:rPr>
              <w:br/>
            </w:r>
            <w:r>
              <w:rPr>
                <w:rFonts w:ascii="Times New Roman" w:hAnsi="Times New Roman" w:cs="Calibri"/>
                <w:sz w:val="20"/>
                <w:szCs w:val="20"/>
                <w:lang w:val="sk-SK"/>
              </w:rPr>
              <w:lastRenderedPageBreak/>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ČA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1. Text upravený, 2. Ustanovenia § 6 ods. 1 a § 8 nepredstavujú duplicitnú úpravu. Kým § 6 ods. 1 upravuje </w:t>
            </w:r>
            <w:proofErr w:type="spellStart"/>
            <w:r>
              <w:rPr>
                <w:rFonts w:ascii="Times New Roman" w:hAnsi="Times New Roman" w:cs="Calibri"/>
                <w:sz w:val="20"/>
                <w:szCs w:val="20"/>
                <w:lang w:val="sk-SK"/>
              </w:rPr>
              <w:t>povinosť</w:t>
            </w:r>
            <w:proofErr w:type="spellEnd"/>
            <w:r>
              <w:rPr>
                <w:rFonts w:ascii="Times New Roman" w:hAnsi="Times New Roman" w:cs="Calibri"/>
                <w:sz w:val="20"/>
                <w:szCs w:val="20"/>
                <w:lang w:val="sk-SK"/>
              </w:rPr>
              <w:t xml:space="preserve"> žiadateľa, § 8 upravuje náležitosti žiadosti.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MO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 5 </w:t>
            </w:r>
            <w:r>
              <w:rPr>
                <w:rFonts w:ascii="Times New Roman" w:hAnsi="Times New Roman" w:cs="Calibri"/>
                <w:b/>
                <w:iCs/>
                <w:sz w:val="20"/>
                <w:szCs w:val="20"/>
                <w:lang w:val="sk-SK"/>
              </w:rPr>
              <w:b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1. V odseku 2 z textu prvej vety nevyplýva aký nájomný byt má byť bytovou náhradou a tiež ani z poznámky pod čiarou k odkazu 6, pretože v ňom nie je uvedený názov právneho predpisu. Odporúčam v tomto ustanovení presne uviesť čo je bytová náhrada. V súvislosti s ustanovením § 10 odsek 7 a § 11 odsek 3 odporúčam doplniť toto ustanovenie tak, aby bytovou náhradou mohli byť aj byty, ktoré má obec vo vlastníctve a nielen tie byty, ktoré obec obstará podľa návrhu zákona o rozsahu, podmienkach a spôsobe financovania obstarania náhradných nájomných bytov a vymedzení ich charakteristiky. </w:t>
            </w:r>
            <w:r>
              <w:rPr>
                <w:rFonts w:ascii="Times New Roman" w:hAnsi="Times New Roman" w:cs="Calibri"/>
                <w:sz w:val="20"/>
                <w:szCs w:val="20"/>
                <w:lang w:val="sk-SK"/>
              </w:rPr>
              <w:br/>
              <w:t xml:space="preserve">2. Odsek 5 odporúčam doplniť o náležitosti nájomnej zmluvy k bytovej náhrade a slová „v byte“ odporúčam nahradiť slovami „k bytu“.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Vymedzenie bytovej náhrady dostatočne upravuje návrh zákona i návrh zákona o rozsahu, podmienkach a spôsobe financovania obstarania náhradných nájomných bytov a vymedzení ich charakteristiky.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MO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 3 </w:t>
            </w:r>
            <w:r>
              <w:rPr>
                <w:rFonts w:ascii="Times New Roman" w:hAnsi="Times New Roman" w:cs="Calibri"/>
                <w:b/>
                <w:iCs/>
                <w:sz w:val="20"/>
                <w:szCs w:val="20"/>
                <w:lang w:val="sk-SK"/>
              </w:rPr>
              <w:b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1. V odseku 1 odporúčam spresniť slová „Výpovedná lehota“. </w:t>
            </w:r>
            <w:r>
              <w:rPr>
                <w:rFonts w:ascii="Times New Roman" w:hAnsi="Times New Roman" w:cs="Calibri"/>
                <w:sz w:val="20"/>
                <w:szCs w:val="20"/>
                <w:lang w:val="sk-SK"/>
              </w:rPr>
              <w:br/>
              <w:t xml:space="preserve">2. V odseku 5 za slovo „nájomcovi“ odporúčam vložiť slová „do vlastných rúk“, pretože odo dňa doručenia výpovede nájmu bytu sa počítajú lehoty a taktiež preto, aby sa prenajímateľ aj nájomca mohli preukázať hodnoverným dokladom, že výpoveď bola zaslaná a aj doručená. </w:t>
            </w:r>
            <w:r>
              <w:rPr>
                <w:rFonts w:ascii="Times New Roman" w:hAnsi="Times New Roman" w:cs="Calibri"/>
                <w:sz w:val="20"/>
                <w:szCs w:val="20"/>
                <w:lang w:val="sk-SK"/>
              </w:rPr>
              <w:br/>
              <w:t xml:space="preserve">3. V odseku 5 slová „obci príslušnej na konanie o nároku na poskytnutie bytovej náhrady“ odporúčam preformulovať, pretože z navrhovanej úpravy v § 7 ods. 1 a 4 nie je zrejmé, ktorá obec je príslušná. Pozri pripomienku k § 2 bod 3. </w:t>
            </w:r>
            <w:r>
              <w:rPr>
                <w:rFonts w:ascii="Times New Roman" w:hAnsi="Times New Roman" w:cs="Calibri"/>
                <w:sz w:val="20"/>
                <w:szCs w:val="20"/>
                <w:lang w:val="sk-SK"/>
              </w:rPr>
              <w:br/>
              <w:t xml:space="preserve">4. V odseku 5 slová „podľa § 8“ odporúčam nahradiť slovami „podľa § 9“, pretože § 8 neupravuje začatie konania o nároku na poskytnutie bytovej náhrady.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MO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 2 </w:t>
            </w:r>
            <w:r>
              <w:rPr>
                <w:rFonts w:ascii="Times New Roman" w:hAnsi="Times New Roman" w:cs="Calibri"/>
                <w:b/>
                <w:iCs/>
                <w:sz w:val="20"/>
                <w:szCs w:val="20"/>
                <w:lang w:val="sk-SK"/>
              </w:rPr>
              <w:b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1. V písmene f) za slová „zapísaný v katastri nehnuteľností“ odporúčam vložiť slová „vo vlastníctve týchto osôb“ z dôvodu spresnenia, že ide o majetok, ktorý majú vo vlastníctve nájomcovia, pretože zo znenia uvedeného v návrhu zákona nevyplýva kto má mať vo vlastníctve vymenovaný nehnuteľný majetok. </w:t>
            </w:r>
            <w:r>
              <w:rPr>
                <w:rFonts w:ascii="Times New Roman" w:hAnsi="Times New Roman" w:cs="Calibri"/>
                <w:sz w:val="20"/>
                <w:szCs w:val="20"/>
                <w:lang w:val="sk-SK"/>
              </w:rPr>
              <w:br/>
              <w:t xml:space="preserve">2. Ustanovenie § 2 odporúčam doplniť o definovanie pojmu „prenajímateľ bytu“. </w:t>
            </w:r>
            <w:r>
              <w:rPr>
                <w:rFonts w:ascii="Times New Roman" w:hAnsi="Times New Roman" w:cs="Calibri"/>
                <w:sz w:val="20"/>
                <w:szCs w:val="20"/>
                <w:lang w:val="sk-SK"/>
              </w:rPr>
              <w:br/>
              <w:t xml:space="preserve">3. Ustanovenie § 2 odporúčam doplniť aj o definovanie pojmu „obec“ z dôvodu úpravy v navrhovanom ustanovení § 5 ods. 2, § 7 ods. 4 a nasledujúcich ustanovení návrhu zákona, v ktorých sa používa iba pojem „obec“. Tento </w:t>
            </w:r>
            <w:r>
              <w:rPr>
                <w:rFonts w:ascii="Times New Roman" w:hAnsi="Times New Roman" w:cs="Calibri"/>
                <w:sz w:val="20"/>
                <w:szCs w:val="20"/>
                <w:lang w:val="sk-SK"/>
              </w:rPr>
              <w:lastRenderedPageBreak/>
              <w:t xml:space="preserve">pojem nie je definovaný a nie je zrejmé či ide o obec, na území ktorej má nájomca trvalý pobyt alebo o obec, na území ktorej sa nachádza byt, ktorý sa má vypratať, napr. § 8 ods. 4 a 5 a § 9 až 11 návrhu zákona.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ČA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1. Text upravený. 2. Nejasná pripomienka. 3.Text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MO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 1 </w:t>
            </w:r>
            <w:r>
              <w:rPr>
                <w:rFonts w:ascii="Times New Roman" w:hAnsi="Times New Roman" w:cs="Calibri"/>
                <w:b/>
                <w:iCs/>
                <w:sz w:val="20"/>
                <w:szCs w:val="20"/>
                <w:lang w:val="sk-SK"/>
              </w:rPr>
              <w:b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V odseku 1 za slovo „vzťahov“ odporúčam vložiť slová „k bytom“, za slovo „postup“ vložiť slová „a podmienky“ a za slovo „náhrad“ odporúčam vložiť slová „za tieto byty“ z dôvodu spresnenia k čomu sa končia nájomné vzťahy a za ktoré byty možno zabezpečiť bytovú náhradu.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MO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názvu zákona </w:t>
            </w:r>
            <w:r>
              <w:rPr>
                <w:rFonts w:ascii="Times New Roman" w:hAnsi="Times New Roman" w:cs="Calibri"/>
                <w:b/>
                <w:iCs/>
                <w:sz w:val="20"/>
                <w:szCs w:val="20"/>
                <w:lang w:val="sk-SK"/>
              </w:rPr>
              <w:b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V názve zákona odporúčame uviesť správny názov právneho predpisu „zákona Národnej rady Slovenskej republiky č. 18/1996 Z. z. o cenách v znení neskorších predpisov“.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MO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 11 </w:t>
            </w:r>
            <w:r>
              <w:rPr>
                <w:rFonts w:ascii="Times New Roman" w:hAnsi="Times New Roman" w:cs="Calibri"/>
                <w:b/>
                <w:iCs/>
                <w:sz w:val="20"/>
                <w:szCs w:val="20"/>
                <w:lang w:val="sk-SK"/>
              </w:rPr>
              <w:b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V odseku 1 odporúčam slová „§ 6 ods. 1“ nahradiť správnym ustanovením.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MO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 10 </w:t>
            </w:r>
            <w:r>
              <w:rPr>
                <w:rFonts w:ascii="Times New Roman" w:hAnsi="Times New Roman" w:cs="Calibri"/>
                <w:b/>
                <w:iCs/>
                <w:sz w:val="20"/>
                <w:szCs w:val="20"/>
                <w:lang w:val="sk-SK"/>
              </w:rPr>
              <w:b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1. V odseku 2 slová „nárok neprizná“ odporúčam nahradiť slovami „žiadosť zamietne“. </w:t>
            </w:r>
            <w:r>
              <w:rPr>
                <w:rFonts w:ascii="Times New Roman" w:hAnsi="Times New Roman" w:cs="Calibri"/>
                <w:sz w:val="20"/>
                <w:szCs w:val="20"/>
                <w:lang w:val="sk-SK"/>
              </w:rPr>
              <w:br/>
              <w:t xml:space="preserve">2. V odseku 4 odporúčam spresniť slovo „rozhodnutia“, pretože z návrhu zákona nevyplýva, či okrem rozhodnutia vydaného podľa § 9 odsek 3 bude vydané ďalšie rozhodnutie, ktorým bude pridelená konkrétna bytová náhrada, kedy a kde. Tieto skutočnosti v návrhu zákona absentujú.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ČA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1. Obec rozhoduje o priznaní alebo nepriznaní nároku na poskytnutie bytovej náhrady. Pôvodné znenie je preto správne. 2. 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MO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 9 </w:t>
            </w:r>
            <w:r>
              <w:rPr>
                <w:rFonts w:ascii="Times New Roman" w:hAnsi="Times New Roman" w:cs="Calibri"/>
                <w:b/>
                <w:iCs/>
                <w:sz w:val="20"/>
                <w:szCs w:val="20"/>
                <w:lang w:val="sk-SK"/>
              </w:rPr>
              <w:b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1. V odseku 3 v poznámke pod čiarou k odkazu 12 odporúčam uviesť správny právny predpis. Text v tretej vete odporúčam preformulovať, pretože § 6 ods. 3 neobsahuje poučenie. </w:t>
            </w:r>
            <w:r>
              <w:rPr>
                <w:rFonts w:ascii="Times New Roman" w:hAnsi="Times New Roman" w:cs="Calibri"/>
                <w:sz w:val="20"/>
                <w:szCs w:val="20"/>
                <w:lang w:val="sk-SK"/>
              </w:rPr>
              <w:br/>
              <w:t xml:space="preserve">2. V odseku 4 odporúčam spresniť slovo „zápise“ a slovo „zápisu“. </w:t>
            </w:r>
            <w:r>
              <w:rPr>
                <w:rFonts w:ascii="Times New Roman" w:hAnsi="Times New Roman" w:cs="Calibri"/>
                <w:sz w:val="20"/>
                <w:szCs w:val="20"/>
                <w:lang w:val="sk-SK"/>
              </w:rPr>
              <w:br/>
              <w:t xml:space="preserve">3. Ustanovenie § 9 odporúčam doplniť o obsah výroku rozhodnutia o priznaní nároku na poskytnutie bytovej náhrady, napr. na akú bytovú náhradu má žiadateľ nárok, kde bude pridelená bytová náhrada a pod. Uvedené je potrebné doplniť aj v nadväznosti na navrhovanú úpravu v § 10 odsek 4 druhá veta.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Pripomienka je nejasná. Parametre poskytovanej bytovej náhrady upravuje iný predpis (návrh zákona o rozsahu, podmienkach a spôsobe financovania obstarania náhradných nájomných bytov a vymedzení ich charakteristiky) upravovať ich v tomto zákone je preto neprípustné.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MO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 8 </w:t>
            </w:r>
            <w:r>
              <w:rPr>
                <w:rFonts w:ascii="Times New Roman" w:hAnsi="Times New Roman" w:cs="Calibri"/>
                <w:b/>
                <w:iCs/>
                <w:sz w:val="20"/>
                <w:szCs w:val="20"/>
                <w:lang w:val="sk-SK"/>
              </w:rPr>
              <w:br/>
            </w:r>
            <w:r>
              <w:rPr>
                <w:rFonts w:ascii="Times New Roman" w:hAnsi="Times New Roman" w:cs="Calibri"/>
                <w:b/>
                <w:iCs/>
                <w:sz w:val="20"/>
                <w:szCs w:val="20"/>
                <w:lang w:val="sk-SK"/>
              </w:rPr>
              <w:lastRenderedPageBreak/>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1. V odseku 1 písm. b) a odseku 2 písm. b) nie je uvedené koho údaje má žiadosť a predbežná žiadosť obsahovať. </w:t>
            </w:r>
            <w:r>
              <w:rPr>
                <w:rFonts w:ascii="Times New Roman" w:hAnsi="Times New Roman" w:cs="Calibri"/>
                <w:sz w:val="20"/>
                <w:szCs w:val="20"/>
                <w:lang w:val="sk-SK"/>
              </w:rPr>
              <w:br/>
              <w:t xml:space="preserve">2. V odseku 1 písm. c) a odseku 2 písm. c) odporúčam spresniť slovo „bytu“. </w:t>
            </w:r>
            <w:r>
              <w:rPr>
                <w:rFonts w:ascii="Times New Roman" w:hAnsi="Times New Roman" w:cs="Calibri"/>
                <w:sz w:val="20"/>
                <w:szCs w:val="20"/>
                <w:lang w:val="sk-SK"/>
              </w:rPr>
              <w:br/>
              <w:t xml:space="preserve">3. V odseku 3 odporúčam vypustiť slová „výpis listu vlastníctva nie starší ako tri mesiace“ z dôvodu nadbytočnosti; nie je uvedené čo má deklarovať žiadaný výpis a nájomca nemá k bytu, ku ktorému skončil nájom, vlastnícky vzťah. </w:t>
            </w:r>
            <w:r>
              <w:rPr>
                <w:rFonts w:ascii="Times New Roman" w:hAnsi="Times New Roman" w:cs="Calibri"/>
                <w:sz w:val="20"/>
                <w:szCs w:val="20"/>
                <w:lang w:val="sk-SK"/>
              </w:rPr>
              <w:br/>
              <w:t xml:space="preserve">4. Odporúčam v samostatnom odseku tohto ustanovenia komplexne upraviť aké doklady bude potrebné predložiť spolu so žiadosťou o poskytnutie bytovej náhrady.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MO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 7 </w:t>
            </w:r>
            <w:r>
              <w:rPr>
                <w:rFonts w:ascii="Times New Roman" w:hAnsi="Times New Roman" w:cs="Calibri"/>
                <w:b/>
                <w:iCs/>
                <w:sz w:val="20"/>
                <w:szCs w:val="20"/>
                <w:lang w:val="sk-SK"/>
              </w:rPr>
              <w:b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1. V odseku 1 odporúčam spresniť slovo „žiadosť“ v nadväznosti na pripomienku uvedenú k § 6 ods. 1. </w:t>
            </w:r>
            <w:r>
              <w:rPr>
                <w:rFonts w:ascii="Times New Roman" w:hAnsi="Times New Roman" w:cs="Calibri"/>
                <w:sz w:val="20"/>
                <w:szCs w:val="20"/>
                <w:lang w:val="sk-SK"/>
              </w:rPr>
              <w:br/>
              <w:t xml:space="preserve">2. V odseku 4 odporúčam spresniť slovo „inak“, pretože podľa § 7 odsek 1 žiadateľ podáva žiadosť obci, na území ktorej má trvalý pobyt, inak jeho nárok na poskytnutie bytovej náhrady zaniká. Uvedené je potrebné zosúladiť aj z dôvodu úpravy navrhovanej v § 5 ods. 2.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ČA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1. Skrátka "žiadosť" je zavedená v § 6 ods. 1 a je zrejmé o akú žiadosť sa jedná. 2. 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MO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 4 </w:t>
            </w:r>
            <w:r>
              <w:rPr>
                <w:rFonts w:ascii="Times New Roman" w:hAnsi="Times New Roman" w:cs="Calibri"/>
                <w:b/>
                <w:iCs/>
                <w:sz w:val="20"/>
                <w:szCs w:val="20"/>
                <w:lang w:val="sk-SK"/>
              </w:rPr>
              <w:b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1. V odseku 1 písmenách a) a b) odporúčam slová „o 20 %“ nahradiť slovami „ najviac o 10%“, pretože percento zvýšenia uvedené v návrhu zákona by neúmerne zvýšilo výšku nájomného, čo by mohlo mať nepriaznivý finančný dopad najmä pre nájomcov, ktorí sú starší dôchodcovia a ktorí uzatvárali nájomné zmluvy na byt uvedený v § 1 za účinnosti iných právnych predpisov, a teda iných podmienok. </w:t>
            </w:r>
            <w:r>
              <w:rPr>
                <w:rFonts w:ascii="Times New Roman" w:hAnsi="Times New Roman" w:cs="Calibri"/>
                <w:sz w:val="20"/>
                <w:szCs w:val="20"/>
                <w:lang w:val="sk-SK"/>
              </w:rPr>
              <w:br/>
              <w:t xml:space="preserve">2. V odseku 1 v písmene a) odporúčam za slovo „plateného“ vložiť slovo „do“.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Navrhované zvyšovanie nájomného je rozložené na päť rokov. Ak by sa jednostranné zvyšovanie nájomného realizovalo tak, ako je to uvedené v </w:t>
            </w:r>
            <w:proofErr w:type="spellStart"/>
            <w:r>
              <w:rPr>
                <w:rFonts w:ascii="Times New Roman" w:hAnsi="Times New Roman" w:cs="Calibri"/>
                <w:sz w:val="20"/>
                <w:szCs w:val="20"/>
                <w:lang w:val="sk-SK"/>
              </w:rPr>
              <w:t>nárhu</w:t>
            </w:r>
            <w:proofErr w:type="spellEnd"/>
            <w:r>
              <w:rPr>
                <w:rFonts w:ascii="Times New Roman" w:hAnsi="Times New Roman" w:cs="Calibri"/>
                <w:sz w:val="20"/>
                <w:szCs w:val="20"/>
                <w:lang w:val="sk-SK"/>
              </w:rPr>
              <w:t xml:space="preserve"> zákona, po navrhnutom časovom období by sa výška </w:t>
            </w:r>
            <w:proofErr w:type="spellStart"/>
            <w:r>
              <w:rPr>
                <w:rFonts w:ascii="Times New Roman" w:hAnsi="Times New Roman" w:cs="Calibri"/>
                <w:sz w:val="20"/>
                <w:szCs w:val="20"/>
                <w:lang w:val="sk-SK"/>
              </w:rPr>
              <w:t>nájomneho</w:t>
            </w:r>
            <w:proofErr w:type="spellEnd"/>
            <w:r>
              <w:rPr>
                <w:rFonts w:ascii="Times New Roman" w:hAnsi="Times New Roman" w:cs="Calibri"/>
                <w:sz w:val="20"/>
                <w:szCs w:val="20"/>
                <w:lang w:val="sk-SK"/>
              </w:rPr>
              <w:t xml:space="preserve"> dostala iba na úroveň 1/12 z 5% obstarávacej ceny bytu.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3 ods. 5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Navrhujeme v poslednej vete vypustiť slová „§ 1 odseku 2“ a nahradiť ich slovami „§ 1 ods. 2“. Legislatívno-technická pripomienka.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4 ods. 1 písm. a)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Navrhujeme za slovo „plateného“ vložiť slovo „do“.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6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Navrhujeme upraviť nadpis ustanovenia, nakoľko ten nekorešponduje s obsahom ustanovenia.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názvu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Navrhujeme za slovo „zákona“ vložiť slová </w:t>
            </w:r>
            <w:r>
              <w:rPr>
                <w:rFonts w:ascii="Times New Roman" w:hAnsi="Times New Roman" w:cs="Calibri"/>
                <w:sz w:val="20"/>
                <w:szCs w:val="20"/>
                <w:lang w:val="sk-SK"/>
              </w:rPr>
              <w:lastRenderedPageBreak/>
              <w:t>„Národnej rady Slovenskej republiky“. Legislatívno-technická pripomienka.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Všeobecne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Navrhujeme v celom texte zákona nahradiť slová „k účinnosti zákona“ slovami „ ku dňu účinnosti zákona“ v príslušnom gramatickom tvare tak ako je to uvedené napr. v § 2 písm. b).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2 písm. d)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Navrhujeme vypustiť slová „§ 5 odseku 4“ a nahradiť ich slovami „§ 5 ods. 4“. Legislatívno-technická pripomienka.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7 ods. 1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Navrhujeme vypustiť zavedenie legislatívnej skratky „(ďalej len „predbežná žiadosť“)“ z dôvodu nadbytočnosti.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Skratka bola ponechaná, text bol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7 ods. 4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Navrhujeme vypustiť slová „§ 5 odseku 2“ a nahradiť ich slovami „ § 5 ods. 2“. Legislatívno-technická pripomienka.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9 ods. 3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Navrhujeme vypustiť slová „§ 8 odseku 2 a 3“ a nahradiť ich slovami „§ 8 ods. 2 a 3“. Legislatívno-technická pripomienka.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2 písm. d)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Navrhujeme vypustiť slová „§ 5 odseku 2“ a nahradiť ich slovami „§ 5 ods. 2“. Legislatívno-technická pripomienka.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2 písm. g)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Navrhujeme slová na konci vety „ktorých súhrnná hodnota je vyššia ako 20 000 euro“ uviesť pred slovom „okrem“.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Bol upravený text celého ustanovenia.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3 ods. 5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Navrhujeme v prvej vete za slovo „nájomcovi“ vložiť slová „do vlastných rúk“.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9 ods. 5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Navrhujeme vypustiť slovo „nesprístupňuje“. </w:t>
            </w:r>
            <w:r>
              <w:rPr>
                <w:rFonts w:ascii="Times New Roman" w:hAnsi="Times New Roman" w:cs="Calibri"/>
                <w:sz w:val="20"/>
                <w:szCs w:val="20"/>
                <w:lang w:val="sk-SK"/>
              </w:rPr>
              <w:br/>
            </w:r>
            <w:r>
              <w:rPr>
                <w:rFonts w:ascii="Times New Roman" w:hAnsi="Times New Roman" w:cs="Calibri"/>
                <w:sz w:val="20"/>
                <w:szCs w:val="20"/>
                <w:lang w:val="sk-SK"/>
              </w:rPr>
              <w:br/>
              <w:t xml:space="preserve">Sprístupňovanie resp. nesprístupňovanie osobných údajov rieši zákon č. 211/2000 Z. z. o slobodnom prístupe k informáciám a o zmene a doplnení niektorých zákonov (zákon o slobode informácií) v znení neskorších predpisov, podľa ktorého sú aj obce povinnými osobami a ide tak o duplicitnú úpravu.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10 ods. 2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Navrhujeme vypustiť slová „§ 9 odsek 3“ a nahradiť ich slovami „§ 9 ods. 3“. Legislatívno-technická pripomienka.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br/>
              <w:t xml:space="preserve">K § 6 ods. 1 </w:t>
            </w:r>
            <w:r>
              <w:rPr>
                <w:rFonts w:ascii="Times New Roman" w:hAnsi="Times New Roman" w:cs="Calibri"/>
                <w:b/>
                <w:iCs/>
                <w:sz w:val="20"/>
                <w:szCs w:val="20"/>
                <w:lang w:val="sk-SK"/>
              </w:rPr>
              <w:b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lastRenderedPageBreak/>
              <w:t>Navrhujeme vypustiť slová „§ 5 odsek 1“ a nahradiť ich slovami „§ 5 ods. 1“. Legislatívno-technická pripomienka.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6 ods. 2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Navrhujeme doplniť skutočnosť, komu žiadateľ deklaruje svoje majetok.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Z textu návrhu zákona je zrejmé komu sa deklarácia podáva, nie je vhodné to zdôrazňovať v každom ustanovení, v ktorom sa deklarovanie majetku spomína.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6 ods. 3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Navrhujeme v prvej vete za slovami „vlastný byt“ vložiť čiarku. Gramatická pripomienka.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poznámke pod čiarou k odkazu 12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Navrhujeme upraviť znenie poznámky pod čiarou tak, že sa uvedie aj číselné označenie príslušného ustanovenia zákona č. 369/1990 Zb. o obecnom zriadení v znení neskorších predpisov.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(odkaz 10).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9 ods. 3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Navrhujeme nasledovné znenie tretej vety: </w:t>
            </w:r>
            <w:r>
              <w:rPr>
                <w:rFonts w:ascii="Times New Roman" w:hAnsi="Times New Roman" w:cs="Calibri"/>
                <w:sz w:val="20"/>
                <w:szCs w:val="20"/>
                <w:lang w:val="sk-SK"/>
              </w:rPr>
              <w:br/>
            </w:r>
            <w:r>
              <w:rPr>
                <w:rFonts w:ascii="Times New Roman" w:hAnsi="Times New Roman" w:cs="Calibri"/>
                <w:sz w:val="20"/>
                <w:szCs w:val="20"/>
                <w:lang w:val="sk-SK"/>
              </w:rPr>
              <w:br/>
              <w:t xml:space="preserve">„Rozhodnutie o priznaní nároku na bytovú náhradu musí obsahovať aj poučenie o povinnosti podľa § 6 ods. 3“.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9 ods. 4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Navrhujeme vypustiť slová „§ 5 odsek 4“ a nahradiť ich slovami „§ 5 ods. 4“. Legislatívno-technická pripomienka.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10 ods. 7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Navrhujeme v poslednej vete vypustiť za slovom „osobitný“ slovo „právny“.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10 ods. 6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Navrhujeme doplniť podmienky a lehoty, v ktorých môže obec uložiť pokutu osobám uvedeným v odseku 5.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11 ods. 1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Navrhujeme upraviť ustanovenie, nakoľko § 6 ods. 1 neustanovuje povinnosť obce poskytnúť bytovú náhradu, ale povinnosť žiadateľa uviesť v žiadosti aj spoločne posudzované osoby.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11 ods. 5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Navrhujeme vypustiť slová „§ 4 odseku 1“ a nahradiť ich slovami „§ 4 ods. 1“. Legislatívno-technická pripomienka.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11 ods. 6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Navrhujeme vypustiť slová „§ 1 odsek 2 písm. c) a odsek 3“ a nahradiť ich slovami „§ 1 ods. 2 písm. c) a ods. 3“. Legislatívno-technická pripomienka.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článku II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V úvodnej vete navrhujeme pred slová „sa </w:t>
            </w:r>
            <w:r>
              <w:rPr>
                <w:rFonts w:ascii="Times New Roman" w:hAnsi="Times New Roman" w:cs="Calibri"/>
                <w:sz w:val="20"/>
                <w:szCs w:val="20"/>
                <w:lang w:val="sk-SK"/>
              </w:rPr>
              <w:lastRenderedPageBreak/>
              <w:t xml:space="preserve">mení“ vložiť čiarku a slová „zákona č. 659/2007 Z. z., zákona č. 382/2008 Z. z., zákona č. 488/2009 Z. z. a zákona č. 513/2009 Z. z.“. Legislatívno-technická pripomienka.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NKÚ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článku III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Navrhujeme vypustiť slová „s výnimkou“ a nahradiť ich slovom „okrem“. Legislatívno-technická pripomienka.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OAP SVL ÚV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 II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V úvodnej vete zákona č. 18/1996 Z. z. o cenách žiadame uviesť všetky zákony, ktorými sa novelizoval tento zákon.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OAP SVL ÚV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7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V § 7 ods. 1 návrhu zákona predkladateľ zavádza legislatívnu skratku „predbežná žiadosť“ pre slová „predbežná žiadosť“, čo nie je prípustné. Žiadame preto v tomto ustanovení pred legislatívnou skratkou uviesť, o akú predbežnú žiadosť ide.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OAP SVL ÚV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2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Upozorňujeme predkladateľa, že podľa nášho názoru ustanovenie § 2 písm. a) nie je definíciou nájomcu, ale skôr legislatívnou skratkou. </w:t>
            </w:r>
            <w:r>
              <w:rPr>
                <w:rFonts w:ascii="Times New Roman" w:hAnsi="Times New Roman" w:cs="Calibri"/>
                <w:sz w:val="20"/>
                <w:szCs w:val="20"/>
                <w:lang w:val="sk-SK"/>
              </w:rPr>
              <w:br/>
              <w:t xml:space="preserve">Definícia pojmu „nájomca“ je potrebná aj pre účely zákona o rozsahu, podmienkach a spôsobe financovania obstarania náhradných nájomných bytov a vymedzení ich charakteristiky. </w:t>
            </w:r>
            <w:r>
              <w:rPr>
                <w:rFonts w:ascii="Times New Roman" w:hAnsi="Times New Roman" w:cs="Calibri"/>
                <w:sz w:val="20"/>
                <w:szCs w:val="20"/>
                <w:lang w:val="sk-SK"/>
              </w:rPr>
              <w:br/>
              <w:t xml:space="preserve">Nájomcu je potrebné presne vymedziť, pretože dotáciu podľa zákona o rozsahu, podmienkach a spôsobe financovania obstarania náhradných nájomných bytov a vymedzení ich charakteristiky možno poskytnúť len ak žiadateľ o poskytnutie dotácie príjme záväzok, že náhradné byty prenajme len nájomcom podľa osobitného predpisu, ktorým je návrh zákona.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OAP SVL ÚV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3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V ustanovení § 3 ods. 4 návrhu zákona je uvedené: „Prenajímateľ uvedený v odseku 2 alebo 3 môže...“. Upozorňujeme predkladateľa, že v § 3 ods. 2 a 3 je upravené to, kedy môže dať prenajímateľ bytu výpoveď, a preto odporúčame ustanovenie ods. 4 formulačne upraviť tak, aby zodpovedalo ustanoveniam ods. 2 a 3, keďže tieto neupravujú to, kto je prenajímateľom.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OAP SVL ÚV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4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Prvú vetu ustanovenie § 4 ods. 2 navrhujeme upraviť nasledovne: „Oznámenie o jednostrannom zvýšení nájomného je prenajímateľ povinný doručiť nájomcovi do </w:t>
            </w:r>
            <w:r>
              <w:rPr>
                <w:rFonts w:ascii="Times New Roman" w:hAnsi="Times New Roman" w:cs="Calibri"/>
                <w:sz w:val="20"/>
                <w:szCs w:val="20"/>
                <w:lang w:val="sk-SK"/>
              </w:rPr>
              <w:lastRenderedPageBreak/>
              <w:t>vlastných rúk.“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OAP SVL ÚV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5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Podľa § 5 ods. 6 návrhu zákona majú nájomca a spoločne posudzované osoby, ktorým bola poskytnutá bytová náhrada právo na úhradu nevyhnutných a preukázaných výdavkov spojených so sťahovaním. Upozorňujeme predkladateľa, že návrh zákona neupravuje to, u koho si toto právo majú uplatniť a do kedy si ho môžu uplatňovať.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OAP SVL ÚV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13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Upozorňujeme predkladateľa, že v súlade s čl. 22 ods. 4 Legislatívnych pravidiel vlády Slovenskej republiky je potrebné spolu s návrhom zákona predložiť aj návrh vykonávacieho predpisu, ak má tento nadobudnúť účinnosť súčasne so zákonom, na základe ktorého sa má vydať.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Vykonávací predpis nenadobúda účinnosť spoločne so zákonom.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OAP SVL ÚV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10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1. Ustanovenie § 10 ods. 6 návrhu zákona žiadame upraviť. Podľa navrhovaného znenia môže obec uložiť pokutu aj štátnym orgánom a iným orgánom, ak tieto neposkytnú súčinnosť. Upozorňujeme predkladateľa, že dôvody, kedy a komu môže obec uložiť pokutu sú uvedené v § 13 ods. 9 zákona č. 369/1990 Zb. o obecnom zriadení v znení neskorších predpisov. Ustanovenie navrhujeme preformulovať, pretože sa domnievame, že nie je reálne, aby obec ukladala pokuty štátnym orgánom. </w:t>
            </w:r>
            <w:r>
              <w:rPr>
                <w:rFonts w:ascii="Times New Roman" w:hAnsi="Times New Roman" w:cs="Calibri"/>
                <w:sz w:val="20"/>
                <w:szCs w:val="20"/>
                <w:lang w:val="sk-SK"/>
              </w:rPr>
              <w:br/>
              <w:t xml:space="preserve">2. Ustanovenie § 10 ods. 7 návrhu zákona odporúčame predkladateľovi upraviť v návrhu zákona o rozsahu, podmienkach a spôsobe financovania obstarania náhradných nájomných bytov a vymedzení ich charakteristiky, ktorý upravuje poskytovanie dotácií.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1. Obec v tomto prípade plní úlohy preneseného výkonu štátnej správy. Záujem na vyriešení problémov s regulovaným nájomným má predovšetkým štát, ktorý na tento účel vyčleňuje zo štátneho rozpočtu finančné prostriedky, za ktoré majú obce obstarať bytové náhrady. Obec pri zabezpečovaní podkladov pre svoje rozhodnutie má mať právo žiadať o súčinnosť iné subjekty. Možnosť udeľovať poriadkové pokuty obcou za neposkytnutie súčinnosti je preto v poriadku. 2. Ustanovenie svojim obsahom patrí do návrhu zákona.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OAP SVL ÚV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6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br/>
              <w:t xml:space="preserve">Podľa ustanovenia § 6 ods. 2 návrhu zákona je žiadateľ povinný ku dňu podania žiadosti deklarovať svoj majetok a majetok spoločne posudzovaných osôb. Upozorňujeme predkladateľa, že v návrhu zákona nie je upravené komu je žiadateľ tento majetok povinný deklarovať.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Návrh zákona upravuje, že žiadateľ deklaruje svoj majetok obci.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OAP SVL ÚV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8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V ustanovení § 8 ods. 1 písm. b) sú uvedené údaje, ktoré má obsahovať predbežná žiadosť. Upozorňujeme predkladateľa, že z uvedeného ustanovenia nie je zrejmé, o koho údaje ide. Žiadame doplniť. </w:t>
            </w:r>
            <w:r>
              <w:rPr>
                <w:rFonts w:ascii="Times New Roman" w:hAnsi="Times New Roman" w:cs="Calibri"/>
                <w:sz w:val="20"/>
                <w:szCs w:val="20"/>
                <w:lang w:val="sk-SK"/>
              </w:rPr>
              <w:br/>
            </w:r>
            <w:r>
              <w:rPr>
                <w:rFonts w:ascii="Times New Roman" w:hAnsi="Times New Roman" w:cs="Calibri"/>
                <w:sz w:val="20"/>
                <w:szCs w:val="20"/>
                <w:lang w:val="sk-SK"/>
              </w:rPr>
              <w:lastRenderedPageBreak/>
              <w:t xml:space="preserve">Tú istú pripomienku uplatňujeme aj k § 8 ods. 2 písm. b).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OAP SVL ÚV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9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1. V § 9 ods. 1 je potrebné uviesť, aké konanie sa začína. </w:t>
            </w:r>
            <w:r>
              <w:rPr>
                <w:rFonts w:ascii="Times New Roman" w:hAnsi="Times New Roman" w:cs="Calibri"/>
                <w:sz w:val="20"/>
                <w:szCs w:val="20"/>
                <w:lang w:val="sk-SK"/>
              </w:rPr>
              <w:br/>
              <w:t xml:space="preserve">2. Ustanovenie § 9 ods. 3 návrhu zákona žiadame upraviť. Podľa navrhovaného ustanovenia je proti rozhodnutiu prípustný opravný prostriedok, pričom sa odkazuje na zákon č. 369/1990 Zb. o obecnom zriadení v znení neskorších predpisov. Upozorňujeme predkladateľa, že zákon č. 369/1990 Zb. neupravuje žiadne opravné prostriedky, preto žiadame tento odkaz opraviť. </w:t>
            </w:r>
            <w:r>
              <w:rPr>
                <w:rFonts w:ascii="Times New Roman" w:hAnsi="Times New Roman" w:cs="Calibri"/>
                <w:sz w:val="20"/>
                <w:szCs w:val="20"/>
                <w:lang w:val="sk-SK"/>
              </w:rPr>
              <w:br/>
              <w:t xml:space="preserve">3. V ustanovení § 9 ods. 3 je uvedené, že rozhodnutie o priznaní nároku na bytovú náhradu musí obsahovať aj poučenie podľa § 6 ods. 3. Upozorňujeme predkladateľa, že § 6 ods. 3 návrhu zákona neupravuje žiadne poučenie, ale upravuje povinnosť deklarovať majetok.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ČA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1. Z návrhu zákona je zrejmé o aké konanie ide. 2. O opravnom prostriedku proti rozhodnutiu obce bude rozhodovať súd. Zákon o </w:t>
            </w:r>
            <w:proofErr w:type="spellStart"/>
            <w:r>
              <w:rPr>
                <w:rFonts w:ascii="Times New Roman" w:hAnsi="Times New Roman" w:cs="Calibri"/>
                <w:sz w:val="20"/>
                <w:szCs w:val="20"/>
                <w:lang w:val="sk-SK"/>
              </w:rPr>
              <w:t>becnom</w:t>
            </w:r>
            <w:proofErr w:type="spellEnd"/>
            <w:r>
              <w:rPr>
                <w:rFonts w:ascii="Times New Roman" w:hAnsi="Times New Roman" w:cs="Calibri"/>
                <w:sz w:val="20"/>
                <w:szCs w:val="20"/>
                <w:lang w:val="sk-SK"/>
              </w:rPr>
              <w:t xml:space="preserve"> zriadení to upravuje v § 27 ods. 2. 3. 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ŠÚ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 III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Odporúčame slová „s výnimkou“ nahradiť slovom „okrem“.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ŠÚ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 II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Odporúčame v úvodnej vete zákona č. 18/1996 Z. z. o cenách uviesť všetky zákony, ktorými bol zákon novelizovaný.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ŠÚ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materiálu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Odporúčame odkazy na príslušný paragraf a odsek uvádzať v súlade s bodom 21 prílohy č. 5 k Legislatívnym pravidlám vlády SR.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ŠÚ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2 písm. d)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Odporúčame slová „niektorá zo spoločne posudzovaných osôb“ nahradiť slovami „žiadna zo spoločne posudzovaných osôb“.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ŠÚ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10 odsek 5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Odporúčame slovo „osôb“ nahradiť slovami „fyzických osôb“. V prípade, ak by obce požadovali údaje aj o fyzických osobách - podnikateľoch, odporúčame na konci pripojiť túto vetu: „Povinnosť poskytnúť súčinnosť sa nevzťahuje na údaje, ktorých poskytnutie je v rozpore s osobitnými predpismi. x)“ </w:t>
            </w:r>
            <w:r>
              <w:rPr>
                <w:rFonts w:ascii="Times New Roman" w:hAnsi="Times New Roman" w:cs="Calibri"/>
                <w:sz w:val="20"/>
                <w:szCs w:val="20"/>
                <w:lang w:val="sk-SK"/>
              </w:rPr>
              <w:br/>
              <w:t xml:space="preserve">Poznámka pod čiarou k odkazu x) znie: </w:t>
            </w:r>
            <w:r>
              <w:rPr>
                <w:rFonts w:ascii="Times New Roman" w:hAnsi="Times New Roman" w:cs="Calibri"/>
                <w:sz w:val="20"/>
                <w:szCs w:val="20"/>
                <w:lang w:val="sk-SK"/>
              </w:rPr>
              <w:br/>
              <w:t xml:space="preserve">„x) Napríklad zákon č. 540/2001 Z. z. o štátnej štatistike v znení neskorších predpisov, nariadenie Európskeho parlamentu a Rady (ES) č. 223/2009 z 11. marca 2009 o európskej štatistike a o zrušení nariadenia (ES, </w:t>
            </w:r>
            <w:proofErr w:type="spellStart"/>
            <w:r>
              <w:rPr>
                <w:rFonts w:ascii="Times New Roman" w:hAnsi="Times New Roman" w:cs="Calibri"/>
                <w:sz w:val="20"/>
                <w:szCs w:val="20"/>
                <w:lang w:val="sk-SK"/>
              </w:rPr>
              <w:t>Euroatom</w:t>
            </w:r>
            <w:proofErr w:type="spellEnd"/>
            <w:r>
              <w:rPr>
                <w:rFonts w:ascii="Times New Roman" w:hAnsi="Times New Roman" w:cs="Calibri"/>
                <w:sz w:val="20"/>
                <w:szCs w:val="20"/>
                <w:lang w:val="sk-SK"/>
              </w:rPr>
              <w:t xml:space="preserve">) č. 1101/2008 o prenose dôverných štatistických údajov Štatistickému </w:t>
            </w:r>
            <w:r>
              <w:rPr>
                <w:rFonts w:ascii="Times New Roman" w:hAnsi="Times New Roman" w:cs="Calibri"/>
                <w:sz w:val="20"/>
                <w:szCs w:val="20"/>
                <w:lang w:val="sk-SK"/>
              </w:rPr>
              <w:lastRenderedPageBreak/>
              <w:t xml:space="preserve">úradu Európskych spoločenstiev, nariadenia Rady (ES) č. 322/97 o štatistike Spoločenstva a rozhodnutia Rady 89/382/EHS, </w:t>
            </w:r>
            <w:proofErr w:type="spellStart"/>
            <w:r>
              <w:rPr>
                <w:rFonts w:ascii="Times New Roman" w:hAnsi="Times New Roman" w:cs="Calibri"/>
                <w:sz w:val="20"/>
                <w:szCs w:val="20"/>
                <w:lang w:val="sk-SK"/>
              </w:rPr>
              <w:t>Euroatom</w:t>
            </w:r>
            <w:proofErr w:type="spellEnd"/>
            <w:r>
              <w:rPr>
                <w:rFonts w:ascii="Times New Roman" w:hAnsi="Times New Roman" w:cs="Calibri"/>
                <w:sz w:val="20"/>
                <w:szCs w:val="20"/>
                <w:lang w:val="sk-SK"/>
              </w:rPr>
              <w:t xml:space="preserve"> o založení Výboru pre štatistické programy Európskych spoločenstiev (Ú. v. EÚ L 87/164/2009)............“ </w:t>
            </w:r>
            <w:r>
              <w:rPr>
                <w:rFonts w:ascii="Times New Roman" w:hAnsi="Times New Roman" w:cs="Calibri"/>
                <w:sz w:val="20"/>
                <w:szCs w:val="20"/>
                <w:lang w:val="sk-SK"/>
              </w:rPr>
              <w:br/>
            </w:r>
            <w:r>
              <w:rPr>
                <w:rFonts w:ascii="Times New Roman" w:hAnsi="Times New Roman" w:cs="Calibri"/>
                <w:sz w:val="20"/>
                <w:szCs w:val="20"/>
                <w:lang w:val="sk-SK"/>
              </w:rPr>
              <w:br/>
              <w:t xml:space="preserve">Odôvodnenie: </w:t>
            </w:r>
            <w:r>
              <w:rPr>
                <w:rFonts w:ascii="Times New Roman" w:hAnsi="Times New Roman" w:cs="Calibri"/>
                <w:sz w:val="20"/>
                <w:szCs w:val="20"/>
                <w:lang w:val="sk-SK"/>
              </w:rPr>
              <w:br/>
              <w:t xml:space="preserve">Odporúčame pripojiť vetu, ktorou sa určité subjekty vylúčia z povinnosti poskytovať údaje o žiadateľoch. Pre Štatistický úrad Slovenskej republiky to vyplýva zo znenia bodu 27 nariadenia Európskeho parlamentu a Rady (ES) č. 223/2009, podľa ktorého používanie dôverných údajov na účely, ktoré nie sú výlučne štatistické, ako sú napríklad správne, právne alebo daňové účely, alebo na preverovanie vo vzťahu k štatistickým jednotkám by malo byť prísne zakázané. A nadväzne na to podľa § 30 ods. 1 zákona č. 540/2001 Z. z. o štátnej štatistike v znení neskorších predpisov "Dôverné údaje sa nesmú bez súhlasu právnických osôb alebo fyzických osôb, ktoré ich poskytli a ktorých sa týkajú, zverejňovať ani komukoľvek oznamovať, ani použiť na iné než štatistické účely." .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MPSVR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K názvu návrhu zákona: </w:t>
            </w:r>
            <w:r>
              <w:rPr>
                <w:rFonts w:ascii="Times New Roman" w:hAnsi="Times New Roman" w:cs="Calibri"/>
                <w:sz w:val="20"/>
                <w:szCs w:val="20"/>
                <w:lang w:val="sk-SK"/>
              </w:rPr>
              <w:br/>
            </w:r>
            <w:r>
              <w:rPr>
                <w:rFonts w:ascii="Times New Roman" w:hAnsi="Times New Roman" w:cs="Calibri"/>
                <w:sz w:val="20"/>
                <w:szCs w:val="20"/>
                <w:lang w:val="sk-SK"/>
              </w:rPr>
              <w:br/>
              <w:t xml:space="preserve">Slová „zákona č. 18/1996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nahradiť slovami „zákona Národnej rady Slovenskej republiky č. 18/1996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a za slová „nájomných vzťahov“ odporúčame vložiť slovo „k bytom“. </w:t>
            </w:r>
            <w:r>
              <w:rPr>
                <w:rFonts w:ascii="Times New Roman" w:hAnsi="Times New Roman" w:cs="Calibri"/>
                <w:sz w:val="20"/>
                <w:szCs w:val="20"/>
                <w:lang w:val="sk-SK"/>
              </w:rPr>
              <w:br/>
            </w:r>
            <w:r>
              <w:rPr>
                <w:rFonts w:ascii="Times New Roman" w:hAnsi="Times New Roman" w:cs="Calibri"/>
                <w:sz w:val="20"/>
                <w:szCs w:val="20"/>
                <w:lang w:val="sk-SK"/>
              </w:rPr>
              <w:br/>
              <w:t xml:space="preserve">K Čl. I </w:t>
            </w:r>
            <w:r>
              <w:rPr>
                <w:rFonts w:ascii="Times New Roman" w:hAnsi="Times New Roman" w:cs="Calibri"/>
                <w:sz w:val="20"/>
                <w:szCs w:val="20"/>
                <w:lang w:val="sk-SK"/>
              </w:rPr>
              <w:br/>
            </w:r>
            <w:r>
              <w:rPr>
                <w:rFonts w:ascii="Times New Roman" w:hAnsi="Times New Roman" w:cs="Calibri"/>
                <w:sz w:val="20"/>
                <w:szCs w:val="20"/>
                <w:lang w:val="sk-SK"/>
              </w:rPr>
              <w:br/>
              <w:t xml:space="preserve">V § 1 ods. 1 odporúčame vzhľadom na vecný obsah predkladaného návrhu zákona nahradiť týmto znením: „(1) Tento zákon upravuje právne vzťahy pri ukončení niektorých nájomných vzťahov k bytom a podmienky poskytnutia bytovej náhrady.“. </w:t>
            </w:r>
            <w:r>
              <w:rPr>
                <w:rFonts w:ascii="Times New Roman" w:hAnsi="Times New Roman" w:cs="Calibri"/>
                <w:sz w:val="20"/>
                <w:szCs w:val="20"/>
                <w:lang w:val="sk-SK"/>
              </w:rPr>
              <w:br/>
            </w:r>
            <w:r>
              <w:rPr>
                <w:rFonts w:ascii="Times New Roman" w:hAnsi="Times New Roman" w:cs="Calibri"/>
                <w:sz w:val="20"/>
                <w:szCs w:val="20"/>
                <w:lang w:val="sk-SK"/>
              </w:rPr>
              <w:br/>
              <w:t xml:space="preserve">V § 1 ods. 2 písm. a), d) a e) slová „k účinnosti“ odporúčame nahradiť slovami „ku dňu účinnosti“. </w:t>
            </w:r>
            <w:r>
              <w:rPr>
                <w:rFonts w:ascii="Times New Roman" w:hAnsi="Times New Roman" w:cs="Calibri"/>
                <w:sz w:val="20"/>
                <w:szCs w:val="20"/>
                <w:lang w:val="sk-SK"/>
              </w:rPr>
              <w:br/>
            </w:r>
            <w:r>
              <w:rPr>
                <w:rFonts w:ascii="Times New Roman" w:hAnsi="Times New Roman" w:cs="Calibri"/>
                <w:sz w:val="20"/>
                <w:szCs w:val="20"/>
                <w:lang w:val="sk-SK"/>
              </w:rPr>
              <w:br/>
              <w:t xml:space="preserve">V § 1 ods. 2 písm. b) slová „ v ktorých bolo“ odporúčame nahradiť slovami „ku ktorým bolo.“. </w:t>
            </w:r>
            <w:r>
              <w:rPr>
                <w:rFonts w:ascii="Times New Roman" w:hAnsi="Times New Roman" w:cs="Calibri"/>
                <w:sz w:val="20"/>
                <w:szCs w:val="20"/>
                <w:lang w:val="sk-SK"/>
              </w:rPr>
              <w:br/>
            </w:r>
            <w:r>
              <w:rPr>
                <w:rFonts w:ascii="Times New Roman" w:hAnsi="Times New Roman" w:cs="Calibri"/>
                <w:sz w:val="20"/>
                <w:szCs w:val="20"/>
                <w:lang w:val="sk-SK"/>
              </w:rPr>
              <w:br/>
              <w:t xml:space="preserve">V §1 ods. 2 písm. b) odporúčame uviesť namiesto slov: „v súdnom konaní určené vlastníctvo“ slová „rozhodnutím súdu určené vlastníctvo“. </w:t>
            </w:r>
            <w:r>
              <w:rPr>
                <w:rFonts w:ascii="Times New Roman" w:hAnsi="Times New Roman" w:cs="Calibri"/>
                <w:sz w:val="20"/>
                <w:szCs w:val="20"/>
                <w:lang w:val="sk-SK"/>
              </w:rPr>
              <w:br/>
            </w:r>
            <w:r>
              <w:rPr>
                <w:rFonts w:ascii="Times New Roman" w:hAnsi="Times New Roman" w:cs="Calibri"/>
                <w:sz w:val="20"/>
                <w:szCs w:val="20"/>
                <w:lang w:val="sk-SK"/>
              </w:rPr>
              <w:br/>
              <w:t xml:space="preserve">V §1 ods. 2 písm. c) odporúčame na konci za </w:t>
            </w:r>
            <w:r>
              <w:rPr>
                <w:rFonts w:ascii="Times New Roman" w:hAnsi="Times New Roman" w:cs="Calibri"/>
                <w:sz w:val="20"/>
                <w:szCs w:val="20"/>
                <w:lang w:val="sk-SK"/>
              </w:rPr>
              <w:lastRenderedPageBreak/>
              <w:t xml:space="preserve">slovo „rozhodnutia“ doplniť slovo „súdu“. </w:t>
            </w:r>
            <w:r>
              <w:rPr>
                <w:rFonts w:ascii="Times New Roman" w:hAnsi="Times New Roman" w:cs="Calibri"/>
                <w:sz w:val="20"/>
                <w:szCs w:val="20"/>
                <w:lang w:val="sk-SK"/>
              </w:rPr>
              <w:br/>
              <w:t xml:space="preserve">. </w:t>
            </w:r>
            <w:r>
              <w:rPr>
                <w:rFonts w:ascii="Times New Roman" w:hAnsi="Times New Roman" w:cs="Calibri"/>
                <w:sz w:val="20"/>
                <w:szCs w:val="20"/>
                <w:lang w:val="sk-SK"/>
              </w:rPr>
              <w:br/>
              <w:t xml:space="preserve">V § 2 písm. b) za slovo „rodičia“ odporúčame vložiť slová „starí rodičia, svokor, svokra“, a to vzhľadom na možnosť výskytu aj týchto blízkych osôb žijúcich v domácnosti s nájomcom v byte. </w:t>
            </w:r>
            <w:r>
              <w:rPr>
                <w:rFonts w:ascii="Times New Roman" w:hAnsi="Times New Roman" w:cs="Calibri"/>
                <w:sz w:val="20"/>
                <w:szCs w:val="20"/>
                <w:lang w:val="sk-SK"/>
              </w:rPr>
              <w:br/>
            </w:r>
            <w:r>
              <w:rPr>
                <w:rFonts w:ascii="Times New Roman" w:hAnsi="Times New Roman" w:cs="Calibri"/>
                <w:sz w:val="20"/>
                <w:szCs w:val="20"/>
                <w:lang w:val="sk-SK"/>
              </w:rPr>
              <w:br/>
              <w:t xml:space="preserve">V §2 navrhujeme nadväzne na znenie podľa písm. b) vymedziť pojem „žitie v domácnosti s nájomcom“, napr. čo by mala fyzická osoba spĺňať aby naplnila skutočnosť, že „žije v domácnosti s nájomcom“, </w:t>
            </w:r>
            <w:r>
              <w:rPr>
                <w:rFonts w:ascii="Times New Roman" w:hAnsi="Times New Roman" w:cs="Calibri"/>
                <w:sz w:val="20"/>
                <w:szCs w:val="20"/>
                <w:lang w:val="sk-SK"/>
              </w:rPr>
              <w:br/>
            </w:r>
            <w:r>
              <w:rPr>
                <w:rFonts w:ascii="Times New Roman" w:hAnsi="Times New Roman" w:cs="Calibri"/>
                <w:sz w:val="20"/>
                <w:szCs w:val="20"/>
                <w:lang w:val="sk-SK"/>
              </w:rPr>
              <w:br/>
              <w:t xml:space="preserve">V § 2 písm. d) slová „nehnuteľný a hnuteľný majetok“ odporúčame nahradiť slovami „nehnuteľný majetok a hnuteľný majetok“ , slová „bytu uvedeného v § 5 odseku 4“ nahradiť slovami „bytovej náhrady podľa § 5 ods. 4“ a slová „§ 5 odseku 2“ slovami „§ 5 ods. 2“. </w:t>
            </w:r>
            <w:r>
              <w:rPr>
                <w:rFonts w:ascii="Times New Roman" w:hAnsi="Times New Roman" w:cs="Calibri"/>
                <w:sz w:val="20"/>
                <w:szCs w:val="20"/>
                <w:lang w:val="sk-SK"/>
              </w:rPr>
              <w:br/>
            </w:r>
            <w:r>
              <w:rPr>
                <w:rFonts w:ascii="Times New Roman" w:hAnsi="Times New Roman" w:cs="Calibri"/>
                <w:sz w:val="20"/>
                <w:szCs w:val="20"/>
                <w:lang w:val="sk-SK"/>
              </w:rPr>
              <w:br/>
              <w:t xml:space="preserve">V § 2 písm. f) odporúčame za slová „rozostavaná stavba“ vložiť slová „bytový dom, nebytový priestor, budova pre obchod a služby, priemyselná budova, sklad, iná stavba“. </w:t>
            </w:r>
            <w:r>
              <w:rPr>
                <w:rFonts w:ascii="Times New Roman" w:hAnsi="Times New Roman" w:cs="Calibri"/>
                <w:sz w:val="20"/>
                <w:szCs w:val="20"/>
                <w:lang w:val="sk-SK"/>
              </w:rPr>
              <w:br/>
            </w:r>
            <w:r>
              <w:rPr>
                <w:rFonts w:ascii="Times New Roman" w:hAnsi="Times New Roman" w:cs="Calibri"/>
                <w:sz w:val="20"/>
                <w:szCs w:val="20"/>
                <w:lang w:val="sk-SK"/>
              </w:rPr>
              <w:br/>
              <w:t xml:space="preserve">V § 3 ods. 1 druhej vete za slová „Výpovedná lehota“ vložiť slová „je 12 mesiacov a začína plynúť prvým dňom mesiaca nasledujúceho po mesiaci, v ktorom bola nájomcovi doručená výpoveď a slová „uplynie 31. decembra 2012“ vypustiť. Dôvodom navrhovanej úpravy znenia je jednoznačne ustanoviť dĺžku výpovednej lehoty a začiatok jej plynutia. </w:t>
            </w:r>
            <w:r>
              <w:rPr>
                <w:rFonts w:ascii="Times New Roman" w:hAnsi="Times New Roman" w:cs="Calibri"/>
                <w:sz w:val="20"/>
                <w:szCs w:val="20"/>
                <w:lang w:val="sk-SK"/>
              </w:rPr>
              <w:br/>
            </w:r>
            <w:r>
              <w:rPr>
                <w:rFonts w:ascii="Times New Roman" w:hAnsi="Times New Roman" w:cs="Calibri"/>
                <w:sz w:val="20"/>
                <w:szCs w:val="20"/>
                <w:lang w:val="sk-SK"/>
              </w:rPr>
              <w:br/>
              <w:t xml:space="preserve">V § 3 ods. 2 na konci druhej vety považujeme za potrebné doplniť slová „a začína plynúť prvým dňom mesiaca nasledujúceho po mesiaci, v ktorom bola nájomcovi doručená výpoveď“. Dôvodom navrhovanej úpravy je jednoznačne ustanoviť začiatok plynutia výpovednej lehoty. Táto pripomienka sa rovnako vzťahuje aj na § 3 ods. 3. </w:t>
            </w:r>
            <w:r>
              <w:rPr>
                <w:rFonts w:ascii="Times New Roman" w:hAnsi="Times New Roman" w:cs="Calibri"/>
                <w:sz w:val="20"/>
                <w:szCs w:val="20"/>
                <w:lang w:val="sk-SK"/>
              </w:rPr>
              <w:br/>
            </w:r>
            <w:r>
              <w:rPr>
                <w:rFonts w:ascii="Times New Roman" w:hAnsi="Times New Roman" w:cs="Calibri"/>
                <w:sz w:val="20"/>
                <w:szCs w:val="20"/>
                <w:lang w:val="sk-SK"/>
              </w:rPr>
              <w:br/>
              <w:t xml:space="preserve">V §3 ods. 2 a 3 odporúčame doplniť za slovo „rozhodnutia“ slovo „súdu“. </w:t>
            </w:r>
            <w:r>
              <w:rPr>
                <w:rFonts w:ascii="Times New Roman" w:hAnsi="Times New Roman" w:cs="Calibri"/>
                <w:sz w:val="20"/>
                <w:szCs w:val="20"/>
                <w:lang w:val="sk-SK"/>
              </w:rPr>
              <w:br/>
            </w:r>
            <w:r>
              <w:rPr>
                <w:rFonts w:ascii="Times New Roman" w:hAnsi="Times New Roman" w:cs="Calibri"/>
                <w:sz w:val="20"/>
                <w:szCs w:val="20"/>
                <w:lang w:val="sk-SK"/>
              </w:rPr>
              <w:br/>
              <w:t xml:space="preserve">V § 3 ods. 4 slová „výpovedi z nájmu“ nahradiť slovami „výpovedi nájmu“. </w:t>
            </w:r>
            <w:r>
              <w:rPr>
                <w:rFonts w:ascii="Times New Roman" w:hAnsi="Times New Roman" w:cs="Calibri"/>
                <w:sz w:val="20"/>
                <w:szCs w:val="20"/>
                <w:lang w:val="sk-SK"/>
              </w:rPr>
              <w:br/>
            </w:r>
            <w:r>
              <w:rPr>
                <w:rFonts w:ascii="Times New Roman" w:hAnsi="Times New Roman" w:cs="Calibri"/>
                <w:sz w:val="20"/>
                <w:szCs w:val="20"/>
                <w:lang w:val="sk-SK"/>
              </w:rPr>
              <w:br/>
              <w:t xml:space="preserve">V § 3 ods. 5 v prvej vete za slová „doručí nájomcovi“ považujeme za potrebné doplniť slová „do vlastných rúk“, a to vzhľadom na právne následky doručenia výpovede nájmu bytu a súvisiacu potrebu preukázateľného doručenia. </w:t>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lastRenderedPageBreak/>
              <w:t xml:space="preserve">V § 3 ods. 5 tretej vete slová „v § 1 odseku 2“ nahradiť slovami „v § 1 ods. 2“. </w:t>
            </w:r>
            <w:r>
              <w:rPr>
                <w:rFonts w:ascii="Times New Roman" w:hAnsi="Times New Roman" w:cs="Calibri"/>
                <w:sz w:val="20"/>
                <w:szCs w:val="20"/>
                <w:lang w:val="sk-SK"/>
              </w:rPr>
              <w:br/>
            </w:r>
            <w:r>
              <w:rPr>
                <w:rFonts w:ascii="Times New Roman" w:hAnsi="Times New Roman" w:cs="Calibri"/>
                <w:sz w:val="20"/>
                <w:szCs w:val="20"/>
                <w:lang w:val="sk-SK"/>
              </w:rPr>
              <w:br/>
              <w:t xml:space="preserve">V § 3 ods. 6 na konci znenia doplniť slová „podľa § 5“. </w:t>
            </w:r>
            <w:r>
              <w:rPr>
                <w:rFonts w:ascii="Times New Roman" w:hAnsi="Times New Roman" w:cs="Calibri"/>
                <w:sz w:val="20"/>
                <w:szCs w:val="20"/>
                <w:lang w:val="sk-SK"/>
              </w:rPr>
              <w:br/>
            </w:r>
            <w:r>
              <w:rPr>
                <w:rFonts w:ascii="Times New Roman" w:hAnsi="Times New Roman" w:cs="Calibri"/>
                <w:sz w:val="20"/>
                <w:szCs w:val="20"/>
                <w:lang w:val="sk-SK"/>
              </w:rPr>
              <w:br/>
              <w:t xml:space="preserve">V § 4 ods. 1 slová „ktoré majú byť vypratané“ nahradiť slovami „ v ktorých nájom bytu zanikne“ a slová „od 1. júla, alebo neskôr“ nahradiť slovami „ najskôr s účinnosťou od 1. júla“. </w:t>
            </w:r>
            <w:r>
              <w:rPr>
                <w:rFonts w:ascii="Times New Roman" w:hAnsi="Times New Roman" w:cs="Calibri"/>
                <w:sz w:val="20"/>
                <w:szCs w:val="20"/>
                <w:lang w:val="sk-SK"/>
              </w:rPr>
              <w:br/>
            </w:r>
            <w:r>
              <w:rPr>
                <w:rFonts w:ascii="Times New Roman" w:hAnsi="Times New Roman" w:cs="Calibri"/>
                <w:sz w:val="20"/>
                <w:szCs w:val="20"/>
                <w:lang w:val="sk-SK"/>
              </w:rPr>
              <w:br/>
              <w:t xml:space="preserve">V § 4 ods. 1 písm. a) slová „o 20 % z hodnoty nájomného plateného dňa nadobudnutia“ nahradiť slovami „o 5 % z výšky nájomného plateného ku dňu nadobudnutia“. </w:t>
            </w:r>
            <w:r>
              <w:rPr>
                <w:rFonts w:ascii="Times New Roman" w:hAnsi="Times New Roman" w:cs="Calibri"/>
                <w:sz w:val="20"/>
                <w:szCs w:val="20"/>
                <w:lang w:val="sk-SK"/>
              </w:rPr>
              <w:br/>
            </w:r>
            <w:r>
              <w:rPr>
                <w:rFonts w:ascii="Times New Roman" w:hAnsi="Times New Roman" w:cs="Calibri"/>
                <w:sz w:val="20"/>
                <w:szCs w:val="20"/>
                <w:lang w:val="sk-SK"/>
              </w:rPr>
              <w:br/>
              <w:t xml:space="preserve">K § 5 ods. 8- poznámka pod čiarou k odkazu 9- uznesením vlády SR č. 670 z 6. októbra 2010 vláda schválila návrh na zrušenie a zmenu niektorých úloh z uznesení vlády uložených podpredsedovi vlády a ministrovi financií a v rámci nich aj úlohu B.1 z uznesenia vlády SR č. 640 zo dňa 16.9.2009 k návrhu koncepcie spôsobu usporiadania vzťahov súkromných vlastníkov bytových domov a nájomcov bytov dotknutých dereguláciou cien nájmu bytov ( v spolupráci s ministrom výstavby a regionálneho rozvoja vypracovať a predložiť na rokovanie vlády návrh zákonnej úpravy regulácie cien nájmu bytov vo verejnom nájomnom sektore). Rovnako vláda zrušila úlohu B.14 uznesenia vlády SR č. 96 zo dňa 3.2.2010 k návrhu Koncepcie štátnej bytovej politiky do roku 2015 (pripraviť zákonnú úpravu pre problematiku regulácie ceny nájmu bytov vo verejnom nájomnom sektore). Na túto skutočnosť však predkladaný návrh zákona v dotknutej časti nereaguje. </w:t>
            </w:r>
            <w:r>
              <w:rPr>
                <w:rFonts w:ascii="Times New Roman" w:hAnsi="Times New Roman" w:cs="Calibri"/>
                <w:sz w:val="20"/>
                <w:szCs w:val="20"/>
                <w:lang w:val="sk-SK"/>
              </w:rPr>
              <w:br/>
            </w:r>
            <w:r>
              <w:rPr>
                <w:rFonts w:ascii="Times New Roman" w:hAnsi="Times New Roman" w:cs="Calibri"/>
                <w:sz w:val="20"/>
                <w:szCs w:val="20"/>
                <w:lang w:val="sk-SK"/>
              </w:rPr>
              <w:br/>
              <w:t xml:space="preserve">V § 6 ods. 1 slová „podľa § 5 odsek 1“ nahradiť slovami „podľa § 5 ods. 1“. </w:t>
            </w:r>
            <w:r>
              <w:rPr>
                <w:rFonts w:ascii="Times New Roman" w:hAnsi="Times New Roman" w:cs="Calibri"/>
                <w:sz w:val="20"/>
                <w:szCs w:val="20"/>
                <w:lang w:val="sk-SK"/>
              </w:rPr>
              <w:br/>
            </w:r>
            <w:r>
              <w:rPr>
                <w:rFonts w:ascii="Times New Roman" w:hAnsi="Times New Roman" w:cs="Calibri"/>
                <w:sz w:val="20"/>
                <w:szCs w:val="20"/>
                <w:lang w:val="sk-SK"/>
              </w:rPr>
              <w:br/>
              <w:t xml:space="preserve">V § 6 ods. 3 na konci znenia doplniť slová „na bytovú náhradu“. </w:t>
            </w:r>
            <w:r>
              <w:rPr>
                <w:rFonts w:ascii="Times New Roman" w:hAnsi="Times New Roman" w:cs="Calibri"/>
                <w:sz w:val="20"/>
                <w:szCs w:val="20"/>
                <w:lang w:val="sk-SK"/>
              </w:rPr>
              <w:br/>
            </w:r>
            <w:r>
              <w:rPr>
                <w:rFonts w:ascii="Times New Roman" w:hAnsi="Times New Roman" w:cs="Calibri"/>
                <w:sz w:val="20"/>
                <w:szCs w:val="20"/>
                <w:lang w:val="sk-SK"/>
              </w:rPr>
              <w:br/>
              <w:t xml:space="preserve">V § 8 ods. 1 písm. b) a v § 8 ods. 2 písm. b) za slová „o príbuzenskom vzťahu“ vložiť slová „spoločne posudzovanej osoby“. </w:t>
            </w:r>
            <w:r>
              <w:rPr>
                <w:rFonts w:ascii="Times New Roman" w:hAnsi="Times New Roman" w:cs="Calibri"/>
                <w:sz w:val="20"/>
                <w:szCs w:val="20"/>
                <w:lang w:val="sk-SK"/>
              </w:rPr>
              <w:br/>
            </w:r>
            <w:r>
              <w:rPr>
                <w:rFonts w:ascii="Times New Roman" w:hAnsi="Times New Roman" w:cs="Calibri"/>
                <w:sz w:val="20"/>
                <w:szCs w:val="20"/>
                <w:lang w:val="sk-SK"/>
              </w:rPr>
              <w:br/>
              <w:t xml:space="preserve">V § 8 ods. 4 na konci znenia doplniť slová „odo dňa doručenia písomnej výzvy“. </w:t>
            </w:r>
            <w:r>
              <w:rPr>
                <w:rFonts w:ascii="Times New Roman" w:hAnsi="Times New Roman" w:cs="Calibri"/>
                <w:sz w:val="20"/>
                <w:szCs w:val="20"/>
                <w:lang w:val="sk-SK"/>
              </w:rPr>
              <w:br/>
            </w:r>
            <w:r>
              <w:rPr>
                <w:rFonts w:ascii="Times New Roman" w:hAnsi="Times New Roman" w:cs="Calibri"/>
                <w:sz w:val="20"/>
                <w:szCs w:val="20"/>
                <w:lang w:val="sk-SK"/>
              </w:rPr>
              <w:br/>
              <w:t xml:space="preserve">V § 9 ods. 1 písm. b) vypustiť slová „zaslaním žiadosti“- ide totiž o konanie začaté z podnetu obce. </w:t>
            </w:r>
            <w:r>
              <w:rPr>
                <w:rFonts w:ascii="Times New Roman" w:hAnsi="Times New Roman" w:cs="Calibri"/>
                <w:sz w:val="20"/>
                <w:szCs w:val="20"/>
                <w:lang w:val="sk-SK"/>
              </w:rPr>
              <w:br/>
            </w:r>
            <w:r>
              <w:rPr>
                <w:rFonts w:ascii="Times New Roman" w:hAnsi="Times New Roman" w:cs="Calibri"/>
                <w:sz w:val="20"/>
                <w:szCs w:val="20"/>
                <w:lang w:val="sk-SK"/>
              </w:rPr>
              <w:br/>
              <w:t xml:space="preserve">V § 9 ods. 3 slová „podľa § 8 odseku 2 a 3“ nahradiť slovami „podľa § 8 ods. 2 a 3“ a </w:t>
            </w:r>
            <w:r>
              <w:rPr>
                <w:rFonts w:ascii="Times New Roman" w:hAnsi="Times New Roman" w:cs="Calibri"/>
                <w:sz w:val="20"/>
                <w:szCs w:val="20"/>
                <w:lang w:val="sk-SK"/>
              </w:rPr>
              <w:lastRenderedPageBreak/>
              <w:t xml:space="preserve">slová „podľa § 6 odsek. 3“ nahradiť slovami „podľa § 6 ods. 3“. </w:t>
            </w:r>
            <w:r>
              <w:rPr>
                <w:rFonts w:ascii="Times New Roman" w:hAnsi="Times New Roman" w:cs="Calibri"/>
                <w:sz w:val="20"/>
                <w:szCs w:val="20"/>
                <w:lang w:val="sk-SK"/>
              </w:rPr>
              <w:br/>
            </w:r>
            <w:r>
              <w:rPr>
                <w:rFonts w:ascii="Times New Roman" w:hAnsi="Times New Roman" w:cs="Calibri"/>
                <w:sz w:val="20"/>
                <w:szCs w:val="20"/>
                <w:lang w:val="sk-SK"/>
              </w:rPr>
              <w:br/>
              <w:t xml:space="preserve">V § 10 ods. 1 vypustiť slová „a deklarácií majetku“ z dôvodu nadbytočnosti, nakoľko v súlade s § 8 ods. 2 písm. d) deklarácia majetku je súčasťou žiadosti. </w:t>
            </w:r>
            <w:r>
              <w:rPr>
                <w:rFonts w:ascii="Times New Roman" w:hAnsi="Times New Roman" w:cs="Calibri"/>
                <w:sz w:val="20"/>
                <w:szCs w:val="20"/>
                <w:lang w:val="sk-SK"/>
              </w:rPr>
              <w:br/>
            </w:r>
            <w:r>
              <w:rPr>
                <w:rFonts w:ascii="Times New Roman" w:hAnsi="Times New Roman" w:cs="Calibri"/>
                <w:sz w:val="20"/>
                <w:szCs w:val="20"/>
                <w:lang w:val="sk-SK"/>
              </w:rPr>
              <w:br/>
              <w:t xml:space="preserve">V § 10 ods. 2 odporúčame slová „materiálnej bytovej núdze“ nahradiť slovami „na poskytnutie bytovej náhrady“, nakoľko materiálna bytová núdza je len jednou z podmienok nároku, popri napr. skúmaniu a preukázaniu či ide o byt podľa § 1 , či ide o oprávneného nájomcu podľa tohto zákona. </w:t>
            </w:r>
            <w:r>
              <w:rPr>
                <w:rFonts w:ascii="Times New Roman" w:hAnsi="Times New Roman" w:cs="Calibri"/>
                <w:sz w:val="20"/>
                <w:szCs w:val="20"/>
                <w:lang w:val="sk-SK"/>
              </w:rPr>
              <w:br/>
            </w:r>
            <w:r>
              <w:rPr>
                <w:rFonts w:ascii="Times New Roman" w:hAnsi="Times New Roman" w:cs="Calibri"/>
                <w:sz w:val="20"/>
                <w:szCs w:val="20"/>
                <w:lang w:val="sk-SK"/>
              </w:rPr>
              <w:br/>
              <w:t xml:space="preserve">V § 10 ods. 3 vypustiť slová „a vyčiarkne žiadateľa zo zoznamu žiadateľov o bytovú náhradu“ vzhľadom na identickú právnu úpravu v § 10 ods. 4 prvej vete. </w:t>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t xml:space="preserve">V § 11 ods. 1 slová „podľa § 6 ods. 1“ nahradiť slovami „podľa § 7 ods. 1“ a slová „na základe žiadosti“ vypustiť, a to vzhľadom na možnosť začatia konania o nároku na bytovú náhradu aj z podnetu obce. </w:t>
            </w:r>
            <w:r>
              <w:rPr>
                <w:rFonts w:ascii="Times New Roman" w:hAnsi="Times New Roman" w:cs="Calibri"/>
                <w:sz w:val="20"/>
                <w:szCs w:val="20"/>
                <w:lang w:val="sk-SK"/>
              </w:rPr>
              <w:br/>
            </w:r>
            <w:r>
              <w:rPr>
                <w:rFonts w:ascii="Times New Roman" w:hAnsi="Times New Roman" w:cs="Calibri"/>
                <w:sz w:val="20"/>
                <w:szCs w:val="20"/>
                <w:lang w:val="sk-SK"/>
              </w:rPr>
              <w:br/>
              <w:t xml:space="preserve">V § 11 ods. 2 slová „podľa § 1“ nahradiť slovami „podľa § 3 ods. 3“, a to v záujme vykonateľnosti ustanovenia. </w:t>
            </w:r>
            <w:r>
              <w:rPr>
                <w:rFonts w:ascii="Times New Roman" w:hAnsi="Times New Roman" w:cs="Calibri"/>
                <w:sz w:val="20"/>
                <w:szCs w:val="20"/>
                <w:lang w:val="sk-SK"/>
              </w:rPr>
              <w:br/>
            </w:r>
            <w:r>
              <w:rPr>
                <w:rFonts w:ascii="Times New Roman" w:hAnsi="Times New Roman" w:cs="Calibri"/>
                <w:sz w:val="20"/>
                <w:szCs w:val="20"/>
                <w:lang w:val="sk-SK"/>
              </w:rPr>
              <w:br/>
              <w:t xml:space="preserve">V § 11 ods. 6 slová „a odsek 3“ nahradiť slovami „a § 3 ods. 3“. </w:t>
            </w:r>
            <w:r>
              <w:rPr>
                <w:rFonts w:ascii="Times New Roman" w:hAnsi="Times New Roman" w:cs="Calibri"/>
                <w:sz w:val="20"/>
                <w:szCs w:val="20"/>
                <w:lang w:val="sk-SK"/>
              </w:rPr>
              <w:br/>
            </w:r>
            <w:r>
              <w:rPr>
                <w:rFonts w:ascii="Times New Roman" w:hAnsi="Times New Roman" w:cs="Calibri"/>
                <w:sz w:val="20"/>
                <w:szCs w:val="20"/>
                <w:lang w:val="sk-SK"/>
              </w:rPr>
              <w:br/>
              <w:t xml:space="preserve">K Čl. II </w:t>
            </w:r>
            <w:r>
              <w:rPr>
                <w:rFonts w:ascii="Times New Roman" w:hAnsi="Times New Roman" w:cs="Calibri"/>
                <w:sz w:val="20"/>
                <w:szCs w:val="20"/>
                <w:lang w:val="sk-SK"/>
              </w:rPr>
              <w:br/>
            </w:r>
            <w:r>
              <w:rPr>
                <w:rFonts w:ascii="Times New Roman" w:hAnsi="Times New Roman" w:cs="Calibri"/>
                <w:sz w:val="20"/>
                <w:szCs w:val="20"/>
                <w:lang w:val="sk-SK"/>
              </w:rPr>
              <w:br/>
              <w:t xml:space="preserve">- v uvádzacej vete slová „a zákona č. 117/2006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 nahradiť slovami „, zákona č. 117/2006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zákona č. 659/2007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zákona č. 382/2008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zákona č. 488/2009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a zákona č. 513/2009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w:t>
            </w:r>
            <w:r>
              <w:rPr>
                <w:rFonts w:ascii="Times New Roman" w:hAnsi="Times New Roman" w:cs="Calibri"/>
                <w:sz w:val="20"/>
                <w:szCs w:val="20"/>
                <w:lang w:val="sk-SK"/>
              </w:rPr>
              <w:br/>
            </w:r>
            <w:r>
              <w:rPr>
                <w:rFonts w:ascii="Times New Roman" w:hAnsi="Times New Roman" w:cs="Calibri"/>
                <w:sz w:val="20"/>
                <w:szCs w:val="20"/>
                <w:lang w:val="sk-SK"/>
              </w:rPr>
              <w:br/>
              <w:t xml:space="preserve">V poznámke pod čiarou k odkazu 1c) slová „zákona č. 18/1996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 nahradiť slovami „zákona Národnej rady Slovenskej republiky č. 18/1996Z.z.“. </w:t>
            </w:r>
            <w:r>
              <w:rPr>
                <w:rFonts w:ascii="Times New Roman" w:hAnsi="Times New Roman" w:cs="Calibri"/>
                <w:sz w:val="20"/>
                <w:szCs w:val="20"/>
                <w:lang w:val="sk-SK"/>
              </w:rPr>
              <w:br/>
            </w:r>
            <w:r>
              <w:rPr>
                <w:rFonts w:ascii="Times New Roman" w:hAnsi="Times New Roman" w:cs="Calibri"/>
                <w:sz w:val="20"/>
                <w:szCs w:val="20"/>
                <w:lang w:val="sk-SK"/>
              </w:rPr>
              <w:br/>
              <w:t xml:space="preserve">K Dôvodovej správe časti A. Všeobecná časť </w:t>
            </w:r>
            <w:r>
              <w:rPr>
                <w:rFonts w:ascii="Times New Roman" w:hAnsi="Times New Roman" w:cs="Calibri"/>
                <w:sz w:val="20"/>
                <w:szCs w:val="20"/>
                <w:lang w:val="sk-SK"/>
              </w:rPr>
              <w:br/>
            </w:r>
            <w:r>
              <w:rPr>
                <w:rFonts w:ascii="Times New Roman" w:hAnsi="Times New Roman" w:cs="Calibri"/>
                <w:sz w:val="20"/>
                <w:szCs w:val="20"/>
                <w:lang w:val="sk-SK"/>
              </w:rPr>
              <w:br/>
              <w:t xml:space="preserve">- str. 2 šiesty odsek - uznesením vlády SR č. 670 z 6. októbra 2010 vláda schválila návrh na zrušenie a zmenu niektorých úloh z uznesení vlády uložených podpredsedovi vlády a ministrovi financií a v rámci nich aj úlohu B.1 z uznesenia vlády SR č. 640 zo dňa 16.9.2009 k návrhu koncepcie spôsobu usporiadania vzťahov súkromných vlastníkov bytových domov a nájomcov bytov dotknutých dereguláciou cien nájmu bytov ( v </w:t>
            </w:r>
            <w:r>
              <w:rPr>
                <w:rFonts w:ascii="Times New Roman" w:hAnsi="Times New Roman" w:cs="Calibri"/>
                <w:sz w:val="20"/>
                <w:szCs w:val="20"/>
                <w:lang w:val="sk-SK"/>
              </w:rPr>
              <w:lastRenderedPageBreak/>
              <w:t xml:space="preserve">spolupráci s ministrom výstavby a regionálneho rozvoja vypracovať a predložiť na rokovanie vlády návrh zákonnej úpravy regulácie cien nájmu bytov vo verejnom nájomnom sektore). Na túto skutočnosť znenie odseku nereaguje. </w:t>
            </w:r>
            <w:r>
              <w:rPr>
                <w:rFonts w:ascii="Times New Roman" w:hAnsi="Times New Roman" w:cs="Calibri"/>
                <w:sz w:val="20"/>
                <w:szCs w:val="20"/>
                <w:lang w:val="sk-SK"/>
              </w:rPr>
              <w:br/>
            </w:r>
            <w:r>
              <w:rPr>
                <w:rFonts w:ascii="Times New Roman" w:hAnsi="Times New Roman" w:cs="Calibri"/>
                <w:sz w:val="20"/>
                <w:szCs w:val="20"/>
                <w:lang w:val="sk-SK"/>
              </w:rPr>
              <w:br/>
              <w:t xml:space="preserve">- na str. 3 prvý odsek slová „t.j. 1000 nájomcov“ nahradiť slovami t.j. 2311 nájomcov“, v súlade so znením prílohy č. 2. </w:t>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lastRenderedPageBreak/>
              <w:t>MŠVVaŠ</w:t>
            </w:r>
            <w:proofErr w:type="spellEnd"/>
            <w:r>
              <w:rPr>
                <w:rFonts w:ascii="Times New Roman" w:hAnsi="Times New Roman" w:cs="Calibri"/>
                <w:b/>
                <w:sz w:val="20"/>
                <w:szCs w:val="20"/>
              </w:rPr>
              <w:t xml:space="preserve">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 I - § 11 ods. 5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Ustanovenie odseku 5 je potrebné doplniť o úpravu problematiky neposkytnutia bytovej náhrady obcou. Navrhované znenie nerieši právne a sociálne následky neposkytnutia bytovej náhrady na nájomcov.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Nájomca nie povinný vypratať byt kým mu nie je poskytnutá bytová náhrada. Bytová náhrada sa žiadateľovi - nájomcovi poskytne len v prípade, ak je v materiálnej bytovej núdzi. V opačnom prípade sa predpokladá, že je schopný si bývanie obstarať sám.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MŠVVaŠ</w:t>
            </w:r>
            <w:proofErr w:type="spellEnd"/>
            <w:r>
              <w:rPr>
                <w:rFonts w:ascii="Times New Roman" w:hAnsi="Times New Roman" w:cs="Calibri"/>
                <w:b/>
                <w:sz w:val="20"/>
                <w:szCs w:val="20"/>
              </w:rPr>
              <w:t xml:space="preserve">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 I - § 6 ods. 4 a 5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Odporúčame zvážiť vypustenie odsekov 4 a 5. Žiadateľom o bytovú náhradu v zmysle návrhu zákona je nájomca v materiálnej bytovej núdzi, a preto je potrebné prihliadať aj na prípadný predaj jeho vlastného bytu, resp. na ostatné právne úkony podľa citovaných ustanovení návrhu zákona.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Žiadateľom môže byť ktokoľvek, iba žiadateľovi v materiálnej bytovej núdzi však obec prizná nárok na bytovú náhradu. </w:t>
            </w:r>
            <w:proofErr w:type="spellStart"/>
            <w:r>
              <w:rPr>
                <w:rFonts w:ascii="Times New Roman" w:hAnsi="Times New Roman" w:cs="Calibri"/>
                <w:sz w:val="20"/>
                <w:szCs w:val="20"/>
                <w:lang w:val="sk-SK"/>
              </w:rPr>
              <w:t>Uvedné</w:t>
            </w:r>
            <w:proofErr w:type="spellEnd"/>
            <w:r>
              <w:rPr>
                <w:rFonts w:ascii="Times New Roman" w:hAnsi="Times New Roman" w:cs="Calibri"/>
                <w:sz w:val="20"/>
                <w:szCs w:val="20"/>
                <w:lang w:val="sk-SK"/>
              </w:rPr>
              <w:t xml:space="preserve"> ustanovenia majú zabrániť neodôvodnenému nárastu žiadateľov, ktorí si účelovo vytvoria zdanlivý stav materiálnej bytovej núdze.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MŠVVaŠ</w:t>
            </w:r>
            <w:proofErr w:type="spellEnd"/>
            <w:r>
              <w:rPr>
                <w:rFonts w:ascii="Times New Roman" w:hAnsi="Times New Roman" w:cs="Calibri"/>
                <w:b/>
                <w:sz w:val="20"/>
                <w:szCs w:val="20"/>
              </w:rPr>
              <w:t xml:space="preserve">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 II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Úvodnú vetu Čl. II je potrebné upraviť nasledovne: „Zákon Národnej rady Slovenskej republiky č. 18/1996 Z. z. o cenách v znení zákona č. 196/2000 Z. z., zákona č. 276/2001 Z. z. , zákona č. 436/2002 Z. z. , zákona č. 465/2002 Z. z., zákona č. 520/2003 Z. z., zákona č. 523/2004 Z. z., zákona č. 68/2005 Z. z., zákona č. 117/2006 Z. z., zákona č. 659/2007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zákona č. </w:t>
            </w:r>
            <w:r>
              <w:rPr>
                <w:rFonts w:ascii="Times New Roman" w:hAnsi="Times New Roman" w:cs="Calibri"/>
                <w:sz w:val="20"/>
                <w:szCs w:val="20"/>
                <w:lang w:val="sk-SK"/>
              </w:rPr>
              <w:lastRenderedPageBreak/>
              <w:t xml:space="preserve">382/2008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zákona č. 488/2009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a zákona č. 513/2009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sa dopĺňa takto:“. </w:t>
            </w:r>
            <w:r>
              <w:rPr>
                <w:rFonts w:ascii="Times New Roman" w:hAnsi="Times New Roman" w:cs="Calibri"/>
                <w:sz w:val="20"/>
                <w:szCs w:val="20"/>
                <w:lang w:val="sk-SK"/>
              </w:rPr>
              <w:br/>
            </w:r>
            <w:r>
              <w:rPr>
                <w:rFonts w:ascii="Times New Roman" w:hAnsi="Times New Roman" w:cs="Calibri"/>
                <w:sz w:val="20"/>
                <w:szCs w:val="20"/>
                <w:lang w:val="sk-SK"/>
              </w:rPr>
              <w:br/>
              <w:t xml:space="preserve">Vzhľadom na vyššie spomenuté, je potrebné vypustiť slová „zmene a“ v poznámke pod čiarou k odkazu č. 1c).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lastRenderedPageBreak/>
              <w:t>MŠVVaŠ</w:t>
            </w:r>
            <w:proofErr w:type="spellEnd"/>
            <w:r>
              <w:rPr>
                <w:rFonts w:ascii="Times New Roman" w:hAnsi="Times New Roman" w:cs="Calibri"/>
                <w:b/>
                <w:sz w:val="20"/>
                <w:szCs w:val="20"/>
              </w:rPr>
              <w:t xml:space="preserve">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Všeobecnej pripomienke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Návrh zákona je potrebné upraviť z vecného, právneho, štylistického a legislatívneho hľadiska (napríklad je potrebné upraviť názov zákona a príslušné ustanovenia v Čl. II vzhľadom na skutočnosť, že nejde o zmenu a doplnenie zákona č. 18/1996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ale len o jeho doplnenie; v Čl. I zosúladiť znenie jednotlivých ustanovení – napr. v § 2 písmená c) a d), §5 ods. 2 s §5 ods. 4, v prvej vete §7 ods. 1 zosúladiť lehotu na uplatnenie nároku na poskytnutie bytovej náhrady; zosúladiť poznámky pod čiarou s legislatívnymi pravidlami vlády SR – napr. poznámky č. 7,9,10; atď.).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ČA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Pripomienka je všeobecná, neodôvodnená.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MŠVVaŠ</w:t>
            </w:r>
            <w:proofErr w:type="spellEnd"/>
            <w:r>
              <w:rPr>
                <w:rFonts w:ascii="Times New Roman" w:hAnsi="Times New Roman" w:cs="Calibri"/>
                <w:b/>
                <w:sz w:val="20"/>
                <w:szCs w:val="20"/>
              </w:rPr>
              <w:t xml:space="preserve">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 I - § 8 ods. 4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Lehota na doplnenie údajov žiadosti o poskytnutie bytovej náhrady ako aj všetky skutočnosti rozhodujúce na posúdenie nároku na poskytnutie bytovej náhrady musia byť upravené priamo v zákone. Povinnosti podľa čl. 13 ods. 1 Ústavy SR možno ukladať iba zákonom alebo na základe zákona, v jeho medziach a pri zachovaní základných práv a slobôd.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Lehota je uvedená v zákone. Na konanie sa vzťahuje správny poriadok ak návrh zákona neustanovuje inak.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MŠVVaŠ</w:t>
            </w:r>
            <w:proofErr w:type="spellEnd"/>
            <w:r>
              <w:rPr>
                <w:rFonts w:ascii="Times New Roman" w:hAnsi="Times New Roman" w:cs="Calibri"/>
                <w:b/>
                <w:sz w:val="20"/>
                <w:szCs w:val="20"/>
              </w:rPr>
              <w:t xml:space="preserve">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 I - § 13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V zmysle legislatívnych pravidiel vlády SR, ak návrh zákona obsahuje splnomocňovacie ustanovenie na vydanie všeobecne záväzného právneho predpisu, obsahom materiálu je aj návrh tohto všeobecne záväzného právneho predpisu.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Vykonávací predpis nenadobúda účinnosť spoločne so zákonom.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MŠVVaŠ</w:t>
            </w:r>
            <w:proofErr w:type="spellEnd"/>
            <w:r>
              <w:rPr>
                <w:rFonts w:ascii="Times New Roman" w:hAnsi="Times New Roman" w:cs="Calibri"/>
                <w:b/>
                <w:sz w:val="20"/>
                <w:szCs w:val="20"/>
              </w:rPr>
              <w:t xml:space="preserve">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 I - § 4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Mechanizmus zvyšovania výšky nájomného v byte podľa §4 neprimerane zaťažuje fyzické osoby – nájomcov v materiálnej bytovej núdzi, ktorým prenajímateľ môže jednostranne zvýšiť nájomné v konečnom dôsledku až o 150%. Zdôvodnenie uvedené v osobitnej časti dôvodovej správy, na základe ktorého cenu nájmu v náhradných bytoch bude upravovať v súčasnosti neexistujúca právna norma Ministerstva financií SR je v právnom štáte neprípustné.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Navrhované jednostranné navýšenie nájomného ešte stále nebude dosahovať štandardnú trhovú výšku nájomného v mieste a v čase, kde sa </w:t>
            </w:r>
            <w:proofErr w:type="spellStart"/>
            <w:r>
              <w:rPr>
                <w:rFonts w:ascii="Times New Roman" w:hAnsi="Times New Roman" w:cs="Calibri"/>
                <w:sz w:val="20"/>
                <w:szCs w:val="20"/>
                <w:lang w:val="sk-SK"/>
              </w:rPr>
              <w:t>penajíma</w:t>
            </w:r>
            <w:proofErr w:type="spellEnd"/>
            <w:r>
              <w:rPr>
                <w:rFonts w:ascii="Times New Roman" w:hAnsi="Times New Roman" w:cs="Calibri"/>
                <w:sz w:val="20"/>
                <w:szCs w:val="20"/>
                <w:lang w:val="sk-SK"/>
              </w:rPr>
              <w:t xml:space="preserve"> byt s regulovaným nájomným.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MŠVVaŠ</w:t>
            </w:r>
            <w:proofErr w:type="spellEnd"/>
            <w:r>
              <w:rPr>
                <w:rFonts w:ascii="Times New Roman" w:hAnsi="Times New Roman" w:cs="Calibri"/>
                <w:b/>
                <w:sz w:val="20"/>
                <w:szCs w:val="20"/>
              </w:rPr>
              <w:t xml:space="preserve">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 I - § 3 ods. 1 a 2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Predmetné ustanovenia návrhu zákona je potrebné zosúladiť s §710 ods. 3 a §711 Občianskeho zákonníka.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Ustanovenia § 710 a 711 Občianskeho zákonníka neriešia prípady vlastníkov </w:t>
            </w:r>
            <w:proofErr w:type="spellStart"/>
            <w:r>
              <w:rPr>
                <w:rFonts w:ascii="Times New Roman" w:hAnsi="Times New Roman" w:cs="Calibri"/>
                <w:sz w:val="20"/>
                <w:szCs w:val="20"/>
                <w:lang w:val="sk-SK"/>
              </w:rPr>
              <w:t>bytova</w:t>
            </w:r>
            <w:proofErr w:type="spellEnd"/>
            <w:r>
              <w:rPr>
                <w:rFonts w:ascii="Times New Roman" w:hAnsi="Times New Roman" w:cs="Calibri"/>
                <w:sz w:val="20"/>
                <w:szCs w:val="20"/>
                <w:lang w:val="sk-SK"/>
              </w:rPr>
              <w:t xml:space="preserve"> budov s regulovaným </w:t>
            </w:r>
            <w:proofErr w:type="spellStart"/>
            <w:r>
              <w:rPr>
                <w:rFonts w:ascii="Times New Roman" w:hAnsi="Times New Roman" w:cs="Calibri"/>
                <w:sz w:val="20"/>
                <w:szCs w:val="20"/>
                <w:lang w:val="sk-SK"/>
              </w:rPr>
              <w:t>náomným</w:t>
            </w:r>
            <w:proofErr w:type="spellEnd"/>
            <w:r>
              <w:rPr>
                <w:rFonts w:ascii="Times New Roman" w:hAnsi="Times New Roman" w:cs="Calibri"/>
                <w:sz w:val="20"/>
                <w:szCs w:val="20"/>
                <w:lang w:val="sk-SK"/>
              </w:rPr>
              <w:t>, resp. reštituentov.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MŠVVaŠ</w:t>
            </w:r>
            <w:proofErr w:type="spellEnd"/>
            <w:r>
              <w:rPr>
                <w:rFonts w:ascii="Times New Roman" w:hAnsi="Times New Roman" w:cs="Calibri"/>
                <w:b/>
                <w:sz w:val="20"/>
                <w:szCs w:val="20"/>
              </w:rPr>
              <w:t xml:space="preserve">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 I - § 9 ods. 5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Na základe Programového vyhlásenia vlády SR je potrebné predmetný návrh zákona dopracovať o problematiku zverejňovania, a </w:t>
            </w:r>
            <w:r>
              <w:rPr>
                <w:rFonts w:ascii="Times New Roman" w:hAnsi="Times New Roman" w:cs="Calibri"/>
                <w:sz w:val="20"/>
                <w:szCs w:val="20"/>
                <w:lang w:val="sk-SK"/>
              </w:rPr>
              <w:lastRenderedPageBreak/>
              <w:t>to najmä: 1. žiadostí o poskytnutie bytovej náhrady, 2. zoznam žiadateľov o poskytnutie bytovej náhrady, ktorým bola náhrada poskytnutá a v akom rozsahu, 3. zoznam žiadateľov o poskytnutie bytovej náhrady, ktorým náhrada nebola poskytnutá s uvedením dôvodu neposkytnutia náhrady, 4. zmlúv uzatvorených medzi poskytovateľom a žiadateľom o poskytnutie bytovej náhrady. Návrh zákona by mal obsahovať aj problematiku súhlasu žiadateľa o poskytnutie bytovej náhrady a dotknutých osôb so zhromažďovaním, spracovaním a zverejňovaním poskytnutých údajov.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ÚGKK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2 písm. f), Osobitná pripomienka, K vlastnému materiálu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V § 2 písm. f) odporúčame za text "...zapísaný v katastri nehnuteľností" doplniť bodku a ostatný text vypustiť. </w:t>
            </w:r>
            <w:r>
              <w:rPr>
                <w:rFonts w:ascii="Times New Roman" w:hAnsi="Times New Roman" w:cs="Calibri"/>
                <w:sz w:val="20"/>
                <w:szCs w:val="20"/>
                <w:lang w:val="sk-SK"/>
              </w:rPr>
              <w:br/>
            </w:r>
            <w:r>
              <w:rPr>
                <w:rFonts w:ascii="Times New Roman" w:hAnsi="Times New Roman" w:cs="Calibri"/>
                <w:sz w:val="20"/>
                <w:szCs w:val="20"/>
                <w:lang w:val="sk-SK"/>
              </w:rPr>
              <w:br/>
              <w:t xml:space="preserve">Odôvodnenie: </w:t>
            </w:r>
            <w:r>
              <w:rPr>
                <w:rFonts w:ascii="Times New Roman" w:hAnsi="Times New Roman" w:cs="Calibri"/>
                <w:sz w:val="20"/>
                <w:szCs w:val="20"/>
                <w:lang w:val="sk-SK"/>
              </w:rPr>
              <w:br/>
              <w:t xml:space="preserve">Uvedenú úpravu navrhujeme z dôvodu, že terminologicky nie je navrhovaná právna úprava v súlade s pojmovým označením zákona NR SR č. 162/1995 Z. z. o katastri nehnuteľností a o zápise vlastníckych a iných práv k nehnuteľnostiam (katastrálny zákon) v znení neskorších predpisov a vyhlášky Úradu geodézie, kartografie a katastra Slovenskej republiky, ktorou sa vykonáva zákon NR SR č. 162/1995 Z. z. o katastri nehnuteľností a o zápise vlastníckych a iných práv k nehnuteľnostiam (katastrálny zákon) v znení neskorších predpisov. Prípadne je možné predmetný text ponechať, avšak je potrebné, aby bol terminologicky zosúladený s cit. </w:t>
            </w:r>
            <w:proofErr w:type="spellStart"/>
            <w:r>
              <w:rPr>
                <w:rFonts w:ascii="Times New Roman" w:hAnsi="Times New Roman" w:cs="Calibri"/>
                <w:sz w:val="20"/>
                <w:szCs w:val="20"/>
                <w:lang w:val="sk-SK"/>
              </w:rPr>
              <w:t>pr</w:t>
            </w:r>
            <w:proofErr w:type="spellEnd"/>
            <w:r>
              <w:rPr>
                <w:rFonts w:ascii="Times New Roman" w:hAnsi="Times New Roman" w:cs="Calibri"/>
                <w:sz w:val="20"/>
                <w:szCs w:val="20"/>
                <w:lang w:val="sk-SK"/>
              </w:rPr>
              <w:t>. predpismi.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ÚGKK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8 ods. 3, Osobitná pripomienka, K vlastnému materiálu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Text "...výpis listu vlastníctva..." odporúčame zmeniť na "...výpis z katastra nehnuteľností..." </w:t>
            </w:r>
            <w:r>
              <w:rPr>
                <w:rFonts w:ascii="Times New Roman" w:hAnsi="Times New Roman" w:cs="Calibri"/>
                <w:sz w:val="20"/>
                <w:szCs w:val="20"/>
                <w:lang w:val="sk-SK"/>
              </w:rPr>
              <w:br/>
            </w:r>
            <w:r>
              <w:rPr>
                <w:rFonts w:ascii="Times New Roman" w:hAnsi="Times New Roman" w:cs="Calibri"/>
                <w:sz w:val="20"/>
                <w:szCs w:val="20"/>
                <w:lang w:val="sk-SK"/>
              </w:rPr>
              <w:br/>
              <w:t xml:space="preserve">Odôvodnenie: </w:t>
            </w:r>
            <w:r>
              <w:rPr>
                <w:rFonts w:ascii="Times New Roman" w:hAnsi="Times New Roman" w:cs="Calibri"/>
                <w:sz w:val="20"/>
                <w:szCs w:val="20"/>
                <w:lang w:val="sk-SK"/>
              </w:rPr>
              <w:br/>
              <w:t xml:space="preserve">Predmetnú úpravu navrhujeme z dôvodu, že "výpis z katastra nehnuteľností" je širší pojem, pretože </w:t>
            </w:r>
            <w:proofErr w:type="spellStart"/>
            <w:r>
              <w:rPr>
                <w:rFonts w:ascii="Times New Roman" w:hAnsi="Times New Roman" w:cs="Calibri"/>
                <w:sz w:val="20"/>
                <w:szCs w:val="20"/>
                <w:lang w:val="sk-SK"/>
              </w:rPr>
              <w:t>nehuteľnosti</w:t>
            </w:r>
            <w:proofErr w:type="spellEnd"/>
            <w:r>
              <w:rPr>
                <w:rFonts w:ascii="Times New Roman" w:hAnsi="Times New Roman" w:cs="Calibri"/>
                <w:sz w:val="20"/>
                <w:szCs w:val="20"/>
                <w:lang w:val="sk-SK"/>
              </w:rPr>
              <w:t xml:space="preserve"> sú evidované na listoch vlastníctva, ale aj v pozemkovoknižných vložkách. Rovnako je potrebné zachovať terminologickú jednotnosť právnych predpisov (napr. položka 10 zákona NR SR č. 145/1995 Z. z. o správnych poplatkoch v znení neskorších predpisov).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MK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3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V odseku 3 odporúčame nahradiť slová "ktorého sa týka" slovami "o ktorom sa vedie".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MK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4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 v odseku 2 odporúčame dopracovať doručovanie písomností- odmietnutie </w:t>
            </w:r>
            <w:r>
              <w:rPr>
                <w:rFonts w:ascii="Times New Roman" w:hAnsi="Times New Roman" w:cs="Calibri"/>
                <w:sz w:val="20"/>
                <w:szCs w:val="20"/>
                <w:lang w:val="sk-SK"/>
              </w:rPr>
              <w:lastRenderedPageBreak/>
              <w:t>prevzatia písomnosti, fikcia doručenia... Doplnenie v tomto smere je potrebné aj s ohľadom na určenie plynutia lehoty na podanie žaloby na súd podľa odseku 3. Zároveň odporúčame doplniť odkaz a poznámku pod čiarou na doručovanie podľa osobitného predpisu.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Zapracované do textu.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MK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11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-v odseku 1 odporúčame nahradiť slová „nájomcovi podľa § 6 ods. 1“ slovami „žiadateľovi“. Zmenu odporúčame z dôvodu, že v § 6 ods. 1 sa odkazuje ďalej na § 5 ods. 1, ktorý ustanovuje, ktorý nájomca má postavenie žiadateľa oprávneného k bytovej náhrade, </w:t>
            </w:r>
            <w:r>
              <w:rPr>
                <w:rFonts w:ascii="Times New Roman" w:hAnsi="Times New Roman" w:cs="Calibri"/>
                <w:sz w:val="20"/>
                <w:szCs w:val="20"/>
                <w:lang w:val="sk-SK"/>
              </w:rPr>
              <w:br/>
              <w:t xml:space="preserve">- v odseku 3 odporúčame doplniť slovo „náhradných“ pred slovo „nájomných“. Ide o zosúladenie s terminológiou návrhu zákona o rozsahu, podmienkach a spôsobe financovania obstarania náhradných nájomných bytov a vymedzenie ich charakteristiky. Obdobná pripomienka platí aj pre § 10 ods. 7 posledná veta.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MK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3 ods. 4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 Podľa tohto ustanovenia, doručí prenajímateľ nájomcovi oznámenie o budúcej výpovedi z nájmu bytu. Domnievame sa, že po </w:t>
            </w:r>
            <w:proofErr w:type="spellStart"/>
            <w:r>
              <w:rPr>
                <w:rFonts w:ascii="Times New Roman" w:hAnsi="Times New Roman" w:cs="Calibri"/>
                <w:sz w:val="20"/>
                <w:szCs w:val="20"/>
                <w:lang w:val="sk-SK"/>
              </w:rPr>
              <w:t>obdržaní</w:t>
            </w:r>
            <w:proofErr w:type="spellEnd"/>
            <w:r>
              <w:rPr>
                <w:rFonts w:ascii="Times New Roman" w:hAnsi="Times New Roman" w:cs="Calibri"/>
                <w:sz w:val="20"/>
                <w:szCs w:val="20"/>
                <w:lang w:val="sk-SK"/>
              </w:rPr>
              <w:t xml:space="preserve"> takéhoto oznámenia môže nájomca robiť úkony, ktoré budú smerovať k zmareniu doručenia výpovede z nájmu bytu. Preto odporúčame zvážiť toto ustanovenie. </w:t>
            </w:r>
            <w:r>
              <w:rPr>
                <w:rFonts w:ascii="Times New Roman" w:hAnsi="Times New Roman" w:cs="Calibri"/>
                <w:sz w:val="20"/>
                <w:szCs w:val="20"/>
                <w:lang w:val="sk-SK"/>
              </w:rPr>
              <w:br/>
              <w:t>- Podľa odseku 1 môže doručiť prenajímateľ nájomcovi výpoveď bez uvedenia dôvodu do 31.12.2011. Upozorňujeme, že lehota na doručenia oznámenia o budúcej výpovedi z nájmu podľa odseku 4 je rovnako do 31.12.2011.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Na doručovanie sa </w:t>
            </w:r>
            <w:proofErr w:type="spellStart"/>
            <w:r>
              <w:rPr>
                <w:rFonts w:ascii="Times New Roman" w:hAnsi="Times New Roman" w:cs="Calibri"/>
                <w:sz w:val="20"/>
                <w:szCs w:val="20"/>
                <w:lang w:val="sk-SK"/>
              </w:rPr>
              <w:t>pužije</w:t>
            </w:r>
            <w:proofErr w:type="spellEnd"/>
            <w:r>
              <w:rPr>
                <w:rFonts w:ascii="Times New Roman" w:hAnsi="Times New Roman" w:cs="Calibri"/>
                <w:sz w:val="20"/>
                <w:szCs w:val="20"/>
                <w:lang w:val="sk-SK"/>
              </w:rPr>
              <w:t xml:space="preserve"> ustanovenie § 46 Občianskeho súdneho poriadku. Doba na doručenie je dostatočná.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MK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 III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 Odporúčame nahradiť slovo „s výnimkou“ slovom „okrem“ podľa bodu 62 </w:t>
            </w:r>
            <w:proofErr w:type="spellStart"/>
            <w:r>
              <w:rPr>
                <w:rFonts w:ascii="Times New Roman" w:hAnsi="Times New Roman" w:cs="Calibri"/>
                <w:sz w:val="20"/>
                <w:szCs w:val="20"/>
                <w:lang w:val="sk-SK"/>
              </w:rPr>
              <w:t>leg.-tech</w:t>
            </w:r>
            <w:proofErr w:type="spellEnd"/>
            <w:r>
              <w:rPr>
                <w:rFonts w:ascii="Times New Roman" w:hAnsi="Times New Roman" w:cs="Calibri"/>
                <w:sz w:val="20"/>
                <w:szCs w:val="20"/>
                <w:lang w:val="sk-SK"/>
              </w:rPr>
              <w:t xml:space="preserve">. pokynov. Zároveň upozorňujeme, že účinnosť by mala byť vyjadrená tak, aby jednotlivé ustanovenia nadobúdali účinnosť chronologicky, teda podľa toho, ako postupne nadobúdajú účinnosť.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MK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10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 V odseku 4 odporúčame vypustiť prvú vetu z dôvodu duplicity s uvádzacou vetou odseku 3. </w:t>
            </w:r>
            <w:r>
              <w:rPr>
                <w:rFonts w:ascii="Times New Roman" w:hAnsi="Times New Roman" w:cs="Calibri"/>
                <w:sz w:val="20"/>
                <w:szCs w:val="20"/>
                <w:lang w:val="sk-SK"/>
              </w:rPr>
              <w:br/>
              <w:t xml:space="preserve">- V odseku 7- nakoľko materiál nepozná iného žiadateľa ako je žiadateľ o bytovú náhradu, a pre tohto žiadateľa bola zavedená legislatívna skratka v § 5 ods. 1, odporúčame túto leg. </w:t>
            </w:r>
            <w:r>
              <w:rPr>
                <w:rFonts w:ascii="Times New Roman" w:hAnsi="Times New Roman" w:cs="Calibri"/>
                <w:sz w:val="20"/>
                <w:szCs w:val="20"/>
                <w:lang w:val="sk-SK"/>
              </w:rPr>
              <w:br/>
              <w:t xml:space="preserve">skratku dôsledne dodržiavať. Zároveň odporúčame ustanovenie odseku 7 formulačne upraviť, prípadne rozdeliť na dve </w:t>
            </w:r>
            <w:r>
              <w:rPr>
                <w:rFonts w:ascii="Times New Roman" w:hAnsi="Times New Roman" w:cs="Calibri"/>
                <w:sz w:val="20"/>
                <w:szCs w:val="20"/>
                <w:lang w:val="sk-SK"/>
              </w:rPr>
              <w:lastRenderedPageBreak/>
              <w:t xml:space="preserve">časti, tak aby ustanovenie malo vnútornú logiku (napr. „bytová náhrada spĺňajúca podmienky bytovej náhrady“).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ČA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Prvá veta odseku 4 nie je duplicitnou vo vzťahu k uvádzacej vete odseku 3. Odsek 3 upravuje situácie, pri ktorých obec rozhodne o zániku na bytovú náhradu. Odsek 4 upravuje následok, ak nastane stav predpokladaný odsekom 3. Druhá časť pripomienky bola zapracovaná do textu.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MK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9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Uvádzaciu vetu odporúčame uviesť aké konanie sa začína. Zrejme má ísť o konanie o nároku poskytnutie bytovej náhrady. Žiadame doplniť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V predchádzajúcom texte zákona bola zavedená textová skratka "konanie".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MK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7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Odporúčame vypustiť zavedenú legislatívnu skratku „predbežná žiadosť“ z dôvodu, že táto skratka bola zavedená pre slová „predbežná žiadosť“, takže nič neskracuje a preto je neopodstatnená.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MK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6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 V odseku 1 odporúčame vypustiť slová „podľa § 5 odsek 1“, nakoľko v ustanovení na ktoré sa odkazuje je zavedená legislatívna skratka „žiadateľ“. </w:t>
            </w:r>
            <w:r>
              <w:rPr>
                <w:rFonts w:ascii="Times New Roman" w:hAnsi="Times New Roman" w:cs="Calibri"/>
                <w:sz w:val="20"/>
                <w:szCs w:val="20"/>
                <w:lang w:val="sk-SK"/>
              </w:rPr>
              <w:br/>
              <w:t xml:space="preserve">- Odseku 4 je nejasne formulovaný. Odporúčame doplniť subjekt, ktorý na právne úkony uvedené v odseku 4 neprihliada a tiež údaj o tom kedy sa na tieto právne úkony neprihliada. V písmene a) odseku 4 odporúčame doplniť subjekt na predaj ktorého vlastného bytu sa neprihliada (nájomca, spoločne posudzované osoby?). </w:t>
            </w:r>
            <w:r>
              <w:rPr>
                <w:rFonts w:ascii="Times New Roman" w:hAnsi="Times New Roman" w:cs="Calibri"/>
                <w:sz w:val="20"/>
                <w:szCs w:val="20"/>
                <w:lang w:val="sk-SK"/>
              </w:rPr>
              <w:br/>
              <w:t xml:space="preserve">- Odsek 5 definuje na účely tohto zákona pojem právny úkon, ktorým sa zmenšil majetok bez primeraného protiplnenia. Odporúčame tento odsek presunúť do § 2, ktorý vymedzuje základné pojmy.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MK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13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 Podľa čl. 22 </w:t>
            </w:r>
            <w:proofErr w:type="spellStart"/>
            <w:r>
              <w:rPr>
                <w:rFonts w:ascii="Times New Roman" w:hAnsi="Times New Roman" w:cs="Calibri"/>
                <w:sz w:val="20"/>
                <w:szCs w:val="20"/>
                <w:lang w:val="sk-SK"/>
              </w:rPr>
              <w:t>Legislat</w:t>
            </w:r>
            <w:proofErr w:type="spellEnd"/>
            <w:r>
              <w:rPr>
                <w:rFonts w:ascii="Times New Roman" w:hAnsi="Times New Roman" w:cs="Calibri"/>
                <w:sz w:val="20"/>
                <w:szCs w:val="20"/>
                <w:lang w:val="sk-SK"/>
              </w:rPr>
              <w:t>. pravidiel má predkladateľ povinnosť predložiť súčasne s návrhom zákona návrh vykonávacieho predpisu, ktorý má nadobudnúť účinnosť súčasne so zákonom, na základe ktorého sa má vydať. Odporúčame preto doplniť návrh vykonávacieho predpisu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Vykonávací predpis nenadobudne účinnosť spoločne so zákonom.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MK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5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 V odseku 1 odporúčame nahradiť slová „spĺňa podmienky materiálnej núdze“ slovami „je v materiálnej núdzi“. </w:t>
            </w:r>
            <w:r>
              <w:rPr>
                <w:rFonts w:ascii="Times New Roman" w:hAnsi="Times New Roman" w:cs="Calibri"/>
                <w:sz w:val="20"/>
                <w:szCs w:val="20"/>
                <w:lang w:val="sk-SK"/>
              </w:rPr>
              <w:br/>
              <w:t xml:space="preserve">- V odseku 4 odporúčame nahradiť slovo „byt“ slovami „náhradný nájomný byt“. </w:t>
            </w:r>
            <w:r>
              <w:rPr>
                <w:rFonts w:ascii="Times New Roman" w:hAnsi="Times New Roman" w:cs="Calibri"/>
                <w:sz w:val="20"/>
                <w:szCs w:val="20"/>
                <w:lang w:val="sk-SK"/>
              </w:rPr>
              <w:br/>
              <w:t xml:space="preserve">- V odseku 5 odporúčame nahradiť slová „v byte“ slovami „na byt“.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MK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K § 2 </w:t>
            </w:r>
            <w:r>
              <w:rPr>
                <w:rFonts w:ascii="Times New Roman" w:hAnsi="Times New Roman" w:cs="Calibri"/>
                <w:b/>
                <w:iCs/>
                <w:sz w:val="20"/>
                <w:szCs w:val="20"/>
                <w:lang w:val="sk-SK"/>
              </w:rPr>
              <w:b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 V písmene d) odporúčame vypustiť slová „podľa písmena b)“ pre ich nadbytočnosť. </w:t>
            </w:r>
            <w:r>
              <w:rPr>
                <w:rFonts w:ascii="Times New Roman" w:hAnsi="Times New Roman" w:cs="Calibri"/>
                <w:sz w:val="20"/>
                <w:szCs w:val="20"/>
                <w:lang w:val="sk-SK"/>
              </w:rPr>
              <w:br/>
              <w:t xml:space="preserve">- V písmeno g) odporúčame za slová „majetkové práva a iné majetkové hodnoty“ vložiť slová „ktorých súhrnná hodnota je vyššia ako 20 000 euro“. Za túto vetu </w:t>
            </w:r>
            <w:r>
              <w:rPr>
                <w:rFonts w:ascii="Times New Roman" w:hAnsi="Times New Roman" w:cs="Calibri"/>
                <w:sz w:val="20"/>
                <w:szCs w:val="20"/>
                <w:lang w:val="sk-SK"/>
              </w:rPr>
              <w:lastRenderedPageBreak/>
              <w:t xml:space="preserve">odporúčame vložiť druhú vetu v tomto znení: „Deklarácii majetku nepodlieha“ a uviesť v štyroch bodoch, ktorý majetok nepodlieha deklarácii. </w:t>
            </w:r>
            <w:r>
              <w:rPr>
                <w:rFonts w:ascii="Times New Roman" w:hAnsi="Times New Roman" w:cs="Calibri"/>
                <w:sz w:val="20"/>
                <w:szCs w:val="20"/>
                <w:lang w:val="sk-SK"/>
              </w:rPr>
              <w:br/>
              <w:t xml:space="preserve">- V písmene h) odporúčame doplniť subjekt, ktorému žiadateľ deklaráciu doručí.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ČA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V písmene h) nie je potrebné uvádzať komu žiadateľ deklaráciu majetku doručí. Vysvetľuje sa tu pojem, z ďalšieho textu návrhu zákona je adresát zrejmý.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lastRenderedPageBreak/>
              <w:t>MDVaRR</w:t>
            </w:r>
            <w:proofErr w:type="spellEnd"/>
            <w:r>
              <w:rPr>
                <w:rFonts w:ascii="Times New Roman" w:hAnsi="Times New Roman" w:cs="Calibri"/>
                <w:b/>
                <w:sz w:val="20"/>
                <w:szCs w:val="20"/>
              </w:rPr>
              <w:t xml:space="preserve">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9. V úvodnej vete Čl. II odporúčame slová „Z. z. a zákona č. 117/2006 Z. z.“ nahradiť slovami „Z. z., zákona č. 117/2006 Z. z., zákona č. 659/2007 Z. z., zákona č. 382/2008 Z. z., zákona č. 488/2009 Z. z. a zákona č. 513/2009 Z. z.“.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MDVaRR</w:t>
            </w:r>
            <w:proofErr w:type="spellEnd"/>
            <w:r>
              <w:rPr>
                <w:rFonts w:ascii="Times New Roman" w:hAnsi="Times New Roman" w:cs="Calibri"/>
                <w:b/>
                <w:sz w:val="20"/>
                <w:szCs w:val="20"/>
              </w:rPr>
              <w:t xml:space="preserve">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7. V § 8 ods. 1 písm. c) odporúčame slovo „označeniu“ nahradiť slovom „označenie“. Tiež odporúčame bližšie určiť, o aký byt ide (označenie bytu uvedeného v §...).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MDVaRR</w:t>
            </w:r>
            <w:proofErr w:type="spellEnd"/>
            <w:r>
              <w:rPr>
                <w:rFonts w:ascii="Times New Roman" w:hAnsi="Times New Roman" w:cs="Calibri"/>
                <w:b/>
                <w:sz w:val="20"/>
                <w:szCs w:val="20"/>
              </w:rPr>
              <w:t xml:space="preserve">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6. Zo znenia § 8 ods. 1 písm. b) a ods. 2 písm. b) nie je zrejmé, koho osobné údaje má predbežná žiadosť a žiadosť obsahovať.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MDVaRR</w:t>
            </w:r>
            <w:proofErr w:type="spellEnd"/>
            <w:r>
              <w:rPr>
                <w:rFonts w:ascii="Times New Roman" w:hAnsi="Times New Roman" w:cs="Calibri"/>
                <w:b/>
                <w:sz w:val="20"/>
                <w:szCs w:val="20"/>
              </w:rPr>
              <w:t xml:space="preserve">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5. Citáciu poznámky pod čiarou k odkazu 7 odporúčame nahradiť citáciou ktorá znie: „7) Zákon Národnej rady Slovenskej republiky č. 182/1993 Z. z. v znení neskorších predpisov.“.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MDVaRR</w:t>
            </w:r>
            <w:proofErr w:type="spellEnd"/>
            <w:r>
              <w:rPr>
                <w:rFonts w:ascii="Times New Roman" w:hAnsi="Times New Roman" w:cs="Calibri"/>
                <w:b/>
                <w:sz w:val="20"/>
                <w:szCs w:val="20"/>
              </w:rPr>
              <w:t xml:space="preserve">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4. V § 4 ods. 2 druhej vete odporúčame za slovo „výpočet“ vložiť slová „výšky nájomného“.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MDVaRR</w:t>
            </w:r>
            <w:proofErr w:type="spellEnd"/>
            <w:r>
              <w:rPr>
                <w:rFonts w:ascii="Times New Roman" w:hAnsi="Times New Roman" w:cs="Calibri"/>
                <w:b/>
                <w:sz w:val="20"/>
                <w:szCs w:val="20"/>
              </w:rPr>
              <w:t xml:space="preserve">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3. Ustanovenia § 3 ods. 1 a 4, § 6 ods. 4, § 7 ods. 1 a § 11 ods. 6 odporúčame vzhľadom na ich intertemporálny charakter upraviť v prechodných ustanoveniach.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Ustanovenia nemajú intertemporálny charakter.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MDVaRR</w:t>
            </w:r>
            <w:proofErr w:type="spellEnd"/>
            <w:r>
              <w:rPr>
                <w:rFonts w:ascii="Times New Roman" w:hAnsi="Times New Roman" w:cs="Calibri"/>
                <w:b/>
                <w:sz w:val="20"/>
                <w:szCs w:val="20"/>
              </w:rPr>
              <w:t xml:space="preserve">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2. V § 2 písm. d) odporúčame slovo „odseku“ nahradiť slovom „ods.“. Obdobnú úpravu odporúčame použiť aj v § 3 ods. 5, § 6 ods. 1, § 7 ods. 4, § 9 ods. 3 a 4, § 10 ods. 2 a § 11 ods. 5 a 6.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MDVaRR</w:t>
            </w:r>
            <w:proofErr w:type="spellEnd"/>
            <w:r>
              <w:rPr>
                <w:rFonts w:ascii="Times New Roman" w:hAnsi="Times New Roman" w:cs="Calibri"/>
                <w:b/>
                <w:sz w:val="20"/>
                <w:szCs w:val="20"/>
              </w:rPr>
              <w:t xml:space="preserve">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8. K návrhu zákona odporúčame priložiť všeobecne záväzný právny predpis na vykonanie ustanovenia § 13.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Vykonávací predpis nenadobudne účinnosť spoločne so zákonom.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MDVaRR</w:t>
            </w:r>
            <w:proofErr w:type="spellEnd"/>
            <w:r>
              <w:rPr>
                <w:rFonts w:ascii="Times New Roman" w:hAnsi="Times New Roman" w:cs="Calibri"/>
                <w:b/>
                <w:sz w:val="20"/>
                <w:szCs w:val="20"/>
              </w:rPr>
              <w:t xml:space="preserve">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1. V názve materiálu odporúčame za slová „doplnení zákona“ vložiť slová „Národnej rady Slovenskej republiky“. Obdobnú úpravu odporúčame použiť aj v predkladacej správe, v prvom bode Čl. II (poznámka pod čiarou k odkazu 1c), v dôvodovej správe, v doložke zlučiteľnosti a v doložke vybraných vplyvov.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MZ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návrhu komuniké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V návrhu komuniké odporúčame odstrániť zrejmý preklep – slovo „návrhu“ nahradiť slovom „návrh“. </w:t>
            </w:r>
            <w:r>
              <w:rPr>
                <w:rFonts w:ascii="Times New Roman" w:hAnsi="Times New Roman" w:cs="Calibri"/>
                <w:sz w:val="20"/>
                <w:szCs w:val="20"/>
                <w:lang w:val="sk-SK"/>
              </w:rPr>
              <w:br/>
            </w:r>
            <w:r>
              <w:rPr>
                <w:rFonts w:ascii="Times New Roman" w:hAnsi="Times New Roman" w:cs="Calibri"/>
                <w:sz w:val="20"/>
                <w:szCs w:val="20"/>
                <w:lang w:val="sk-SK"/>
              </w:rPr>
              <w:lastRenderedPageBreak/>
              <w:t xml:space="preserve">Odôvodnenie </w:t>
            </w:r>
            <w:r>
              <w:rPr>
                <w:rFonts w:ascii="Times New Roman" w:hAnsi="Times New Roman" w:cs="Calibri"/>
                <w:sz w:val="20"/>
                <w:szCs w:val="20"/>
                <w:lang w:val="sk-SK"/>
              </w:rPr>
              <w:br/>
              <w:t xml:space="preserve">Technická úprava.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MZ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prílohe č. 1 a prílohe č. 2 dôvodovej správy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Text materiálu označený ako „Príloha č. 1 k Dôvodovej správe“ a „Príloha č. 2 k Dôvodovej správe“ odporúčame systematicky zapracovať do dôvodovej správy a v nadväznosti na uvedené na obale materiálu vypustiť body 10 až 12 v časti „Obsah materiálu“. </w:t>
            </w:r>
            <w:r>
              <w:rPr>
                <w:rFonts w:ascii="Times New Roman" w:hAnsi="Times New Roman" w:cs="Calibri"/>
                <w:sz w:val="20"/>
                <w:szCs w:val="20"/>
                <w:lang w:val="sk-SK"/>
              </w:rPr>
              <w:br/>
              <w:t xml:space="preserve">Odôvodnenie </w:t>
            </w:r>
            <w:r>
              <w:rPr>
                <w:rFonts w:ascii="Times New Roman" w:hAnsi="Times New Roman" w:cs="Calibri"/>
                <w:sz w:val="20"/>
                <w:szCs w:val="20"/>
                <w:lang w:val="sk-SK"/>
              </w:rPr>
              <w:br/>
              <w:t xml:space="preserve">Technická úprava materiálu. </w:t>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Z dôvodu prehľadnosti materiálu nie sú prílohy zapracované do znenia dôvodovej správy.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MZ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návrhu zákona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Návrh zákona odporúčame legislatívno-technicky upraviť (napr. v § 2 písm. d), § 3 ods. 5, § 7 ods. 4 slová „odseku“ nahradiť skratkou „ods.“, v § 6 ods. 1 a § 11 ods. 6 slovo „odsek“ nahradiť skratkou „ods.“, upraviť poznámky pod čiarou k odkazom 6 a 9). </w:t>
            </w:r>
            <w:r>
              <w:rPr>
                <w:rFonts w:ascii="Times New Roman" w:hAnsi="Times New Roman" w:cs="Calibri"/>
                <w:sz w:val="20"/>
                <w:szCs w:val="20"/>
                <w:lang w:val="sk-SK"/>
              </w:rPr>
              <w:br/>
              <w:t xml:space="preserve">Odôvodnenie </w:t>
            </w:r>
            <w:r>
              <w:rPr>
                <w:rFonts w:ascii="Times New Roman" w:hAnsi="Times New Roman" w:cs="Calibri"/>
                <w:sz w:val="20"/>
                <w:szCs w:val="20"/>
                <w:lang w:val="sk-SK"/>
              </w:rPr>
              <w:br/>
              <w:t xml:space="preserve">Technická úprava podľa prílohy č. 5 (Legislatívno-technických pokynov) Legislatívnych pravidiel vlády SR.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MZ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2 písm. d)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V § 2 písm. d) odporúčame preformulovať slová „spĺňa podmienky bytu uvedeného .......“. </w:t>
            </w:r>
            <w:r>
              <w:rPr>
                <w:rFonts w:ascii="Times New Roman" w:hAnsi="Times New Roman" w:cs="Calibri"/>
                <w:sz w:val="20"/>
                <w:szCs w:val="20"/>
                <w:lang w:val="sk-SK"/>
              </w:rPr>
              <w:br/>
              <w:t xml:space="preserve">Odôvodnenie </w:t>
            </w:r>
            <w:r>
              <w:rPr>
                <w:rFonts w:ascii="Times New Roman" w:hAnsi="Times New Roman" w:cs="Calibri"/>
                <w:sz w:val="20"/>
                <w:szCs w:val="20"/>
                <w:lang w:val="sk-SK"/>
              </w:rPr>
              <w:br/>
              <w:t xml:space="preserve">V § 5 ods. 4 nie sú ustanovené podmienky bytu.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MZ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2 písm. c)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V § 2 písm. c) v druhom bode odporúčame ustanovenie preformulovať, resp. spresniť vnútorný odkaz. </w:t>
            </w:r>
            <w:r>
              <w:rPr>
                <w:rFonts w:ascii="Times New Roman" w:hAnsi="Times New Roman" w:cs="Calibri"/>
                <w:sz w:val="20"/>
                <w:szCs w:val="20"/>
                <w:lang w:val="sk-SK"/>
              </w:rPr>
              <w:br/>
              <w:t xml:space="preserve">Odôvodnenie </w:t>
            </w:r>
            <w:r>
              <w:rPr>
                <w:rFonts w:ascii="Times New Roman" w:hAnsi="Times New Roman" w:cs="Calibri"/>
                <w:sz w:val="20"/>
                <w:szCs w:val="20"/>
                <w:lang w:val="sk-SK"/>
              </w:rPr>
              <w:br/>
              <w:t xml:space="preserve">V § 5 ods. 4 nie sú ustanovené podmienky bytovej náhrady.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t>MZ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čl. I § 1 ods. 2 písm. a)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V čl. I § 1 ods. 2 písm. a) odporúčame slová „osobitného predpisu“ nahradiť slovami § 140 Občianskeho zákonníka“ a v nadväznosti na uvedené vypustiť odkaz 2 vrátane poznámky pod čiarou. </w:t>
            </w:r>
            <w:r>
              <w:rPr>
                <w:rFonts w:ascii="Times New Roman" w:hAnsi="Times New Roman" w:cs="Calibri"/>
                <w:sz w:val="20"/>
                <w:szCs w:val="20"/>
                <w:lang w:val="sk-SK"/>
              </w:rPr>
              <w:br/>
              <w:t xml:space="preserve">Odôvodnenie </w:t>
            </w:r>
            <w:r>
              <w:rPr>
                <w:rFonts w:ascii="Times New Roman" w:hAnsi="Times New Roman" w:cs="Calibri"/>
                <w:sz w:val="20"/>
                <w:szCs w:val="20"/>
                <w:lang w:val="sk-SK"/>
              </w:rPr>
              <w:br/>
              <w:t xml:space="preserve">Úprava predkupného práva vyplýva z § 140 Občianskeho zákonníka (§ 16 ods. 1 zákona NR SR č. 182/1993 Z. z. len odkazuje na § 140 Občianskeho zákonníka). </w:t>
            </w:r>
            <w:r>
              <w:rPr>
                <w:rFonts w:ascii="Times New Roman" w:hAnsi="Times New Roman" w:cs="Calibri"/>
                <w:sz w:val="20"/>
                <w:szCs w:val="20"/>
                <w:lang w:val="sk-SK"/>
              </w:rPr>
              <w:br/>
            </w:r>
            <w:r>
              <w:rPr>
                <w:rFonts w:ascii="Times New Roman" w:hAnsi="Times New Roman" w:cs="Calibri"/>
                <w:sz w:val="20"/>
                <w:szCs w:val="20"/>
                <w:lang w:val="sk-SK"/>
              </w:rPr>
              <w:lastRenderedPageBreak/>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MV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doložke vybraných vplyvov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Nesúhlasíme s tvrdením, že pozitívnym vplyvom na rozpočet verejnej správy budú príjmy obcí z pokút udelených štátnym orgánom, iným orgánom a právnickým osobám pri neposkytnutí súčinnosti, nakoľko pokuty ako sankčný nástroj na zabezpečenie zákonom ustanovených povinností bude využívaný len výnimočne. </w:t>
            </w:r>
            <w:r>
              <w:rPr>
                <w:rFonts w:ascii="Times New Roman" w:hAnsi="Times New Roman" w:cs="Calibri"/>
                <w:sz w:val="20"/>
                <w:szCs w:val="20"/>
                <w:lang w:val="sk-SK"/>
              </w:rPr>
              <w:br/>
              <w:t xml:space="preserve">Doložka vybraných vplyvov nie je spracovaná komplexne. Zákon bude mať finančný dosah na vlastníkov reštituovaných domov, ktorí s týmto majetkom nemôžu nakladať neobmedzene. Konštatovanie, že návrh zákona bude mať v oblasti sociálnych vplyvov pozitívny vplyv v prístupe k právam vlastníkov bytov nárastom ich príjmov z regulovaného nájomného je zavádzajúce, nakoľko sa jedná o práva regulované, obmedzené. </w:t>
            </w:r>
            <w:r>
              <w:rPr>
                <w:rFonts w:ascii="Times New Roman" w:hAnsi="Times New Roman" w:cs="Calibri"/>
                <w:sz w:val="20"/>
                <w:szCs w:val="20"/>
                <w:lang w:val="sk-SK"/>
              </w:rPr>
              <w:br/>
            </w:r>
            <w:r>
              <w:rPr>
                <w:rFonts w:ascii="Times New Roman" w:hAnsi="Times New Roman" w:cs="Calibri"/>
                <w:sz w:val="20"/>
                <w:szCs w:val="20"/>
                <w:lang w:val="sk-SK"/>
              </w:rPr>
              <w:br/>
              <w:t xml:space="preserve">Preto je nevyhnutné zo strany predkladateľa zistiť či jednotlivé obce predložili overené fakty, uvádza sa, že spolu ide o 923 bytov v Slovenskej republiky (z toho 706 bytov je v Bratislave, najviac 527 bytov je v Starom meste). Podozrenie, že nejde o overené fakty vyplýva </w:t>
            </w:r>
            <w:proofErr w:type="spellStart"/>
            <w:r>
              <w:rPr>
                <w:rFonts w:ascii="Times New Roman" w:hAnsi="Times New Roman" w:cs="Calibri"/>
                <w:sz w:val="20"/>
                <w:szCs w:val="20"/>
                <w:lang w:val="sk-SK"/>
              </w:rPr>
              <w:t>o.i</w:t>
            </w:r>
            <w:proofErr w:type="spellEnd"/>
            <w:r>
              <w:rPr>
                <w:rFonts w:ascii="Times New Roman" w:hAnsi="Times New Roman" w:cs="Calibri"/>
                <w:sz w:val="20"/>
                <w:szCs w:val="20"/>
                <w:lang w:val="sk-SK"/>
              </w:rPr>
              <w:t xml:space="preserve">. z poznámky pod čiarou k odkazu 1, kde sú uvedené také zákony, ktoré neznamenajú žiadny titul na poskytnutie náhradných bytov; ide o zákon č. 298/1990 Zb. v znení zákona č. 338/1991 Zb. (v presnom vymedzení majetku figuruje len jeden byt, a to byt </w:t>
            </w:r>
            <w:proofErr w:type="spellStart"/>
            <w:r>
              <w:rPr>
                <w:rFonts w:ascii="Times New Roman" w:hAnsi="Times New Roman" w:cs="Calibri"/>
                <w:sz w:val="20"/>
                <w:szCs w:val="20"/>
                <w:lang w:val="sk-SK"/>
              </w:rPr>
              <w:t>sládka</w:t>
            </w:r>
            <w:proofErr w:type="spellEnd"/>
            <w:r>
              <w:rPr>
                <w:rFonts w:ascii="Times New Roman" w:hAnsi="Times New Roman" w:cs="Calibri"/>
                <w:sz w:val="20"/>
                <w:szCs w:val="20"/>
                <w:lang w:val="sk-SK"/>
              </w:rPr>
              <w:t xml:space="preserve"> v Českej republike) a ďalej ide o zákon NR SR č. 107/1993 Z. z., ktorý bol zrušený z dôvodu nesúladu s Ústavou Slovenskej republiky (nález Ústavného súdu Slovenskej republiky č. 221/2000 Z. z.). </w:t>
            </w:r>
            <w:r>
              <w:rPr>
                <w:rFonts w:ascii="Times New Roman" w:hAnsi="Times New Roman" w:cs="Calibri"/>
                <w:sz w:val="20"/>
                <w:szCs w:val="20"/>
                <w:lang w:val="sk-SK"/>
              </w:rPr>
              <w:br/>
              <w:t xml:space="preserve">Ďalší veľmi závažný fakt je ten, že predkladateľ venuje málo pozornosti právam vlastníkov, ktoré (na rozdiel od práv nájomcov) garantuje Ústava Slovenskej republiky a medzinárodné právo – Dodatkový protokol k Dohovoru o ochrane ľudských práv a základných slobôd č. 209/1992 Zb. </w:t>
            </w:r>
            <w:r>
              <w:rPr>
                <w:rFonts w:ascii="Times New Roman" w:hAnsi="Times New Roman" w:cs="Calibri"/>
                <w:sz w:val="20"/>
                <w:szCs w:val="20"/>
                <w:lang w:val="sk-SK"/>
              </w:rPr>
              <w:br/>
              <w:t xml:space="preserve">Ústava Slovenskej republiky je v hierarchii právnych predpisov Slovenskej republiky na najvyššom mieste a je nevyhnutné rešpektovať čl. 20 a čl. 154c. Ale zdôrazňujeme, že garancia ochrany vlastníckeho práva prináleží len vlastníkovi, ktorý svoje vlastnícke právo nadobudol v súlade so zákonom. Už v minulosti boli medializované prípady najmä v Bratislave – Staré mesto, kedy dohody o vydaní veci (reštitučné nároky) neboli v súlade s osobitnými zákonmi. Napríklad podľa zákona č. 87/1991 Zb. o mimosúdnych </w:t>
            </w:r>
            <w:r>
              <w:rPr>
                <w:rFonts w:ascii="Times New Roman" w:hAnsi="Times New Roman" w:cs="Calibri"/>
                <w:sz w:val="20"/>
                <w:szCs w:val="20"/>
                <w:lang w:val="sk-SK"/>
              </w:rPr>
              <w:lastRenderedPageBreak/>
              <w:t xml:space="preserve">rehabilitáciách v znení neskorších predpisov sa musel posúdiť nielen titul odňatia majetku štátom, ale aj či oprávnená osoba spĺňala zákonné podmienky (občianstvo a trvalý pobyt). </w:t>
            </w:r>
            <w:r>
              <w:rPr>
                <w:rFonts w:ascii="Times New Roman" w:hAnsi="Times New Roman" w:cs="Calibri"/>
                <w:sz w:val="20"/>
                <w:szCs w:val="20"/>
                <w:lang w:val="sk-SK"/>
              </w:rPr>
              <w:br/>
              <w:t xml:space="preserve">Preto je potrebné, aby predkladateľ uviedol koľko žalôb podalo mesto Bratislava a iné obce z titulu, že sa im zmenšil majetok porušením zákona pri vydávaní veci reštituentovi. Treba zdôrazniť, že aktívna legitimácia nájomcu na podanie žaloby o určenie vlastníctva nie je daná. Tiež treba zdôrazniť, že obec – vlastník sa svojho práva cestou súdu musí domáhať, keďže ide o verejný majetok, a to podľa zákona SNR č. 369/1990 Zb. o obecnom zriadení v znení neskorších predpisov v spojení so zákonom SNR č. 377/1990 Zb. o hlavnom meste Slovenskej republiky Bratislave v znení neskorších predpisov a so zákonom SNR č. 401/1990 Zb. o meste Košice v znení neskorších predpisov a podľa zákona SNR č. 138/1991 Zb. o majetku obcí v znení neskorších predpisov. </w:t>
            </w:r>
            <w:r>
              <w:rPr>
                <w:rFonts w:ascii="Times New Roman" w:hAnsi="Times New Roman" w:cs="Calibri"/>
                <w:sz w:val="20"/>
                <w:szCs w:val="20"/>
                <w:lang w:val="sk-SK"/>
              </w:rPr>
              <w:br/>
              <w:t xml:space="preserve">Zároveň chýba zhodnotenie právneho riešenia otázky podnikových bytov v súvislosti s procesom veľkej privatizácie; predkladateľ iba konštatuje, že bol porušený zákon (zodpovedný je FNM SR) a že nájomcovia budú riešení prostredníctvom navrhovaného zákona. </w:t>
            </w:r>
            <w:r>
              <w:rPr>
                <w:rFonts w:ascii="Times New Roman" w:hAnsi="Times New Roman" w:cs="Calibri"/>
                <w:sz w:val="20"/>
                <w:szCs w:val="20"/>
                <w:lang w:val="sk-SK"/>
              </w:rPr>
              <w:br/>
              <w:t xml:space="preserve">To znamená, že vlastník bytového domu s podnikovými bytmi, hoci získal vlastníctvo </w:t>
            </w:r>
            <w:proofErr w:type="spellStart"/>
            <w:r>
              <w:rPr>
                <w:rFonts w:ascii="Times New Roman" w:hAnsi="Times New Roman" w:cs="Calibri"/>
                <w:sz w:val="20"/>
                <w:szCs w:val="20"/>
                <w:lang w:val="sk-SK"/>
              </w:rPr>
              <w:t>contra</w:t>
            </w:r>
            <w:proofErr w:type="spellEnd"/>
            <w:r>
              <w:rPr>
                <w:rFonts w:ascii="Times New Roman" w:hAnsi="Times New Roman" w:cs="Calibri"/>
                <w:sz w:val="20"/>
                <w:szCs w:val="20"/>
                <w:lang w:val="sk-SK"/>
              </w:rPr>
              <w:t xml:space="preserve"> </w:t>
            </w:r>
            <w:proofErr w:type="spellStart"/>
            <w:r>
              <w:rPr>
                <w:rFonts w:ascii="Times New Roman" w:hAnsi="Times New Roman" w:cs="Calibri"/>
                <w:sz w:val="20"/>
                <w:szCs w:val="20"/>
                <w:lang w:val="sk-SK"/>
              </w:rPr>
              <w:t>legen</w:t>
            </w:r>
            <w:proofErr w:type="spellEnd"/>
            <w:r>
              <w:rPr>
                <w:rFonts w:ascii="Times New Roman" w:hAnsi="Times New Roman" w:cs="Calibri"/>
                <w:sz w:val="20"/>
                <w:szCs w:val="20"/>
                <w:lang w:val="sk-SK"/>
              </w:rPr>
              <w:t xml:space="preserve">, zostane vlastníkom a o nájomcov sa postará obec z prostriedkov štátneho rozpočtu. </w:t>
            </w:r>
            <w:r>
              <w:rPr>
                <w:rFonts w:ascii="Times New Roman" w:hAnsi="Times New Roman" w:cs="Calibri"/>
                <w:sz w:val="20"/>
                <w:szCs w:val="20"/>
                <w:lang w:val="sk-SK"/>
              </w:rPr>
              <w:br/>
              <w:t xml:space="preserve">Neprimeraná ochrana nájomcu je markantná najmä </w:t>
            </w:r>
            <w:r>
              <w:rPr>
                <w:rFonts w:ascii="Times New Roman" w:hAnsi="Times New Roman" w:cs="Calibri"/>
                <w:sz w:val="20"/>
                <w:szCs w:val="20"/>
                <w:lang w:val="sk-SK"/>
              </w:rPr>
              <w:br/>
              <w:t xml:space="preserve">a) v § 2 - pojem vlastného bytu; zo znenia vyplýva, že nájomca bytu v Bratislave bude chránený aj vtedy, ak vlastní rodinný dom v okolí Bratislavy (v súčasnosti je rozšírený trend postaviť resp. kúpiť dom alebo byt na vidieku, bežne ide o okruh cca 50 km pri Bratislave, a to aj v Maďarsku alebo v Rakúsku). </w:t>
            </w:r>
            <w:r>
              <w:rPr>
                <w:rFonts w:ascii="Times New Roman" w:hAnsi="Times New Roman" w:cs="Calibri"/>
                <w:sz w:val="20"/>
                <w:szCs w:val="20"/>
                <w:lang w:val="sk-SK"/>
              </w:rPr>
              <w:br/>
              <w:t xml:space="preserve">b) § 4 – nájomné má byť naďalej regulované, čo nie je v súlade s Ústavou Slovenskej republiky a medzinárodným právom, navrhované riešenie hrubo porušuje čl. 1 Dodatkového protokolu, podľa ktorého každá fyzická a právnická osoba má právo pokojne užívať svoj majetok; odporúčame zvážiť, aby sa osobám v núdzi poskytol príspevok (posudzovanie núdze v závislosti od vlastníctva nehnuteľností a vlastníctva hnuteľných vecí, ako aj príjmov a až následne uvažovať o počte nájomných bytov, ktoré majú byť vybudované s dotáciami štátneho rozpočtu). </w:t>
            </w:r>
            <w:r>
              <w:rPr>
                <w:rFonts w:ascii="Times New Roman" w:hAnsi="Times New Roman" w:cs="Calibri"/>
                <w:sz w:val="20"/>
                <w:szCs w:val="20"/>
                <w:lang w:val="sk-SK"/>
              </w:rPr>
              <w:br/>
            </w:r>
            <w:r>
              <w:rPr>
                <w:rFonts w:ascii="Times New Roman" w:hAnsi="Times New Roman" w:cs="Calibri"/>
                <w:sz w:val="20"/>
                <w:szCs w:val="20"/>
                <w:lang w:val="sk-SK"/>
              </w:rPr>
              <w:lastRenderedPageBreak/>
              <w:t xml:space="preserve">Z uvedených dôvodov je potrebné, aby sa predkladateľ zaoberal uvedenými problémami a vypracoval taký návrh zákona, ktorý bude v súlade s čl. 20 a čl. 154c Ústavy Slovenskej republiky. K jednotlivým ustanoveniam predloženého návrhu zákona sa nevyjadrujeme, pretože najprv je potrebné vyriešiť uvedenú základnú podmienku – ústavnosť. Pre úplnosť však uvádzame, že návrh predmetného zákona má viacero </w:t>
            </w:r>
            <w:proofErr w:type="spellStart"/>
            <w:r>
              <w:rPr>
                <w:rFonts w:ascii="Times New Roman" w:hAnsi="Times New Roman" w:cs="Calibri"/>
                <w:sz w:val="20"/>
                <w:szCs w:val="20"/>
                <w:lang w:val="sk-SK"/>
              </w:rPr>
              <w:t>legislatívnotechnických</w:t>
            </w:r>
            <w:proofErr w:type="spellEnd"/>
            <w:r>
              <w:rPr>
                <w:rFonts w:ascii="Times New Roman" w:hAnsi="Times New Roman" w:cs="Calibri"/>
                <w:sz w:val="20"/>
                <w:szCs w:val="20"/>
                <w:lang w:val="sk-SK"/>
              </w:rPr>
              <w:t xml:space="preserve"> nedostatkov.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Nejde o pripomienku podľa legislatívnych pravidiel vlády, pripomienka je veľmi všeobecná a neodôvodnená.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r>
              <w:rPr>
                <w:rFonts w:ascii="Times New Roman" w:hAnsi="Times New Roman" w:cs="Calibri"/>
                <w:b/>
                <w:sz w:val="20"/>
                <w:szCs w:val="20"/>
              </w:rPr>
              <w:lastRenderedPageBreak/>
              <w:t>MV SR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Vyčíslenie negatívnych dopadov na štátny rozpočet tohto návrhu zákona a návrhu zákona o rozsahu, podmienkach a spôsobe financovania obstarania náhradných nájomných bytov a vymedzení ich charakteristiky je alarmujúco vysoký a bude sa vzťahovať na obdobie rokov 2012 až 2017. </w:t>
            </w:r>
            <w:proofErr w:type="spellStart"/>
            <w:r>
              <w:rPr>
                <w:rFonts w:ascii="Times New Roman" w:hAnsi="Times New Roman" w:cs="Calibri"/>
                <w:sz w:val="20"/>
                <w:szCs w:val="20"/>
                <w:lang w:val="sk-SK"/>
              </w:rPr>
              <w:t>Naviac</w:t>
            </w:r>
            <w:proofErr w:type="spellEnd"/>
            <w:r>
              <w:rPr>
                <w:rFonts w:ascii="Times New Roman" w:hAnsi="Times New Roman" w:cs="Calibri"/>
                <w:sz w:val="20"/>
                <w:szCs w:val="20"/>
                <w:lang w:val="sk-SK"/>
              </w:rPr>
              <w:t xml:space="preserve"> Slovenská republika bude pravdepodobne povinná hradiť ujmu reštituentom, ktorí sa obrátili na Európsky súd pre ľudské práva v Štrasburgu.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Pripomienka nie je v súlade s legislatívnymi pravidlami vlády, je veľmi všeobecná a neodôvodnená.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Verejnosť</w:t>
            </w:r>
            <w:proofErr w:type="spellEnd"/>
            <w:r>
              <w:rPr>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Pripomienka na doplnenie ustanovení o finančnej náhrade je zásadná </w:t>
            </w:r>
            <w:r>
              <w:rPr>
                <w:rFonts w:ascii="Times New Roman" w:hAnsi="Times New Roman" w:cs="Calibri"/>
                <w:b/>
                <w:iCs/>
                <w:sz w:val="20"/>
                <w:szCs w:val="20"/>
                <w:lang w:val="sk-SK"/>
              </w:rPr>
              <w:br/>
              <w:t>K čl. II: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Za článok I. žiadame zaradiť čl. II nasledovne: </w:t>
            </w:r>
            <w:r>
              <w:rPr>
                <w:rFonts w:ascii="Times New Roman" w:hAnsi="Times New Roman" w:cs="Calibri"/>
                <w:sz w:val="20"/>
                <w:szCs w:val="20"/>
                <w:lang w:val="sk-SK"/>
              </w:rPr>
              <w:br/>
            </w:r>
            <w:r>
              <w:rPr>
                <w:rFonts w:ascii="Times New Roman" w:hAnsi="Times New Roman" w:cs="Calibri"/>
                <w:sz w:val="20"/>
                <w:szCs w:val="20"/>
                <w:lang w:val="sk-SK"/>
              </w:rPr>
              <w:br/>
              <w:t xml:space="preserve">§14 </w:t>
            </w:r>
            <w:r>
              <w:rPr>
                <w:rFonts w:ascii="Times New Roman" w:hAnsi="Times New Roman" w:cs="Calibri"/>
                <w:sz w:val="20"/>
                <w:szCs w:val="20"/>
                <w:lang w:val="sk-SK"/>
              </w:rPr>
              <w:br/>
            </w:r>
            <w:r>
              <w:rPr>
                <w:rFonts w:ascii="Times New Roman" w:hAnsi="Times New Roman" w:cs="Calibri"/>
                <w:sz w:val="20"/>
                <w:szCs w:val="20"/>
                <w:lang w:val="sk-SK"/>
              </w:rPr>
              <w:br/>
              <w:t xml:space="preserve">Finančná náhrada </w:t>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t xml:space="preserve">(1) Nájomca, ktorý spĺňa podmienky na poskytnutie náhrady v zmysle tohto zákona môže namiesto bytovej náhrady požiadať Ministerstvo o poskytnutie finančnej náhrady. Za vypratávaný byt možno nájomcovi a spoločne posudzovaným osobám poskytnúť len jednu finančnú náhradu. Podaním žiadosti o finančnú náhradu žiadateľ automaticky stráca nárok na bytovú náhradu. Podmienkou finančnej náhrady je súhlas nájomcu a spoločne posudzovaných osôb s jej poskytnutím. </w:t>
            </w:r>
            <w:r>
              <w:rPr>
                <w:rFonts w:ascii="Times New Roman" w:hAnsi="Times New Roman" w:cs="Calibri"/>
                <w:sz w:val="20"/>
                <w:szCs w:val="20"/>
                <w:lang w:val="sk-SK"/>
              </w:rPr>
              <w:br/>
            </w:r>
            <w:r>
              <w:rPr>
                <w:rFonts w:ascii="Times New Roman" w:hAnsi="Times New Roman" w:cs="Calibri"/>
                <w:sz w:val="20"/>
                <w:szCs w:val="20"/>
                <w:lang w:val="sk-SK"/>
              </w:rPr>
              <w:br/>
              <w:t xml:space="preserve">(2) V prípade, ak občan spĺňa zákonné podmienky pre poskytnutie náhrady podľa tohto zákona a požiada o poskytnutie finančnej náhrady namiesto bytovej náhrady je Ministerstvo povinné finančnú náhradu poskytnúť. </w:t>
            </w:r>
            <w:r>
              <w:rPr>
                <w:rFonts w:ascii="Times New Roman" w:hAnsi="Times New Roman" w:cs="Calibri"/>
                <w:sz w:val="20"/>
                <w:szCs w:val="20"/>
                <w:lang w:val="sk-SK"/>
              </w:rPr>
              <w:br/>
            </w:r>
            <w:r>
              <w:rPr>
                <w:rFonts w:ascii="Times New Roman" w:hAnsi="Times New Roman" w:cs="Calibri"/>
                <w:sz w:val="20"/>
                <w:szCs w:val="20"/>
                <w:lang w:val="sk-SK"/>
              </w:rPr>
              <w:br/>
              <w:t xml:space="preserve">§15 </w:t>
            </w:r>
            <w:r>
              <w:rPr>
                <w:rFonts w:ascii="Times New Roman" w:hAnsi="Times New Roman" w:cs="Calibri"/>
                <w:sz w:val="20"/>
                <w:szCs w:val="20"/>
                <w:lang w:val="sk-SK"/>
              </w:rPr>
              <w:br/>
              <w:t xml:space="preserve">Výška finančnej náhrady </w:t>
            </w:r>
            <w:r>
              <w:rPr>
                <w:rFonts w:ascii="Times New Roman" w:hAnsi="Times New Roman" w:cs="Calibri"/>
                <w:sz w:val="20"/>
                <w:szCs w:val="20"/>
                <w:lang w:val="sk-SK"/>
              </w:rPr>
              <w:br/>
            </w:r>
            <w:r>
              <w:rPr>
                <w:rFonts w:ascii="Times New Roman" w:hAnsi="Times New Roman" w:cs="Calibri"/>
                <w:sz w:val="20"/>
                <w:szCs w:val="20"/>
                <w:lang w:val="sk-SK"/>
              </w:rPr>
              <w:br/>
              <w:t xml:space="preserve">Výška finančnej náhrady sa stanoví ako súčin </w:t>
            </w:r>
            <w:r>
              <w:rPr>
                <w:rFonts w:ascii="Times New Roman" w:hAnsi="Times New Roman" w:cs="Calibri"/>
                <w:sz w:val="20"/>
                <w:szCs w:val="20"/>
                <w:lang w:val="sk-SK"/>
              </w:rPr>
              <w:lastRenderedPageBreak/>
              <w:t xml:space="preserve">úrovne trhovej ceny vypratávaného bytu vypočítanej spôsobom uvedeným §2 ods. (2) písm. e) a koeficientu 0,7 </w:t>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t xml:space="preserve">§16 </w:t>
            </w:r>
            <w:r>
              <w:rPr>
                <w:rFonts w:ascii="Times New Roman" w:hAnsi="Times New Roman" w:cs="Calibri"/>
                <w:sz w:val="20"/>
                <w:szCs w:val="20"/>
                <w:lang w:val="sk-SK"/>
              </w:rPr>
              <w:br/>
            </w:r>
            <w:r>
              <w:rPr>
                <w:rFonts w:ascii="Times New Roman" w:hAnsi="Times New Roman" w:cs="Calibri"/>
                <w:sz w:val="20"/>
                <w:szCs w:val="20"/>
                <w:lang w:val="sk-SK"/>
              </w:rPr>
              <w:br/>
              <w:t xml:space="preserve">Konanie o nároku na poskytnutie finančnej náhrady </w:t>
            </w:r>
            <w:r>
              <w:rPr>
                <w:rFonts w:ascii="Times New Roman" w:hAnsi="Times New Roman" w:cs="Calibri"/>
                <w:sz w:val="20"/>
                <w:szCs w:val="20"/>
                <w:lang w:val="sk-SK"/>
              </w:rPr>
              <w:br/>
            </w:r>
            <w:r>
              <w:rPr>
                <w:rFonts w:ascii="Times New Roman" w:hAnsi="Times New Roman" w:cs="Calibri"/>
                <w:sz w:val="20"/>
                <w:szCs w:val="20"/>
                <w:lang w:val="sk-SK"/>
              </w:rPr>
              <w:br/>
              <w:t xml:space="preserve">Žiadateľ podá po doručení výpovede z nájmu najneskôr do 30.9.2011 Ministerstvu žiadosť o poskytnutie finančnej náhrady. Výpoveď prenajímateľa môže nahradiť výpoveď nájomcu z nájmu, a to prípade, ak prenajímateľ predloženia žiadosti nájomcom nájomcovi výpoveď nedoručí. K žiadosti doloží žiadateľ súhlas spoločne posudzovaných osôb s poskytnutím finančnej náhrady. Súčasťou žiadosti je aj žiadateľa oznámenie obci že žiada o poskytnutie finančnej náhrady a nebude žiadať o bytovú náhradu. </w:t>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t xml:space="preserve">§17 </w:t>
            </w:r>
            <w:r>
              <w:rPr>
                <w:rFonts w:ascii="Times New Roman" w:hAnsi="Times New Roman" w:cs="Calibri"/>
                <w:sz w:val="20"/>
                <w:szCs w:val="20"/>
                <w:lang w:val="sk-SK"/>
              </w:rPr>
              <w:br/>
              <w:t xml:space="preserve">Povinnosti Ministerstva a Ministerstva financií </w:t>
            </w:r>
            <w:r>
              <w:rPr>
                <w:rFonts w:ascii="Times New Roman" w:hAnsi="Times New Roman" w:cs="Calibri"/>
                <w:sz w:val="20"/>
                <w:szCs w:val="20"/>
                <w:lang w:val="sk-SK"/>
              </w:rPr>
              <w:br/>
            </w:r>
            <w:r>
              <w:rPr>
                <w:rFonts w:ascii="Times New Roman" w:hAnsi="Times New Roman" w:cs="Calibri"/>
                <w:sz w:val="20"/>
                <w:szCs w:val="20"/>
                <w:lang w:val="sk-SK"/>
              </w:rPr>
              <w:br/>
              <w:t xml:space="preserve">(1) Ministerstvo do 31.12.2011 vyhodnotí žiadosti o finančnú náhradu a sumu prostriedkov potrebných na poskytnutie finančných náhrad zašle Ministerstvu financií. Ministerstvo financií zapracuje požiadavku do návrhu štátneho rozpočtu SR na rok 2013. </w:t>
            </w:r>
            <w:r>
              <w:rPr>
                <w:rFonts w:ascii="Times New Roman" w:hAnsi="Times New Roman" w:cs="Calibri"/>
                <w:sz w:val="20"/>
                <w:szCs w:val="20"/>
                <w:lang w:val="sk-SK"/>
              </w:rPr>
              <w:br/>
            </w:r>
            <w:r>
              <w:rPr>
                <w:rFonts w:ascii="Times New Roman" w:hAnsi="Times New Roman" w:cs="Calibri"/>
                <w:sz w:val="20"/>
                <w:szCs w:val="20"/>
                <w:lang w:val="sk-SK"/>
              </w:rPr>
              <w:br/>
              <w:t xml:space="preserve">(2) Ministerstvo poskytne žiadateľovi finančnú náhradu najneskôr do 30.6. 2013. </w:t>
            </w:r>
            <w:r>
              <w:rPr>
                <w:rFonts w:ascii="Times New Roman" w:hAnsi="Times New Roman" w:cs="Calibri"/>
                <w:sz w:val="20"/>
                <w:szCs w:val="20"/>
                <w:lang w:val="sk-SK"/>
              </w:rPr>
              <w:br/>
            </w:r>
            <w:r>
              <w:rPr>
                <w:rFonts w:ascii="Times New Roman" w:hAnsi="Times New Roman" w:cs="Calibri"/>
                <w:sz w:val="20"/>
                <w:szCs w:val="20"/>
                <w:lang w:val="sk-SK"/>
              </w:rPr>
              <w:br/>
              <w:t xml:space="preserve">Pripomienka na doplnenie ustanovení o finančnej náhrade je zásadná. </w:t>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t xml:space="preserve">Odôvodnenie: Variant riešenia formou finančnej náhrady by uprednostnila väčšia časť nájomcov v reštituovaných a privatizovaných domoch. Ide o variant, ktorý nájomcovi poskytuje viac možností usporiadania si vlastného bývania. Nájomca si bude môcť lepšie vybrať náhradné bývanie, ktoré je v rámci možností preňho najvhodnejšie. Takúto možnosť v prípade bytovej náhrady mať nebude, naopak bude musieť prijať bytovú náhradu za podmienok (poloha, usporiadanie bytu a pod.), na ktoré nebude mať žiaden dosah. Alternatíva finančnej náhrady vylúči aj pocit krivdy v občanoch, ktorý by mohol nastať v prípade ak nebudú spokojní s poskytovanými bytovými </w:t>
            </w:r>
            <w:r>
              <w:rPr>
                <w:rFonts w:ascii="Times New Roman" w:hAnsi="Times New Roman" w:cs="Calibri"/>
                <w:sz w:val="20"/>
                <w:szCs w:val="20"/>
                <w:lang w:val="sk-SK"/>
              </w:rPr>
              <w:lastRenderedPageBreak/>
              <w:t xml:space="preserve">náhradami. Riešenie formou finančnej náhrady nebude pre štátny rozpočet predstavovať vyššie náklady, než financovanie výstavby bytových náhrad, avšak odbremení obce od výstavby náhradných bytov a umožní obecné kapacity využiť pre iné kategórie obyvateľstva, ktoré tiež potrebujú poskytnutie nájomného bývania. Zároveň sa odbremení štátna administratíva, ktorá by i v prípade presunu výstavby náhradných bytov obcami do tohto procesu musela byť zapojená. Riešenie formou finančnej náhrady je možné zrealizovať podstatne rýchlejšie najneskôr do polovice r. 2013, v prípade možnosti štátneho rozpočtu dokonca aj o niečo skôr.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Pripomienka bola prerokovaná so zástupcami Verejnosti. Nebola dosiahnutá zhoda.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lastRenderedPageBreak/>
              <w:t>Verejnosť</w:t>
            </w:r>
            <w:proofErr w:type="spellEnd"/>
            <w:r>
              <w:rPr>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Zásadná pripomienka </w:t>
            </w:r>
            <w:r>
              <w:rPr>
                <w:rFonts w:ascii="Times New Roman" w:hAnsi="Times New Roman" w:cs="Calibri"/>
                <w:b/>
                <w:iCs/>
                <w:sz w:val="20"/>
                <w:szCs w:val="20"/>
                <w:lang w:val="sk-SK"/>
              </w:rPr>
              <w:br/>
              <w:t>K § 13: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Z ustanovenia žiadame vypustiť posledné slová „vzor deklarácie majetku“ - odôvodnenie rovnaké ako v pripomienke k §2 písm. d). Zásadná pripomienka.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Pripomienka prerokovaná zo zástupcami Verejnosti, ktorí od nej ustúpili.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Verejnosť</w:t>
            </w:r>
            <w:proofErr w:type="spellEnd"/>
            <w:r>
              <w:rPr>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Zásadná pripomienka </w:t>
            </w:r>
            <w:r>
              <w:rPr>
                <w:rFonts w:ascii="Times New Roman" w:hAnsi="Times New Roman" w:cs="Calibri"/>
                <w:b/>
                <w:iCs/>
                <w:sz w:val="20"/>
                <w:szCs w:val="20"/>
                <w:lang w:val="sk-SK"/>
              </w:rPr>
              <w:br/>
              <w:t>K §11 ods. 5: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v kontexte s predmetným ustanovením upozorňujeme na časový nesúlad zvyšovania nájomného podľa § 4, kde v ods. 1 písm. b) končí úprava nájomného rokom 2015, avšak predkladateľ predpokladá v prípade neposkytnutia bytovej náhrady úhradu nájomného „v najvyššej prípustnej výške“ po r. 2017. Z predmetného odseku žiadame ďalej vypustiť vetu „povinnosť nájomcu platiť nájomné tým nie je dotknutá“. V prípade, ak by v praxi bola povinná platiť nájomné a zároveň aj obec získal by prenajímateľ neoprávnene dvojitý prospech, navyše nájomca by aj v prípade, ak obec zlyhá v poskytnutí náhrady musel uhrádzať plnenie. Zásadná pripomienka.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Pripomienka bola prerokovaná so zástupcami Verejnosti, ktorí od pripomienky ustúpili.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Verejnosť</w:t>
            </w:r>
            <w:proofErr w:type="spellEnd"/>
            <w:r>
              <w:rPr>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Zásadná pripomienka </w:t>
            </w:r>
            <w:r>
              <w:rPr>
                <w:rFonts w:ascii="Times New Roman" w:hAnsi="Times New Roman" w:cs="Calibri"/>
                <w:b/>
                <w:iCs/>
                <w:sz w:val="20"/>
                <w:szCs w:val="20"/>
                <w:lang w:val="sk-SK"/>
              </w:rPr>
              <w:br/>
              <w:t>K § 10 ods. 4: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V poslednej vete medzi „žiadateľ“ a „odmietne“ žiadame vložiť slovo „bezdôvodne“. Zásadná pripomienka. </w:t>
            </w:r>
            <w:r>
              <w:rPr>
                <w:rFonts w:ascii="Times New Roman" w:hAnsi="Times New Roman" w:cs="Calibri"/>
                <w:sz w:val="20"/>
                <w:szCs w:val="20"/>
                <w:lang w:val="sk-SK"/>
              </w:rPr>
              <w:br/>
              <w:t xml:space="preserve">Odôvodnenie: Môžu vzniknúť situácie, keď žiadateľ bude mať relevantný dôvod, aby konkrétnu bytovú náhradu odmietol, napríklad zo zdravotných dôvodov (napr. občan pripútaný na invalidný vozík má dôvod odmietnuť byt na vyššom poschodí bez výťahu). Myslíme si, že takáto skutočnosť je hodná pozornosti predkladateľa legislatívneho návrhu.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bol upravený.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Verejnosť</w:t>
            </w:r>
            <w:proofErr w:type="spellEnd"/>
            <w:r>
              <w:rPr>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Zásadná pripomienka </w:t>
            </w:r>
            <w:r>
              <w:rPr>
                <w:rFonts w:ascii="Times New Roman" w:hAnsi="Times New Roman" w:cs="Calibri"/>
                <w:b/>
                <w:iCs/>
                <w:sz w:val="20"/>
                <w:szCs w:val="20"/>
                <w:lang w:val="sk-SK"/>
              </w:rPr>
              <w:br/>
              <w:t>K § 10 ods. 3 písm. b):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text za „alebo neúplných údajov“ žiadame vypustiť - odôvodnenie rovnaké ako v </w:t>
            </w:r>
            <w:r>
              <w:rPr>
                <w:rFonts w:ascii="Times New Roman" w:hAnsi="Times New Roman" w:cs="Calibri"/>
                <w:sz w:val="20"/>
                <w:szCs w:val="20"/>
                <w:lang w:val="sk-SK"/>
              </w:rPr>
              <w:lastRenderedPageBreak/>
              <w:t>pripomienke k §2 písm. d). Zásadná pripomienka.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Pripomienka bola prerokovaná so zástupcami Verejnosti, ktorí od pripomienky ustúpili.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lastRenderedPageBreak/>
              <w:t>Verejnosť</w:t>
            </w:r>
            <w:proofErr w:type="spellEnd"/>
            <w:r>
              <w:rPr>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Zásadná pripomienka </w:t>
            </w:r>
            <w:r>
              <w:rPr>
                <w:rFonts w:ascii="Times New Roman" w:hAnsi="Times New Roman" w:cs="Calibri"/>
                <w:b/>
                <w:iCs/>
                <w:sz w:val="20"/>
                <w:szCs w:val="20"/>
                <w:lang w:val="sk-SK"/>
              </w:rPr>
              <w:br/>
              <w:t>K § 10 ods. 2: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slová „podmienky materiálnej bytovej núdze“ žiadame nahradiť slovami „podľa tohto zákona“ – odôvodnenie rovnaké ako v pripomienke k §2 písm. d). Zásadná pripomienka.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Pripomienka bola prerokovaná so zástupcami Verejnosti, ktorí od pripomienky ustúpili.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Verejnosť</w:t>
            </w:r>
            <w:proofErr w:type="spellEnd"/>
            <w:r>
              <w:rPr>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Zásadná pripomienka </w:t>
            </w:r>
            <w:r>
              <w:rPr>
                <w:rFonts w:ascii="Times New Roman" w:hAnsi="Times New Roman" w:cs="Calibri"/>
                <w:b/>
                <w:iCs/>
                <w:sz w:val="20"/>
                <w:szCs w:val="20"/>
                <w:lang w:val="sk-SK"/>
              </w:rPr>
              <w:br/>
              <w:t>K § 10 ods. 1: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text za slovami „uvedené v žiadosti“ žiadame vypustiť z dôvodov uvedených v pripomienke k §2 písm. d). Zásadná pripomienka.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Pripomienka bola prerokovaná so zástupcami Verejnosti, ktorí od pripomienky ustúpili.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Verejnosť</w:t>
            </w:r>
            <w:proofErr w:type="spellEnd"/>
            <w:r>
              <w:rPr>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Zásadná pripomienka </w:t>
            </w:r>
            <w:r>
              <w:rPr>
                <w:rFonts w:ascii="Times New Roman" w:hAnsi="Times New Roman" w:cs="Calibri"/>
                <w:b/>
                <w:iCs/>
                <w:sz w:val="20"/>
                <w:szCs w:val="20"/>
                <w:lang w:val="sk-SK"/>
              </w:rPr>
              <w:br/>
              <w:t>K § 8 ods. 5: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Žiadame vypustiť. Zásadná pripomienka. </w:t>
            </w:r>
            <w:r>
              <w:rPr>
                <w:rFonts w:ascii="Times New Roman" w:hAnsi="Times New Roman" w:cs="Calibri"/>
                <w:sz w:val="20"/>
                <w:szCs w:val="20"/>
                <w:lang w:val="sk-SK"/>
              </w:rPr>
              <w:br/>
              <w:t xml:space="preserve">Odôvodnenie: Povinnosť obce zverejňovať žiadateľov o obecný byt neexistuje. Nevidíme dôvod, aby sa nová prax začínala práve pri nájomníkoch z reštituovaných resp. privatizovaných domov.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Pripomienka bola prerokovaná so zástupcami Verejnosti, ktorí od pripomienky ustúpili.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Verejnosť</w:t>
            </w:r>
            <w:proofErr w:type="spellEnd"/>
            <w:r>
              <w:rPr>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Zásadná pripomienka </w:t>
            </w:r>
            <w:r>
              <w:rPr>
                <w:rFonts w:ascii="Times New Roman" w:hAnsi="Times New Roman" w:cs="Calibri"/>
                <w:b/>
                <w:iCs/>
                <w:sz w:val="20"/>
                <w:szCs w:val="20"/>
                <w:lang w:val="sk-SK"/>
              </w:rPr>
              <w:br/>
              <w:t xml:space="preserve">K §6, </w:t>
            </w:r>
            <w:proofErr w:type="spellStart"/>
            <w:r>
              <w:rPr>
                <w:rFonts w:ascii="Times New Roman" w:hAnsi="Times New Roman" w:cs="Calibri"/>
                <w:b/>
                <w:iCs/>
                <w:sz w:val="20"/>
                <w:szCs w:val="20"/>
                <w:lang w:val="sk-SK"/>
              </w:rPr>
              <w:t>ods</w:t>
            </w:r>
            <w:proofErr w:type="spellEnd"/>
            <w:r>
              <w:rPr>
                <w:rFonts w:ascii="Times New Roman" w:hAnsi="Times New Roman" w:cs="Calibri"/>
                <w:b/>
                <w:iCs/>
                <w:sz w:val="20"/>
                <w:szCs w:val="20"/>
                <w:lang w:val="sk-SK"/>
              </w:rPr>
              <w:t xml:space="preserve"> 2,3,4, a 5: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Žiadame predmetné ustanovenia vypustiť z rovnakého dôvodu ako je uvedený v odôvodnení pripomienky k §2 písm. d). Zásadná pripomienka.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Pripomienka bola prerokovaná so zástupcami Verejnosti, ktorí od pripomienky ustúpili.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Verejnosť</w:t>
            </w:r>
            <w:proofErr w:type="spellEnd"/>
            <w:r>
              <w:rPr>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 5 ods. 8: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Podotýkame, že medzičasom vláda SR zrušila úlohu pre Ministerstvo financií SR, s ktorým legislatívny návrh počíta.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A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Verejnosť</w:t>
            </w:r>
            <w:proofErr w:type="spellEnd"/>
            <w:r>
              <w:rPr>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Zásadná pripomienka </w:t>
            </w:r>
            <w:r>
              <w:rPr>
                <w:rFonts w:ascii="Times New Roman" w:hAnsi="Times New Roman" w:cs="Calibri"/>
                <w:b/>
                <w:iCs/>
                <w:sz w:val="20"/>
                <w:szCs w:val="20"/>
                <w:lang w:val="sk-SK"/>
              </w:rPr>
              <w:br/>
              <w:t>K §5 ods. 4: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Žiadame ho vypustiť a nahradiť ustanovením, ktoré zadefinuje veľkosť a kvalitu poskytovanej bytovej náhrady v nadväznosti na počet osôb žijúcich v spoločnej domácnosti a veľkosť vypratávaného bytu. Zásadná pripomienka. </w:t>
            </w:r>
            <w:r>
              <w:rPr>
                <w:rFonts w:ascii="Times New Roman" w:hAnsi="Times New Roman" w:cs="Calibri"/>
                <w:sz w:val="20"/>
                <w:szCs w:val="20"/>
                <w:lang w:val="sk-SK"/>
              </w:rPr>
              <w:br/>
              <w:t xml:space="preserve">Odôvodnenie: Predkladaný návrh spolu s návrhom zákona MH SR o rozsahu, podmienkach a spôsobe financovania obstarania náhradných nájomných bytov a ich charakteristiky definuje náhradný byt podľa identických kritérií, ktoré platia pre sociálne byty. Ako sa v týchto pripomienkach už uvádza (viď odôvodnenie k §2 písm. h), nájomníkov v reštituovaných resp. privatizovaných domoch nie je možné porovnávať s „klasickými“ sociálnymi prípadmi. Okrem toho sociálne byty sú určené na preklenutie určitej prechodnej sociálnej situácie na ohraničenú dobu. Nie je možné podobné štandardy veľkosti a vybavenia bytu aplikovať aj pre ľudí, ktorí by tam mali prežiť zvyšok života. Predkladateľom navrhovaný koncept definovania náhradného bytu nezohľadňuje ani iné špecifiká, napríklad, že </w:t>
            </w:r>
            <w:r>
              <w:rPr>
                <w:rFonts w:ascii="Times New Roman" w:hAnsi="Times New Roman" w:cs="Calibri"/>
                <w:sz w:val="20"/>
                <w:szCs w:val="20"/>
                <w:lang w:val="sk-SK"/>
              </w:rPr>
              <w:lastRenderedPageBreak/>
              <w:t>nájomník, ktorý obýva v súčasnosti reštituovaný alebo privatizovaný byt vlastní v tomto byte osobný majetok, ktorý sa do malometrážnych bytov nemusí zmestiť (prípadné majetkové škody, ktoré nájomníkom vzniknú presťahovaním do výrazne menších bytov návrh nerieši). Návrh v predkladanej podobe t.j. sťahovanie celej skupiny osôb do bytov v navrhovanom štandarde pripomína skôr vytváranie sídliska pre neprispôsobivých občanov (na medzinárodných konferenciách o bývaní sa takýto postup označuje aj ako „</w:t>
            </w:r>
            <w:proofErr w:type="spellStart"/>
            <w:r>
              <w:rPr>
                <w:rFonts w:ascii="Times New Roman" w:hAnsi="Times New Roman" w:cs="Calibri"/>
                <w:sz w:val="20"/>
                <w:szCs w:val="20"/>
                <w:lang w:val="sk-SK"/>
              </w:rPr>
              <w:t>getoizácia</w:t>
            </w:r>
            <w:proofErr w:type="spellEnd"/>
            <w:r>
              <w:rPr>
                <w:rFonts w:ascii="Times New Roman" w:hAnsi="Times New Roman" w:cs="Calibri"/>
                <w:sz w:val="20"/>
                <w:szCs w:val="20"/>
                <w:lang w:val="sk-SK"/>
              </w:rPr>
              <w:t xml:space="preserve">“) než snahu o riešenie problému, do ktorého sa dotknuté osoby dostali bez vlastného zavinenia.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Pripomienka bola prerokovaná so zástupcami Verejnosti, ktorí od pripomienky ustúpili.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lastRenderedPageBreak/>
              <w:t>Verejnosť</w:t>
            </w:r>
            <w:proofErr w:type="spellEnd"/>
            <w:r>
              <w:rPr>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Zásadná pripomienka </w:t>
            </w:r>
            <w:r>
              <w:rPr>
                <w:rFonts w:ascii="Times New Roman" w:hAnsi="Times New Roman" w:cs="Calibri"/>
                <w:b/>
                <w:iCs/>
                <w:sz w:val="20"/>
                <w:szCs w:val="20"/>
                <w:lang w:val="sk-SK"/>
              </w:rPr>
              <w:br/>
              <w:t>K § 4 písm. ods. 1 písm. b):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Žiadame údaj 2015 nahradiť 2017. </w:t>
            </w:r>
            <w:r>
              <w:rPr>
                <w:rFonts w:ascii="Times New Roman" w:hAnsi="Times New Roman" w:cs="Calibri"/>
                <w:sz w:val="20"/>
                <w:szCs w:val="20"/>
                <w:lang w:val="sk-SK"/>
              </w:rPr>
              <w:br/>
              <w:t xml:space="preserve">Odôvodnenie: V predkladanej podobe upravuje návrh reguláciu nájmov len do r. 2015, pričom zároveň stanovuje lehotu pre poskytnutie bytovej náhrady až v r. 2017. Vzniká tu preto časové vákuum 2 rokov, počas ktorého by bolo možné žiadať nájomné bez akýchkoľvek obmedzení. Zásadná pripomienka.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Pripomienka bola prerokovaná so zástupcami Verejnosti, ktorí od pripomienky ustúpili.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Verejnosť</w:t>
            </w:r>
            <w:proofErr w:type="spellEnd"/>
            <w:r>
              <w:rPr>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Zásadná pripomienka </w:t>
            </w:r>
            <w:r>
              <w:rPr>
                <w:rFonts w:ascii="Times New Roman" w:hAnsi="Times New Roman" w:cs="Calibri"/>
                <w:b/>
                <w:iCs/>
                <w:sz w:val="20"/>
                <w:szCs w:val="20"/>
                <w:lang w:val="sk-SK"/>
              </w:rPr>
              <w:br/>
              <w:t>K § 4 písm. ods. 1 písm. a) a b):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zvýšenie nájomného žiadame znížiť z 20 na 10%. Odôvodnenie: Navrhované 20% </w:t>
            </w:r>
            <w:proofErr w:type="spellStart"/>
            <w:r>
              <w:rPr>
                <w:rFonts w:ascii="Times New Roman" w:hAnsi="Times New Roman" w:cs="Calibri"/>
                <w:sz w:val="20"/>
                <w:szCs w:val="20"/>
                <w:lang w:val="sk-SK"/>
              </w:rPr>
              <w:t>né</w:t>
            </w:r>
            <w:proofErr w:type="spellEnd"/>
            <w:r>
              <w:rPr>
                <w:rFonts w:ascii="Times New Roman" w:hAnsi="Times New Roman" w:cs="Calibri"/>
                <w:sz w:val="20"/>
                <w:szCs w:val="20"/>
                <w:lang w:val="sk-SK"/>
              </w:rPr>
              <w:t xml:space="preserve"> zvýšenie je pre viacerých nájomníkov vzhľadom na ich príjem neprimerané, navyše 10% </w:t>
            </w:r>
            <w:proofErr w:type="spellStart"/>
            <w:r>
              <w:rPr>
                <w:rFonts w:ascii="Times New Roman" w:hAnsi="Times New Roman" w:cs="Calibri"/>
                <w:sz w:val="20"/>
                <w:szCs w:val="20"/>
                <w:lang w:val="sk-SK"/>
              </w:rPr>
              <w:t>né</w:t>
            </w:r>
            <w:proofErr w:type="spellEnd"/>
            <w:r>
              <w:rPr>
                <w:rFonts w:ascii="Times New Roman" w:hAnsi="Times New Roman" w:cs="Calibri"/>
                <w:sz w:val="20"/>
                <w:szCs w:val="20"/>
                <w:lang w:val="sk-SK"/>
              </w:rPr>
              <w:t xml:space="preserve"> zvýšenie nájomného ročne, predstavuje zvýšenie vysoko prekračujúce predpokladanú mieru inflácie a preto by malo byť postačujúce aj z hľadiska oprávnených záujmov vlastníkov. Zásadná pripomienka.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Pripomienka bola prerokovaná so zástupcami Verejnosti, ktorí od pripomienky ustúpili.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Verejnosť</w:t>
            </w:r>
            <w:proofErr w:type="spellEnd"/>
            <w:r>
              <w:rPr>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Zásadná pripomienka </w:t>
            </w:r>
            <w:r>
              <w:rPr>
                <w:rFonts w:ascii="Times New Roman" w:hAnsi="Times New Roman" w:cs="Calibri"/>
                <w:b/>
                <w:iCs/>
                <w:sz w:val="20"/>
                <w:szCs w:val="20"/>
                <w:lang w:val="sk-SK"/>
              </w:rPr>
              <w:br/>
              <w:t>K § 3 ods. 1: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za slovami „vypovedať nájom“ žiadame vypustiť slová „bez udania dôvodu“ a za „2001“ doplniť „pričom výpoveď zdôvodní existenciou náhrady za obývaný byt“. </w:t>
            </w:r>
            <w:r>
              <w:rPr>
                <w:rFonts w:ascii="Times New Roman" w:hAnsi="Times New Roman" w:cs="Calibri"/>
                <w:sz w:val="20"/>
                <w:szCs w:val="20"/>
                <w:lang w:val="sk-SK"/>
              </w:rPr>
              <w:br/>
              <w:t xml:space="preserve">Odôvodnenie: I keď v prípade, ak bude nájomníkovi poskytnutá primeraná náhrada nespochybňujeme právo vlastníka reštituovaného resp. privatizovaného domu vypovedať nájomný vzťah myslíme si, že aj v takom prípade je potrebné, aby vlastník svoj krok zdôvodnil. Zásadná pripomienka.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Pripomienka bola prerokovaná so zástupcami Verejnosti, ktorí od pripomienky ustúpili.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Verejnosť</w:t>
            </w:r>
            <w:proofErr w:type="spellEnd"/>
            <w:r>
              <w:rPr>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Zásadná pripomienka </w:t>
            </w:r>
            <w:r>
              <w:rPr>
                <w:rFonts w:ascii="Times New Roman" w:hAnsi="Times New Roman" w:cs="Calibri"/>
                <w:b/>
                <w:iCs/>
                <w:sz w:val="20"/>
                <w:szCs w:val="20"/>
                <w:lang w:val="sk-SK"/>
              </w:rPr>
              <w:br/>
              <w:t>K § 2 f), g) a h):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Uvedené ustanovenia žiadame vypustiť z tých istých dôvodov ako sú uvedené k § 2 písm. h). Zásadná pripomienka.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Pripomienka bola prerokovaná so zástupcami Verejnosti, ktorí od pripomienky ustúpili.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Verejnosť</w:t>
            </w:r>
            <w:proofErr w:type="spellEnd"/>
            <w:r>
              <w:rPr>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Zásadná pripomienka </w:t>
            </w:r>
            <w:r>
              <w:rPr>
                <w:rFonts w:ascii="Times New Roman" w:hAnsi="Times New Roman" w:cs="Calibri"/>
                <w:b/>
                <w:iCs/>
                <w:sz w:val="20"/>
                <w:szCs w:val="20"/>
                <w:lang w:val="sk-SK"/>
              </w:rPr>
              <w:br/>
            </w:r>
            <w:r>
              <w:rPr>
                <w:rFonts w:ascii="Times New Roman" w:hAnsi="Times New Roman" w:cs="Calibri"/>
                <w:b/>
                <w:iCs/>
                <w:sz w:val="20"/>
                <w:szCs w:val="20"/>
                <w:lang w:val="sk-SK"/>
              </w:rPr>
              <w:lastRenderedPageBreak/>
              <w:t>K § 2 písm. h):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text žiadame nahradiť nasledovne: „bytovou núdzou stav, keď nájomca nevlastní byt, alebo inú nehnuteľnosť vhodnú na bývanie na území obce, v ktorej má trvalý pobyt“. Zásadná pripomienka. </w:t>
            </w:r>
            <w:r>
              <w:rPr>
                <w:rFonts w:ascii="Times New Roman" w:hAnsi="Times New Roman" w:cs="Calibri"/>
                <w:sz w:val="20"/>
                <w:szCs w:val="20"/>
                <w:lang w:val="sk-SK"/>
              </w:rPr>
              <w:br/>
              <w:t xml:space="preserve">Odôvodnenie: Napriek tomu, že predkladateľ návrhu nepredložil do pripomienkového konania dôvodovú správu je zrejmé, že predmetné ustanovenie v nadväznosti na ďalšie ustanovenia návrhu (ktoré žiadame zásadne zmeniť resp. úplne zmeniť) nezameriava predkladaný legislatívny návrh na riešenie problému nájomníkov v reštituovaných resp. privatizovaných domoch ale obmedzuje sa len na určitý typ sociálnej pomoci prísne ohraničenej skupine osôb. Problém nájomníkov v reštituovaných a privatizovaných domoch má dve príčiny: 1. dopady reštitučných a niektorých privatizačných zákonov, ktoré v čase prijímania a uplatňovania zodpovedné orgány nepredpokladali resp. nebola politická vôľa sa s nimi v danej dobe zaoberať a 2. vylúčenie nájomníkov z reformy bývania v mestských bytoch, t.j. z možnosti odkúpenia si obývaný byt za zákonnú cenu podľa zákona č. 182/1993 Z. z. Uvedená reforma bývania (ktorú popri masovej privatizácii bytového fondu sprevádzalo aj znižovanie štandardu právnej ochrany nájomníkov) mala za následok stav, keď bývanie na Slovensku je založené temer výlučne na bývaní v obydlí v osobnom vlastníctve. Problematickú situáciu, do ktorej sa nájomníci v reštituovaných resp. privatizovaných domoch dostali si nespôsobili sami. Ide o špecifický problém, na riešenie ktorého nie je vhodné využívanie „šablón“ sociálnej pomoci. Takýto prístup „vyrába“ sociálne prípady, pričom nájomníci nevidia dôvod byť zaraďovaní medzi sociálne kauzy, ktoré majú úplne iné príčiny a vo veľkej časti si osoby, ktoré sa stávajú sociálnymi prípadmi svoju situáciu spôsobili sčasti alebo úplne sami. Sme presvedčení, že ambíciou predkladaného legislatívneho návrhu by malo byť odstránenie krívd, v skutočnosti by návrh v prípade ak by bol prijatý v predkladanej podobe žiadne krivdy neriešil, naopak zakladal by nové. Princíp „materiálnej bytovej núdze“ tak ako je definovaný núti napríklad osoby, ktorých majetok je približne podobný hodnote potenciálnej bytovej náhrady zbaviť sa celého svojho majetku. Okrem toho, že by išlo o jednoznačne diskriminačný princíp postihujúci napríklad nájomníkov, ktorí sa v živote snažili a získali určitý majetok prípadne postihujúci osoby za to že dedili a pod. by jeho dodržiavanie v praxi veľmi často z poskytnutia náhrady za </w:t>
            </w:r>
            <w:r>
              <w:rPr>
                <w:rFonts w:ascii="Times New Roman" w:hAnsi="Times New Roman" w:cs="Calibri"/>
                <w:sz w:val="20"/>
                <w:szCs w:val="20"/>
                <w:lang w:val="sk-SK"/>
              </w:rPr>
              <w:lastRenderedPageBreak/>
              <w:t xml:space="preserve">vyprataný byt vyradilo aj osoby, ktoré síce mechanickým súpisom majetku boli schopné zabezpečiť si vlastné bývanie, avšak v skutočnosti by to tak vôbec nemuselo byť. Je veľmi nepravdepodobné, že by napríklad osoby boli schopné speňažiť celý svoj majetok v trhových alebo znaleckých cenách tak, aby si boli schopné kúpiť byt. Návrh navyše predpokladá k žiadateľom o bytovú náhradu prístup, ktorý podľa názoru OZ Právo na bývanie neprípustne zasahuje do súkromia a slobody žiadateľa o bytovú náhradu (predkladanie súpisov majetku, neustále podrobovanie sa preverovaniu zo strany obce, „zákaz čo i len minimálneho zbohatnutia po dobu až 5 rokov a pod.). Je všeobecne známe, že všetky prahové sociálne kritériá zakladajú v sebe nespravodlivosť (ten, kto napríklad vlastní majetok o 100 EURO nižší ako je kritérium je veľkým víťazom, naopak ten, kto prekročí o 10 EURO sociálny prah stráca všetko. Navrhovanie takéhoto princípu pre ľudí, ktorí takmer 20 rokov žijú vo veľmi ťažkej osobnej situácii považujeme za mimoriadne necitlivé. Z vyššie uvedených dôvodov považujeme princíp „materiálnej bytovej núdze“ tak ako je definovaný ako nespravodlivý, diskriminačný, neľudský, a v praxi nepoužiteľný, a preto neakceptovateľný. Na záver podotýkame, že na Slovensku bola za symbolické – zvýhodnené ceny podľa zákona č. 182/1993 </w:t>
            </w:r>
            <w:proofErr w:type="spellStart"/>
            <w:r>
              <w:rPr>
                <w:rFonts w:ascii="Times New Roman" w:hAnsi="Times New Roman" w:cs="Calibri"/>
                <w:sz w:val="20"/>
                <w:szCs w:val="20"/>
                <w:lang w:val="sk-SK"/>
              </w:rPr>
              <w:t>Z.z</w:t>
            </w:r>
            <w:proofErr w:type="spellEnd"/>
            <w:r>
              <w:rPr>
                <w:rFonts w:ascii="Times New Roman" w:hAnsi="Times New Roman" w:cs="Calibri"/>
                <w:sz w:val="20"/>
                <w:szCs w:val="20"/>
                <w:lang w:val="sk-SK"/>
              </w:rPr>
              <w:t xml:space="preserve">. predaná drvivá väčšina bytov a nikto takéto predaje nepodmieňoval majetkovými kritériami, povinnosťou deklarovať majetok, preskúmavaním osobných pomerov a pomerov rodinných príslušníkov ani ničím podobným.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Pripomienka bola prerokovaná </w:t>
            </w:r>
            <w:r>
              <w:rPr>
                <w:rFonts w:ascii="Times New Roman" w:hAnsi="Times New Roman" w:cs="Calibri"/>
                <w:sz w:val="20"/>
                <w:szCs w:val="20"/>
                <w:lang w:val="sk-SK"/>
              </w:rPr>
              <w:lastRenderedPageBreak/>
              <w:t>so zástupcami Verejnosti, ktorí od pripomienky ustúpili.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lastRenderedPageBreak/>
              <w:t>Verejnosť</w:t>
            </w:r>
            <w:proofErr w:type="spellEnd"/>
            <w:r>
              <w:rPr>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Zásadná pripomienka </w:t>
            </w:r>
            <w:r>
              <w:rPr>
                <w:rFonts w:ascii="Times New Roman" w:hAnsi="Times New Roman" w:cs="Calibri"/>
                <w:b/>
                <w:iCs/>
                <w:sz w:val="20"/>
                <w:szCs w:val="20"/>
                <w:lang w:val="sk-SK"/>
              </w:rPr>
              <w:br/>
              <w:t>K § 2 písm. a)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žiadame doplniť text „nájomcom a spoločným nájomcom v byte podľa §1, sú aj osoby , ktorých nájomný vzťah vznikol v súkromnom dome na základe rozhodnutia bývalého Národného výboru alebo bytového podniku a ktorí v takomto byte žijú ku dňu účinnosti tohto zákona“. Zásadná pripomienka </w:t>
            </w:r>
            <w:r>
              <w:rPr>
                <w:rFonts w:ascii="Times New Roman" w:hAnsi="Times New Roman" w:cs="Calibri"/>
                <w:sz w:val="20"/>
                <w:szCs w:val="20"/>
                <w:lang w:val="sk-SK"/>
              </w:rPr>
              <w:br/>
              <w:t xml:space="preserve">Odôvodnenie: Nie všetky súkromné domy boli počas bývalého režimu zoštátnené, avšak štát pristupoval aj k súkromným domom rovnako ako k štátnym. Takéto domy boli v správe bývalých Národných výborov, ktoré byty v takýchto domoch direktívne prideľovali občanom, pričom nájomcovia často o skutočnostiam že ide o súkromný dom ani nevedeli. Navyše v rámci direktívneho systému prideľovania bytov ani nemali inú možnosť, než ponúkaný byt prijať. Ani tieto osoby následne po prijatí zákona č. 182/1993 </w:t>
            </w:r>
            <w:proofErr w:type="spellStart"/>
            <w:r>
              <w:rPr>
                <w:rFonts w:ascii="Times New Roman" w:hAnsi="Times New Roman" w:cs="Calibri"/>
                <w:sz w:val="20"/>
                <w:szCs w:val="20"/>
                <w:lang w:val="sk-SK"/>
              </w:rPr>
              <w:lastRenderedPageBreak/>
              <w:t>Z.z</w:t>
            </w:r>
            <w:proofErr w:type="spellEnd"/>
            <w:r>
              <w:rPr>
                <w:rFonts w:ascii="Times New Roman" w:hAnsi="Times New Roman" w:cs="Calibri"/>
                <w:sz w:val="20"/>
                <w:szCs w:val="20"/>
                <w:lang w:val="sk-SK"/>
              </w:rPr>
              <w:t xml:space="preserve">. nemali možnosť odkúpiť si byt do osobného vlastníctva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Pripomienka bola prerokovaná so zástupcami Verejnosti, ktorí od pripomienky ustúpili.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lastRenderedPageBreak/>
              <w:t>Verejnosť</w:t>
            </w:r>
            <w:proofErr w:type="spellEnd"/>
            <w:r>
              <w:rPr>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 xml:space="preserve">Zásadná pripomienka </w:t>
            </w:r>
            <w:r>
              <w:rPr>
                <w:rFonts w:ascii="Times New Roman" w:hAnsi="Times New Roman" w:cs="Calibri"/>
                <w:b/>
                <w:iCs/>
                <w:sz w:val="20"/>
                <w:szCs w:val="20"/>
                <w:lang w:val="sk-SK"/>
              </w:rPr>
              <w:br/>
              <w:t xml:space="preserve">K Čl. I </w:t>
            </w:r>
            <w:r>
              <w:rPr>
                <w:rFonts w:ascii="Times New Roman" w:hAnsi="Times New Roman" w:cs="Calibri"/>
                <w:b/>
                <w:iCs/>
                <w:sz w:val="20"/>
                <w:szCs w:val="20"/>
                <w:lang w:val="sk-SK"/>
              </w:rPr>
              <w:br/>
              <w:t>K § 1 ods. 3: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za text doplniť slová „ako aj nájom, ku ktorému bola po vydaní nehnuteľnosti súkromnému vlastníkovi uzavretá následná dohoda medzi prenajímateľom a nájomcom podľa § 685 a </w:t>
            </w:r>
            <w:proofErr w:type="spellStart"/>
            <w:r>
              <w:rPr>
                <w:rFonts w:ascii="Times New Roman" w:hAnsi="Times New Roman" w:cs="Calibri"/>
                <w:sz w:val="20"/>
                <w:szCs w:val="20"/>
                <w:lang w:val="sk-SK"/>
              </w:rPr>
              <w:t>nasl</w:t>
            </w:r>
            <w:proofErr w:type="spellEnd"/>
            <w:r>
              <w:rPr>
                <w:rFonts w:ascii="Times New Roman" w:hAnsi="Times New Roman" w:cs="Calibri"/>
                <w:sz w:val="20"/>
                <w:szCs w:val="20"/>
                <w:lang w:val="sk-SK"/>
              </w:rPr>
              <w:t xml:space="preserve">. Občianskeho zákonníka pokiaľ súčasťou takejto dohody nebolo poskytnutie finančného plnenia prenajímateľom v prospech nájomcu“ Zásadná pripomienka </w:t>
            </w:r>
            <w:r>
              <w:rPr>
                <w:rFonts w:ascii="Times New Roman" w:hAnsi="Times New Roman" w:cs="Calibri"/>
                <w:sz w:val="20"/>
                <w:szCs w:val="20"/>
                <w:lang w:val="sk-SK"/>
              </w:rPr>
              <w:br/>
              <w:t xml:space="preserve">Odôvodnenie: V praxi prichádzalo k mnohým prípadom, keď po vydaní nehnuteľnosti súkromnej osobe nový vlastník požadoval od nájomcov uzavretie nových nájomných zmlúv, pričom išlo len o formálny akt, ktorý nijakým spôsobom nemal vplyv na existujúci nájomný vzťah. Nájomcovia takéto zmluvy často podpisovali (spravidla z obavy o legitímnosť nájmu a aj na základe tlaku vlastníkov). </w:t>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Pripomienka bola prerokovaná so zástupcami Verejnosti, ktorí od pripomienky ustúpili.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t>Verejnosť</w:t>
            </w:r>
            <w:proofErr w:type="spellEnd"/>
            <w:r>
              <w:rPr>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K predkladacej správe, k dôvodovej správe – všeobecnej časti a k časti 2.3.1 doložky vybraných vplyvov: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V predmetných častiach materiálu na rokovanie vlády SR predkladateľ ako jeden z argumentov uvádza sťažnosti deviatich vlastníkov reštituovaných domov na Európsky súd pre ľudské práva v Štrasburgu za údajné porušenie ustanovení 1. Dodatkového protokolu k Európskemu dohovoru o ochrane ľudských práv a základných slobôd, neberúc do úvahy, že k takémuto kroku môžu pristúpiť aj dotknutí nájomníci a v oveľa väčšom počte. Predkladatelia vyjadrujú obavu z možných negatívnych dopadov na Slovenskú republiku a odvolávajú sa pritom na rozhodnutie ESĽP v prípade Maria </w:t>
            </w:r>
            <w:proofErr w:type="spellStart"/>
            <w:r>
              <w:rPr>
                <w:rFonts w:ascii="Times New Roman" w:hAnsi="Times New Roman" w:cs="Calibri"/>
                <w:sz w:val="20"/>
                <w:szCs w:val="20"/>
                <w:lang w:val="sk-SK"/>
              </w:rPr>
              <w:t>Hutten</w:t>
            </w:r>
            <w:proofErr w:type="spellEnd"/>
            <w:r>
              <w:rPr>
                <w:rFonts w:ascii="Times New Roman" w:hAnsi="Times New Roman" w:cs="Calibri"/>
                <w:sz w:val="20"/>
                <w:szCs w:val="20"/>
                <w:lang w:val="sk-SK"/>
              </w:rPr>
              <w:t xml:space="preserve"> </w:t>
            </w:r>
            <w:proofErr w:type="spellStart"/>
            <w:r>
              <w:rPr>
                <w:rFonts w:ascii="Times New Roman" w:hAnsi="Times New Roman" w:cs="Calibri"/>
                <w:sz w:val="20"/>
                <w:szCs w:val="20"/>
                <w:lang w:val="sk-SK"/>
              </w:rPr>
              <w:t>Czapska</w:t>
            </w:r>
            <w:proofErr w:type="spellEnd"/>
            <w:r>
              <w:rPr>
                <w:rFonts w:ascii="Times New Roman" w:hAnsi="Times New Roman" w:cs="Calibri"/>
                <w:sz w:val="20"/>
                <w:szCs w:val="20"/>
                <w:lang w:val="sk-SK"/>
              </w:rPr>
              <w:t xml:space="preserve"> </w:t>
            </w:r>
            <w:proofErr w:type="spellStart"/>
            <w:r>
              <w:rPr>
                <w:rFonts w:ascii="Times New Roman" w:hAnsi="Times New Roman" w:cs="Calibri"/>
                <w:sz w:val="20"/>
                <w:szCs w:val="20"/>
                <w:lang w:val="sk-SK"/>
              </w:rPr>
              <w:t>versus</w:t>
            </w:r>
            <w:proofErr w:type="spellEnd"/>
            <w:r>
              <w:rPr>
                <w:rFonts w:ascii="Times New Roman" w:hAnsi="Times New Roman" w:cs="Calibri"/>
                <w:sz w:val="20"/>
                <w:szCs w:val="20"/>
                <w:lang w:val="sk-SK"/>
              </w:rPr>
              <w:t xml:space="preserve"> Poľsko. Podľa názoru Občianskeho združenia Právo na bývanie ide o veľmi zjednodušený a aj predčasný záver. Je pravdou, že v prípade uvedenej kauzy súd skonštatoval porušenie práv vlastníčky poľským štátom. Nemyslíme si však, že ide o paralelný prípad so sťažnosťou slovenských vlastníkov. Poľská vlastníčka vo svojej žalobe preukázala, že na základe platnej poľskej legislatívy jej vyplývajú vyššie prevádzkové náklady, než sú príjmy z regulovaného nájomného a títo skutočnosť bola rozhodujúca, pre rozhodovanie ESĽP. Z rozhodnutia ESĽP však vôbec nevyplynula povinnosť poľského štátu </w:t>
            </w:r>
            <w:proofErr w:type="spellStart"/>
            <w:r>
              <w:rPr>
                <w:rFonts w:ascii="Times New Roman" w:hAnsi="Times New Roman" w:cs="Calibri"/>
                <w:sz w:val="20"/>
                <w:szCs w:val="20"/>
                <w:lang w:val="sk-SK"/>
              </w:rPr>
              <w:t>deregulovať</w:t>
            </w:r>
            <w:proofErr w:type="spellEnd"/>
            <w:r>
              <w:rPr>
                <w:rFonts w:ascii="Times New Roman" w:hAnsi="Times New Roman" w:cs="Calibri"/>
                <w:sz w:val="20"/>
                <w:szCs w:val="20"/>
                <w:lang w:val="sk-SK"/>
              </w:rPr>
              <w:t xml:space="preserve"> nájomné, ktoré je v Poľsku mimochodom regulované dodnes. Súhlasíme, </w:t>
            </w:r>
            <w:r>
              <w:rPr>
                <w:rFonts w:ascii="Times New Roman" w:hAnsi="Times New Roman" w:cs="Calibri"/>
                <w:sz w:val="20"/>
                <w:szCs w:val="20"/>
                <w:lang w:val="sk-SK"/>
              </w:rPr>
              <w:lastRenderedPageBreak/>
              <w:t xml:space="preserve">že pri svojom rozhodovaní o sťažnosti slovenských vlastníkov bude ESĽP popri posudzovaní dôkazov (ktoré môžu byť iné, než tie, ktoré svojho času predložila M. </w:t>
            </w:r>
            <w:proofErr w:type="spellStart"/>
            <w:r>
              <w:rPr>
                <w:rFonts w:ascii="Times New Roman" w:hAnsi="Times New Roman" w:cs="Calibri"/>
                <w:sz w:val="20"/>
                <w:szCs w:val="20"/>
                <w:lang w:val="sk-SK"/>
              </w:rPr>
              <w:t>Hutten</w:t>
            </w:r>
            <w:proofErr w:type="spellEnd"/>
            <w:r>
              <w:rPr>
                <w:rFonts w:ascii="Times New Roman" w:hAnsi="Times New Roman" w:cs="Calibri"/>
                <w:sz w:val="20"/>
                <w:szCs w:val="20"/>
                <w:lang w:val="sk-SK"/>
              </w:rPr>
              <w:t xml:space="preserve"> </w:t>
            </w:r>
            <w:proofErr w:type="spellStart"/>
            <w:r>
              <w:rPr>
                <w:rFonts w:ascii="Times New Roman" w:hAnsi="Times New Roman" w:cs="Calibri"/>
                <w:sz w:val="20"/>
                <w:szCs w:val="20"/>
                <w:lang w:val="sk-SK"/>
              </w:rPr>
              <w:t>Czapska</w:t>
            </w:r>
            <w:proofErr w:type="spellEnd"/>
            <w:r>
              <w:rPr>
                <w:rFonts w:ascii="Times New Roman" w:hAnsi="Times New Roman" w:cs="Calibri"/>
                <w:sz w:val="20"/>
                <w:szCs w:val="20"/>
                <w:lang w:val="sk-SK"/>
              </w:rPr>
              <w:t xml:space="preserve">) bude prihliadať aj na predošlé judikáty v podobných prípadoch. Myslíme si však, že súd nebude vychádzať výlučne z prípadu </w:t>
            </w:r>
            <w:proofErr w:type="spellStart"/>
            <w:r>
              <w:rPr>
                <w:rFonts w:ascii="Times New Roman" w:hAnsi="Times New Roman" w:cs="Calibri"/>
                <w:sz w:val="20"/>
                <w:szCs w:val="20"/>
                <w:lang w:val="sk-SK"/>
              </w:rPr>
              <w:t>Hutten</w:t>
            </w:r>
            <w:proofErr w:type="spellEnd"/>
            <w:r>
              <w:rPr>
                <w:rFonts w:ascii="Times New Roman" w:hAnsi="Times New Roman" w:cs="Calibri"/>
                <w:sz w:val="20"/>
                <w:szCs w:val="20"/>
                <w:lang w:val="sk-SK"/>
              </w:rPr>
              <w:t xml:space="preserve"> </w:t>
            </w:r>
            <w:proofErr w:type="spellStart"/>
            <w:r>
              <w:rPr>
                <w:rFonts w:ascii="Times New Roman" w:hAnsi="Times New Roman" w:cs="Calibri"/>
                <w:sz w:val="20"/>
                <w:szCs w:val="20"/>
                <w:lang w:val="sk-SK"/>
              </w:rPr>
              <w:t>Czapska</w:t>
            </w:r>
            <w:proofErr w:type="spellEnd"/>
            <w:r>
              <w:rPr>
                <w:rFonts w:ascii="Times New Roman" w:hAnsi="Times New Roman" w:cs="Calibri"/>
                <w:sz w:val="20"/>
                <w:szCs w:val="20"/>
                <w:lang w:val="sk-SK"/>
              </w:rPr>
              <w:t xml:space="preserve"> ale zohľadní všetky svoje predošlé judikáty, z ktorých väčšina vyznela v prospech </w:t>
            </w:r>
            <w:proofErr w:type="spellStart"/>
            <w:r>
              <w:rPr>
                <w:rFonts w:ascii="Times New Roman" w:hAnsi="Times New Roman" w:cs="Calibri"/>
                <w:sz w:val="20"/>
                <w:szCs w:val="20"/>
                <w:lang w:val="sk-SK"/>
              </w:rPr>
              <w:t>nálomníkov</w:t>
            </w:r>
            <w:proofErr w:type="spellEnd"/>
            <w:r>
              <w:rPr>
                <w:rFonts w:ascii="Times New Roman" w:hAnsi="Times New Roman" w:cs="Calibri"/>
                <w:sz w:val="20"/>
                <w:szCs w:val="20"/>
                <w:lang w:val="sk-SK"/>
              </w:rPr>
              <w:t xml:space="preserve"> (</w:t>
            </w:r>
            <w:proofErr w:type="spellStart"/>
            <w:r>
              <w:rPr>
                <w:rFonts w:ascii="Times New Roman" w:hAnsi="Times New Roman" w:cs="Calibri"/>
                <w:sz w:val="20"/>
                <w:szCs w:val="20"/>
                <w:lang w:val="sk-SK"/>
              </w:rPr>
              <w:t>Mellacher</w:t>
            </w:r>
            <w:proofErr w:type="spellEnd"/>
            <w:r>
              <w:rPr>
                <w:rFonts w:ascii="Times New Roman" w:hAnsi="Times New Roman" w:cs="Calibri"/>
                <w:sz w:val="20"/>
                <w:szCs w:val="20"/>
                <w:lang w:val="sk-SK"/>
              </w:rPr>
              <w:t xml:space="preserve"> a ostatní v Rakúsko, </w:t>
            </w:r>
            <w:proofErr w:type="spellStart"/>
            <w:r>
              <w:rPr>
                <w:rFonts w:ascii="Times New Roman" w:hAnsi="Times New Roman" w:cs="Calibri"/>
                <w:sz w:val="20"/>
                <w:szCs w:val="20"/>
                <w:lang w:val="sk-SK"/>
              </w:rPr>
              <w:t>James</w:t>
            </w:r>
            <w:proofErr w:type="spellEnd"/>
            <w:r>
              <w:rPr>
                <w:rFonts w:ascii="Times New Roman" w:hAnsi="Times New Roman" w:cs="Calibri"/>
                <w:sz w:val="20"/>
                <w:szCs w:val="20"/>
                <w:lang w:val="sk-SK"/>
              </w:rPr>
              <w:t xml:space="preserve"> a ostatní </w:t>
            </w:r>
            <w:proofErr w:type="spellStart"/>
            <w:r>
              <w:rPr>
                <w:rFonts w:ascii="Times New Roman" w:hAnsi="Times New Roman" w:cs="Calibri"/>
                <w:sz w:val="20"/>
                <w:szCs w:val="20"/>
                <w:lang w:val="sk-SK"/>
              </w:rPr>
              <w:t>vs</w:t>
            </w:r>
            <w:proofErr w:type="spellEnd"/>
            <w:r>
              <w:rPr>
                <w:rFonts w:ascii="Times New Roman" w:hAnsi="Times New Roman" w:cs="Calibri"/>
                <w:sz w:val="20"/>
                <w:szCs w:val="20"/>
                <w:lang w:val="sk-SK"/>
              </w:rPr>
              <w:t>. Veľká Británia – v tomto prípade ESĽP veľmi výrazne uprednostnil verejný záujem bývania pred ochranou súkromného vlastníctva a ďalšie). Dovoľujeme si v tejto súvislosti upozorniť aj na zatiaľ neuzavretú kolektívnu sťažnosť mimovládnej organizácie FEANTSA voči Slovinsku, kde Výbor pre sociálne práva kvôli neumožneniu účasti na výhodnom odkúpení si bytu skonštatoval porušenie práv slovinských nájomcov podľa Revidovanej európskej sociálnej charty v piatich prípadoch. I keď k rozhodnutiu Výboru Slovinsko zatiaľ blokuje prijatie rezolúcie v Rade ministrov RE, tento postoj nie je dlhodobo udržateľný. Situácie nájomcov v Slovinsku a na Slovensku je takmer rovnaká (dovoľujeme si v tejto súvislosti upozorniť, že aj keď na rozdiel od Slovinska SR zatiaľ neratifikovala niektoré ustanovenia Revidovanej európskej charty na pôde Rady Európy, Sociálna charta sa v planom znení stala súčasťou Lisabonskej zmluvy o EÚ a tá je pre SR bez výhrad záväzná). Žiadame predkladateľa aby časti, v ktorej sa venuje sťažnosti vlastníkov nehnuteľností na ESĽP uviedol korektné odvolávky ne medzinárodnú judikatúru v oblasti sporov prenajímateľov a nájomcov.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Pripomienka má všeobecný charakter, nejde o pripomienku v zmysle legislatívnych pravidiel. Pripomienka bola prerokovaná so zástupcami Verejnosti, odlišné názory boli vysvetlené. </w:t>
            </w:r>
          </w:p>
        </w:tc>
      </w:tr>
      <w:tr w:rsidR="002E05F8" w:rsidTr="002E05F8">
        <w:tc>
          <w:tcPr>
            <w:tcW w:w="495"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jc w:val="center"/>
              <w:rPr>
                <w:rFonts w:ascii="Times New Roman" w:hAnsi="Times New Roman" w:cs="Calibri"/>
                <w:b/>
                <w:sz w:val="20"/>
                <w:szCs w:val="20"/>
              </w:rPr>
            </w:pPr>
            <w:proofErr w:type="spellStart"/>
            <w:r>
              <w:rPr>
                <w:rFonts w:ascii="Times New Roman" w:hAnsi="Times New Roman" w:cs="Calibri"/>
                <w:b/>
                <w:sz w:val="20"/>
                <w:szCs w:val="20"/>
              </w:rPr>
              <w:lastRenderedPageBreak/>
              <w:t>Verejnosť</w:t>
            </w:r>
            <w:proofErr w:type="spellEnd"/>
            <w:r>
              <w:rPr>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b/>
                <w:iCs/>
                <w:sz w:val="20"/>
                <w:szCs w:val="20"/>
                <w:lang w:val="sk-SK"/>
              </w:rPr>
            </w:pPr>
            <w:r>
              <w:rPr>
                <w:rFonts w:ascii="Times New Roman" w:hAnsi="Times New Roman" w:cs="Calibri"/>
                <w:b/>
                <w:iCs/>
                <w:sz w:val="20"/>
                <w:szCs w:val="20"/>
                <w:lang w:val="sk-SK"/>
              </w:rPr>
              <w:t>Príloha 1 </w:t>
            </w:r>
          </w:p>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 xml:space="preserve">Príloha 1 </w:t>
            </w:r>
            <w:r>
              <w:rPr>
                <w:rFonts w:ascii="Times New Roman" w:hAnsi="Times New Roman" w:cs="Calibri"/>
                <w:sz w:val="20"/>
                <w:szCs w:val="20"/>
                <w:lang w:val="sk-SK"/>
              </w:rPr>
              <w:br/>
            </w:r>
            <w:r>
              <w:rPr>
                <w:rFonts w:ascii="Times New Roman" w:hAnsi="Times New Roman" w:cs="Calibri"/>
                <w:sz w:val="20"/>
                <w:szCs w:val="20"/>
                <w:lang w:val="sk-SK"/>
              </w:rPr>
              <w:br/>
              <w:t xml:space="preserve">Tabuľka odhadovaných nákladov na riešenie problému formou finančnej náhrady </w:t>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r>
            <w:r>
              <w:rPr>
                <w:rFonts w:ascii="Times New Roman" w:hAnsi="Times New Roman" w:cs="Calibri"/>
                <w:sz w:val="20"/>
                <w:szCs w:val="20"/>
                <w:lang w:val="sk-SK"/>
              </w:rPr>
              <w:br/>
              <w:t xml:space="preserve">Kraj Trhová cena m 2 bytu podľa NBS 2 Q 2010 Počet bytov podľa prihlásení na </w:t>
            </w:r>
            <w:proofErr w:type="spellStart"/>
            <w:r>
              <w:rPr>
                <w:rFonts w:ascii="Times New Roman" w:hAnsi="Times New Roman" w:cs="Calibri"/>
                <w:sz w:val="20"/>
                <w:szCs w:val="20"/>
                <w:lang w:val="sk-SK"/>
              </w:rPr>
              <w:t>MVaRR</w:t>
            </w:r>
            <w:proofErr w:type="spellEnd"/>
            <w:r>
              <w:rPr>
                <w:rFonts w:ascii="Times New Roman" w:hAnsi="Times New Roman" w:cs="Calibri"/>
                <w:sz w:val="20"/>
                <w:szCs w:val="20"/>
                <w:lang w:val="sk-SK"/>
              </w:rPr>
              <w:t xml:space="preserve"> SR Prepočítaná cena priemernej finančnej náhrady/1 byt (trhová cena bytu x priemerná rozloha 71m2 x koeficient 0,7) Celková výška nákladov na finančné náhrady (prepočítaná cena 1 finančnej náhrady x počet bytov) </w:t>
            </w:r>
            <w:r>
              <w:rPr>
                <w:rFonts w:ascii="Times New Roman" w:hAnsi="Times New Roman" w:cs="Calibri"/>
                <w:sz w:val="20"/>
                <w:szCs w:val="20"/>
                <w:lang w:val="sk-SK"/>
              </w:rPr>
              <w:br/>
              <w:t xml:space="preserve">Bratislavský 1725 713 85732,5 61127272,5 </w:t>
            </w:r>
            <w:r>
              <w:rPr>
                <w:rFonts w:ascii="Times New Roman" w:hAnsi="Times New Roman" w:cs="Calibri"/>
                <w:sz w:val="20"/>
                <w:szCs w:val="20"/>
                <w:lang w:val="sk-SK"/>
              </w:rPr>
              <w:br/>
              <w:t xml:space="preserve">Trnavský 832 34 41350,4 1405913,6 </w:t>
            </w:r>
            <w:r>
              <w:rPr>
                <w:rFonts w:ascii="Times New Roman" w:hAnsi="Times New Roman" w:cs="Calibri"/>
                <w:sz w:val="20"/>
                <w:szCs w:val="20"/>
                <w:lang w:val="sk-SK"/>
              </w:rPr>
              <w:br/>
              <w:t xml:space="preserve">Nitriansky 627 51 31161,9 1589256,9 </w:t>
            </w:r>
            <w:r>
              <w:rPr>
                <w:rFonts w:ascii="Times New Roman" w:hAnsi="Times New Roman" w:cs="Calibri"/>
                <w:sz w:val="20"/>
                <w:szCs w:val="20"/>
                <w:lang w:val="sk-SK"/>
              </w:rPr>
              <w:br/>
              <w:t xml:space="preserve">Trenčiansky 680 32 33796 1081472 </w:t>
            </w:r>
            <w:r>
              <w:rPr>
                <w:rFonts w:ascii="Times New Roman" w:hAnsi="Times New Roman" w:cs="Calibri"/>
                <w:sz w:val="20"/>
                <w:szCs w:val="20"/>
                <w:lang w:val="sk-SK"/>
              </w:rPr>
              <w:br/>
              <w:t xml:space="preserve">Banskobystrický 825 15 41002,5 615037,5 </w:t>
            </w:r>
            <w:r>
              <w:rPr>
                <w:rFonts w:ascii="Times New Roman" w:hAnsi="Times New Roman" w:cs="Calibri"/>
                <w:sz w:val="20"/>
                <w:szCs w:val="20"/>
                <w:lang w:val="sk-SK"/>
              </w:rPr>
              <w:br/>
            </w:r>
            <w:r>
              <w:rPr>
                <w:rFonts w:ascii="Times New Roman" w:hAnsi="Times New Roman" w:cs="Calibri"/>
                <w:sz w:val="20"/>
                <w:szCs w:val="20"/>
                <w:lang w:val="sk-SK"/>
              </w:rPr>
              <w:lastRenderedPageBreak/>
              <w:t xml:space="preserve">Žilinský 815 38 40505,5 1539209 </w:t>
            </w:r>
            <w:r>
              <w:rPr>
                <w:rFonts w:ascii="Times New Roman" w:hAnsi="Times New Roman" w:cs="Calibri"/>
                <w:sz w:val="20"/>
                <w:szCs w:val="20"/>
                <w:lang w:val="sk-SK"/>
              </w:rPr>
              <w:br/>
              <w:t xml:space="preserve">Košický 911 27 45276,7 1222470,9 </w:t>
            </w:r>
            <w:r>
              <w:rPr>
                <w:rFonts w:ascii="Times New Roman" w:hAnsi="Times New Roman" w:cs="Calibri"/>
                <w:sz w:val="20"/>
                <w:szCs w:val="20"/>
                <w:lang w:val="sk-SK"/>
              </w:rPr>
              <w:br/>
              <w:t xml:space="preserve">Prešovský 815 13 40505,5 526571,5 </w:t>
            </w:r>
            <w:r>
              <w:rPr>
                <w:rFonts w:ascii="Times New Roman" w:hAnsi="Times New Roman" w:cs="Calibri"/>
                <w:sz w:val="20"/>
                <w:szCs w:val="20"/>
                <w:lang w:val="sk-SK"/>
              </w:rPr>
              <w:br/>
              <w:t xml:space="preserve">Náklady na finančné náhrady za SR 69107203,9 </w:t>
            </w:r>
            <w:r>
              <w:rPr>
                <w:rFonts w:ascii="Times New Roman" w:hAnsi="Times New Roman" w:cs="Calibri"/>
                <w:sz w:val="20"/>
                <w:szCs w:val="20"/>
                <w:lang w:val="sk-SK"/>
              </w:rPr>
              <w:br/>
            </w:r>
            <w:r>
              <w:rPr>
                <w:rFonts w:ascii="Times New Roman" w:hAnsi="Times New Roman" w:cs="Calibri"/>
                <w:sz w:val="20"/>
                <w:szCs w:val="20"/>
                <w:lang w:val="sk-SK"/>
              </w:rPr>
              <w:br/>
              <w:t>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lastRenderedPageBreak/>
              <w:t>O </w:t>
            </w:r>
          </w:p>
        </w:tc>
        <w:tc>
          <w:tcPr>
            <w:tcW w:w="253" w:type="pct"/>
            <w:tcBorders>
              <w:top w:val="single" w:sz="4" w:space="0" w:color="000000"/>
              <w:left w:val="single" w:sz="4" w:space="0" w:color="000000"/>
              <w:bottom w:val="single" w:sz="4" w:space="0" w:color="000000"/>
              <w:right w:val="single" w:sz="4" w:space="0" w:color="000000"/>
            </w:tcBorders>
            <w:vAlign w:val="center"/>
            <w:hideMark/>
          </w:tcPr>
          <w:p w:rsidR="002E05F8" w:rsidRDefault="002E05F8">
            <w:pPr>
              <w:widowControl/>
              <w:spacing w:after="0" w:line="240" w:lineRule="auto"/>
              <w:jc w:val="center"/>
              <w:rPr>
                <w:rFonts w:ascii="Times New Roman" w:hAnsi="Times New Roman" w:cs="Calibri"/>
                <w:b/>
                <w:sz w:val="20"/>
                <w:szCs w:val="20"/>
                <w:lang w:val="sk-SK"/>
              </w:rPr>
            </w:pPr>
            <w:r>
              <w:rPr>
                <w:rFonts w:ascii="Times New Roman" w:hAnsi="Times New Roman" w:cs="Calibri"/>
                <w:b/>
                <w:sz w:val="20"/>
                <w:szCs w:val="20"/>
                <w:lang w:val="sk-SK"/>
              </w:rPr>
              <w:t>N </w:t>
            </w:r>
          </w:p>
        </w:tc>
        <w:tc>
          <w:tcPr>
            <w:tcW w:w="1671" w:type="pct"/>
            <w:tcBorders>
              <w:top w:val="single" w:sz="4" w:space="0" w:color="000000"/>
              <w:left w:val="single" w:sz="4" w:space="0" w:color="000000"/>
              <w:bottom w:val="single" w:sz="4" w:space="0" w:color="000000"/>
              <w:right w:val="single" w:sz="4" w:space="0" w:color="000000"/>
            </w:tcBorders>
            <w:hideMark/>
          </w:tcPr>
          <w:p w:rsidR="002E05F8" w:rsidRDefault="002E05F8">
            <w:pPr>
              <w:widowControl/>
              <w:spacing w:after="0" w:line="240" w:lineRule="auto"/>
              <w:rPr>
                <w:rFonts w:ascii="Times New Roman" w:hAnsi="Times New Roman" w:cs="Calibri"/>
                <w:sz w:val="20"/>
                <w:szCs w:val="20"/>
                <w:lang w:val="sk-SK"/>
              </w:rPr>
            </w:pPr>
            <w:r>
              <w:rPr>
                <w:rFonts w:ascii="Times New Roman" w:hAnsi="Times New Roman" w:cs="Calibri"/>
                <w:sz w:val="20"/>
                <w:szCs w:val="20"/>
                <w:lang w:val="sk-SK"/>
              </w:rPr>
              <w:t>Do návrhu zákona nie je premietnutá pripomienka vzťahujúca sa k riešeniu poskytovania finančných náhrad, preto doplnenie finančných dopadov do prílohy č. 1 je bezpredmetné. </w:t>
            </w:r>
          </w:p>
        </w:tc>
      </w:tr>
    </w:tbl>
    <w:p w:rsidR="002E05F8" w:rsidRDefault="002E05F8" w:rsidP="002E05F8">
      <w:pPr>
        <w:widowControl/>
        <w:spacing w:after="0" w:line="240" w:lineRule="auto"/>
        <w:rPr>
          <w:rFonts w:ascii="Times New Roman" w:hAnsi="Times New Roman" w:cs="Calibri"/>
          <w:sz w:val="20"/>
          <w:szCs w:val="20"/>
          <w:lang w:val="sk-SK"/>
        </w:rPr>
      </w:pPr>
    </w:p>
    <w:p w:rsidR="002E05F8" w:rsidRDefault="002E05F8" w:rsidP="002E05F8">
      <w:pPr>
        <w:widowControl/>
        <w:spacing w:after="0" w:line="240" w:lineRule="auto"/>
        <w:rPr>
          <w:rFonts w:ascii="Times New Roman" w:hAnsi="Times New Roman" w:cs="Calibri"/>
          <w:sz w:val="20"/>
          <w:szCs w:val="20"/>
          <w:lang w:val="sk-SK"/>
        </w:rPr>
      </w:pPr>
    </w:p>
    <w:p w:rsidR="00B54306" w:rsidRDefault="00B54306"/>
    <w:sectPr w:rsidR="00B54306" w:rsidSect="00B5430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E05F8"/>
    <w:rsid w:val="002E05F8"/>
    <w:rsid w:val="00B5430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E05F8"/>
    <w:pPr>
      <w:widowControl w:val="0"/>
      <w:adjustRightInd w:val="0"/>
    </w:pPr>
    <w:rPr>
      <w:rFonts w:ascii="Calibri" w:eastAsia="Times New Roman" w:hAnsi="Calibri" w:cs="Times New Roman"/>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basedOn w:val="Predvolenpsmoodseku"/>
    <w:uiPriority w:val="22"/>
    <w:qFormat/>
    <w:rsid w:val="002E05F8"/>
    <w:rPr>
      <w:rFonts w:ascii="Times New Roman" w:hAnsi="Times New Roman" w:cs="Times New Roman" w:hint="default"/>
      <w:b/>
      <w:bCs/>
    </w:rPr>
  </w:style>
  <w:style w:type="paragraph" w:styleId="Zkladntext">
    <w:name w:val="Body Text"/>
    <w:basedOn w:val="Normlny"/>
    <w:link w:val="ZkladntextChar"/>
    <w:uiPriority w:val="99"/>
    <w:unhideWhenUsed/>
    <w:rsid w:val="002E05F8"/>
    <w:pPr>
      <w:spacing w:after="0" w:line="240" w:lineRule="auto"/>
      <w:jc w:val="center"/>
    </w:pPr>
    <w:rPr>
      <w:rFonts w:ascii="Times New Roman" w:hAnsi="Times New Roman"/>
      <w:b/>
      <w:bCs/>
      <w:sz w:val="28"/>
      <w:szCs w:val="28"/>
      <w:lang w:val="sk-SK" w:eastAsia="sk-SK"/>
    </w:rPr>
  </w:style>
  <w:style w:type="character" w:customStyle="1" w:styleId="ZkladntextChar">
    <w:name w:val="Základný text Char"/>
    <w:basedOn w:val="Predvolenpsmoodseku"/>
    <w:link w:val="Zkladntext"/>
    <w:uiPriority w:val="99"/>
    <w:rsid w:val="002E05F8"/>
    <w:rPr>
      <w:rFonts w:ascii="Times New Roman" w:eastAsia="Times New Roman" w:hAnsi="Times New Roman" w:cs="Times New Roman"/>
      <w:b/>
      <w:bCs/>
      <w:sz w:val="28"/>
      <w:szCs w:val="28"/>
      <w:lang w:eastAsia="sk-SK"/>
    </w:rPr>
  </w:style>
  <w:style w:type="paragraph" w:styleId="Zarkazkladnhotextu2">
    <w:name w:val="Body Text Indent 2"/>
    <w:basedOn w:val="Normlny"/>
    <w:link w:val="Zarkazkladnhotextu2Char"/>
    <w:uiPriority w:val="99"/>
    <w:semiHidden/>
    <w:unhideWhenUsed/>
    <w:rsid w:val="002E05F8"/>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2E05F8"/>
    <w:rPr>
      <w:rFonts w:ascii="Calibri" w:eastAsia="Times New Roman" w:hAnsi="Calibri" w:cs="Times New Roman"/>
      <w:lang w:val="en-US"/>
    </w:rPr>
  </w:style>
  <w:style w:type="paragraph" w:styleId="Textbubliny">
    <w:name w:val="Balloon Text"/>
    <w:basedOn w:val="Normlny"/>
    <w:link w:val="TextbublinyChar"/>
    <w:uiPriority w:val="99"/>
    <w:semiHidden/>
    <w:unhideWhenUsed/>
    <w:rsid w:val="002E05F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E05F8"/>
    <w:rPr>
      <w:rFonts w:ascii="Tahoma" w:eastAsia="Times New Roman" w:hAnsi="Tahoma" w:cs="Tahoma"/>
      <w:sz w:val="16"/>
      <w:szCs w:val="16"/>
      <w:lang w:val="en-US"/>
    </w:rPr>
  </w:style>
  <w:style w:type="character" w:styleId="Textzstupnhosymbolu">
    <w:name w:val="Placeholder Text"/>
    <w:basedOn w:val="Predvolenpsmoodseku"/>
    <w:uiPriority w:val="99"/>
    <w:semiHidden/>
    <w:rsid w:val="002E05F8"/>
    <w:rPr>
      <w:rFonts w:ascii="Times New Roman" w:hAnsi="Times New Roman" w:cs="Times New Roman" w:hint="default"/>
      <w:color w:val="808080"/>
    </w:rPr>
  </w:style>
  <w:style w:type="table" w:styleId="Mriekatabuky">
    <w:name w:val="Table Grid"/>
    <w:basedOn w:val="Normlnatabuka"/>
    <w:uiPriority w:val="59"/>
    <w:rsid w:val="002E05F8"/>
    <w:pPr>
      <w:widowControl w:val="0"/>
      <w:autoSpaceDE w:val="0"/>
      <w:autoSpaceDN w:val="0"/>
      <w:adjustRightInd w:val="0"/>
      <w:spacing w:after="0" w:line="240" w:lineRule="auto"/>
    </w:pPr>
    <w:rPr>
      <w:rFonts w:ascii="Calibri" w:eastAsia="Times New Roman" w:hAnsi="Calibri" w:cs="Times New Roman"/>
      <w:sz w:val="24"/>
      <w:szCs w:val="24"/>
      <w:lang w:eastAsia="sk-SK"/>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90329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e60a29af-d413-48d4-bd90-fe9d2a897e4b">WKX3UHSAJ2R6-2-263052</_dlc_DocId>
    <_dlc_DocIdUrl xmlns="e60a29af-d413-48d4-bd90-fe9d2a897e4b">
      <Url>https://ovdmasv601/sites/DMS/_layouts/15/DocIdRedir.aspx?ID=WKX3UHSAJ2R6-2-263052</Url>
      <Description>WKX3UHSAJ2R6-2-263052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B8607DB-E101-430E-B264-94E20F5DD3C0}"/>
</file>

<file path=customXml/itemProps2.xml><?xml version="1.0" encoding="utf-8"?>
<ds:datastoreItem xmlns:ds="http://schemas.openxmlformats.org/officeDocument/2006/customXml" ds:itemID="{A59E1BDC-46F5-4049-8D36-CF125D7461AA}"/>
</file>

<file path=customXml/itemProps3.xml><?xml version="1.0" encoding="utf-8"?>
<ds:datastoreItem xmlns:ds="http://schemas.openxmlformats.org/officeDocument/2006/customXml" ds:itemID="{67EDADF1-EAA0-4E14-83A0-2DCCF8F99670}"/>
</file>

<file path=customXml/itemProps4.xml><?xml version="1.0" encoding="utf-8"?>
<ds:datastoreItem xmlns:ds="http://schemas.openxmlformats.org/officeDocument/2006/customXml" ds:itemID="{62118A5A-7C91-4DA7-802D-92601F7B642E}"/>
</file>

<file path=docProps/app.xml><?xml version="1.0" encoding="utf-8"?>
<Properties xmlns="http://schemas.openxmlformats.org/officeDocument/2006/extended-properties" xmlns:vt="http://schemas.openxmlformats.org/officeDocument/2006/docPropsVTypes">
  <Template>Normal</Template>
  <TotalTime>1</TotalTime>
  <Pages>45</Pages>
  <Words>14628</Words>
  <Characters>83383</Characters>
  <Application>Microsoft Office Word</Application>
  <DocSecurity>0</DocSecurity>
  <Lines>694</Lines>
  <Paragraphs>195</Paragraphs>
  <ScaleCrop>false</ScaleCrop>
  <Company/>
  <LinksUpToDate>false</LinksUpToDate>
  <CharactersWithSpaces>97816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kriak</dc:creator>
  <cp:lastModifiedBy>kriak</cp:lastModifiedBy>
  <cp:revision>1</cp:revision>
  <dcterms:created xsi:type="dcterms:W3CDTF">2011-02-25T11:10:00Z</dcterms:created>
  <dcterms:modified xsi:type="dcterms:W3CDTF">2011-02-25T11:11:00Z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21aeeace-d004-4649-ab2c-a657938688d8</vt:lpwstr>
  </property>
</Properties>
</file>