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681"/>
        <w:gridCol w:w="5199"/>
        <w:gridCol w:w="1095"/>
      </w:tblGrid>
      <w:tr w:rsidR="00780932" w:rsidRPr="00CA2DC1" w:rsidTr="00780932">
        <w:trPr>
          <w:trHeight w:val="240"/>
        </w:trPr>
        <w:tc>
          <w:tcPr>
            <w:tcW w:w="9460" w:type="dxa"/>
            <w:gridSpan w:val="4"/>
            <w:tcBorders>
              <w:bottom w:val="nil"/>
            </w:tcBorders>
            <w:shd w:val="clear" w:color="auto" w:fill="auto"/>
            <w:vAlign w:val="bottom"/>
            <w:hideMark/>
          </w:tcPr>
          <w:p w:rsidR="00780932" w:rsidRPr="00CA2DC1" w:rsidRDefault="00780932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bookmarkStart w:id="0" w:name="_GoBack"/>
            <w:bookmarkEnd w:id="0"/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  <w:p w:rsidR="00780932" w:rsidRPr="00CA2DC1" w:rsidRDefault="00780932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  <w:tbl>
            <w:tblPr>
              <w:tblW w:w="93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780932" w:rsidRPr="00CA2DC1" w:rsidTr="00780932">
              <w:trPr>
                <w:trHeight w:val="279"/>
                <w:tblCellSpacing w:w="0" w:type="dxa"/>
              </w:trPr>
              <w:tc>
                <w:tcPr>
                  <w:tcW w:w="9320" w:type="dxa"/>
                  <w:shd w:val="clear" w:color="auto" w:fill="auto"/>
                  <w:vAlign w:val="center"/>
                  <w:hideMark/>
                </w:tcPr>
                <w:p w:rsidR="00780932" w:rsidRPr="00CA2DC1" w:rsidRDefault="00780932" w:rsidP="00CA2D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CA2DC1">
                    <w:rPr>
                      <w:rFonts w:eastAsia="Times New Roman" w:cs="Times New Roman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Stav výkonu samosprávnych pôsobností samosprávnych krajov</w:t>
                  </w:r>
                </w:p>
              </w:tc>
            </w:tr>
          </w:tbl>
          <w:p w:rsidR="00780932" w:rsidRPr="00CA2DC1" w:rsidRDefault="00780932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80932" w:rsidRPr="00CA2DC1" w:rsidTr="00780932">
        <w:trPr>
          <w:trHeight w:val="206"/>
        </w:trPr>
        <w:tc>
          <w:tcPr>
            <w:tcW w:w="9460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780932" w:rsidRPr="00CA2DC1" w:rsidRDefault="00780932" w:rsidP="007809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 </w:t>
            </w:r>
          </w:p>
        </w:tc>
      </w:tr>
      <w:tr w:rsidR="00780932" w:rsidRPr="00CA2DC1" w:rsidTr="00780932">
        <w:trPr>
          <w:trHeight w:val="255"/>
        </w:trPr>
        <w:tc>
          <w:tcPr>
            <w:tcW w:w="9460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780932" w:rsidRPr="00CA2DC1" w:rsidRDefault="00780932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  <w:p w:rsidR="00780932" w:rsidRPr="00CA2DC1" w:rsidRDefault="00780932" w:rsidP="00CA2D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Katalóg činností</w:t>
            </w:r>
          </w:p>
        </w:tc>
      </w:tr>
      <w:tr w:rsidR="00CA2DC1" w:rsidRPr="00CA2DC1" w:rsidTr="00A3089E">
        <w:trPr>
          <w:trHeight w:val="2985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Ministerstvo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úsek, na ktorom samosprávne kraje vykonávajú samosprávne pôsobnosti</w:t>
            </w:r>
          </w:p>
        </w:tc>
        <w:tc>
          <w:tcPr>
            <w:tcW w:w="51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úlohy, ktoré na príslušnom úseku vykonávajú samosprávne kraje ako samosprávnu pôsobnosť / ustanovenie právneho predpisu, z  ktorého úloha vyplýva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Administratívna kompetencia / verejná služba vecného charakteru</w:t>
            </w:r>
          </w:p>
        </w:tc>
      </w:tr>
      <w:tr w:rsidR="00CA2DC1" w:rsidRPr="00CA2DC1" w:rsidTr="00A3089E">
        <w:trPr>
          <w:trHeight w:val="495"/>
        </w:trPr>
        <w:tc>
          <w:tcPr>
            <w:tcW w:w="1485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BC5D5E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BC5D5E">
              <w:rPr>
                <w:rFonts w:eastAsia="Times New Roman" w:cs="Times New Roman"/>
                <w:b/>
                <w:color w:val="000000"/>
                <w:sz w:val="18"/>
                <w:szCs w:val="18"/>
                <w:lang w:eastAsia="sk-SK"/>
              </w:rPr>
              <w:t>Ministerstvo dopravy, výstavby a regionálneho rozvoja SR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cestnej dopravy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Udeľovanie doprav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ých licencií na pravidelnú dopravu okrem mestskej dopravy / zákon 56/2012 Z. z. §43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odnímanie dopravných licencií na pravidelnú dopravu okrem mestskej dopravy / zákon 56/2012 Z. z. §43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6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691C93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vedenie evidencie dopravných li</w:t>
            </w:r>
            <w:r w:rsidR="00CA2DC1"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cencií na pravidelnú dopravu okrem mestskej dopravy / zákon 56/2012 Z. z. §43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08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ukladanie pokút za iné správne delikty v pravidelnej doprave v prvom stupni , ku ktorým došlo v jeho územnom obvode, okrem mestskej dopravy / zákon 56/2012 Z. z. §43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406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schvaľovanie cestovných poriadkov pravidelnej dopravy okrem mestskej dopravy / zákon 56/2012 Z. z. §43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5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objednávanie dopravných služieb v obci v rozsahu potrebnom na zabezpečenie dopravnej obslužnosti  v územnom obvode kraja / zákon 56/2012 Z. z. §43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2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zostavovanie plánu dopravnej obslužnosti kraja / zákon 56/2012 Z. z. §43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7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uzatváranie zmlúv o službách s dopravcami pravid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elnej dopravy okrem mestskej do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avy/ zákon 56/2012 Z. z. §43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37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kontrola plnenia zmlúv o službách v doprave / zákon 56/2012 Z. z. §43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39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poskytovanie príspevkov na dopravné služby/ zákon 56/2012 Z. z. §43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vykonávanie odborného dozoru nad pravidelnou dopravou  / zákon 56/2012 Z. z. §45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kontrola plnenia povinností dopravcov - vybavenie technickej základne / zákon 56/2012 Z. z. §45, §46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60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kontrola plnenia povinností dopravcov - dodržiavanie prevádzkovej povinnosti / zákon 56/2012 Z. z. §45, §46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kontrola plnenia povinností dopravcov - tarifnej povinnosti, / zákon 56/2012 Z. z. §45, §46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kontrola plnenia povinností dopravcov - dodržiavanie prepravného poriadku, / zákon 56/2012 Z. z. §45, §46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kontrola plnenia povinností dopravcov -cestovného poriadku/ zákon 56/2012 Z. z. §45, §46 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016104">
        <w:trPr>
          <w:trHeight w:val="49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kontrola plnenia povinností dopravcov -plnenie záväzku zo zmluvy o službách/ zákon 56/2012 Z. z. §45, §46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016104">
        <w:trPr>
          <w:trHeight w:val="73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dráh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vyjadrovanie sa k tvorbe cestovného poriadku vnútroštátnej osobnej dopravy z hľadiska zabezpečenia dopravnej obslužnosti kraja, obcí, združenia obcí a mestských aglomerácií/§ 38 zákona č. 514/2009 </w:t>
            </w:r>
            <w:r w:rsidR="00D67FB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Z. z.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vykonávanie pôsobnosti licenčného orgánu a bezpečnostného orgánu pre mestskú dopravu/§ 38 zákona č. 514/2009 </w:t>
            </w:r>
            <w:r w:rsidR="00D67FB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Z. z.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vykonávanie štátneho odborného dozoru v mestskej doprave/§ 38 zákona č. 514/2009 </w:t>
            </w:r>
            <w:r w:rsidR="00D67FB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Z. z.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016104">
        <w:trPr>
          <w:trHeight w:val="2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ukladanie pokút/§ 38 zákona č. 514/2009 </w:t>
            </w:r>
            <w:r w:rsidR="00D67FB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Z. z.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016104">
        <w:trPr>
          <w:trHeight w:val="31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územného plánovania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obstarávanie územného plánu regiónu  v súlade so stavebným zákonom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 + V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obstarávanie územnoplánovacích podkladov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 + V</w:t>
            </w:r>
          </w:p>
        </w:tc>
      </w:tr>
      <w:tr w:rsidR="00CA2DC1" w:rsidRPr="00CA2DC1" w:rsidTr="00A3089E">
        <w:trPr>
          <w:trHeight w:val="2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ostatné činnosti - vydávanie stanovísk , informácii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975"/>
        </w:trPr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financií SR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rozpočtu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má povinnosť schváliť rozpočet na nasledujúci rozpočtový rok s výdavkami maximálne vo výške výdavkov rozpočtu predchádzajúceho rozpočtového roka okrem výdavkov na likvidáciu škôd spôsobených živelnými pohromami a výdavkov na financovanie spoločných programov SR a EÚ / čl. 5, ods.6, písm. d)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6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691C93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obec a </w:t>
            </w:r>
            <w:r w:rsidR="00CA2DC1"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VÚC sú povinní schváliť na nasledujúci rozpočtový rok iba vyrovnaný rozpočet alebo prebytkový rozpočet ak výška dlhu dosiahne 47 % podielu na HDP a zároveň nedosiahne 50 % podielu na HDP / čl. 5 ods. 7, písm. b)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subjekt VS je povinný zosúladiť návrhy svojich rozpočtov s vládnym návrhom rozpočtu VS pri realizácii postupov podľa zákona / čl. 5 ods. 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sú povinné zostavovať svoj rozpočet najmenej na tri rozpočtové roky / čl. 9 ods. 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2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je povinný zverejňovať údaje o rozpočte podľa odseku 1 do 30 dní po schválení ich rozpočtu a do 60 dní po skončení rozpočtového roka / čl. 9, ods. 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121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Subjekty VS, ktorým sa poskytujú prostriedky ŠR alebo ktoré hospodária s verejnými prostriedkami, sú povinné predkladať bezplatne na žiadosť MF SR spôsobom určeným ministerstvom financií a v ním určenom rozsahu, štruktúre a termíne údaje potrebné na účely zostavenia rozpočtu verejnej správy a hodnotenia plnenia rozpočtu verejnej správy / § 14, ods. 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2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Rozhodnutím môže zr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iadiť rozpočtovú alebo príspevko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vú organizáciu na plnenie úloh VÚC vyplývajúcich z osobitných predpisov / § 21, ods. 3, 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0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zriaďovateľ vydá o zriadení rozpočtovej organizácie alebo príspevkovej organizácie zriaďovaciu listinu, ktorá obsahuje náležitosti uvedené v zákone / § 21, ods. 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94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Rozpočtové organizácie alebo príspevkové organizácie zriadené rozhodnutím zriaďovateľa podľa odseku 5 písm. b) možno zrušiť, meniť ich podriadenosť alebo spôsob financovania  z rozpočtovej na príspevkovú organizáciu alebo naopak / § 21 ods. 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2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zriaďovateľ poskytuje príspevkovej organizácii príspevok na prevádzku v takej výške, aby jej rozpočet bol vyrovnaný / § 24 ods. 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zostavuje rozpočet ako vyrovnaný alebo prebytkový, návrh rozpočtu zostavuje v súlade s platnou rozpočtovou klasifikáciou / § 10, ods. 7, § 21, ods. 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9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po schválení rozpočtu vykoná jeho rozpis na rozpočtové organizácie a príspevkové organizácie vo svojej zriaďovateľskej pôsobnosti vrátane rozpisu výdavkov na programy VÚC / § 12 ods. 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99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je povinný poskytovať MF SR potrebné údaje o svojom hospodárení na účely zostavenia návrhu rozpočtu verejnej správy, návrhu štátneho rozpočtu, návrhu záverečného účtu verejnej správy a návrhu štátneho záverečného účtu podľa osobitného predpisu / § 12 ods. 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60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schvaľuje prostredníctvom svojho orgánu zmeny rozpočtu vrátane zmeny programov VÚC formou rozpočtových opatrení       / § 14, ods. 1, 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vedie operatívnu evidenciu o všetkých rozpočtových opatreniach vykonaných v priebehu rozpočtového roka / § 14, ods. 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môže vytvárať peňažné fondy, o ich použití rozhoduje zastupiteľstvo / § 15, ods. 1, 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61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vytvára rezervný fond vo výške určenej zastupiteľstvom, najmenej však 10 % z prebytku rozpočtu / § 15, ods. 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 skončení rozpočtového roka  údaje o rozpočtovom hospodárení súhrnne spracuje do záverečného účtu  / § 16, ods. 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je povinný dať si overiť účtovnú závierku podľa osobitného predpisu / § 16, ods. 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6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nevyčerpané prostriedky prevedie na osobitný účet a v nasledujúcich rozpočtových rokoch ich zaradí do rozpočtu, o použití prostriedkov rozhoduje zastupiteľstvo / § 16, ods.7, 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82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návrh záverečného účtu prerokuje najneskôr do šiestich mesiacov po uplynutí rozpočtového roka, ak sa záverečný účet schváli s výhradami, prijme opatrenia na nápravu nedostatkov / § 16, ods. 9,10, 11, 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66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oznamuje MF SR začatie zadávania koncesie na stavebné práce podľa osobitného predpisu a predkladajú MF SR návrh koncesnej zmluvy na stavebné práce pred jej uzavretím / § 17a, ods. 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96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môže určiť, že jeho subjekty, ktoré nemajú právnu subjektivitu, budú hospodáriť len so zvereným preddavkom, určí výšku preddavku a obdobie, na ktoré sa poskytuje, je povinný zúčtovať príjmy a výdavky týchto subjektov najneskôr do konca rozpočtového roka / § 18, ods. 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46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môže združovať prostriedky podľa osobitného predpisu, združené prostriedky sa vedú na samostatnom účte / § 18, ods. 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72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správy majetku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hospodári so svojím majetkom samostatne alebo prostredníctvom správcu majetku VÚC, ktorým je jeho rozpočtová organizácia alebo príspevková organizácia zriadená podľa osobitného predpisu / § 6, ods. 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2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môže svoj majetok vložiť ako vklad do základného imania obchodnej spoločnosti alebo môže zo svojho majetku založiť právnickú osobu / § 6, ods. 4</w:t>
            </w:r>
          </w:p>
        </w:tc>
        <w:tc>
          <w:tcPr>
            <w:tcW w:w="109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6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je povinný hospodáriť s majetkom podľa tohto zákona a v súlade so zásadami hospodárenia s majetkom schválenými zastupiteľstvom / § 9,    ods.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2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vedie o prioritnom majetku osobitnú evidenciu, ktorá obsahuje zoznam vecí s uvedením identifikačných údajov a odkaz na účtovný zápis v účtovníctve spoločného podniku / § 9e, ods. 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5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je povinnosť využívať nehnuteľný majetok, ktorý bol prevedený do vlastníctva zo štátu, na poskytovanie všeobecne prospešných služieb alebo na výstavbu verejnoprospešných stavieb / § 11 ods. 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môže uzavrieť so správcom majetku štátu uzavrieť zmluvu o výpožičke dočasne prebytočného nehnuteľného majetku, ak im budú nehnuteľné veci štátu slúžiť na prenesený výkon štátnej správy / § 13 ods. 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76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Predkladá informácie o skutočnom stave majetku štátu a o všetkých zmenách majetku štátu v správe správcu majetku štátu Štátnej pokladnici v určených termínoch / § 1,3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49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účtovníctva a výkazníctva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zostavuje konsolidovanú účtovnú závierku účtovnej jednotky verejnej správy / § 22a, ods. 4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zostavuje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konsolidovanú výročnú správu / § 22a, ods. 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2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vedie účtovníctvo predpísaným spôsobom /   § 4, 7, 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2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správnych poplatkov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výber správnych poplatkov / § 1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vrátenie poplatku, ak sa úkon neuskutočnil resp. preplatku / 10 ods. 1, 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môže vrátiť poplatok na žiadosť poplatníka, ak sa úkon nevykonal z dôvodov na strane poplatníka / § 10 ods. 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vymáha poplatky  podľa zákona o správnom konaní / § 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vykonáva kontrolu správnosti a včasnosti výberu poplatkov / § 15 ods. 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vedie evidenciu o vykonaných spoplatňovaných úkonoch a konaniach / § 15a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70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vyberá poplatok za vydanie povolenia na poskytovanie zdravotnej starostlivosti pre fyzické osoby a právnické osoby,  a za zmenu takéhoto povolenia / príloha k zákonu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49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finančnej kontroly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výkon predbežnej finančnej kontroly každej pripravovanej finančnej operácie / § 9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môže vykonať priebežnú finančnú kontrolu vybranej finančnej operácie / § 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výkon funkcie hlavného kontrolóra - pri výkone sa riadi pravidlami podľa  § 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 prípade kontroly/vládneho auditu plní povinnosti kontrolovaného subjektu/auditovanej osoby/ § 14 ods. 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57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 prípade kontroly/vládneho auditu má oprávnenia kontrolovaného subjektu/auditovanej osoby/ § 14 ods. 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49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štátnej pomoci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 je poskytovateľom pomoci, 1/4ročne oznamuje MF SR poskytnutie minimálnej pomoci / § 22 ods. 2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36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žiadosti o schválenie poskytnutia pomoci predkladá MF SR / § 23 ods. 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poskytovateľ je povinný na žiadosť MF SR poskytovať priebežné správy a súhrnné správy o ním poskytnutej štátnej pomoci / § 23 ods. 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7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poskytovateľ je povinný do konca februára kalendárneho roka poskytnúť MF SR súhrnnú správu o poskytnutej štátnej pomoci za predchádzajúci rok / § 28 ods. 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49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štátnej pokladnice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klient ŠP je povinný realizovať svoj rozpočet výlučne prostredníctvom ŠP, jeho rozpočtom je transfer zo štátneho rozpočtu / § 2a, § 7, ods. 4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 priebehu rozpočtového roka predkladá ŠP zmeny svojho rozpočtu / § 9a, ods. 1, § 9, ods. 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predkladá ŠP žiadosť o realizáciu platobnej operácie v lehote dohodnutej so ŠP / § 9a, ods. 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7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uskutočňuje výber a vklad finančných prostriedkov v hotovosti v NBS, banke, pobočke zahraničnej banky alebo v poštovom podniku spôsobom dohodnutým v zmluve / § 12, ods. 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2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miestnych daní a poplatkov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môže ukladať miestnu daň, ktorou je daň z motorových vozidiel / § 2 ods. 3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8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môže na svojom území zaviesť daň z motorových vozidiel všeobecne záväzným nariadením, v ktorom určí sadzby dane / § 88, ods. 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52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vo všeobecne záväznom nariadení môže podľa miestnych podmienok znížiť daň na vozidlo alebo oslob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od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iť od dane podľa tohto zákona / § 86,        ods. 1, 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60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pomoci z fondov EÚ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sprostredkovateľský orgán plní úlohy v súlade so splnomocnením a zodpovedá riadiacemu orgánu za plnenie týchto úloh / § 8, ods. 2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124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dohľadu nad finančným trhom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sú povinné poskytovať NBS ňou požadovanú súčinnosť na účely výkonu dohľadu podľa zákona. bezplatne sprístupniť a poskytovať NBS ňou požadované vyjadrenia, vysvetlenia a iné informácie a podklady, ktoré získali pri svojej činnosti, vrátane informácií z nimi vedených evidencií a registrov / § 3 ods. 1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49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informačných systémov verejnej správy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povinná osoba v zmysle § 3, ods.3, písm.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c) je správcom alebo prevádzkovateľom IS VS / § 3 ods. 2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88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povinná osoba, ktorá je správcom je povinná vypracovať a aktualizovať koncepciu rozvoj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 IS, zabezpečovať plynulú, bez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e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čnú a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spoľahlivú prevádzku IS, zabez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e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čiť proti zneužitiu, sprístupňovať údaje z IS a 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plniť ďal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šie úlohy uvedené v  § 3 ods. 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5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Povinné osoby, ktoré sú správcami, sú oprávnené poveriť povinnú osobu, orgán štátnej správy, fyzickú osobu alebo právnickú osobu prevádzkovaním IS VS / § 3 ods. 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81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691C93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Povinná oso</w:t>
            </w:r>
            <w:r w:rsidR="00CA2DC1"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ba je povinná spolupracovať s príslušnými správcami, spravovať číselníky, nahlasovať MF SR zmeny číselníkov, zverejniť adresu elektronickej podateľne, ak majú zriadenú a využívajú / § 3 ods. 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6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povinná osoba má povinnosť zabezpečiť tvorbu informačných zdrojov využívaných ústredným portálom a majú povinnosť zabezpečiť ich správnosť / § 5 ods. 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7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povinná osoba je osvedčujúcou osobou, ktorá osvedčuje a vydáva na požiadanie výstup z IS VS / § 7 ods. 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6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691C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Osvedčujúca osoba je povinná zi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tiť totožnosť osoby žiadajúcej o vydanie výstupu, zabezpečiť spracúvanie údajov a ich ochranu, viesť evidenciu vydaných výstupov / § 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31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691C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povin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ná osoba môže prevádzkovať inte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g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ované obsl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žn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é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miesto / § 9a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88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ciel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orgány územnej samosprávy sú povinní oznámiť colnému úradu, Kriminálnemu úradu finančnej správy alebo finančnému riaditeľstvu údaje potrebné na vymeranie a vymáhanie dovozného cla alebo vývozného cla / § 11 ods. 1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76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sú povinné oznámiť colnému úradu, Kriminálnemu úradu finančnej správy alebo finančnému riaditeľstvu na ich písomnú žiadosť údaje potrebné na vykonanie colného dohľadu / § 11    ods. 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819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Národnej banky Slovenska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Orgány územnej samosprávy sú povinné bezplatne, úplne, správne, pravdivo a včas predkladať NBS informácie, hlásenia, výkazy a iné podklady a vysvetlenia, ktoré NBS potrebuje na zabezpečenie vykonávania svojich úloh / § 34a, ods. 1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49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cien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Vykonáva reguláciu cien v rozsahu ustanovenom v zákone roz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h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odnutím o regulácii cien / § 11 ods. 3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ako cenový kontrolný orgán je oprávnený vykonávať cenovú kontrolu podľa zákona / § 16 ods. 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2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ak ako cenový kontrolný orgán zistí porušenie cenovej disciplíny, uloží pokutu, môže uložiť pokutu aj za opakované porušenie cenovej disciplíny a podať podnet na zrušenie živnostenského oprávnenia / § 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rozhoduje v konaní o porušení cenovej disciplíny v prvom stupni / § 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57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vykonáva ako cenový orgán pôsobnosť v oblasti cien, určuje maximálne ceny tovaru miestneho významu / § 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1080"/>
        </w:trPr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kultúry SR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>úsek inštitucionálnej kultúry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oblasť knižníc: 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 xml:space="preserve">zákon č. 183/2000 Z. z. o knižniciach, o doplnení zákona  SNR č. 27/1987 Zb. o štátnej pamiatkovej starostlivosti a o zmene a doplnení zákona č. 68/1997 Z. z. o Matici slovenskej v znení neskorších predpisov - § 12 ods. 2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100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>oblasť múzeí a galérií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 xml:space="preserve">zákon č. 206/2009 Z. z. o múzeách a o galériách a o ochrane predmetov kultúrnej hodnoty a o zmene zákona Slovenskej národnej rady č. 372/1990 Zb. o priestupkoch v znení neskorších predpisov - § 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34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oblasť kultúrno-osvetovej činnosti: zákon č. 61/2000 </w:t>
            </w:r>
            <w:r w:rsidR="00D67FB6">
              <w:rPr>
                <w:rFonts w:eastAsia="Times New Roman" w:cs="Times New Roman"/>
                <w:sz w:val="18"/>
                <w:szCs w:val="18"/>
                <w:lang w:eastAsia="sk-SK"/>
              </w:rPr>
              <w:t>Z. z.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o osvetovej činnosti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špecializované pracoviská a zariadenia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7C3727">
        <w:trPr>
          <w:trHeight w:val="5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>oblasť</w:t>
            </w:r>
            <w:r w:rsidR="00691C93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>divadelnej činnosti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>zákon č. 384/1997 Z. z. o divadelnej činnosti v znení neskorších predpisov - §3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7C3727">
        <w:trPr>
          <w:trHeight w:val="240"/>
        </w:trPr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práce, sociálnych vecí a rodiny SR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sociálnych služieb</w:t>
            </w:r>
          </w:p>
        </w:tc>
        <w:tc>
          <w:tcPr>
            <w:tcW w:w="51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tvorba koncepcie rozvoja sociálnych služieb 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87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rozhodovacia pôsobnosť v sociálnych službách (napr. vydávanie posudkov a rozhodnutí o odkázanosti na sociálnu službu, rozhodovanie o výmaze poskytovateľa z registra, o zákaze poskytovať sociálnu službu)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poskytovanie a zabezpečovanie sociálnych služieb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5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uzatváranie zmlúv (o poskytovaní finančných príspevkov neverejným poskytovateľom sociálnej služby, o uhradení ekonomicky oprávnených nákladov, o zabezpečení sociálnej služby)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216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zriaďovanie, zakladanie a kontrolovanie zariadení sociálnych služieb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2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uhrádzanie ekonomicky oprávnených nákladov pri zabezpečení sociálnej služby a poskytovanie finančných príspevkov neverejným poskytovateľom sociálnych služieb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486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vykonáva zápis do registra poskytovateľov sociálnych služieb, vedie register a štvrťročne aktualizovaný ho zasiela MPSVR SR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873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kontroluje úroveň poskytovania sociálnej služby, hospodárenie s finančnými príspevkami poskytnutými neverejným poskytovateľov, účelnosť využitia uhradených ekonomicky oprávnených nákladov a ukladá opatrenia na ods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t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ránenie nedostatkov zistených pri kontrole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vedie evidenciu posudkov a rozhodnutí o odkázanosti na sociálnu službu, evidenciu prijímateľov sociálnej služby a poskytuje štatistické údaje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2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uhrádza zdravotné výkony na účely posúdenia odkázanosti na sociálnu službu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594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sociálnoprávnej ochrany detí a sociálnej kurately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zabezpečuje tvorbu a plnenie sociálnych programov zameraných na ochranu práv a právom chránených záujmov detí a na predchádzanie a zamedzenie nárastu </w:t>
            </w:r>
            <w:proofErr w:type="spellStart"/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sociálnopatologických</w:t>
            </w:r>
            <w:proofErr w:type="spellEnd"/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javov na svojom území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vypracúva analýzu nepriaznivých vplyvov pôsobiacich na deti a rodiny, vývojových trendov </w:t>
            </w:r>
            <w:proofErr w:type="spellStart"/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sociálnopatologických</w:t>
            </w:r>
            <w:proofErr w:type="spellEnd"/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javov na svojom území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35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utvára podmienky: 1. na organizovanie opatrení podľa § 10 a 11, 2. na zabezpečenie priaznivého psychického vývinu, fyzického vývinu a sociálneho vývinu dieťaťa, vykonávanie rodičovských práv a povinností a vykonávanie výchovných opatrení podľa tohto zákona a osobitného predpisu, 3. na pomoc deťom, plnoletým fyzickým osobám a rodinám, ktoré sa nachádzajú v krízovej situácii, podľa potrieb obyvateľov svojho územia, 4. na prípravu obyvateľov svojho územia, ktorí majú záujem stať sa pestúnom alebo osvojiteľom, na náhradnú rodinnú starostlivosť a na prípravu na profesionálne vykonávanie náhradnej rodinnej starostlivosti, 5. na opatrenia sociálnoprávnej ochrany detí a sociálnej kurately podľa § 33 ods. 10, 6. na organizovanie resocializačných programov a sociálnych programov najmä pre drogovo závislých a inak závislých obyvateľov svojho územia, obyvateľov po prepustení z výkonu trestu odňatia slobody, obyvateľov po prepustení zo zariadenia na resocializáciu drogovo závislých, 7. na vykonávanie opatrení v prostredí podľa § 4 ods. 4 a 5 podľa potrieb obyvateľov územia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42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vedie evidenciu zariadení zriadených podľa tohto zákona na svojom území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123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zriaďuje a kontroluje zariadenia podľa § 50, 62 a 63 a iné zariadenia podľa potrieb obyvateľov územia na účel výkonu opatrení podľa § 45 až 48 a môže zriadiť zariadenia podľa § 49 a oznamuje určenému orgánu sociálnoprávnej ochrany detí a sociálnej kurately podľa § 73 ods. 3 počet miest určených v týchto zariadeniach na vykonávanie rozhodnutí súdu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150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poskytuje: 1. obci, akreditovanému subjektu, právnickej osobe alebo fyzickej osobe podľa § 71 ods. 1 písm. e) finančný príspevok na vykonávanie opatrení podľa tohto zákona, 2. štatistické údaje z oblasti výkonu sociálnoprávnej ochrany detí štátnym orgánom sociálnoprávnej ochrany detí a sociálnej kurately na účely spracovania štatistických zisťovaní a administratívnych zdrojov 49a) a poskytuje údaje z evidencie zariadení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124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spolupracuje s obcami, orgánmi sociálnoprávnej ochrany detí a sociálnej kurately, akreditovanými subjektmi a ďalšími právnickými osobami a fyzickými osobami, ktoré pôsobia v oblasti sociálnoprávnej ochrany detí a sociálnej kurately podľa tohto zákona v oblasti predchádzania a zamedzenia nárastu </w:t>
            </w:r>
            <w:proofErr w:type="spellStart"/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sociálnopatologických</w:t>
            </w:r>
            <w:proofErr w:type="spellEnd"/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javov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36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plní ďalšie úlohy podľa tohto zákona a osobitných predpisov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2685"/>
        </w:trPr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lastRenderedPageBreak/>
              <w:t>Ministerstvo školstva, vedy, výskumu a športu SR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školstva</w:t>
            </w:r>
          </w:p>
        </w:tc>
        <w:tc>
          <w:tcPr>
            <w:tcW w:w="5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2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Samosprávny kraj pri výkone samosprávy  zriaďuje a zrušuje podľa siete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a) základné umelecké školy,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b) jazykové školy okrem jazykových škôl pri základných školách,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c) školské internáty,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d) zariadenia školského stravovania,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e) školské hospodárstva a strediská odbornej praxe,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f) strediská služieb školy,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g) školy v prírode,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h) centrá voľného času s územnou pôsobnosťou samosprávneho kraja,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i) školské strediská záujmovej činnosti.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100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3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 Ak samosprávny kraj zruší školu alebo školské zariadenie (odseky 1 a 2), určí školu alebo školské zariadenie, ktoré bude ďalej plniť úlohy zrušenej školy alebo školského zariadenia.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142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4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vytvára podmienky na výchovu a vzdelávanie a na plnenie povinnej školskej dochádzky v stredných školách, podmienky na zabezpečenie výchovy a vzdelávania detí a žiakov so špeciálnymi výchovno-vzdelávacími potrebami, detí a žiakov s mimoriadnym nadaním a talentom v školách a v školských zariadeniach, ktorých je zriaďovateľom.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8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v oblasti výchovy a vzdelávania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b) kontroluje kvalitu podávaných jedál v zariadeniach školského stravovania, ktorých je zriaďovateľom,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c) po prerokovaní s príslušným krajským školským úradom vydáva organizačné pokyny pre riaditeľov škôl a školských zariadení, ktorých je zriaďovateľom,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d) poskytuje odbornú a poradenskú činnosť školám a školským zariadeniam, ktorých je zriaďovateľom, v rozsahu § 6 ods. 8 písm. d),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e) poskytuje právne poradenstvo riaditeľom škôl a školských zariadení, ktorých je zriaďovateľom,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h) prerokúva s riaditeľmi škôl a školských zariadení, ktorých je zriaďovateľom, a s územnou školskou radou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1. informácie o pedagogicko-organizačnom a materiálnom zabezpečení výchovno-vzdelávacieho procesu škôl a školských zariadení, ktorých je zriaďovateľom,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2. návrh rozpisu finančných prostriedkov pridelených krajským školským úradom na školy a školské zariadenia, ktorých je zriaďovateľom,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3. správu o výsledkoch hospodárenia škôl a školských zariadení, ktorých je zriaďovateľom,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4. koncepciu rozvoja škôl a školských zariadení, ktorých je zriaďovateľom,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5. návrhy na zriaďovanie alebo zrušovanie škôl a školských zariadení alebo na obmedzenie ich činnosti,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6. návrhy na zavedenie nových študijných a učebných odborov a zameraní,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7. správu o výchovno-vzdelávacej činnosti, jej výsledkoch a podmienkach škôl a školských zariadení, ktorých je zriaďovateľom podľa § 14 ods. 5 písm. e),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i) spolupracuje s obcami, inými samosprávnymi krajmi, orgánmi školskej samosprávy, príslušným krajským školským úradom a inými orgánmi štátnej správy, s fyzickými osobami a inými právnickými osobami,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j) spolupracuje s riaditeľmi pri zabezpečení personálneho obsadenia škôl a školských zariadení, ktorých je zriaďovateľom, pedagogickými zamestnancami a nepedagogickými zamestnancami,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k) spolupracuje s obcami vo svojej územnej pôsobnosti a s príslušným krajským školským úradom pri zabezpečení ubytovania zahraničných lektorov pôsobiacich v školách a v školských zariadeniach, ktorých je zriaďovateľom,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l) spolupracuje s občianskymi združeniami a inými právnickými osobami zaoberajúcimi sa záujmovou činnosťou detí a mládeže a športom a pri zabezpečovaní predmetových olympiád a súťaží detí a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lastRenderedPageBreak/>
              <w:t xml:space="preserve">žiakov škôl a školských zariadení vo svojej územnej pôsobnosti,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m) spolupracuje s príslušnými ústrednými orgánmi štátnej správy a sociálnymi partnermi v otázkach odborného vzdelávania a prípravy mládeže na povolania.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lastRenderedPageBreak/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CA2DC1" w:rsidRPr="00CA2DC1" w:rsidTr="00A3089E">
        <w:trPr>
          <w:trHeight w:val="1266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10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spracúva a poskytuje informácie v oblasti výchovy a vzdelávania vo svojej pôsobnosti orgánom štátnej správy  a verejnosti, najmä zverejňuje zoznamy voľných miest v stredných školách vo svojej zriaďovateľskej pôsobnosti po jednotlivých termínoch prijímacieho konania v príslušnom školskom roku.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98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11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schvaľuje návrh zmluvy o nájme a prenájme školských budov a miestností a o nájme priľahlých priestorov školy a školského zariadenia, ktorých je zriaďovateľom. Samosprávny kraj môže poveriť schvaľovaním riaditeľa školy.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12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a) zostavuje plán investícií a rozpis finančných prostriedkov pridelených krajským školským úradom pre školy, ktorých je zriaďovateľom, a rozpis finančných prostriedkov poukázaných podľa osobitného predpisu  pre základné umelecké školy a školské zariadenia vo svojej zriaďovateľskej pôsobnosti,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b) poskytuje na základe žiadosti zriaďovateľa z finančných prostriedkov poukázaných podľa osobitného predpisu dotácie na mzdy a prevádzku zriaďovateľovi cirkevnej základnej umeleckej školy, zriaďovateľovi cirkevnej jazykovej školy, zriaďovateľovi cirkevného školského zariadenia, zriaďovateľovi súkromnej základnej umeleckej školy, zriaďovateľovi súkromnej jazykovej školy a zriaďovateľovi súkromného školského zariadenia; zriaďovateľ cirkevnej základnej umeleckej školy, zriaďovateľ cirkevnej jazykovej školy, zriaďovateľ cirkevného školského zariadenia, zriaďovateľ súkromnej základnej umeleckej školy, zriaďovateľ súkromnej jazykovej školy a zriaďovateľ súkromného školského zariadenia, ktoré sú zriadené na území samosprávneho kraja, môžu požiadať samosprávny kraj o dotáciu na žiaka nad 15 rokov veku na mzdy a prevádzku takých základných umeleckých škôl, jazykových škôl a školských zariadení, ktorých zriaďovateľom môže byť aj samosprávny kraj alebo krajský školský úrad, a na dieťa alebo žiaka do 15 rokov veku takého školského zariadenia, ktorého zriaďovateľom nemôže byť obec a nemôže byť krajský školský úrad,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c) poskytuje každoročne zriaďovateľom podľa písmena b) finančné prostriedky na kalendárny rok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1. podľa počtu žiakov základných umeleckých škôl, poslucháčov jazykových škôl a školských zariadení podľa stavu k 15. septembru predchádzajúceho kalendárneho roka; v školských zariadeniach výchovného poradenstva a prevencie podľa počtu evidovaných detí za uplynulý školský rok; v školách v prírode podľa počtu detí za uplynulý školský rok; v špeciálnych výchovných zariadeniach podľa skutočného priemerného denného počtu detí za uplynulý školský rok a v zariadeniach školského stravovania podľa počtu všetkých žiakov školy alebo skutočných stravníkov alebo vydaných hlavných jedál a doplnkových jedál a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2. podľa výšky dotácie na žiaka základnej umeleckej školy, poslucháča jazykovej školy a dieťa školského zariadenia na príslušný kalendárny rok; v zariadeniach školského stravovania podľa výšky dotácie na žiaka školy alebo na skutočného stravníka alebo na jedno hlavné jedlo a doplnkové jedlo,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d) určí výšku dotácie na prevádzku a mzdy na žiaka základnej umeleckej školy, poslucháča jazykovej školy a dieťa školského zariadenia na príslušný kalendárny rok všeobecne záväzným nariadením; 30f) v zariadeniach školského stravovania na žiaka školy alebo na skutočného stravníka alebo na jedno hlavné jedlo a doplnkové jedlo,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e) oznámi zriaďovateľom podľa písmena b) výšku dotácie na kalendárny rok najneskôr do 31. januára príslušného kalendárneho roka; v roku 2011 do 30. apríla,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f) poskytuje každoročne zriaďovateľom podľa písmena b) finančné prostriedky na kalendárny rok mesačne jednou dvanástinou,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g) v období rokov 2011 až 2013 poskytne na žiaka cirkevnej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lastRenderedPageBreak/>
              <w:t>základnej umeleckej školy, žiaka súkromnej základnej umeleckej školy, poslucháča cirkevnej jazykovej školy, poslucháča súkromnej jazykovej školy, dieťa cirkevného školského zariadenia a dieťa súkromného školského zariadenia dotáciu najmenej vo výške 88% zo sumy určenej na mzdy a prevádzku na žiaka základnej umeleckej školy, poslucháča jazykovej školy a dieťa školského zariadenia v zriaďovateľskej pôsobnosti samosprávneho kraja; v cirkevných zariadeniach školského stravovania a v súkromných zariadeniach školského stravovania dotáciu najmenej vo výške 88% zo sumy určenej na mzdy a prevádzku podľa písmena d) na stravovanie žiaka školy v zriaďovateľskej pôsobnosti samosprávneho kraja.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lastRenderedPageBreak/>
              <w:t>V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CA2DC1" w:rsidRPr="00CA2DC1" w:rsidTr="00A3089E">
        <w:trPr>
          <w:trHeight w:val="2234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13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vykonáva správu škôl a školských zariadení, ktorých je zriaďovateľom, a na uskutočňovanie výchovno-vzdelávacieho procesu zabezpečuje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a) priestory a materiálno-technické zabezpečenie, 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b) didaktickú techniku používanú vo výchovno-vzdelávacom procese,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c) finančné prostriedky na mzdy, platy, služobné príjmy a ostatné osobné vyrovnania podľa osobitných predpisov a finančné prostriedky na prevádzku a údržbu, ktoré prerozdeľuje 31) a kontroluje efektívnosť ich využívania, 32)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d) investičné prostriedky zo štátneho rozpočtu a z vlastných zdrojov.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16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14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Zriaďovateľskou pôsobnosťou samosprávneho kraja v prenesenom výkone štátnej správy vo vzťahu ku školám podľa odseku 1 sa rozumie finančné, personálne, materiálno-technické a priestorové zabezpečenie výchovno-vzdelávacieho procesu, prevádzky a riešenia havarijných situácií týchto škôl. Starostlivosť o budovy, v ktorých tieto školy sídlia, je predmetom samosprávnej pôsobnosti samosprávneho kraja.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96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15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zabezpečuje podmienky na stravovanie detí a žiakov vo všetkých školách a školských zariadeniach, ktorých je zriaďovateľom, a to formou zriaďovania zariadení školského stravovania.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243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16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Samosprávny kraj vykonáva následnú finančnú kontrolu na úseku hospodárenia s finančnými prostriedkami pridelenými zo štátneho rozpočtu, všeobecného rozpočtu Európskej únie, s materiálnymi hodnotami a majetkom, ktorý má v správe, a kontroluje efektívnosť a účelnosť ich využitia. Samosprávny kraj ďalej vybavuje sťažnosti, podnety a petície občanov a zákonných zástupcov žiakov škôl a školských zariadení uvedených v odsekoch 1 a 2 okrem sťažností a petícií podľa §13 ods. 1. V prípade potreby požiada o pomoc pri prešetrovaní sťažností, podnetov a petícií Štátnu školskú inšpekciu alebo krajský školský úrad.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84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17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Samosprávny kraj vykonáva finančnú kontrolu na úseku hospodárenia s finančnými prostriedkami pridelenými podľa odseku 12 a kontroluje efektívnosť a účelnosť ich využitia.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696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18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vo svojej zriaďovateľskej pôsobnosti vykonáva hodnotenie riaditeľa školy alebo riaditeľa školského zariadenia.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121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19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ako zriaďovateľ určí výšku príspevku v základnej umeleckej škole, výšku úhrady nákladov na štúdium v jazykovej škole a výšku mesačného príspevku na čiastočnú úhradu nákladov na činnosť centra voľného času, školského strediska záujmovej činnosti a školského internátu.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1530"/>
        </w:trPr>
        <w:tc>
          <w:tcPr>
            <w:tcW w:w="14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životného prostredia SR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ochrany pred povodňami</w:t>
            </w:r>
          </w:p>
        </w:tc>
        <w:tc>
          <w:tcPr>
            <w:tcW w:w="51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spolupracuje s poverenými osobami, so správcom vodohospodársky významných vodných tokov, s orgánmi štátnej vodnej správy a s obcami na vypracovaní, prehodnocovaní a aktualizáciách predbežného hodnotenia povodňového rizika a častí plánov manažmentu povodňového rizika, ktoré sa týkajú územia vyššieho územného celku/ § 32 písm. a) zákona č. 7/2010 Z. z. o ochrane pred povodňami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123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využíva predbežné hodnotenie povodňového rizika, mapy povodňového ohrozenia, mapy povodňového rizika a informácie o určených inundačných územiach na určenie regulatív priestorového usporiadania a funkčného využívania územia v procesoch územného plánovania/ § 32 písm. b) zákona č. 7/2010 Z. z. o ochrane pred povodňami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10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podieľa sa v súčinnosti s krajským úradom životného prostredia, obvodným úradom životného prostredia, obvodným úradom v sídle kraja, obvodným úradom a obcami na príprave a kontrole zabezpečenia ochrany pred povodňami/ § 32 písm. c) zákona č. 7/2010 Z. z. o ochrane pred povodňami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68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spolupracuje s krajským úradom životného prostredia a s obvodným úradom v sídle kraja na zostavovaní povodňového plánu kraja/ § 32 písm. d) zákona č. 7/2010 Z. z. o ochrane pred povodňami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111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podieľa sa na riešení problémov zabezpečovania ochrany pred povodňami, ktoré sa týkajú viacerých obcí, a taktiež na riešení problémov, ktoré vzniknú počas povodní a pri obnove územia postihnutého povodňami/ § 32 písm. e) zákona č. 7/2010 Z. z. o ochrane pred povodňami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622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vytvára pre regionálnu správu ciest podmienky na plnenie jej úloh na úseku ochrany pred povodňami/ § 32 písm. f) zákona č. 7/2010 Z. z. o ochrane pred povodňami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schvaľuje plán hliadkovej služby regionálnej správy ciest/ § 32 písm. g) zákona č. 7/2010 Z. z. o ochrane pred povodňami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87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spolupracuje s organizáciami, ktoré poskytujú alebo sprostredkúvajú humanitnú, vecnú alebo finančnú pomoc obciam a občanom postihnutým povodňami/ § 32 písm. h) zákona č. 7/2010 Z. z. o ochrane pred povodňami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480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plní úlohy počas mimoriadnej situácie podľa osobitného predpisu/ § 32 písm. i) zákona č. 7/2010 Z. z. o ochrane pred povodňami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CA2DC1" w:rsidRPr="00CA2DC1" w:rsidTr="00A3089E">
        <w:trPr>
          <w:trHeight w:val="8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vyhodnocuje povodňové škody na majetku vo svojom vlastníctve, správe alebo užívaní a vyhodnotené povodňové škody predkladá krajskému úradu životného prostredia/ § 32 písm. j) zákona č. 7/2010 Z. z. o ochrane pred povodňami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855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vypracúva súhrnnú správu o priebehu povodní, ich následkoch a vykonaných opatreniach a správu predkladá krajskému úradu životného prostredia/ § 32 písm. k) zákona č. 7/2010 Z. z. o ochrane pred povodňami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1026"/>
        </w:trPr>
        <w:tc>
          <w:tcPr>
            <w:tcW w:w="148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verejných vodovodov a verejných kanalizácií</w:t>
            </w:r>
          </w:p>
        </w:tc>
        <w:tc>
          <w:tcPr>
            <w:tcW w:w="519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vyjadruje sa 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k plánu rozvoja  verejných vodo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vodov a verejných kanalizácií kraja / § 36 ods. 6  zákona č. 442/2002 Z. z. o verejných vodovodoch a verejných kanalizáciách a o zmene a doplnení zákona č. 276/2001 Z. z. o regulácii v sieťových odvetviach v znení neskorších predpisov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7C3727">
        <w:trPr>
          <w:trHeight w:val="2500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Úrad geodézie, kartografie a katastra SR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geodézie, kartografie a katastra</w:t>
            </w:r>
          </w:p>
        </w:tc>
        <w:tc>
          <w:tcPr>
            <w:tcW w:w="51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Podľa § 20a zákona č. 215/1995 Z. z. :                                                   Vyššie územné celky sú povinné:                                                                                                 a) používať základnú bázu údajov geografického informačného systému na budovanie tematických informačných systémov,                                                           b) bezplatne poskytnúť údaje o objektoch a ich vlastnostiach podľa katalógu tried objektov právnickej osobe zriadenej úradom; raz ročne poskytovať aktualizáciu údajov o objektoch, ktoré sú obsahom základnej bázy údajov pre geografický informačný systém, ktorých podrobnú evidenciu atribútov zabezpečuje iný subjekt ako úrad,                                                                         c) bezplatne poskytnúť letecké meračské snímky a ich orientačné parametre na využitie pre základnú bázu údajov geografického informačného systému právnickej osobe zriadenej úradom.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35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vnútra SR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civilnej ochrany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poskytuje obvodnému úradu v sídle kraja podklady potrebné na vypracovanie analýzy územia kraja a podklady na vypracovanie plánov ochrany obyvateľstva z hľadiska možných mimoriadnych udalostí 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20"/>
        </w:trPr>
        <w:tc>
          <w:tcPr>
            <w:tcW w:w="14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8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spolupracuje s orgánmi štátnej správy a obcami pri plánovaní a zabezpečovaní evakuácie na svojom území a utvára podmienky pri evakuácii na súčinnosť medzi samosprávnymi krajmi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20"/>
        </w:trPr>
        <w:tc>
          <w:tcPr>
            <w:tcW w:w="14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168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poskytuje obvodnému úradu v sídle kraja údaje o zariadeniach civilnej ochrany a spolupracuje s orgánmi štátnej správy a obcami pri plánovaní a riešení ukrytia obyvateľstva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720"/>
        </w:trPr>
        <w:tc>
          <w:tcPr>
            <w:tcW w:w="14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8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metodicky riadi a vykonáva prípravu obyvateľstva na sebaochranu a vzájomnú pomoc, ako aj prípravu na poskytovanie prvej pomoci v spolupráci s verejnoprávnymi inštitúciami s humanitným poslaním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8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podieľa sa na</w:t>
            </w:r>
            <w:r w:rsidR="00691C93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preventívno-výchovnej a propag</w:t>
            </w: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ačnej činnosti v civilnej ochrane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679"/>
        </w:trPr>
        <w:tc>
          <w:tcPr>
            <w:tcW w:w="14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8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t>Samosprávny kraj a obec v jeho územnom obvode môžu spoločne zriadiť krízový fond územnej samosprávy (ďalej len "fond"), v ktorom sa sústreďujú finančné prostriedky samosprávneho kraja, obce v jeho územnom obvode, prípadne inej právnickej osoby, fyzickej osoby - podnikateľa a fyzickej osoby, ktoré možno poskytnúť na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 xml:space="preserve">a) odstránenie následkov mimoriadnej udalosti na nehnuteľnosti samosprávneho kraja a obce v jeho územnom obvode, 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>b) vykonávanie preventívnych opatrení na zabránenie vzniku mimoriadnej udalosti v územnom obvode samosprávneho kraja.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>Samosprávny kraj a obec v jeho územnom obvode môžu spoločne zriadiť krízový fond územnej samosprávy (ďalej len "fond"), v ktorom sa sústreďujú finančné prostriedky samosprávneho kraja, obce v jeho územnom obvode, prípadne inej právnickej osoby, fyzickej osoby - podnikateľa a fyzickej osoby, ktoré možno poskytnúť na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 xml:space="preserve">a) odstránenie následkov mimoriadnej udalosti na nehnuteľnosti samosprávneho kraja a obce v jeho územnom obvode, 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>b) vykonávanie preventívnych opatrení na zabránenie vzniku mimoriadnej udalosti v územnom obvode samosprávneho kraja.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>Samosprávny kraj a obec v jeho územnom obvode môžu spoločne zriadiť krízový fond územnej samosprávy (ďalej len "fond"), v ktorom sa sústreďujú finančné prostriedky samosprávneho kraja, obce v jeho územnom obvode, prípadne inej právnickej osoby, fyzickej osoby - podnikateľa a fyzickej osoby, ktoré možno poskytnúť na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 xml:space="preserve">a) odstránenie následkov mimoriadnej udalosti na nehnuteľnosti samosprávneho kraja a obce v jeho územnom obvode, </w:t>
            </w:r>
            <w:r w:rsidRPr="00CA2DC1">
              <w:rPr>
                <w:rFonts w:eastAsia="Times New Roman" w:cs="Times New Roman"/>
                <w:sz w:val="18"/>
                <w:szCs w:val="18"/>
                <w:lang w:eastAsia="sk-SK"/>
              </w:rPr>
              <w:br/>
              <w:t>b) vykonávanie preventívnych opatrení na zabránenie vzniku mimoriadnej udalosti v územnom obvode samosprávneho kraja.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510"/>
        </w:trPr>
        <w:tc>
          <w:tcPr>
            <w:tcW w:w="14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Úrad vlády SR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sťažností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plnenie úloh podľa § 1 zákona č. 9/2010 Z. z. o sťažnostiach v znení zákona č. 289/2012 Z. z. 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A2DC1" w:rsidRPr="00CA2DC1" w:rsidRDefault="00CA2DC1" w:rsidP="00CA2D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CA2DC1" w:rsidRPr="00CA2DC1" w:rsidTr="00A3089E">
        <w:trPr>
          <w:trHeight w:val="240"/>
        </w:trPr>
        <w:tc>
          <w:tcPr>
            <w:tcW w:w="14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CA2DC1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1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DC1" w:rsidRPr="00CA2DC1" w:rsidRDefault="00CA2DC1" w:rsidP="00CA2D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:rsidR="008B65B4" w:rsidRDefault="008B65B4"/>
    <w:sectPr w:rsidR="008B65B4" w:rsidSect="00CA2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DB" w:rsidRDefault="009554DB" w:rsidP="00780932">
      <w:pPr>
        <w:spacing w:after="0" w:line="240" w:lineRule="auto"/>
      </w:pPr>
      <w:r>
        <w:separator/>
      </w:r>
    </w:p>
  </w:endnote>
  <w:endnote w:type="continuationSeparator" w:id="0">
    <w:p w:rsidR="009554DB" w:rsidRDefault="009554DB" w:rsidP="0078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2F" w:rsidRDefault="00581C2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322793"/>
      <w:docPartObj>
        <w:docPartGallery w:val="Page Numbers (Bottom of Page)"/>
        <w:docPartUnique/>
      </w:docPartObj>
    </w:sdtPr>
    <w:sdtEndPr/>
    <w:sdtContent>
      <w:p w:rsidR="00581C2F" w:rsidRDefault="00581C2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FB6">
          <w:rPr>
            <w:noProof/>
          </w:rPr>
          <w:t>11</w:t>
        </w:r>
        <w:r>
          <w:fldChar w:fldCharType="end"/>
        </w:r>
      </w:p>
    </w:sdtContent>
  </w:sdt>
  <w:p w:rsidR="00581C2F" w:rsidRDefault="00581C2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2F" w:rsidRDefault="00581C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DB" w:rsidRDefault="009554DB" w:rsidP="00780932">
      <w:pPr>
        <w:spacing w:after="0" w:line="240" w:lineRule="auto"/>
      </w:pPr>
      <w:r>
        <w:separator/>
      </w:r>
    </w:p>
  </w:footnote>
  <w:footnote w:type="continuationSeparator" w:id="0">
    <w:p w:rsidR="009554DB" w:rsidRDefault="009554DB" w:rsidP="0078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2F" w:rsidRDefault="00581C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104" w:rsidRPr="00780932" w:rsidRDefault="00016104" w:rsidP="00780932">
    <w:pPr>
      <w:pStyle w:val="Hlavika"/>
      <w:jc w:val="right"/>
      <w:rPr>
        <w:sz w:val="22"/>
      </w:rPr>
    </w:pPr>
    <w:r w:rsidRPr="00780932">
      <w:rPr>
        <w:sz w:val="22"/>
      </w:rPr>
      <w:t>Príloha 4a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2F" w:rsidRDefault="00581C2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C1"/>
    <w:rsid w:val="00016104"/>
    <w:rsid w:val="00411205"/>
    <w:rsid w:val="00581C2F"/>
    <w:rsid w:val="00691C93"/>
    <w:rsid w:val="00780932"/>
    <w:rsid w:val="007C3727"/>
    <w:rsid w:val="008B65B4"/>
    <w:rsid w:val="009554DB"/>
    <w:rsid w:val="00A3089E"/>
    <w:rsid w:val="00B304AC"/>
    <w:rsid w:val="00B77435"/>
    <w:rsid w:val="00BC5D5E"/>
    <w:rsid w:val="00CA2DC1"/>
    <w:rsid w:val="00D67FB6"/>
    <w:rsid w:val="00F2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A2DC1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8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0932"/>
  </w:style>
  <w:style w:type="paragraph" w:styleId="Pta">
    <w:name w:val="footer"/>
    <w:basedOn w:val="Normlny"/>
    <w:link w:val="PtaChar"/>
    <w:uiPriority w:val="99"/>
    <w:unhideWhenUsed/>
    <w:rsid w:val="0078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0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A2DC1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8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0932"/>
  </w:style>
  <w:style w:type="paragraph" w:styleId="Pta">
    <w:name w:val="footer"/>
    <w:basedOn w:val="Normlny"/>
    <w:link w:val="PtaChar"/>
    <w:uiPriority w:val="99"/>
    <w:unhideWhenUsed/>
    <w:rsid w:val="0078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WKX3UHSAJ2R6-2-378424</_dlc_DocId>
    <_dlc_DocIdUrl xmlns="e60a29af-d413-48d4-bd90-fe9d2a897e4b">
      <Url>https://ovdmasv601/sites/DMS/_layouts/15/DocIdRedir.aspx?ID=WKX3UHSAJ2R6-2-378424</Url>
      <Description>WKX3UHSAJ2R6-2-378424</Description>
    </_dlc_DocIdUrl>
  </documentManagement>
</p:properties>
</file>

<file path=customXml/itemProps1.xml><?xml version="1.0" encoding="utf-8"?>
<ds:datastoreItem xmlns:ds="http://schemas.openxmlformats.org/officeDocument/2006/customXml" ds:itemID="{5D5D9098-2AA7-480B-9800-26D66B3C44B2}"/>
</file>

<file path=customXml/itemProps2.xml><?xml version="1.0" encoding="utf-8"?>
<ds:datastoreItem xmlns:ds="http://schemas.openxmlformats.org/officeDocument/2006/customXml" ds:itemID="{1767FFEC-34DB-444E-9DC8-4A21A9257113}"/>
</file>

<file path=customXml/itemProps3.xml><?xml version="1.0" encoding="utf-8"?>
<ds:datastoreItem xmlns:ds="http://schemas.openxmlformats.org/officeDocument/2006/customXml" ds:itemID="{FD225CD8-AA8E-46BA-8971-E6A2C8547775}"/>
</file>

<file path=customXml/itemProps4.xml><?xml version="1.0" encoding="utf-8"?>
<ds:datastoreItem xmlns:ds="http://schemas.openxmlformats.org/officeDocument/2006/customXml" ds:itemID="{E59B2B95-AFA3-4DA6-8965-D0E52FFDC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5480</Words>
  <Characters>31239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J.</dc:creator>
  <cp:keywords/>
  <dc:description/>
  <cp:lastModifiedBy>Ján J.</cp:lastModifiedBy>
  <cp:revision>8</cp:revision>
  <dcterms:created xsi:type="dcterms:W3CDTF">2013-09-12T05:46:00Z</dcterms:created>
  <dcterms:modified xsi:type="dcterms:W3CDTF">2013-12-03T10:35:00Z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e363a1a1-6614-4502-b178-9179a23cc154</vt:lpwstr>
  </property>
</Properties>
</file>