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9940E" w14:textId="77777777" w:rsidR="00971922" w:rsidRPr="00EA1F84" w:rsidRDefault="00E26285">
      <w:pPr>
        <w:jc w:val="center"/>
        <w:rPr>
          <w:rFonts w:ascii="Times New Roman" w:hAnsi="Times New Roman"/>
          <w:sz w:val="24"/>
          <w:szCs w:val="24"/>
        </w:rPr>
      </w:pPr>
      <w:r w:rsidRPr="00EA1F84">
        <w:rPr>
          <w:noProof/>
          <w:szCs w:val="24"/>
        </w:rPr>
        <w:drawing>
          <wp:inline distT="0" distB="0" distL="0" distR="0" wp14:anchorId="73500683" wp14:editId="6016B38B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1B521" w14:textId="77777777" w:rsidR="00971922" w:rsidRPr="00EA1F84" w:rsidRDefault="00971922">
      <w:pPr>
        <w:jc w:val="center"/>
        <w:rPr>
          <w:rFonts w:ascii="Times New Roman" w:hAnsi="Times New Roman"/>
          <w:caps/>
          <w:sz w:val="28"/>
          <w:szCs w:val="24"/>
        </w:rPr>
      </w:pPr>
    </w:p>
    <w:p w14:paraId="40CE76E0" w14:textId="77777777" w:rsidR="00971922" w:rsidRPr="00EA1F84" w:rsidRDefault="00971922">
      <w:pPr>
        <w:jc w:val="center"/>
        <w:rPr>
          <w:rFonts w:ascii="Times New Roman" w:hAnsi="Times New Roman"/>
          <w:caps/>
          <w:sz w:val="28"/>
          <w:szCs w:val="24"/>
        </w:rPr>
      </w:pPr>
      <w:r w:rsidRPr="00EA1F84">
        <w:rPr>
          <w:rFonts w:ascii="Times New Roman" w:hAnsi="Times New Roman"/>
          <w:caps/>
          <w:sz w:val="28"/>
          <w:szCs w:val="24"/>
        </w:rPr>
        <w:t>Návrh</w:t>
      </w:r>
    </w:p>
    <w:p w14:paraId="4BB33894" w14:textId="77777777" w:rsidR="00971922" w:rsidRPr="00EA1F84" w:rsidRDefault="00971922">
      <w:pPr>
        <w:jc w:val="center"/>
        <w:rPr>
          <w:rFonts w:ascii="Times New Roman" w:hAnsi="Times New Roman"/>
          <w:caps/>
          <w:sz w:val="28"/>
          <w:szCs w:val="24"/>
        </w:rPr>
      </w:pPr>
      <w:r w:rsidRPr="00EA1F84">
        <w:rPr>
          <w:rFonts w:ascii="Times New Roman" w:hAnsi="Times New Roman"/>
          <w:caps/>
          <w:sz w:val="28"/>
          <w:szCs w:val="24"/>
        </w:rPr>
        <w:t>Uznesenie vlády Slovenskej republiky</w:t>
      </w:r>
    </w:p>
    <w:p w14:paraId="358E715D" w14:textId="77777777" w:rsidR="00971922" w:rsidRPr="00EA1F84" w:rsidRDefault="00971922">
      <w:pPr>
        <w:jc w:val="center"/>
        <w:rPr>
          <w:rFonts w:ascii="Times New Roman" w:hAnsi="Times New Roman"/>
          <w:b/>
          <w:sz w:val="32"/>
          <w:szCs w:val="24"/>
        </w:rPr>
      </w:pPr>
      <w:r w:rsidRPr="00EA1F84">
        <w:rPr>
          <w:rFonts w:ascii="Times New Roman" w:hAnsi="Times New Roman"/>
          <w:b/>
          <w:sz w:val="32"/>
          <w:szCs w:val="24"/>
        </w:rPr>
        <w:t>č. ...</w:t>
      </w:r>
    </w:p>
    <w:p w14:paraId="349FD055" w14:textId="77777777" w:rsidR="00971922" w:rsidRPr="00EA1F84" w:rsidRDefault="00971922">
      <w:pPr>
        <w:jc w:val="center"/>
        <w:rPr>
          <w:rFonts w:ascii="Times New Roman" w:hAnsi="Times New Roman"/>
          <w:sz w:val="28"/>
          <w:szCs w:val="24"/>
        </w:rPr>
      </w:pPr>
      <w:r w:rsidRPr="00EA1F84">
        <w:rPr>
          <w:rFonts w:ascii="Times New Roman" w:hAnsi="Times New Roman"/>
          <w:sz w:val="28"/>
          <w:szCs w:val="24"/>
        </w:rPr>
        <w:t>z ...</w:t>
      </w:r>
    </w:p>
    <w:p w14:paraId="720814A8" w14:textId="77777777" w:rsidR="00971922" w:rsidRPr="00EA1F84" w:rsidRDefault="00971922">
      <w:pPr>
        <w:jc w:val="center"/>
        <w:rPr>
          <w:rFonts w:ascii="Times New Roman" w:hAnsi="Times New Roman"/>
          <w:sz w:val="24"/>
          <w:szCs w:val="24"/>
        </w:rPr>
      </w:pPr>
    </w:p>
    <w:p w14:paraId="3B0D71AF" w14:textId="6327E60C" w:rsidR="00971922" w:rsidRPr="00EA1F84" w:rsidRDefault="00971922">
      <w:pPr>
        <w:jc w:val="center"/>
        <w:rPr>
          <w:rFonts w:ascii="Times New Roman" w:hAnsi="Times New Roman"/>
          <w:b/>
          <w:sz w:val="28"/>
          <w:szCs w:val="24"/>
        </w:rPr>
      </w:pPr>
      <w:r w:rsidRPr="00EA1F84">
        <w:rPr>
          <w:rFonts w:ascii="Times New Roman" w:hAnsi="Times New Roman"/>
          <w:b/>
          <w:sz w:val="28"/>
          <w:szCs w:val="24"/>
        </w:rPr>
        <w:t>k </w:t>
      </w:r>
      <w:r w:rsidR="00AE4B4A">
        <w:rPr>
          <w:rFonts w:ascii="Times New Roman" w:hAnsi="Times New Roman"/>
          <w:b/>
          <w:sz w:val="28"/>
          <w:szCs w:val="24"/>
        </w:rPr>
        <w:t>S</w:t>
      </w:r>
      <w:r w:rsidR="00F27A09" w:rsidRPr="00EA1F84">
        <w:rPr>
          <w:rFonts w:ascii="Times New Roman" w:hAnsi="Times New Roman"/>
          <w:b/>
          <w:sz w:val="28"/>
          <w:szCs w:val="24"/>
        </w:rPr>
        <w:t>pôsob</w:t>
      </w:r>
      <w:r w:rsidR="00AE4B4A">
        <w:rPr>
          <w:rFonts w:ascii="Times New Roman" w:hAnsi="Times New Roman"/>
          <w:b/>
          <w:sz w:val="28"/>
          <w:szCs w:val="24"/>
        </w:rPr>
        <w:t>u</w:t>
      </w:r>
      <w:r w:rsidR="00F27A09" w:rsidRPr="00EA1F84">
        <w:rPr>
          <w:rFonts w:ascii="Times New Roman" w:hAnsi="Times New Roman"/>
          <w:b/>
          <w:sz w:val="28"/>
          <w:szCs w:val="24"/>
        </w:rPr>
        <w:t xml:space="preserve"> implementácie </w:t>
      </w:r>
      <w:proofErr w:type="spellStart"/>
      <w:r w:rsidR="00011DAB">
        <w:rPr>
          <w:rFonts w:ascii="Times New Roman" w:hAnsi="Times New Roman"/>
          <w:b/>
          <w:sz w:val="28"/>
          <w:szCs w:val="24"/>
        </w:rPr>
        <w:t>p</w:t>
      </w:r>
      <w:r w:rsidR="00F27A09" w:rsidRPr="00EA1F84">
        <w:rPr>
          <w:rFonts w:ascii="Times New Roman" w:hAnsi="Times New Roman"/>
          <w:b/>
          <w:sz w:val="28"/>
          <w:szCs w:val="24"/>
        </w:rPr>
        <w:t>obrexitovej</w:t>
      </w:r>
      <w:proofErr w:type="spellEnd"/>
      <w:r w:rsidR="00F27A09" w:rsidRPr="00EA1F84">
        <w:rPr>
          <w:rFonts w:ascii="Times New Roman" w:hAnsi="Times New Roman"/>
          <w:b/>
          <w:sz w:val="28"/>
          <w:szCs w:val="24"/>
        </w:rPr>
        <w:t xml:space="preserve"> adaptačnej rezervy                             v podmienkach Slovenskej republiky</w:t>
      </w:r>
    </w:p>
    <w:p w14:paraId="0DCF1BC5" w14:textId="77777777" w:rsidR="00971922" w:rsidRPr="00EA1F84" w:rsidRDefault="00971922">
      <w:pPr>
        <w:jc w:val="both"/>
        <w:rPr>
          <w:rFonts w:ascii="Times New Roman" w:hAnsi="Times New Roman"/>
          <w:b/>
          <w:sz w:val="28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EA1F84" w:rsidRPr="00EA1F84" w14:paraId="4F6E4119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D691C32" w14:textId="77777777" w:rsidR="00971922" w:rsidRPr="00EA1F84" w:rsidRDefault="00971922">
            <w:pPr>
              <w:rPr>
                <w:rFonts w:ascii="Times New Roman" w:hAnsi="Times New Roman"/>
                <w:sz w:val="24"/>
                <w:szCs w:val="24"/>
              </w:rPr>
            </w:pPr>
            <w:r w:rsidRPr="00EA1F84">
              <w:rPr>
                <w:rFonts w:ascii="Times New Roman" w:hAnsi="Times New Roman"/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246B9CE2" w14:textId="77777777" w:rsidR="00971922" w:rsidRPr="00EA1F84" w:rsidRDefault="009719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F84" w:rsidRPr="00EA1F84" w14:paraId="4F6EC905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4425C" w14:textId="77777777" w:rsidR="00971922" w:rsidRPr="00EA1F84" w:rsidRDefault="00971922">
            <w:pPr>
              <w:rPr>
                <w:rFonts w:ascii="Times New Roman" w:hAnsi="Times New Roman"/>
                <w:sz w:val="24"/>
                <w:szCs w:val="24"/>
              </w:rPr>
            </w:pPr>
            <w:r w:rsidRPr="00EA1F84">
              <w:rPr>
                <w:rFonts w:ascii="Times New Roman" w:hAnsi="Times New Roman"/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29AF1" w14:textId="13AC6E81" w:rsidR="00971922" w:rsidRPr="00EA1F84" w:rsidRDefault="00B77DB9" w:rsidP="00DD2AEE">
            <w:pPr>
              <w:rPr>
                <w:rFonts w:ascii="Times New Roman" w:hAnsi="Times New Roman"/>
                <w:sz w:val="24"/>
                <w:szCs w:val="24"/>
              </w:rPr>
            </w:pPr>
            <w:r w:rsidRPr="00EA1F84">
              <w:rPr>
                <w:rFonts w:ascii="Times New Roman" w:hAnsi="Times New Roman" w:cs="Times New Roman"/>
                <w:sz w:val="24"/>
                <w:szCs w:val="24"/>
              </w:rPr>
              <w:t xml:space="preserve">podpredsedníčka vlády a ministerka investícií, regionálneho rozvoja a informatizácie </w:t>
            </w:r>
            <w:r w:rsidR="00971922" w:rsidRPr="00EA1F84">
              <w:rPr>
                <w:rFonts w:ascii="Times New Roman" w:hAnsi="Times New Roman"/>
                <w:sz w:val="24"/>
                <w:szCs w:val="24"/>
              </w:rPr>
              <w:br/>
              <w:t> </w:t>
            </w:r>
          </w:p>
        </w:tc>
      </w:tr>
    </w:tbl>
    <w:p w14:paraId="46E4129F" w14:textId="77777777" w:rsidR="00887B7C" w:rsidRDefault="00887B7C" w:rsidP="00796924">
      <w:pPr>
        <w:jc w:val="both"/>
        <w:rPr>
          <w:rFonts w:ascii="Times New Roman" w:hAnsi="Times New Roman"/>
          <w:b/>
          <w:sz w:val="32"/>
          <w:szCs w:val="24"/>
        </w:rPr>
      </w:pPr>
    </w:p>
    <w:p w14:paraId="7AA43695" w14:textId="1730D18F" w:rsidR="00FF53EF" w:rsidRDefault="00971922" w:rsidP="00796924">
      <w:pPr>
        <w:jc w:val="both"/>
        <w:rPr>
          <w:rFonts w:ascii="Times New Roman" w:hAnsi="Times New Roman"/>
          <w:b/>
          <w:sz w:val="32"/>
          <w:szCs w:val="24"/>
        </w:rPr>
      </w:pPr>
      <w:r w:rsidRPr="00EA1F84">
        <w:rPr>
          <w:rFonts w:ascii="Times New Roman" w:hAnsi="Times New Roman"/>
          <w:b/>
          <w:sz w:val="32"/>
          <w:szCs w:val="24"/>
        </w:rPr>
        <w:t>Vláda</w:t>
      </w:r>
    </w:p>
    <w:p w14:paraId="46D952D1" w14:textId="77777777" w:rsidR="00FF53EF" w:rsidRPr="00EA1F84" w:rsidRDefault="00FF53EF" w:rsidP="00796924">
      <w:pPr>
        <w:jc w:val="both"/>
        <w:rPr>
          <w:rFonts w:ascii="Times New Roman" w:hAnsi="Times New Roman"/>
          <w:b/>
          <w:sz w:val="32"/>
          <w:szCs w:val="24"/>
        </w:rPr>
      </w:pPr>
    </w:p>
    <w:tbl>
      <w:tblPr>
        <w:tblW w:w="0" w:type="auto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"/>
        <w:gridCol w:w="1570"/>
        <w:gridCol w:w="7121"/>
        <w:gridCol w:w="353"/>
      </w:tblGrid>
      <w:tr w:rsidR="00EA1F84" w:rsidRPr="00EA1F84" w14:paraId="4938D049" w14:textId="77777777" w:rsidTr="001A2D65">
        <w:trPr>
          <w:gridBefore w:val="1"/>
          <w:wBefore w:w="98" w:type="dxa"/>
          <w:trHeight w:val="1310"/>
        </w:trPr>
        <w:tc>
          <w:tcPr>
            <w:tcW w:w="9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01EFA0" w14:textId="77777777" w:rsidR="00971922" w:rsidRPr="00EA1F84" w:rsidRDefault="00971922">
            <w:pPr>
              <w:pStyle w:val="Nadpis1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 w:rsidRPr="00EA1F84">
              <w:rPr>
                <w:rFonts w:ascii="Times New Roman" w:hAnsi="Times New Roman"/>
                <w:b/>
                <w:kern w:val="32"/>
                <w:sz w:val="28"/>
                <w:szCs w:val="24"/>
              </w:rPr>
              <w:t>A. </w:t>
            </w:r>
            <w:r w:rsidRPr="00EA1F84"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  <w:t>schvaľuje</w:t>
            </w:r>
          </w:p>
          <w:p w14:paraId="065292F6" w14:textId="00237C55" w:rsidR="00971922" w:rsidRPr="00EA1F84" w:rsidRDefault="00971922" w:rsidP="0079692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D68F00" w14:textId="0CB1437D" w:rsidR="00971922" w:rsidRPr="00EA1F84" w:rsidRDefault="00971922">
            <w:pPr>
              <w:pStyle w:val="Nadpis2"/>
              <w:ind w:left="1418" w:hanging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A1F84">
              <w:rPr>
                <w:rFonts w:ascii="Times New Roman" w:hAnsi="Times New Roman"/>
                <w:sz w:val="24"/>
                <w:szCs w:val="24"/>
              </w:rPr>
              <w:t>A. 1. </w:t>
            </w:r>
            <w:r w:rsidRPr="00EA1F84">
              <w:rPr>
                <w:rFonts w:ascii="Times New Roman" w:hAnsi="Times New Roman"/>
                <w:sz w:val="24"/>
                <w:szCs w:val="24"/>
              </w:rPr>
              <w:tab/>
            </w:r>
            <w:r w:rsidR="00AE4B4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27A09" w:rsidRPr="00EA1F84">
              <w:rPr>
                <w:rFonts w:ascii="Times New Roman" w:hAnsi="Times New Roman" w:cs="Times New Roman"/>
                <w:sz w:val="24"/>
                <w:szCs w:val="24"/>
              </w:rPr>
              <w:t xml:space="preserve">pôsob implementácie </w:t>
            </w:r>
            <w:proofErr w:type="spellStart"/>
            <w:r w:rsidR="00011DA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27A09" w:rsidRPr="00EA1F84">
              <w:rPr>
                <w:rFonts w:ascii="Times New Roman" w:hAnsi="Times New Roman" w:cs="Times New Roman"/>
                <w:sz w:val="24"/>
                <w:szCs w:val="24"/>
              </w:rPr>
              <w:t>obrexitovej</w:t>
            </w:r>
            <w:proofErr w:type="spellEnd"/>
            <w:r w:rsidR="00F27A09" w:rsidRPr="00EA1F84">
              <w:rPr>
                <w:rFonts w:ascii="Times New Roman" w:hAnsi="Times New Roman" w:cs="Times New Roman"/>
                <w:sz w:val="24"/>
                <w:szCs w:val="24"/>
              </w:rPr>
              <w:t xml:space="preserve"> adaptačnej rezervy</w:t>
            </w:r>
            <w:r w:rsidR="00FF53EF" w:rsidRPr="00EA1F84">
              <w:rPr>
                <w:rFonts w:ascii="Times New Roman" w:hAnsi="Times New Roman" w:cs="Times New Roman"/>
                <w:sz w:val="24"/>
                <w:szCs w:val="24"/>
              </w:rPr>
              <w:t xml:space="preserve"> v podmienkach Slovenskej republiky</w:t>
            </w:r>
            <w:r w:rsidR="00FF53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A1F84" w:rsidRPr="00EA1F84" w14:paraId="2B41624E" w14:textId="77777777" w:rsidTr="00BA0B16">
        <w:trPr>
          <w:gridBefore w:val="1"/>
          <w:wBefore w:w="98" w:type="dxa"/>
          <w:trHeight w:val="1051"/>
        </w:trPr>
        <w:tc>
          <w:tcPr>
            <w:tcW w:w="9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9B5FD5" w14:textId="7A9555D4" w:rsidR="00971922" w:rsidRPr="00EA1F84" w:rsidRDefault="00971922">
            <w:pPr>
              <w:pStyle w:val="Nadpis1"/>
              <w:spacing w:before="360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 w:rsidRPr="00EA1F84">
              <w:rPr>
                <w:rFonts w:ascii="Times New Roman" w:hAnsi="Times New Roman"/>
                <w:b/>
                <w:kern w:val="32"/>
                <w:sz w:val="28"/>
                <w:szCs w:val="24"/>
              </w:rPr>
              <w:t>B. </w:t>
            </w:r>
            <w:r w:rsidRPr="00EA1F84"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</w:r>
            <w:r w:rsidR="00E60ED7" w:rsidRPr="00EA1F84">
              <w:rPr>
                <w:rFonts w:ascii="Times New Roman" w:hAnsi="Times New Roman"/>
                <w:b/>
                <w:kern w:val="32"/>
                <w:sz w:val="28"/>
                <w:szCs w:val="24"/>
              </w:rPr>
              <w:t>určuje</w:t>
            </w:r>
          </w:p>
          <w:p w14:paraId="27800BFA" w14:textId="2D2FC458" w:rsidR="000D5094" w:rsidRDefault="00E60ED7" w:rsidP="005549ED">
            <w:pPr>
              <w:spacing w:before="240" w:after="240"/>
              <w:ind w:left="1418" w:hanging="85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1F84">
              <w:rPr>
                <w:rFonts w:ascii="Times New Roman" w:hAnsi="Times New Roman" w:cs="Times New Roman"/>
                <w:sz w:val="24"/>
                <w:szCs w:val="24"/>
              </w:rPr>
              <w:t>B. 1.</w:t>
            </w:r>
            <w:r w:rsidRPr="00EA1F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45803">
              <w:rPr>
                <w:rFonts w:ascii="Times New Roman" w:hAnsi="Times New Roman" w:cs="Times New Roman"/>
                <w:sz w:val="24"/>
                <w:szCs w:val="24"/>
              </w:rPr>
              <w:t xml:space="preserve">Ministerstvo </w:t>
            </w:r>
            <w:r w:rsidR="000010E6">
              <w:rPr>
                <w:rFonts w:ascii="Times New Roman" w:hAnsi="Times New Roman" w:cs="Times New Roman"/>
                <w:sz w:val="24"/>
                <w:szCs w:val="24"/>
              </w:rPr>
              <w:t xml:space="preserve">hospodárstva </w:t>
            </w:r>
            <w:r w:rsidR="00D4580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F53EF">
              <w:rPr>
                <w:rFonts w:ascii="Times New Roman" w:hAnsi="Times New Roman" w:cs="Times New Roman"/>
                <w:sz w:val="24"/>
                <w:szCs w:val="24"/>
              </w:rPr>
              <w:t>lovenskej republiky</w:t>
            </w:r>
            <w:r w:rsidRPr="00EA1F84">
              <w:rPr>
                <w:rFonts w:ascii="Times New Roman" w:hAnsi="Times New Roman" w:cs="Times New Roman"/>
                <w:sz w:val="24"/>
                <w:szCs w:val="24"/>
              </w:rPr>
              <w:t xml:space="preserve"> ako orgán zodpovedný za riadenie finančného príspevku z </w:t>
            </w:r>
            <w:proofErr w:type="spellStart"/>
            <w:r w:rsidR="00011DA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549ED" w:rsidRPr="00EA1F84">
              <w:rPr>
                <w:rFonts w:ascii="Times New Roman" w:hAnsi="Times New Roman" w:cs="Times New Roman"/>
                <w:sz w:val="24"/>
                <w:szCs w:val="24"/>
              </w:rPr>
              <w:t>obrexitovej</w:t>
            </w:r>
            <w:proofErr w:type="spellEnd"/>
            <w:r w:rsidR="005549ED" w:rsidRPr="00EA1F84">
              <w:rPr>
                <w:rFonts w:ascii="Times New Roman" w:hAnsi="Times New Roman" w:cs="Times New Roman"/>
                <w:sz w:val="24"/>
                <w:szCs w:val="24"/>
              </w:rPr>
              <w:t xml:space="preserve"> adaptačnej rezervy</w:t>
            </w:r>
            <w:r w:rsidR="00FF53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CA2CA0" w14:textId="3A92B0E3" w:rsidR="00E60ED7" w:rsidRPr="00EA1F84" w:rsidRDefault="00E60ED7" w:rsidP="005549ED">
            <w:pPr>
              <w:spacing w:before="240" w:after="240"/>
              <w:ind w:left="1418" w:hanging="851"/>
              <w:jc w:val="both"/>
              <w:outlineLvl w:val="1"/>
            </w:pPr>
            <w:r w:rsidRPr="00EA1F84">
              <w:rPr>
                <w:rFonts w:ascii="Times New Roman" w:hAnsi="Times New Roman" w:cs="Times New Roman"/>
                <w:sz w:val="24"/>
                <w:szCs w:val="24"/>
              </w:rPr>
              <w:t>B. 2.</w:t>
            </w:r>
            <w:r w:rsidR="000D509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A1F84">
              <w:rPr>
                <w:rFonts w:ascii="Times New Roman" w:hAnsi="Times New Roman" w:cs="Times New Roman"/>
                <w:sz w:val="24"/>
                <w:szCs w:val="24"/>
              </w:rPr>
              <w:t>Ministerstvo financií S</w:t>
            </w:r>
            <w:r w:rsidR="00FF53EF">
              <w:rPr>
                <w:rFonts w:ascii="Times New Roman" w:hAnsi="Times New Roman" w:cs="Times New Roman"/>
                <w:sz w:val="24"/>
                <w:szCs w:val="24"/>
              </w:rPr>
              <w:t xml:space="preserve">lovenskej republiky </w:t>
            </w:r>
            <w:r w:rsidRPr="00EA1F84">
              <w:rPr>
                <w:rFonts w:ascii="Times New Roman" w:hAnsi="Times New Roman" w:cs="Times New Roman"/>
                <w:sz w:val="24"/>
                <w:szCs w:val="24"/>
              </w:rPr>
              <w:t xml:space="preserve">ako orgán auditu </w:t>
            </w:r>
            <w:r w:rsidR="00FF53EF">
              <w:rPr>
                <w:rFonts w:ascii="Times New Roman" w:hAnsi="Times New Roman" w:cs="Times New Roman"/>
                <w:sz w:val="24"/>
                <w:szCs w:val="24"/>
              </w:rPr>
              <w:t>podľa</w:t>
            </w:r>
            <w:r w:rsidRPr="00EA1F84">
              <w:rPr>
                <w:rFonts w:ascii="Times New Roman" w:hAnsi="Times New Roman" w:cs="Times New Roman"/>
                <w:sz w:val="24"/>
                <w:szCs w:val="24"/>
              </w:rPr>
              <w:t xml:space="preserve"> čl</w:t>
            </w:r>
            <w:r w:rsidR="00FF53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F84">
              <w:rPr>
                <w:rFonts w:ascii="Times New Roman" w:hAnsi="Times New Roman" w:cs="Times New Roman"/>
                <w:sz w:val="24"/>
                <w:szCs w:val="24"/>
              </w:rPr>
              <w:t xml:space="preserve"> 63 ods. 3 nariadenia Európskeho parlamentu a Rady (EÚ, </w:t>
            </w:r>
            <w:proofErr w:type="spellStart"/>
            <w:r w:rsidRPr="00EA1F84">
              <w:rPr>
                <w:rFonts w:ascii="Times New Roman" w:hAnsi="Times New Roman" w:cs="Times New Roman"/>
                <w:sz w:val="24"/>
                <w:szCs w:val="24"/>
              </w:rPr>
              <w:t>Euratom</w:t>
            </w:r>
            <w:proofErr w:type="spellEnd"/>
            <w:r w:rsidRPr="00EA1F84">
              <w:rPr>
                <w:rFonts w:ascii="Times New Roman" w:hAnsi="Times New Roman" w:cs="Times New Roman"/>
                <w:sz w:val="24"/>
                <w:szCs w:val="24"/>
              </w:rPr>
              <w:t xml:space="preserve">) 2018/1046 z 18. júla 2018 o rozpočtových pravidlách, ktoré sa vzťahujú na všeobecný rozpočet Únie, o zmene nariadení (EÚ) č. 1296/2013, (EÚ) č. 1301/2013, (EÚ) č. 1303/2013, (EÚ) č. 1304/2013, (EÚ) č. 1309/2013, (EÚ) č. 1316/2013, (EÚ) č. 223/2014, (EÚ) č. 283/2014 a rozhodnutia č. 541/2014/EÚ a o zrušení nariadenia (EÚ, </w:t>
            </w:r>
            <w:proofErr w:type="spellStart"/>
            <w:r w:rsidRPr="00EA1F84">
              <w:rPr>
                <w:rFonts w:ascii="Times New Roman" w:hAnsi="Times New Roman" w:cs="Times New Roman"/>
                <w:sz w:val="24"/>
                <w:szCs w:val="24"/>
              </w:rPr>
              <w:t>Euratom</w:t>
            </w:r>
            <w:proofErr w:type="spellEnd"/>
            <w:r w:rsidRPr="00EA1F84">
              <w:rPr>
                <w:rFonts w:ascii="Times New Roman" w:hAnsi="Times New Roman" w:cs="Times New Roman"/>
                <w:sz w:val="24"/>
                <w:szCs w:val="24"/>
              </w:rPr>
              <w:t>) č. 966/2012</w:t>
            </w:r>
            <w:r w:rsidR="000D50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E0457" w:rsidRPr="00EA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457" w:rsidRPr="00C42D34">
              <w:rPr>
                <w:rFonts w:ascii="Times New Roman" w:hAnsi="Times New Roman" w:cs="Times New Roman"/>
                <w:sz w:val="24"/>
                <w:szCs w:val="24"/>
              </w:rPr>
              <w:t xml:space="preserve">ako nezávislý audítorský subjekt </w:t>
            </w:r>
            <w:r w:rsidR="005549ED" w:rsidRPr="00C42D34">
              <w:rPr>
                <w:rFonts w:ascii="Times New Roman" w:hAnsi="Times New Roman" w:cs="Times New Roman"/>
                <w:sz w:val="24"/>
                <w:szCs w:val="24"/>
              </w:rPr>
              <w:t>podľa čl. 1</w:t>
            </w:r>
            <w:r w:rsidR="00833F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49ED" w:rsidRPr="00C42D34">
              <w:rPr>
                <w:rFonts w:ascii="Times New Roman" w:hAnsi="Times New Roman" w:cs="Times New Roman"/>
                <w:sz w:val="24"/>
                <w:szCs w:val="24"/>
              </w:rPr>
              <w:t xml:space="preserve"> Nariadenia Európskeho parlamentu a</w:t>
            </w:r>
            <w:r w:rsidR="00A13B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549ED" w:rsidRPr="00C42D34">
              <w:rPr>
                <w:rFonts w:ascii="Times New Roman" w:hAnsi="Times New Roman" w:cs="Times New Roman"/>
                <w:sz w:val="24"/>
                <w:szCs w:val="24"/>
              </w:rPr>
              <w:t>Rady</w:t>
            </w:r>
            <w:r w:rsidR="00A13B15">
              <w:rPr>
                <w:rFonts w:ascii="Times New Roman" w:hAnsi="Times New Roman" w:cs="Times New Roman"/>
                <w:sz w:val="24"/>
                <w:szCs w:val="24"/>
              </w:rPr>
              <w:t xml:space="preserve"> (EÚ) 2021/1755</w:t>
            </w:r>
            <w:r w:rsidR="005549ED" w:rsidRPr="00C42D34">
              <w:rPr>
                <w:rFonts w:ascii="Times New Roman" w:hAnsi="Times New Roman" w:cs="Times New Roman"/>
                <w:sz w:val="24"/>
                <w:szCs w:val="24"/>
              </w:rPr>
              <w:t xml:space="preserve">, ktorým sa zriaďuje </w:t>
            </w:r>
            <w:proofErr w:type="spellStart"/>
            <w:r w:rsidR="00A13B1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13B15" w:rsidRPr="00C42D34">
              <w:rPr>
                <w:rFonts w:ascii="Times New Roman" w:hAnsi="Times New Roman" w:cs="Times New Roman"/>
                <w:sz w:val="24"/>
                <w:szCs w:val="24"/>
              </w:rPr>
              <w:t>obrexitová</w:t>
            </w:r>
            <w:proofErr w:type="spellEnd"/>
            <w:r w:rsidR="00A13B15" w:rsidRPr="00C42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9ED" w:rsidRPr="00C42D34">
              <w:rPr>
                <w:rFonts w:ascii="Times New Roman" w:hAnsi="Times New Roman" w:cs="Times New Roman"/>
                <w:sz w:val="24"/>
                <w:szCs w:val="24"/>
              </w:rPr>
              <w:t>adaptačná rezerva</w:t>
            </w:r>
            <w:r w:rsidR="00FF53EF" w:rsidRPr="00A203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1EDD14" w14:textId="3FCFAC6C" w:rsidR="00E60ED7" w:rsidRPr="00EA1F84" w:rsidRDefault="00E60ED7" w:rsidP="00E60ED7">
            <w:pPr>
              <w:contextualSpacing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1F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1F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38CD7AA" w14:textId="1943F644" w:rsidR="00E60ED7" w:rsidRPr="00EA1F84" w:rsidRDefault="00E60ED7" w:rsidP="001A2D65">
            <w:pPr>
              <w:pStyle w:val="Nadpis2"/>
              <w:spacing w:before="240" w:after="240"/>
              <w:contextualSpacing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 w:rsidRPr="00EA1F84">
              <w:rPr>
                <w:rFonts w:ascii="Times New Roman" w:hAnsi="Times New Roman"/>
                <w:b/>
                <w:kern w:val="32"/>
                <w:sz w:val="28"/>
                <w:szCs w:val="24"/>
              </w:rPr>
              <w:lastRenderedPageBreak/>
              <w:t>C.      ukladá</w:t>
            </w:r>
          </w:p>
          <w:p w14:paraId="5F4B40E8" w14:textId="1F2F355D" w:rsidR="008E0457" w:rsidRPr="00EA1F84" w:rsidRDefault="008E0457" w:rsidP="001A2D65">
            <w:pPr>
              <w:pStyle w:val="Nadpis2"/>
              <w:spacing w:before="240" w:after="240"/>
              <w:contextualSpacing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</w:p>
          <w:p w14:paraId="711F054D" w14:textId="1C8C2D2D" w:rsidR="005549ED" w:rsidRPr="00EA1F84" w:rsidRDefault="001C5A0F" w:rsidP="001A2D65">
            <w:pPr>
              <w:pStyle w:val="Nadpis2"/>
              <w:spacing w:before="240" w:after="240"/>
              <w:contextualSpacing/>
              <w:rPr>
                <w:rFonts w:ascii="Times New Roman" w:hAnsi="Times New Roman"/>
                <w:b/>
                <w:kern w:val="32"/>
                <w:sz w:val="24"/>
                <w:szCs w:val="24"/>
              </w:rPr>
            </w:pPr>
            <w:r w:rsidRPr="00EA1F84">
              <w:rPr>
                <w:rFonts w:ascii="Times New Roman" w:hAnsi="Times New Roman"/>
                <w:b/>
                <w:kern w:val="32"/>
                <w:sz w:val="24"/>
                <w:szCs w:val="24"/>
              </w:rPr>
              <w:t>podpredsedovi vlády</w:t>
            </w:r>
            <w:bookmarkStart w:id="0" w:name="_GoBack"/>
            <w:bookmarkEnd w:id="0"/>
            <w:r w:rsidRPr="00EA1F84">
              <w:rPr>
                <w:rFonts w:ascii="Times New Roman" w:hAnsi="Times New Roman"/>
                <w:b/>
                <w:kern w:val="32"/>
                <w:sz w:val="24"/>
                <w:szCs w:val="24"/>
              </w:rPr>
              <w:t xml:space="preserve"> a ministrovi </w:t>
            </w:r>
            <w:r w:rsidR="000010E6">
              <w:rPr>
                <w:rFonts w:ascii="Times New Roman" w:hAnsi="Times New Roman"/>
                <w:b/>
                <w:kern w:val="32"/>
                <w:sz w:val="24"/>
                <w:szCs w:val="24"/>
              </w:rPr>
              <w:t>hospodárstva</w:t>
            </w:r>
          </w:p>
          <w:p w14:paraId="48AB1D38" w14:textId="0352B8C0" w:rsidR="005549ED" w:rsidRDefault="00E60ED7" w:rsidP="001A2D65">
            <w:pPr>
              <w:pStyle w:val="Nadpis2"/>
              <w:spacing w:before="240" w:after="240"/>
              <w:ind w:left="1418" w:hanging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B0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04AA1" w:rsidRPr="00A56B04">
              <w:rPr>
                <w:rFonts w:ascii="Times New Roman" w:hAnsi="Times New Roman" w:cs="Times New Roman"/>
                <w:sz w:val="24"/>
                <w:szCs w:val="24"/>
              </w:rPr>
              <w:t>. 1.</w:t>
            </w:r>
            <w:r w:rsidR="00104AA1" w:rsidRPr="00A56B0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A0E8C" w:rsidRPr="00A56B04">
              <w:rPr>
                <w:rFonts w:ascii="Times New Roman" w:hAnsi="Times New Roman" w:cs="Times New Roman"/>
                <w:sz w:val="24"/>
                <w:szCs w:val="24"/>
              </w:rPr>
              <w:t xml:space="preserve">zabezpečiť </w:t>
            </w:r>
            <w:r w:rsidR="005501CD" w:rsidRPr="00A56B04">
              <w:rPr>
                <w:rFonts w:ascii="Times New Roman" w:hAnsi="Times New Roman" w:cs="Times New Roman"/>
                <w:sz w:val="24"/>
                <w:szCs w:val="24"/>
              </w:rPr>
              <w:t xml:space="preserve">vytvorenie implementačnej štruktúry </w:t>
            </w:r>
            <w:proofErr w:type="spellStart"/>
            <w:r w:rsidR="00011DA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501CD" w:rsidRPr="00A56B04">
              <w:rPr>
                <w:rFonts w:ascii="Times New Roman" w:hAnsi="Times New Roman" w:cs="Times New Roman"/>
                <w:sz w:val="24"/>
                <w:szCs w:val="24"/>
              </w:rPr>
              <w:t>obrexitovej</w:t>
            </w:r>
            <w:proofErr w:type="spellEnd"/>
            <w:r w:rsidR="005501CD" w:rsidRPr="00A56B04">
              <w:rPr>
                <w:rFonts w:ascii="Times New Roman" w:hAnsi="Times New Roman" w:cs="Times New Roman"/>
                <w:sz w:val="24"/>
                <w:szCs w:val="24"/>
              </w:rPr>
              <w:t xml:space="preserve"> adaptačnej rezervy v podmienkach Slovenskej republiky</w:t>
            </w:r>
            <w:r w:rsidR="003A57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C0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E17" w:rsidRPr="00A56B04">
              <w:rPr>
                <w:rFonts w:ascii="Times New Roman" w:hAnsi="Times New Roman" w:cs="Times New Roman"/>
                <w:sz w:val="24"/>
                <w:szCs w:val="24"/>
              </w:rPr>
              <w:t>vypracovať opis systému riadenia a</w:t>
            </w:r>
            <w:r w:rsidR="003A57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76E17" w:rsidRPr="00A56B04">
              <w:rPr>
                <w:rFonts w:ascii="Times New Roman" w:hAnsi="Times New Roman" w:cs="Times New Roman"/>
                <w:sz w:val="24"/>
                <w:szCs w:val="24"/>
              </w:rPr>
              <w:t>kontroly</w:t>
            </w:r>
            <w:r w:rsidR="003A576E">
              <w:rPr>
                <w:rFonts w:ascii="Times New Roman" w:hAnsi="Times New Roman" w:cs="Times New Roman"/>
                <w:sz w:val="24"/>
                <w:szCs w:val="24"/>
              </w:rPr>
              <w:t xml:space="preserve"> a oznámiť Európskej komisii určený subjekt, ktorému sa  vyplatí predbežné financovanie </w:t>
            </w:r>
            <w:r w:rsidR="003A576E" w:rsidRPr="003A576E">
              <w:rPr>
                <w:rFonts w:ascii="Times New Roman" w:hAnsi="Times New Roman" w:cs="Times New Roman"/>
                <w:sz w:val="24"/>
                <w:szCs w:val="24"/>
              </w:rPr>
              <w:t xml:space="preserve">podľa </w:t>
            </w:r>
            <w:r w:rsidR="003A576E">
              <w:rPr>
                <w:rFonts w:ascii="Times New Roman" w:hAnsi="Times New Roman" w:cs="Times New Roman"/>
                <w:sz w:val="24"/>
                <w:szCs w:val="24"/>
              </w:rPr>
              <w:t xml:space="preserve">čl. 14 ods. 1 písm. d) </w:t>
            </w:r>
            <w:r w:rsidR="003A576E" w:rsidRPr="004C4AC6">
              <w:rPr>
                <w:rFonts w:ascii="Times New Roman" w:hAnsi="Times New Roman" w:cs="Times New Roman"/>
                <w:sz w:val="24"/>
                <w:szCs w:val="24"/>
              </w:rPr>
              <w:t xml:space="preserve">nariadenia Európskeho parlamentu a Rady (EÚ) 2021/1775, ktorým sa zriaďuje </w:t>
            </w:r>
            <w:proofErr w:type="spellStart"/>
            <w:r w:rsidR="00FF36B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A576E" w:rsidRPr="004C4AC6">
              <w:rPr>
                <w:rFonts w:ascii="Times New Roman" w:hAnsi="Times New Roman" w:cs="Times New Roman"/>
                <w:sz w:val="24"/>
                <w:szCs w:val="24"/>
              </w:rPr>
              <w:t>obrexitová</w:t>
            </w:r>
            <w:proofErr w:type="spellEnd"/>
            <w:r w:rsidR="003A576E" w:rsidRPr="004C4AC6">
              <w:rPr>
                <w:rFonts w:ascii="Times New Roman" w:hAnsi="Times New Roman" w:cs="Times New Roman"/>
                <w:sz w:val="24"/>
                <w:szCs w:val="24"/>
              </w:rPr>
              <w:t xml:space="preserve"> adaptačná rezerva</w:t>
            </w:r>
            <w:r w:rsidR="000C1307" w:rsidRPr="003A57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DA4BF0" w14:textId="01B157EC" w:rsidR="003A576E" w:rsidRPr="004C4AC6" w:rsidRDefault="003A576E" w:rsidP="001A2D65">
            <w:pPr>
              <w:pStyle w:val="Nadpis2"/>
              <w:spacing w:before="240" w:after="240"/>
              <w:ind w:left="1418" w:hanging="8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4C4AC6">
              <w:rPr>
                <w:rFonts w:ascii="Times New Roman" w:hAnsi="Times New Roman" w:cs="Times New Roman"/>
                <w:i/>
                <w:sz w:val="24"/>
                <w:szCs w:val="24"/>
              </w:rPr>
              <w:t>do 10. decembra 2021</w:t>
            </w:r>
          </w:p>
          <w:p w14:paraId="1B699AB5" w14:textId="128E08DB" w:rsidR="00A44FE4" w:rsidRPr="00EA1F84" w:rsidRDefault="00E60ED7" w:rsidP="00A44FE4">
            <w:pPr>
              <w:pStyle w:val="Nadpis2"/>
              <w:spacing w:before="240" w:after="240"/>
              <w:ind w:left="1418" w:hanging="851"/>
              <w:jc w:val="both"/>
            </w:pPr>
            <w:r w:rsidRPr="00EA1F8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44FE4" w:rsidRPr="00EA1F84">
              <w:rPr>
                <w:rFonts w:ascii="Times New Roman" w:hAnsi="Times New Roman" w:cs="Times New Roman"/>
                <w:sz w:val="24"/>
                <w:szCs w:val="24"/>
              </w:rPr>
              <w:t>. 2.</w:t>
            </w:r>
            <w:r w:rsidR="00A44FE4" w:rsidRPr="00EA1F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220CB" w:rsidRPr="00EA1F84">
              <w:rPr>
                <w:rFonts w:ascii="Times New Roman" w:hAnsi="Times New Roman" w:cs="Times New Roman"/>
                <w:sz w:val="24"/>
                <w:szCs w:val="24"/>
              </w:rPr>
              <w:t xml:space="preserve">predložiť </w:t>
            </w:r>
            <w:r w:rsidR="005501CD" w:rsidRPr="00EA1F84">
              <w:rPr>
                <w:rFonts w:ascii="Times New Roman" w:hAnsi="Times New Roman" w:cs="Times New Roman"/>
                <w:sz w:val="24"/>
                <w:szCs w:val="24"/>
              </w:rPr>
              <w:t xml:space="preserve">Európskej komisii </w:t>
            </w:r>
            <w:r w:rsidR="008220CB" w:rsidRPr="00EA1F84">
              <w:rPr>
                <w:rFonts w:ascii="Times New Roman" w:hAnsi="Times New Roman" w:cs="Times New Roman"/>
                <w:sz w:val="24"/>
                <w:szCs w:val="24"/>
              </w:rPr>
              <w:t>žiadosť o príspevok z rezervy, v ktor</w:t>
            </w:r>
            <w:r w:rsidR="005501CD" w:rsidRPr="00EA1F84">
              <w:rPr>
                <w:rFonts w:ascii="Times New Roman" w:hAnsi="Times New Roman" w:cs="Times New Roman"/>
                <w:sz w:val="24"/>
                <w:szCs w:val="24"/>
              </w:rPr>
              <w:t xml:space="preserve">ej podrobne uvedie informácie o </w:t>
            </w:r>
            <w:r w:rsidR="008220CB" w:rsidRPr="00EA1F84">
              <w:rPr>
                <w:rFonts w:ascii="Times New Roman" w:hAnsi="Times New Roman" w:cs="Times New Roman"/>
                <w:sz w:val="24"/>
                <w:szCs w:val="24"/>
              </w:rPr>
              <w:t>celkových verejných výdavkoch vzniknutých</w:t>
            </w:r>
            <w:r w:rsidR="004C1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0CB" w:rsidRPr="00EA1F84">
              <w:rPr>
                <w:rFonts w:ascii="Times New Roman" w:hAnsi="Times New Roman" w:cs="Times New Roman"/>
                <w:sz w:val="24"/>
                <w:szCs w:val="24"/>
              </w:rPr>
              <w:t>a vyplatených od 1.</w:t>
            </w:r>
            <w:r w:rsidR="005501CD" w:rsidRPr="00EA1F84">
              <w:rPr>
                <w:rFonts w:ascii="Times New Roman" w:hAnsi="Times New Roman" w:cs="Times New Roman"/>
                <w:sz w:val="24"/>
                <w:szCs w:val="24"/>
              </w:rPr>
              <w:t> júla 2020 do 31. decembra 202</w:t>
            </w:r>
            <w:r w:rsidR="00B631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45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6D077C" w14:textId="07035FE2" w:rsidR="00A44FE4" w:rsidRPr="00EA1F84" w:rsidRDefault="00A44FE4" w:rsidP="00A44FE4">
            <w:pPr>
              <w:pStyle w:val="Nadpis2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1F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1F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1F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 </w:t>
            </w:r>
            <w:r w:rsidR="005501CD" w:rsidRPr="00EA1F8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AE4B4A">
              <w:rPr>
                <w:rFonts w:ascii="Times New Roman" w:hAnsi="Times New Roman" w:cs="Times New Roman"/>
                <w:i/>
                <w:sz w:val="24"/>
                <w:szCs w:val="24"/>
              </w:rPr>
              <w:t>0. apríla</w:t>
            </w:r>
            <w:r w:rsidR="005501CD" w:rsidRPr="00EA1F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A1F84"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AE1D3F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4C122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6775BF86" w14:textId="033AB128" w:rsidR="00C87D05" w:rsidRPr="00EA1F84" w:rsidRDefault="00C87D05" w:rsidP="00661A4F">
            <w:pPr>
              <w:pStyle w:val="Nadpis2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1F84" w:rsidRPr="00EA1F84" w14:paraId="3DD26542" w14:textId="77777777" w:rsidTr="00BA0B16">
        <w:tblPrEx>
          <w:tblCellMar>
            <w:left w:w="70" w:type="dxa"/>
            <w:right w:w="70" w:type="dxa"/>
          </w:tblCellMar>
        </w:tblPrEx>
        <w:trPr>
          <w:gridAfter w:val="1"/>
          <w:wAfter w:w="353" w:type="dxa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88E89F" w14:textId="77777777" w:rsidR="00971922" w:rsidRPr="00EA1F84" w:rsidRDefault="00971922" w:rsidP="001A2D65">
            <w:pPr>
              <w:pStyle w:val="Nadpis2"/>
              <w:rPr>
                <w:rFonts w:ascii="Times New Roman" w:hAnsi="Times New Roman"/>
                <w:b/>
                <w:sz w:val="24"/>
                <w:szCs w:val="24"/>
              </w:rPr>
            </w:pPr>
            <w:r w:rsidRPr="00EA1F8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Vykonajú: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14:paraId="2857370C" w14:textId="77777777" w:rsidR="000010E6" w:rsidRDefault="000010E6" w:rsidP="0073514A">
            <w:pPr>
              <w:pStyle w:val="Nadpis2"/>
              <w:ind w:left="6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podpredseda vlády a minister hospodárstva</w:t>
            </w:r>
            <w:r w:rsidRPr="00EA1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FA27B6" w14:textId="539B135A" w:rsidR="000010E6" w:rsidRPr="00EA1F84" w:rsidRDefault="00D45803" w:rsidP="000010E6">
            <w:pPr>
              <w:pStyle w:val="Nadpis2"/>
              <w:ind w:left="6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1F84">
              <w:rPr>
                <w:rFonts w:ascii="Times New Roman" w:hAnsi="Times New Roman"/>
                <w:sz w:val="24"/>
                <w:szCs w:val="24"/>
              </w:rPr>
              <w:t>podpredseda vlády a minister financií</w:t>
            </w:r>
          </w:p>
        </w:tc>
      </w:tr>
      <w:tr w:rsidR="00EA1F84" w:rsidRPr="00EA1F84" w14:paraId="73D301FB" w14:textId="77777777" w:rsidTr="00BA0B16">
        <w:tblPrEx>
          <w:tblCellMar>
            <w:left w:w="70" w:type="dxa"/>
            <w:right w:w="70" w:type="dxa"/>
          </w:tblCellMar>
        </w:tblPrEx>
        <w:trPr>
          <w:gridAfter w:val="1"/>
          <w:wAfter w:w="353" w:type="dxa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35D48" w14:textId="7D6B05FB" w:rsidR="00971922" w:rsidRPr="00EA1F84" w:rsidRDefault="00971922" w:rsidP="001A2D65">
            <w:pPr>
              <w:pStyle w:val="Nadpis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14:paraId="1CD35E3D" w14:textId="77777777" w:rsidR="00C9563C" w:rsidRPr="00EA1F84" w:rsidRDefault="00C9563C">
            <w:pPr>
              <w:pStyle w:val="Nadpis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BB8B1D" w14:textId="5FA3BB9E" w:rsidR="008220CB" w:rsidRDefault="00A44FE4" w:rsidP="0073514A">
      <w:pPr>
        <w:pStyle w:val="Nadpis2"/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EA1F84">
        <w:rPr>
          <w:rFonts w:ascii="Times New Roman" w:hAnsi="Times New Roman"/>
          <w:b/>
          <w:sz w:val="24"/>
          <w:szCs w:val="24"/>
        </w:rPr>
        <w:t>Na vedomie:</w:t>
      </w:r>
      <w:r w:rsidR="0073514A">
        <w:rPr>
          <w:rFonts w:ascii="Times New Roman" w:hAnsi="Times New Roman"/>
          <w:sz w:val="24"/>
          <w:szCs w:val="24"/>
        </w:rPr>
        <w:tab/>
      </w:r>
      <w:r w:rsidR="008220CB" w:rsidRPr="00EA1F84">
        <w:rPr>
          <w:rFonts w:ascii="Times New Roman" w:hAnsi="Times New Roman"/>
          <w:sz w:val="24"/>
          <w:szCs w:val="24"/>
        </w:rPr>
        <w:t>predseda vlády</w:t>
      </w:r>
    </w:p>
    <w:p w14:paraId="0BE86489" w14:textId="1F93C32F" w:rsidR="00DA6891" w:rsidRDefault="00A44FE4" w:rsidP="002626CE">
      <w:pPr>
        <w:pStyle w:val="Nadpis2"/>
        <w:ind w:left="1701"/>
        <w:contextualSpacing/>
        <w:rPr>
          <w:rFonts w:ascii="Times New Roman" w:hAnsi="Times New Roman"/>
          <w:sz w:val="24"/>
          <w:szCs w:val="24"/>
        </w:rPr>
      </w:pPr>
      <w:r w:rsidRPr="00EA1F84">
        <w:rPr>
          <w:rFonts w:ascii="Times New Roman" w:hAnsi="Times New Roman"/>
          <w:sz w:val="24"/>
          <w:szCs w:val="24"/>
        </w:rPr>
        <w:t>minister dopravy a</w:t>
      </w:r>
      <w:r w:rsidR="00DA6891">
        <w:rPr>
          <w:rFonts w:ascii="Times New Roman" w:hAnsi="Times New Roman"/>
          <w:sz w:val="24"/>
          <w:szCs w:val="24"/>
        </w:rPr>
        <w:t> </w:t>
      </w:r>
      <w:r w:rsidRPr="00EA1F84">
        <w:rPr>
          <w:rFonts w:ascii="Times New Roman" w:hAnsi="Times New Roman"/>
          <w:sz w:val="24"/>
          <w:szCs w:val="24"/>
        </w:rPr>
        <w:t>výstavby</w:t>
      </w:r>
    </w:p>
    <w:p w14:paraId="69227E14" w14:textId="77777777" w:rsidR="00DA6891" w:rsidRDefault="00DA6891" w:rsidP="002626CE">
      <w:pPr>
        <w:pStyle w:val="Nadpis2"/>
        <w:ind w:left="170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ministerka kultúry</w:t>
      </w:r>
    </w:p>
    <w:p w14:paraId="6E3318E4" w14:textId="1510F0AA" w:rsidR="00A44FE4" w:rsidRPr="00EA1F84" w:rsidRDefault="00DA6891" w:rsidP="002626CE">
      <w:pPr>
        <w:pStyle w:val="Nadpis2"/>
        <w:ind w:left="170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minister </w:t>
      </w:r>
      <w:r w:rsidRPr="00DA6891">
        <w:rPr>
          <w:rFonts w:ascii="Times New Roman" w:hAnsi="Times New Roman"/>
          <w:sz w:val="24"/>
          <w:szCs w:val="24"/>
        </w:rPr>
        <w:t>pôdohospodárstva a rozvoja vidieka</w:t>
      </w:r>
      <w:r w:rsidR="00A44FE4" w:rsidRPr="00EA1F84">
        <w:rPr>
          <w:rFonts w:ascii="Times New Roman" w:hAnsi="Times New Roman"/>
          <w:sz w:val="24"/>
          <w:szCs w:val="24"/>
        </w:rPr>
        <w:br/>
        <w:t>minister práce, sociálnych vecí a rodiny</w:t>
      </w:r>
      <w:r w:rsidR="00A44FE4" w:rsidRPr="00EA1F84">
        <w:rPr>
          <w:rFonts w:ascii="Times New Roman" w:hAnsi="Times New Roman"/>
          <w:sz w:val="24"/>
          <w:szCs w:val="24"/>
        </w:rPr>
        <w:br/>
        <w:t>minister školstva, vedy, výskumu a športu</w:t>
      </w:r>
      <w:r w:rsidR="00A44FE4" w:rsidRPr="00EA1F84">
        <w:rPr>
          <w:rFonts w:ascii="Times New Roman" w:hAnsi="Times New Roman"/>
          <w:sz w:val="24"/>
          <w:szCs w:val="24"/>
        </w:rPr>
        <w:br/>
        <w:t>minister vnútra</w:t>
      </w:r>
    </w:p>
    <w:p w14:paraId="1E095B0A" w14:textId="7E6F9D60" w:rsidR="00A44FE4" w:rsidRPr="00EA1F84" w:rsidRDefault="00A44FE4" w:rsidP="0073514A">
      <w:pPr>
        <w:pStyle w:val="Nadpis2"/>
        <w:ind w:left="1701"/>
        <w:contextualSpacing/>
        <w:rPr>
          <w:rFonts w:ascii="Times New Roman" w:hAnsi="Times New Roman"/>
          <w:sz w:val="24"/>
          <w:szCs w:val="24"/>
        </w:rPr>
      </w:pPr>
      <w:r w:rsidRPr="00EA1F84">
        <w:rPr>
          <w:rFonts w:ascii="Times New Roman" w:hAnsi="Times New Roman"/>
          <w:sz w:val="24"/>
          <w:szCs w:val="24"/>
        </w:rPr>
        <w:t>minister zahraničných vecí a európskych záležitostí</w:t>
      </w:r>
    </w:p>
    <w:p w14:paraId="00FFE064" w14:textId="49490AEC" w:rsidR="00971922" w:rsidRPr="00EA1F84" w:rsidRDefault="00A44FE4" w:rsidP="0073514A">
      <w:pPr>
        <w:ind w:left="1701"/>
        <w:rPr>
          <w:rFonts w:ascii="Times New Roman" w:hAnsi="Times New Roman"/>
          <w:sz w:val="24"/>
          <w:szCs w:val="24"/>
        </w:rPr>
      </w:pPr>
      <w:r w:rsidRPr="00EA1F84">
        <w:rPr>
          <w:rFonts w:ascii="Times New Roman" w:hAnsi="Times New Roman"/>
          <w:sz w:val="24"/>
          <w:szCs w:val="24"/>
        </w:rPr>
        <w:t>minister zdravotníctva</w:t>
      </w:r>
    </w:p>
    <w:p w14:paraId="06D9177B" w14:textId="0902D18F" w:rsidR="00A44FE4" w:rsidRDefault="00A44FE4" w:rsidP="0073514A">
      <w:pPr>
        <w:ind w:left="708" w:firstLine="993"/>
        <w:rPr>
          <w:rFonts w:ascii="Times New Roman" w:hAnsi="Times New Roman"/>
          <w:sz w:val="24"/>
          <w:szCs w:val="24"/>
        </w:rPr>
      </w:pPr>
      <w:r w:rsidRPr="00EA1F84">
        <w:rPr>
          <w:rFonts w:ascii="Times New Roman" w:hAnsi="Times New Roman"/>
          <w:sz w:val="24"/>
          <w:szCs w:val="24"/>
        </w:rPr>
        <w:t>minister životného prostredia</w:t>
      </w:r>
    </w:p>
    <w:p w14:paraId="239C18DD" w14:textId="5D6C01D0" w:rsidR="00DA6891" w:rsidRPr="00EA1F84" w:rsidRDefault="00DA6891" w:rsidP="0073514A">
      <w:pPr>
        <w:ind w:left="708"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vedúci Úradu vlády</w:t>
      </w:r>
    </w:p>
    <w:p w14:paraId="6CE3202B" w14:textId="0FC2D3BE" w:rsidR="00E60ED7" w:rsidRPr="00EA1F84" w:rsidRDefault="00E60ED7" w:rsidP="00A44FE4">
      <w:pPr>
        <w:ind w:left="708" w:firstLine="708"/>
        <w:rPr>
          <w:rFonts w:ascii="Times New Roman" w:hAnsi="Times New Roman"/>
          <w:sz w:val="24"/>
          <w:szCs w:val="24"/>
        </w:rPr>
      </w:pPr>
    </w:p>
    <w:p w14:paraId="4041E089" w14:textId="1510E062" w:rsidR="00E60ED7" w:rsidRPr="00EA1F84" w:rsidRDefault="00E60ED7" w:rsidP="00A44FE4">
      <w:pPr>
        <w:ind w:left="708" w:firstLine="708"/>
        <w:rPr>
          <w:rFonts w:ascii="Times New Roman" w:hAnsi="Times New Roman"/>
          <w:sz w:val="24"/>
          <w:szCs w:val="24"/>
        </w:rPr>
      </w:pPr>
    </w:p>
    <w:sectPr w:rsidR="00E60ED7" w:rsidRPr="00EA1F84"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47FAC" w14:textId="77777777" w:rsidR="00CF745D" w:rsidRDefault="00CF745D" w:rsidP="00474F25">
      <w:r>
        <w:separator/>
      </w:r>
    </w:p>
  </w:endnote>
  <w:endnote w:type="continuationSeparator" w:id="0">
    <w:p w14:paraId="33FFB123" w14:textId="77777777" w:rsidR="00CF745D" w:rsidRDefault="00CF745D" w:rsidP="0047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D706E" w14:textId="60424BC6" w:rsidR="00474F25" w:rsidRDefault="00474F25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7D7F0B">
      <w:rPr>
        <w:noProof/>
      </w:rPr>
      <w:t>2</w:t>
    </w:r>
    <w:r>
      <w:fldChar w:fldCharType="end"/>
    </w:r>
  </w:p>
  <w:p w14:paraId="425F23FF" w14:textId="77777777" w:rsidR="00474F25" w:rsidRDefault="00474F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1A3AF" w14:textId="77777777" w:rsidR="00CF745D" w:rsidRDefault="00CF745D" w:rsidP="00474F25">
      <w:r>
        <w:separator/>
      </w:r>
    </w:p>
  </w:footnote>
  <w:footnote w:type="continuationSeparator" w:id="0">
    <w:p w14:paraId="5550962E" w14:textId="77777777" w:rsidR="00CF745D" w:rsidRDefault="00CF745D" w:rsidP="00474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6492"/>
    <w:multiLevelType w:val="hybridMultilevel"/>
    <w:tmpl w:val="B68EF4DA"/>
    <w:lvl w:ilvl="0" w:tplc="EA40372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AC"/>
    <w:rsid w:val="000010E6"/>
    <w:rsid w:val="00003128"/>
    <w:rsid w:val="000042C7"/>
    <w:rsid w:val="00006D09"/>
    <w:rsid w:val="00011DAB"/>
    <w:rsid w:val="0001663B"/>
    <w:rsid w:val="00023A42"/>
    <w:rsid w:val="00024EEB"/>
    <w:rsid w:val="00033086"/>
    <w:rsid w:val="00061BAB"/>
    <w:rsid w:val="000645CF"/>
    <w:rsid w:val="00064EF8"/>
    <w:rsid w:val="00065EA3"/>
    <w:rsid w:val="00070DDC"/>
    <w:rsid w:val="00074642"/>
    <w:rsid w:val="00090E37"/>
    <w:rsid w:val="000A3F3F"/>
    <w:rsid w:val="000A5408"/>
    <w:rsid w:val="000B4FA3"/>
    <w:rsid w:val="000C0A46"/>
    <w:rsid w:val="000C1307"/>
    <w:rsid w:val="000C6BC6"/>
    <w:rsid w:val="000D5094"/>
    <w:rsid w:val="000E2AE9"/>
    <w:rsid w:val="000E49F1"/>
    <w:rsid w:val="000E56BD"/>
    <w:rsid w:val="000E6861"/>
    <w:rsid w:val="000F4EC7"/>
    <w:rsid w:val="00104AA1"/>
    <w:rsid w:val="00110686"/>
    <w:rsid w:val="00111F4B"/>
    <w:rsid w:val="00120775"/>
    <w:rsid w:val="00122072"/>
    <w:rsid w:val="0012424F"/>
    <w:rsid w:val="001333D3"/>
    <w:rsid w:val="001338CE"/>
    <w:rsid w:val="00134A3B"/>
    <w:rsid w:val="00136394"/>
    <w:rsid w:val="001402DE"/>
    <w:rsid w:val="00141ABE"/>
    <w:rsid w:val="0017128A"/>
    <w:rsid w:val="001735B5"/>
    <w:rsid w:val="00194B99"/>
    <w:rsid w:val="001A2D65"/>
    <w:rsid w:val="001B0C81"/>
    <w:rsid w:val="001B778B"/>
    <w:rsid w:val="001C20A6"/>
    <w:rsid w:val="001C5A0F"/>
    <w:rsid w:val="001D5623"/>
    <w:rsid w:val="001D5666"/>
    <w:rsid w:val="002112A2"/>
    <w:rsid w:val="0022393A"/>
    <w:rsid w:val="0023446A"/>
    <w:rsid w:val="00236E8D"/>
    <w:rsid w:val="0025293B"/>
    <w:rsid w:val="00262569"/>
    <w:rsid w:val="002626CE"/>
    <w:rsid w:val="00271CD0"/>
    <w:rsid w:val="00292475"/>
    <w:rsid w:val="002C3FA8"/>
    <w:rsid w:val="002C47F5"/>
    <w:rsid w:val="002C76DD"/>
    <w:rsid w:val="002E0078"/>
    <w:rsid w:val="00306D53"/>
    <w:rsid w:val="00315E84"/>
    <w:rsid w:val="003271AC"/>
    <w:rsid w:val="003350E9"/>
    <w:rsid w:val="0034191E"/>
    <w:rsid w:val="00351E04"/>
    <w:rsid w:val="00356100"/>
    <w:rsid w:val="00365E23"/>
    <w:rsid w:val="00371B31"/>
    <w:rsid w:val="0037208E"/>
    <w:rsid w:val="00381AD5"/>
    <w:rsid w:val="003A576E"/>
    <w:rsid w:val="003B5080"/>
    <w:rsid w:val="003B6D5E"/>
    <w:rsid w:val="003C5539"/>
    <w:rsid w:val="003C739C"/>
    <w:rsid w:val="003D16DD"/>
    <w:rsid w:val="003F004B"/>
    <w:rsid w:val="003F14BE"/>
    <w:rsid w:val="003F2EF8"/>
    <w:rsid w:val="00402712"/>
    <w:rsid w:val="004123A7"/>
    <w:rsid w:val="004148C1"/>
    <w:rsid w:val="0042009B"/>
    <w:rsid w:val="004230D7"/>
    <w:rsid w:val="00434527"/>
    <w:rsid w:val="00440042"/>
    <w:rsid w:val="00474F25"/>
    <w:rsid w:val="004936DA"/>
    <w:rsid w:val="004A0E8C"/>
    <w:rsid w:val="004A4B44"/>
    <w:rsid w:val="004B701E"/>
    <w:rsid w:val="004C122A"/>
    <w:rsid w:val="004C4AC6"/>
    <w:rsid w:val="004D1784"/>
    <w:rsid w:val="004D1996"/>
    <w:rsid w:val="004E63C6"/>
    <w:rsid w:val="00500586"/>
    <w:rsid w:val="00502074"/>
    <w:rsid w:val="00512EB4"/>
    <w:rsid w:val="00524F3D"/>
    <w:rsid w:val="00524FF1"/>
    <w:rsid w:val="00535207"/>
    <w:rsid w:val="005359AC"/>
    <w:rsid w:val="0053779C"/>
    <w:rsid w:val="00543EF9"/>
    <w:rsid w:val="005501CD"/>
    <w:rsid w:val="005547D0"/>
    <w:rsid w:val="005549ED"/>
    <w:rsid w:val="00557942"/>
    <w:rsid w:val="00562D0F"/>
    <w:rsid w:val="005640A2"/>
    <w:rsid w:val="00564E1D"/>
    <w:rsid w:val="00565905"/>
    <w:rsid w:val="00574EE4"/>
    <w:rsid w:val="005804AD"/>
    <w:rsid w:val="005812A0"/>
    <w:rsid w:val="005B2BE9"/>
    <w:rsid w:val="005C0000"/>
    <w:rsid w:val="005D2ECE"/>
    <w:rsid w:val="005D4D3F"/>
    <w:rsid w:val="005F1391"/>
    <w:rsid w:val="005F13DC"/>
    <w:rsid w:val="00607F5D"/>
    <w:rsid w:val="00620295"/>
    <w:rsid w:val="006569B5"/>
    <w:rsid w:val="00661A4F"/>
    <w:rsid w:val="00662455"/>
    <w:rsid w:val="00670B43"/>
    <w:rsid w:val="00674F44"/>
    <w:rsid w:val="00683537"/>
    <w:rsid w:val="006929FE"/>
    <w:rsid w:val="006B0FCF"/>
    <w:rsid w:val="006B248B"/>
    <w:rsid w:val="006B32DF"/>
    <w:rsid w:val="006C7F85"/>
    <w:rsid w:val="006D4B59"/>
    <w:rsid w:val="006D63CE"/>
    <w:rsid w:val="006E084B"/>
    <w:rsid w:val="006E16EF"/>
    <w:rsid w:val="006E2C8D"/>
    <w:rsid w:val="006E3515"/>
    <w:rsid w:val="006F1796"/>
    <w:rsid w:val="007004DE"/>
    <w:rsid w:val="00707D8D"/>
    <w:rsid w:val="00712449"/>
    <w:rsid w:val="00715CE5"/>
    <w:rsid w:val="007209D1"/>
    <w:rsid w:val="00731E39"/>
    <w:rsid w:val="007328D8"/>
    <w:rsid w:val="0073514A"/>
    <w:rsid w:val="00756AFF"/>
    <w:rsid w:val="00764020"/>
    <w:rsid w:val="00781C5D"/>
    <w:rsid w:val="00785715"/>
    <w:rsid w:val="00786459"/>
    <w:rsid w:val="00786DC1"/>
    <w:rsid w:val="00796924"/>
    <w:rsid w:val="007D7F0B"/>
    <w:rsid w:val="007E5301"/>
    <w:rsid w:val="007F2E27"/>
    <w:rsid w:val="008133E6"/>
    <w:rsid w:val="008220CB"/>
    <w:rsid w:val="00822DC5"/>
    <w:rsid w:val="00830238"/>
    <w:rsid w:val="00832232"/>
    <w:rsid w:val="00833F1A"/>
    <w:rsid w:val="00863EC7"/>
    <w:rsid w:val="008659FD"/>
    <w:rsid w:val="00874127"/>
    <w:rsid w:val="00880C1D"/>
    <w:rsid w:val="00887B7C"/>
    <w:rsid w:val="008A3DEF"/>
    <w:rsid w:val="008C323B"/>
    <w:rsid w:val="008D2246"/>
    <w:rsid w:val="008E0457"/>
    <w:rsid w:val="008E1CFE"/>
    <w:rsid w:val="008E23B4"/>
    <w:rsid w:val="008E6689"/>
    <w:rsid w:val="008E7A12"/>
    <w:rsid w:val="008E7AA7"/>
    <w:rsid w:val="00936B4F"/>
    <w:rsid w:val="00946885"/>
    <w:rsid w:val="00971922"/>
    <w:rsid w:val="00982BD6"/>
    <w:rsid w:val="009B2BBB"/>
    <w:rsid w:val="009C006D"/>
    <w:rsid w:val="009C080E"/>
    <w:rsid w:val="009E0401"/>
    <w:rsid w:val="009E0834"/>
    <w:rsid w:val="009F327F"/>
    <w:rsid w:val="00A10043"/>
    <w:rsid w:val="00A13B15"/>
    <w:rsid w:val="00A17C72"/>
    <w:rsid w:val="00A20368"/>
    <w:rsid w:val="00A31492"/>
    <w:rsid w:val="00A32EC7"/>
    <w:rsid w:val="00A44FE4"/>
    <w:rsid w:val="00A452F8"/>
    <w:rsid w:val="00A56B04"/>
    <w:rsid w:val="00A81987"/>
    <w:rsid w:val="00A97D6D"/>
    <w:rsid w:val="00AA45AB"/>
    <w:rsid w:val="00AB3F95"/>
    <w:rsid w:val="00AB77DE"/>
    <w:rsid w:val="00AE102F"/>
    <w:rsid w:val="00AE1D3F"/>
    <w:rsid w:val="00AE4B4A"/>
    <w:rsid w:val="00AE707A"/>
    <w:rsid w:val="00AF5155"/>
    <w:rsid w:val="00AF77D2"/>
    <w:rsid w:val="00B04332"/>
    <w:rsid w:val="00B124A7"/>
    <w:rsid w:val="00B13E3C"/>
    <w:rsid w:val="00B16ABD"/>
    <w:rsid w:val="00B37394"/>
    <w:rsid w:val="00B555F9"/>
    <w:rsid w:val="00B5581E"/>
    <w:rsid w:val="00B609B3"/>
    <w:rsid w:val="00B63166"/>
    <w:rsid w:val="00B64CBE"/>
    <w:rsid w:val="00B70AF3"/>
    <w:rsid w:val="00B77DB9"/>
    <w:rsid w:val="00B821DA"/>
    <w:rsid w:val="00B84D51"/>
    <w:rsid w:val="00BA0B16"/>
    <w:rsid w:val="00BA14EC"/>
    <w:rsid w:val="00BB30B8"/>
    <w:rsid w:val="00BB3538"/>
    <w:rsid w:val="00BD320E"/>
    <w:rsid w:val="00BE0B2D"/>
    <w:rsid w:val="00BE136A"/>
    <w:rsid w:val="00BF2387"/>
    <w:rsid w:val="00BF7C3F"/>
    <w:rsid w:val="00BF7EC1"/>
    <w:rsid w:val="00C044D6"/>
    <w:rsid w:val="00C06488"/>
    <w:rsid w:val="00C06954"/>
    <w:rsid w:val="00C33C4F"/>
    <w:rsid w:val="00C3418A"/>
    <w:rsid w:val="00C3454D"/>
    <w:rsid w:val="00C42D34"/>
    <w:rsid w:val="00C45415"/>
    <w:rsid w:val="00C65668"/>
    <w:rsid w:val="00C76447"/>
    <w:rsid w:val="00C82812"/>
    <w:rsid w:val="00C87D05"/>
    <w:rsid w:val="00C90905"/>
    <w:rsid w:val="00C9563C"/>
    <w:rsid w:val="00CA21A1"/>
    <w:rsid w:val="00CB1311"/>
    <w:rsid w:val="00CD2391"/>
    <w:rsid w:val="00CD42F5"/>
    <w:rsid w:val="00CD6C5C"/>
    <w:rsid w:val="00CF745D"/>
    <w:rsid w:val="00D01798"/>
    <w:rsid w:val="00D057A6"/>
    <w:rsid w:val="00D05DF8"/>
    <w:rsid w:val="00D226FD"/>
    <w:rsid w:val="00D261D9"/>
    <w:rsid w:val="00D27533"/>
    <w:rsid w:val="00D27E5E"/>
    <w:rsid w:val="00D40623"/>
    <w:rsid w:val="00D45803"/>
    <w:rsid w:val="00D46CAB"/>
    <w:rsid w:val="00D5347C"/>
    <w:rsid w:val="00D75D4F"/>
    <w:rsid w:val="00D76E17"/>
    <w:rsid w:val="00D960D1"/>
    <w:rsid w:val="00DA59A5"/>
    <w:rsid w:val="00DA6891"/>
    <w:rsid w:val="00DA7266"/>
    <w:rsid w:val="00DB4F00"/>
    <w:rsid w:val="00DC36B5"/>
    <w:rsid w:val="00DC3A7E"/>
    <w:rsid w:val="00DC55FE"/>
    <w:rsid w:val="00DD111E"/>
    <w:rsid w:val="00DD146D"/>
    <w:rsid w:val="00DD2AEE"/>
    <w:rsid w:val="00DD4B87"/>
    <w:rsid w:val="00DD4C2E"/>
    <w:rsid w:val="00DF3D71"/>
    <w:rsid w:val="00E0131B"/>
    <w:rsid w:val="00E018DA"/>
    <w:rsid w:val="00E019D3"/>
    <w:rsid w:val="00E049EF"/>
    <w:rsid w:val="00E0510B"/>
    <w:rsid w:val="00E06520"/>
    <w:rsid w:val="00E10562"/>
    <w:rsid w:val="00E15DB6"/>
    <w:rsid w:val="00E258A5"/>
    <w:rsid w:val="00E26285"/>
    <w:rsid w:val="00E33D29"/>
    <w:rsid w:val="00E36D03"/>
    <w:rsid w:val="00E476FD"/>
    <w:rsid w:val="00E52394"/>
    <w:rsid w:val="00E60ED7"/>
    <w:rsid w:val="00E64B41"/>
    <w:rsid w:val="00E66A26"/>
    <w:rsid w:val="00E81FAB"/>
    <w:rsid w:val="00E95677"/>
    <w:rsid w:val="00E962D2"/>
    <w:rsid w:val="00EA1368"/>
    <w:rsid w:val="00EA1F84"/>
    <w:rsid w:val="00EA5423"/>
    <w:rsid w:val="00EB15B4"/>
    <w:rsid w:val="00EC4E45"/>
    <w:rsid w:val="00EE565C"/>
    <w:rsid w:val="00EF4500"/>
    <w:rsid w:val="00F14DAB"/>
    <w:rsid w:val="00F17842"/>
    <w:rsid w:val="00F2160A"/>
    <w:rsid w:val="00F2720A"/>
    <w:rsid w:val="00F27A09"/>
    <w:rsid w:val="00F42F5E"/>
    <w:rsid w:val="00F43282"/>
    <w:rsid w:val="00F50541"/>
    <w:rsid w:val="00F649D8"/>
    <w:rsid w:val="00F64B47"/>
    <w:rsid w:val="00F65F40"/>
    <w:rsid w:val="00F712ED"/>
    <w:rsid w:val="00F7571A"/>
    <w:rsid w:val="00F955BE"/>
    <w:rsid w:val="00FE6970"/>
    <w:rsid w:val="00FE7868"/>
    <w:rsid w:val="00FF0266"/>
    <w:rsid w:val="00FF24E7"/>
    <w:rsid w:val="00FF36BB"/>
    <w:rsid w:val="00FF53EF"/>
    <w:rsid w:val="00FF7535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9302C"/>
  <w14:defaultImageDpi w14:val="0"/>
  <w15:docId w15:val="{32A34D63-47EA-4BC5-9212-1F1744B6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49ED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site">
    <w:name w:val="Nositeľ"/>
    <w:basedOn w:val="Normlny"/>
    <w:next w:val="Nadpis2"/>
    <w:uiPriority w:val="99"/>
    <w:rsid w:val="00BA0B16"/>
    <w:pPr>
      <w:widowControl/>
      <w:autoSpaceDE/>
      <w:autoSpaceDN/>
      <w:adjustRightInd/>
      <w:spacing w:before="240" w:after="120"/>
      <w:ind w:left="567"/>
    </w:pPr>
    <w:rPr>
      <w:rFonts w:ascii="Times New Roman" w:hAnsi="Times New Roman" w:cs="Times New Roman"/>
      <w:b/>
      <w:bCs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00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C006D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11068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0686"/>
  </w:style>
  <w:style w:type="character" w:customStyle="1" w:styleId="TextkomentraChar">
    <w:name w:val="Text komentára Char"/>
    <w:link w:val="Textkomentra"/>
    <w:uiPriority w:val="99"/>
    <w:semiHidden/>
    <w:locked/>
    <w:rsid w:val="00110686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068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110686"/>
    <w:rPr>
      <w:rFonts w:cs="Times New Roman"/>
      <w:b/>
      <w:bCs/>
      <w:sz w:val="20"/>
      <w:szCs w:val="20"/>
    </w:rPr>
  </w:style>
  <w:style w:type="paragraph" w:customStyle="1" w:styleId="Vlada">
    <w:name w:val="Vlada"/>
    <w:basedOn w:val="Normlny"/>
    <w:uiPriority w:val="99"/>
    <w:rsid w:val="00D46CAB"/>
    <w:pPr>
      <w:widowControl/>
      <w:autoSpaceDE/>
      <w:autoSpaceDN/>
      <w:adjustRightInd/>
      <w:spacing w:before="480" w:after="120"/>
    </w:pPr>
    <w:rPr>
      <w:rFonts w:ascii="Times New Roman" w:hAnsi="Times New Roman" w:cs="Times New Roman"/>
      <w:b/>
      <w:bCs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474F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474F25"/>
    <w:rPr>
      <w:rFonts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474F2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474F25"/>
    <w:rPr>
      <w:rFonts w:cs="Times New Roman"/>
      <w:sz w:val="20"/>
      <w:szCs w:val="20"/>
    </w:rPr>
  </w:style>
  <w:style w:type="character" w:styleId="Zstupntext">
    <w:name w:val="Placeholder Text"/>
    <w:uiPriority w:val="99"/>
    <w:semiHidden/>
    <w:rsid w:val="004148C1"/>
    <w:rPr>
      <w:rFonts w:ascii="Times New Roman" w:hAnsi="Times New Roman" w:cs="Times New Roman" w:hint="default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7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WKX3UHSAJ2R6-2-1094272</_dlc_DocId>
    <_dlc_DocIdUrl xmlns="e60a29af-d413-48d4-bd90-fe9d2a897e4b">
      <Url>https://ovdmasv601/sites/DMS/_layouts/15/DocIdRedir.aspx?ID=WKX3UHSAJ2R6-2-1094272</Url>
      <Description>WKX3UHSAJ2R6-2-1094272</Description>
    </_dlc_DocIdUrl>
  </documentManagement>
</p:properties>
</file>

<file path=customXml/itemProps1.xml><?xml version="1.0" encoding="utf-8"?>
<ds:datastoreItem xmlns:ds="http://schemas.openxmlformats.org/officeDocument/2006/customXml" ds:itemID="{09DEC4B7-A16D-4E5F-90DA-BEB5178BC1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77E9F2-4DE7-4BC6-902C-60450947C502}"/>
</file>

<file path=customXml/itemProps3.xml><?xml version="1.0" encoding="utf-8"?>
<ds:datastoreItem xmlns:ds="http://schemas.openxmlformats.org/officeDocument/2006/customXml" ds:itemID="{19CB1A2A-E32B-4187-B582-E25066774FE0}"/>
</file>

<file path=customXml/itemProps4.xml><?xml version="1.0" encoding="utf-8"?>
<ds:datastoreItem xmlns:ds="http://schemas.openxmlformats.org/officeDocument/2006/customXml" ds:itemID="{31D94491-FB25-4450-A194-372423CB93E3}"/>
</file>

<file path=customXml/itemProps5.xml><?xml version="1.0" encoding="utf-8"?>
<ds:datastoreItem xmlns:ds="http://schemas.openxmlformats.org/officeDocument/2006/customXml" ds:itemID="{E33249E9-3948-4EAD-AC21-CA66C49BF2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MVRR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Synková</dc:creator>
  <cp:lastModifiedBy>Daniel Pitoňák</cp:lastModifiedBy>
  <cp:revision>6</cp:revision>
  <dcterms:created xsi:type="dcterms:W3CDTF">2021-10-13T12:50:00Z</dcterms:created>
  <dcterms:modified xsi:type="dcterms:W3CDTF">2021-11-30T12:24:00Z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d83a2f69-9375-4faa-850b-8c928067b224</vt:lpwstr>
  </property>
</Properties>
</file>