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DFA" w:rsidRPr="00F04CCD" w:rsidTr="00762E0F">
        <w:trPr>
          <w:trHeight w:val="567"/>
        </w:trPr>
        <w:tc>
          <w:tcPr>
            <w:tcW w:w="9062" w:type="dxa"/>
            <w:shd w:val="clear" w:color="auto" w:fill="D9D9D9" w:themeFill="background1" w:themeFillShade="D9"/>
          </w:tcPr>
          <w:p w:rsidR="009F2DFA" w:rsidRPr="00042C66" w:rsidRDefault="008A1252" w:rsidP="007B71A4">
            <w:pPr>
              <w:jc w:val="center"/>
              <w:rPr>
                <w:b/>
                <w:sz w:val="24"/>
              </w:rPr>
            </w:pPr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82571A">
              <w:rPr>
                <w:b/>
                <w:sz w:val="28"/>
              </w:rPr>
              <w:t xml:space="preserve"> na podnikateľské prostredie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762E0F">
        <w:trPr>
          <w:trHeight w:val="567"/>
        </w:trPr>
        <w:tc>
          <w:tcPr>
            <w:tcW w:w="9062" w:type="dxa"/>
            <w:shd w:val="clear" w:color="auto" w:fill="D9D9D9" w:themeFill="background1" w:themeFillShade="D9"/>
          </w:tcPr>
          <w:p w:rsidR="009F2DFA" w:rsidRPr="00042C66" w:rsidRDefault="009F2DFA" w:rsidP="007B71A4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:rsidTr="00762E0F">
        <w:trPr>
          <w:trHeight w:val="567"/>
        </w:trPr>
        <w:tc>
          <w:tcPr>
            <w:tcW w:w="906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410"/>
            </w:tblGrid>
            <w:tr w:rsidR="009F2DFA" w:rsidRPr="00F04CCD" w:rsidTr="007B71A4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7B71A4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7B71A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7B71A4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82571A" w:rsidP="007B71A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7B71A4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7B71A4">
            <w:pPr>
              <w:rPr>
                <w:b/>
              </w:rPr>
            </w:pPr>
          </w:p>
        </w:tc>
      </w:tr>
      <w:tr w:rsidR="009F2DFA" w:rsidRPr="00F04CCD" w:rsidTr="00762E0F">
        <w:tc>
          <w:tcPr>
            <w:tcW w:w="906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7B71A4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62E0F">
        <w:tc>
          <w:tcPr>
            <w:tcW w:w="906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:rsidTr="00762E0F">
        <w:trPr>
          <w:trHeight w:val="523"/>
        </w:trPr>
        <w:tc>
          <w:tcPr>
            <w:tcW w:w="9062" w:type="dxa"/>
            <w:tcBorders>
              <w:bottom w:val="single" w:sz="4" w:space="0" w:color="auto"/>
            </w:tcBorders>
          </w:tcPr>
          <w:p w:rsidR="009F2DFA" w:rsidRPr="0082571A" w:rsidRDefault="0082571A" w:rsidP="007B71A4">
            <w:r w:rsidRPr="0082571A">
              <w:t>Všetky subjekty podnikajúce v poľnohospodárskej výrobe</w:t>
            </w:r>
          </w:p>
        </w:tc>
      </w:tr>
      <w:tr w:rsidR="009F2DFA" w:rsidRPr="00F04CCD" w:rsidTr="00762E0F">
        <w:trPr>
          <w:trHeight w:val="339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62E0F">
        <w:trPr>
          <w:trHeight w:val="557"/>
        </w:trPr>
        <w:tc>
          <w:tcPr>
            <w:tcW w:w="906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:rsidR="009F2DFA" w:rsidRPr="000D2622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:rsidTr="00762E0F">
        <w:trPr>
          <w:trHeight w:val="1440"/>
        </w:trPr>
        <w:tc>
          <w:tcPr>
            <w:tcW w:w="9062" w:type="dxa"/>
            <w:tcBorders>
              <w:bottom w:val="single" w:sz="4" w:space="0" w:color="auto"/>
            </w:tcBorders>
          </w:tcPr>
          <w:p w:rsidR="009F2DFA" w:rsidRPr="000F6961" w:rsidRDefault="004E5162" w:rsidP="0082571A">
            <w:pPr>
              <w:jc w:val="both"/>
            </w:pPr>
            <w:r>
              <w:t>Návrh bol predmetom konzultácií podľa bodu 5.8. JMPVV. Návrh bol prerokovaný v stálom poradnom orgáne Rade pre poľnohospodársku samosprávu dňa 1. júla 2016. Členovia rady vzniesli k návrhu pripomienky týkajúce sa postavenie mladého poľnohospodára a prevodu spoluvlastníckeho podielu na pozemku, ktoré boli po vysvetlení zapracované do čl. I bodu 1 § 4 ods. 9 a 12 návrhu. Okrem konzultácií bol návrh</w:t>
            </w:r>
            <w:r w:rsidR="0082571A" w:rsidRPr="000F6961">
              <w:t xml:space="preserve"> </w:t>
            </w:r>
            <w:r>
              <w:t>prerokovaný</w:t>
            </w:r>
            <w:r w:rsidR="0082571A" w:rsidRPr="000F6961">
              <w:t xml:space="preserve"> písomnou formou aj osobným kontaktom s organizáciami, ktoré zastupujú podnikateľské subjekty v oblasti</w:t>
            </w:r>
            <w:r>
              <w:t xml:space="preserve"> poľnohospodárskej výroby, a s organizáciami</w:t>
            </w:r>
            <w:r w:rsidR="0082571A" w:rsidRPr="000F6961">
              <w:t>, ktoré skúmajú ekonomiku využívania poľnohospodárskej pôdy.</w:t>
            </w:r>
          </w:p>
          <w:p w:rsidR="0082571A" w:rsidRPr="000F6961" w:rsidRDefault="004E5162" w:rsidP="0082571A">
            <w:pPr>
              <w:jc w:val="both"/>
            </w:pPr>
            <w:r>
              <w:t>Rokovania prebiehali</w:t>
            </w:r>
            <w:r w:rsidR="0082571A" w:rsidRPr="000F6961">
              <w:t xml:space="preserve"> 2 mesiace</w:t>
            </w:r>
          </w:p>
          <w:p w:rsidR="0082571A" w:rsidRPr="00F04CCD" w:rsidRDefault="0082571A" w:rsidP="0082571A">
            <w:pPr>
              <w:jc w:val="both"/>
              <w:rPr>
                <w:i/>
              </w:rPr>
            </w:pPr>
            <w:r w:rsidRPr="000F6961">
              <w:t>Zlepšenie podnikateľského prostredia z hľadiska nadobúdania poľnohospodárskych pozemkov subjektami, ktoré aktívne vykonávajú poľnohospodársku výrobu</w:t>
            </w:r>
            <w:r w:rsidR="000F6961" w:rsidRPr="000F6961">
              <w:t>, zefektívnenie procesu nadobúdania poľnohospodárskej pôdy, zníženie administratívnej zaťaženosti</w:t>
            </w:r>
            <w:r w:rsidR="000F6961">
              <w:t>.</w:t>
            </w:r>
          </w:p>
        </w:tc>
      </w:tr>
      <w:tr w:rsidR="009F2DFA" w:rsidRPr="00F04CCD" w:rsidTr="00762E0F">
        <w:tc>
          <w:tcPr>
            <w:tcW w:w="906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62E0F">
        <w:tc>
          <w:tcPr>
            <w:tcW w:w="906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:rsidTr="00762E0F">
        <w:tc>
          <w:tcPr>
            <w:tcW w:w="9062" w:type="dxa"/>
            <w:tcBorders>
              <w:bottom w:val="single" w:sz="4" w:space="0" w:color="auto"/>
            </w:tcBorders>
          </w:tcPr>
          <w:p w:rsidR="009F2DFA" w:rsidRPr="00F04CCD" w:rsidRDefault="000F6961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Nie</w:t>
            </w:r>
          </w:p>
        </w:tc>
      </w:tr>
      <w:tr w:rsidR="009F2DFA" w:rsidRPr="00F04CCD" w:rsidTr="00762E0F">
        <w:tc>
          <w:tcPr>
            <w:tcW w:w="906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:rsidR="009F2DFA" w:rsidRPr="00F04CCD" w:rsidRDefault="009F2DFA" w:rsidP="00B31A8E">
            <w:pPr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:rsidTr="00762E0F">
        <w:tc>
          <w:tcPr>
            <w:tcW w:w="9062" w:type="dxa"/>
            <w:tcBorders>
              <w:bottom w:val="single" w:sz="4" w:space="0" w:color="auto"/>
            </w:tcBorders>
          </w:tcPr>
          <w:p w:rsidR="009F2DFA" w:rsidRPr="00F04CCD" w:rsidRDefault="000F6961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Nie</w:t>
            </w:r>
          </w:p>
        </w:tc>
      </w:tr>
      <w:tr w:rsidR="009F2DFA" w:rsidRPr="00F04CCD" w:rsidTr="00762E0F">
        <w:tc>
          <w:tcPr>
            <w:tcW w:w="906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:rsidTr="00762E0F">
        <w:tc>
          <w:tcPr>
            <w:tcW w:w="9062" w:type="dxa"/>
            <w:tcBorders>
              <w:bottom w:val="single" w:sz="4" w:space="0" w:color="auto"/>
            </w:tcBorders>
          </w:tcPr>
          <w:p w:rsidR="009F2DFA" w:rsidRPr="000F6961" w:rsidRDefault="000F6961" w:rsidP="000F6961">
            <w:pPr>
              <w:jc w:val="both"/>
            </w:pPr>
            <w:r w:rsidRPr="000F6961">
              <w:t>Áno vytvára sa nový informačný systém, ktorý zníži administratívne zaťaženie podnikateľov z hľadiska jednorazového získania prístupu k poľnohospodárskej pôde a zrušenia dokladovania potrebných údajov opakovane. Taktiež pôjde o prístup bez nutnosti návštevy okresného úradu kombinácia elektronického podania s následným potvrdením poštovou zásielkou.</w:t>
            </w:r>
          </w:p>
        </w:tc>
      </w:tr>
      <w:tr w:rsidR="009F2DFA" w:rsidRPr="00F04CCD" w:rsidTr="00762E0F">
        <w:trPr>
          <w:trHeight w:val="2318"/>
        </w:trPr>
        <w:tc>
          <w:tcPr>
            <w:tcW w:w="9062" w:type="dxa"/>
            <w:tcBorders>
              <w:bottom w:val="single" w:sz="4" w:space="0" w:color="auto"/>
            </w:tcBorders>
          </w:tcPr>
          <w:p w:rsidR="009F2DFA" w:rsidRPr="00F04CCD" w:rsidRDefault="002B1108" w:rsidP="007B71A4">
            <w:pPr>
              <w:rPr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:rsidR="009F2DFA" w:rsidRPr="00F04CCD" w:rsidRDefault="009F2DFA" w:rsidP="007B71A4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49"/>
              <w:gridCol w:w="2941"/>
              <w:gridCol w:w="2946"/>
            </w:tblGrid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7B71A4">
              <w:tc>
                <w:tcPr>
                  <w:tcW w:w="2993" w:type="dxa"/>
                </w:tcPr>
                <w:p w:rsidR="009F2DFA" w:rsidRPr="00F04CCD" w:rsidRDefault="009F2DFA" w:rsidP="007B71A4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7B71A4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RDefault="009F2DFA" w:rsidP="007B71A4">
            <w:pPr>
              <w:rPr>
                <w:i/>
              </w:rPr>
            </w:pPr>
          </w:p>
        </w:tc>
      </w:tr>
    </w:tbl>
    <w:p w:rsidR="00762E0F" w:rsidRDefault="00762E0F"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DFA" w:rsidRPr="00F04CCD" w:rsidTr="00762E0F">
        <w:tc>
          <w:tcPr>
            <w:tcW w:w="906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:rsidR="009F2DFA" w:rsidRPr="00F04CCD" w:rsidRDefault="009F2DFA" w:rsidP="007B71A4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62E0F">
        <w:tc>
          <w:tcPr>
            <w:tcW w:w="9062" w:type="dxa"/>
            <w:tcBorders>
              <w:bottom w:val="single" w:sz="4" w:space="0" w:color="auto"/>
            </w:tcBorders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 xml:space="preserve">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F04CCD">
              <w:rPr>
                <w:i/>
              </w:rPr>
              <w:t>mikro</w:t>
            </w:r>
            <w:proofErr w:type="spellEnd"/>
            <w:r w:rsidRPr="00F04CCD">
              <w:rPr>
                <w:i/>
              </w:rPr>
              <w:t>, malé a stredné podniky tzv. MSP)?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762E0F">
        <w:trPr>
          <w:trHeight w:val="124"/>
        </w:trPr>
        <w:tc>
          <w:tcPr>
            <w:tcW w:w="9062" w:type="dxa"/>
            <w:tcBorders>
              <w:bottom w:val="single" w:sz="4" w:space="0" w:color="auto"/>
            </w:tcBorders>
          </w:tcPr>
          <w:p w:rsidR="009F2DFA" w:rsidRPr="00BB246A" w:rsidRDefault="00BB246A" w:rsidP="007B71A4">
            <w:r w:rsidRPr="00BB246A">
              <w:t>Nie</w:t>
            </w:r>
          </w:p>
        </w:tc>
      </w:tr>
      <w:tr w:rsidR="009F2DFA" w:rsidRPr="00F04CCD" w:rsidTr="00762E0F">
        <w:tc>
          <w:tcPr>
            <w:tcW w:w="9062" w:type="dxa"/>
            <w:shd w:val="clear" w:color="auto" w:fill="D9D9D9" w:themeFill="background1" w:themeFillShade="D9"/>
          </w:tcPr>
          <w:p w:rsidR="009F2DFA" w:rsidRPr="00042C66" w:rsidRDefault="002B1108" w:rsidP="007B71A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:rsidR="009F2DFA" w:rsidRPr="00F04CCD" w:rsidRDefault="009F2DFA" w:rsidP="007B71A4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762E0F">
        <w:tc>
          <w:tcPr>
            <w:tcW w:w="9062" w:type="dxa"/>
          </w:tcPr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:rsidR="009F2DFA" w:rsidRDefault="009F2DFA" w:rsidP="007B71A4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7B71A4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762E0F">
        <w:trPr>
          <w:trHeight w:val="284"/>
        </w:trPr>
        <w:tc>
          <w:tcPr>
            <w:tcW w:w="9062" w:type="dxa"/>
          </w:tcPr>
          <w:p w:rsidR="009F2DFA" w:rsidRPr="00BB246A" w:rsidRDefault="00BB246A" w:rsidP="007B71A4">
            <w:r>
              <w:t>Vytvorenie elektronickej databázy subjektov, ktorým je možné ponúknuť poľnohospodársku pôdu na priame využitie.</w:t>
            </w:r>
          </w:p>
        </w:tc>
      </w:tr>
    </w:tbl>
    <w:p w:rsidR="00CB3623" w:rsidRDefault="00CB3623" w:rsidP="00BB246A"/>
    <w:sectPr w:rsidR="00CB3623" w:rsidSect="00631915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FA" w:rsidRDefault="009F2DFA" w:rsidP="009F2DFA">
      <w:r>
        <w:separator/>
      </w:r>
    </w:p>
  </w:endnote>
  <w:endnote w:type="continuationSeparator" w:id="0">
    <w:p w:rsidR="009F2DFA" w:rsidRDefault="009F2DFA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453645278"/>
      <w:docPartObj>
        <w:docPartGallery w:val="Page Numbers (Bottom of Page)"/>
        <w:docPartUnique/>
      </w:docPartObj>
    </w:sdtPr>
    <w:sdtEndPr/>
    <w:sdtContent>
      <w:p w:rsidR="00D46309" w:rsidRPr="00D46309" w:rsidRDefault="00D46309">
        <w:pPr>
          <w:pStyle w:val="Pta"/>
          <w:jc w:val="center"/>
          <w:rPr>
            <w:sz w:val="24"/>
            <w:szCs w:val="24"/>
          </w:rPr>
        </w:pPr>
        <w:r w:rsidRPr="00D46309">
          <w:rPr>
            <w:sz w:val="24"/>
            <w:szCs w:val="24"/>
          </w:rPr>
          <w:fldChar w:fldCharType="begin"/>
        </w:r>
        <w:r w:rsidRPr="00D46309">
          <w:rPr>
            <w:sz w:val="24"/>
            <w:szCs w:val="24"/>
          </w:rPr>
          <w:instrText>PAGE   \* MERGEFORMAT</w:instrText>
        </w:r>
        <w:r w:rsidRPr="00D46309">
          <w:rPr>
            <w:sz w:val="24"/>
            <w:szCs w:val="24"/>
          </w:rPr>
          <w:fldChar w:fldCharType="separate"/>
        </w:r>
        <w:r w:rsidR="00631915">
          <w:rPr>
            <w:noProof/>
            <w:sz w:val="24"/>
            <w:szCs w:val="24"/>
          </w:rPr>
          <w:t>13</w:t>
        </w:r>
        <w:r w:rsidRPr="00D46309">
          <w:rPr>
            <w:sz w:val="24"/>
            <w:szCs w:val="24"/>
          </w:rPr>
          <w:fldChar w:fldCharType="end"/>
        </w:r>
      </w:p>
    </w:sdtContent>
  </w:sdt>
  <w:p w:rsidR="009F2DFA" w:rsidRPr="00D46309" w:rsidRDefault="009F2DFA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FA" w:rsidRDefault="009F2DFA" w:rsidP="009F2DFA">
      <w:r>
        <w:separator/>
      </w:r>
    </w:p>
  </w:footnote>
  <w:footnote w:type="continuationSeparator" w:id="0">
    <w:p w:rsidR="009F2DFA" w:rsidRDefault="009F2DFA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13"/>
    <w:rsid w:val="000F6961"/>
    <w:rsid w:val="00154881"/>
    <w:rsid w:val="002B1108"/>
    <w:rsid w:val="004E5162"/>
    <w:rsid w:val="0052297F"/>
    <w:rsid w:val="00631915"/>
    <w:rsid w:val="00762E0F"/>
    <w:rsid w:val="00780BA6"/>
    <w:rsid w:val="0082571A"/>
    <w:rsid w:val="00837639"/>
    <w:rsid w:val="008A1252"/>
    <w:rsid w:val="00904C9B"/>
    <w:rsid w:val="009F2DFA"/>
    <w:rsid w:val="00B31A8E"/>
    <w:rsid w:val="00BA073A"/>
    <w:rsid w:val="00BB246A"/>
    <w:rsid w:val="00CB3623"/>
    <w:rsid w:val="00D46309"/>
    <w:rsid w:val="00E86AD1"/>
    <w:rsid w:val="00F41620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WKX3UHSAJ2R6-2-767815</_dlc_DocId>
    <_dlc_DocIdUrl xmlns="e60a29af-d413-48d4-bd90-fe9d2a897e4b">
      <Url>https://ovdmasv601/sites/DMS/_layouts/15/DocIdRedir.aspx?ID=WKX3UHSAJ2R6-2-767815</Url>
      <Description>WKX3UHSAJ2R6-2-767815</Description>
    </_dlc_DocIdUrl>
  </documentManagement>
</p:properties>
</file>

<file path=customXml/itemProps1.xml><?xml version="1.0" encoding="utf-8"?>
<ds:datastoreItem xmlns:ds="http://schemas.openxmlformats.org/officeDocument/2006/customXml" ds:itemID="{ACD26F7A-345E-4C4C-9A25-C5F47612BD23}"/>
</file>

<file path=customXml/itemProps2.xml><?xml version="1.0" encoding="utf-8"?>
<ds:datastoreItem xmlns:ds="http://schemas.openxmlformats.org/officeDocument/2006/customXml" ds:itemID="{0B39FB47-B841-48C7-8F13-56998F093B8F}"/>
</file>

<file path=customXml/itemProps3.xml><?xml version="1.0" encoding="utf-8"?>
<ds:datastoreItem xmlns:ds="http://schemas.openxmlformats.org/officeDocument/2006/customXml" ds:itemID="{E4BE906E-D9AD-43BC-96F7-49EB94A9ED7B}"/>
</file>

<file path=customXml/itemProps4.xml><?xml version="1.0" encoding="utf-8"?>
<ds:datastoreItem xmlns:ds="http://schemas.openxmlformats.org/officeDocument/2006/customXml" ds:itemID="{419A9B4D-32C8-4CFC-8C5D-CC78AA94B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Gilanová Zuzana</cp:lastModifiedBy>
  <cp:revision>6</cp:revision>
  <cp:lastPrinted>2016-07-15T05:53:00Z</cp:lastPrinted>
  <dcterms:created xsi:type="dcterms:W3CDTF">2016-07-14T10:45:00Z</dcterms:created>
  <dcterms:modified xsi:type="dcterms:W3CDTF">2017-02-13T11:13:00Z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ce0bd24c-009f-406d-b717-18b239ea8a70</vt:lpwstr>
  </property>
</Properties>
</file>