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3"/>
        <w:gridCol w:w="473"/>
        <w:gridCol w:w="4909"/>
      </w:tblGrid>
      <w:tr w:rsidR="005C1E66" w:rsidTr="005C1E66">
        <w:trPr>
          <w:gridAfter w:val="2"/>
          <w:wAfter w:w="5385" w:type="dxa"/>
        </w:trPr>
        <w:tc>
          <w:tcPr>
            <w:tcW w:w="444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5C1E66" w:rsidRDefault="005C1E66">
            <w:pPr>
              <w:widowControl/>
              <w:spacing w:after="0" w:line="240" w:lineRule="auto"/>
              <w:rPr>
                <w:rFonts w:ascii="Times New Roman" w:hAnsi="Times New Roman" w:cs="Calibri"/>
                <w:b/>
                <w:caps/>
                <w:color w:val="000000"/>
                <w:sz w:val="24"/>
                <w:szCs w:val="24"/>
              </w:rPr>
            </w:pPr>
            <w:r>
              <w:rPr>
                <w:rStyle w:val="Textzstupnhosymbolu"/>
                <w:rFonts w:cs="Calibri"/>
                <w:b/>
                <w:caps/>
                <w:sz w:val="24"/>
                <w:szCs w:val="24"/>
              </w:rPr>
              <w:t>Ministerstvo kultúry Slovenskej republiky </w:t>
            </w:r>
          </w:p>
        </w:tc>
      </w:tr>
      <w:tr w:rsidR="005C1E66" w:rsidTr="005C1E66">
        <w:trPr>
          <w:gridAfter w:val="1"/>
          <w:wAfter w:w="4912" w:type="dxa"/>
        </w:trPr>
        <w:tc>
          <w:tcPr>
            <w:tcW w:w="4918" w:type="dxa"/>
            <w:gridSpan w:val="2"/>
            <w:hideMark/>
          </w:tcPr>
          <w:p w:rsidR="005C1E66" w:rsidRDefault="005C1E66">
            <w:pPr>
              <w:widowControl/>
              <w:spacing w:after="0" w:line="240" w:lineRule="auto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Číslo: MK-</w:t>
            </w:r>
            <w:r w:rsidR="00EB6B73">
              <w:rPr>
                <w:rFonts w:ascii="Times New Roman" w:hAnsi="Times New Roman" w:cs="Calibri"/>
                <w:color w:val="000000"/>
                <w:sz w:val="24"/>
                <w:szCs w:val="24"/>
              </w:rPr>
              <w:t>1421</w:t>
            </w: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/2015-310/</w:t>
            </w:r>
            <w:r w:rsidR="00EB6B73">
              <w:rPr>
                <w:rFonts w:ascii="Times New Roman" w:hAnsi="Times New Roman" w:cs="Calibri"/>
                <w:color w:val="000000"/>
                <w:sz w:val="24"/>
                <w:szCs w:val="24"/>
              </w:rPr>
              <w:t>19360</w:t>
            </w:r>
          </w:p>
        </w:tc>
      </w:tr>
      <w:tr w:rsidR="005C1E66" w:rsidTr="005C1E66">
        <w:trPr>
          <w:gridAfter w:val="1"/>
          <w:wAfter w:w="4912" w:type="dxa"/>
          <w:trHeight w:val="510"/>
        </w:trPr>
        <w:tc>
          <w:tcPr>
            <w:tcW w:w="4918" w:type="dxa"/>
            <w:gridSpan w:val="2"/>
          </w:tcPr>
          <w:p w:rsidR="005C1E66" w:rsidRDefault="005C1E66">
            <w:pPr>
              <w:widowControl/>
              <w:spacing w:after="0" w:line="240" w:lineRule="auto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</w:p>
        </w:tc>
      </w:tr>
      <w:tr w:rsidR="005C1E66" w:rsidTr="005C1E66">
        <w:trPr>
          <w:gridAfter w:val="1"/>
          <w:wAfter w:w="4912" w:type="dxa"/>
        </w:trPr>
        <w:tc>
          <w:tcPr>
            <w:tcW w:w="4918" w:type="dxa"/>
            <w:gridSpan w:val="2"/>
            <w:hideMark/>
          </w:tcPr>
          <w:p w:rsidR="005C1E66" w:rsidRDefault="005C1E66">
            <w:pPr>
              <w:widowControl/>
              <w:spacing w:after="0" w:line="240" w:lineRule="auto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Materiál na rokovanie vlády</w:t>
            </w:r>
          </w:p>
          <w:p w:rsidR="005C1E66" w:rsidRDefault="005C1E66">
            <w:pPr>
              <w:widowControl/>
              <w:spacing w:after="0" w:line="240" w:lineRule="auto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color w:val="000000"/>
                <w:sz w:val="24"/>
                <w:szCs w:val="24"/>
              </w:rPr>
              <w:t>Slovenskej republiky</w:t>
            </w:r>
          </w:p>
        </w:tc>
      </w:tr>
      <w:tr w:rsidR="005C1E66" w:rsidTr="005C1E66">
        <w:trPr>
          <w:gridAfter w:val="1"/>
          <w:wAfter w:w="4912" w:type="dxa"/>
          <w:trHeight w:val="794"/>
        </w:trPr>
        <w:tc>
          <w:tcPr>
            <w:tcW w:w="4918" w:type="dxa"/>
            <w:gridSpan w:val="2"/>
          </w:tcPr>
          <w:p w:rsidR="005C1E66" w:rsidRDefault="005C1E66">
            <w:pPr>
              <w:widowControl/>
              <w:spacing w:after="0" w:line="240" w:lineRule="auto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</w:p>
        </w:tc>
      </w:tr>
      <w:tr w:rsidR="005C1E66" w:rsidTr="005C1E66">
        <w:tc>
          <w:tcPr>
            <w:tcW w:w="9830" w:type="dxa"/>
            <w:gridSpan w:val="3"/>
            <w:hideMark/>
          </w:tcPr>
          <w:p w:rsidR="005C1E66" w:rsidRDefault="005C1E66">
            <w:pPr>
              <w:widowControl/>
              <w:adjustRightInd/>
              <w:spacing w:after="0"/>
              <w:rPr>
                <w:rFonts w:asciiTheme="minorHAnsi" w:eastAsiaTheme="minorHAnsi" w:hAnsiTheme="minorHAnsi"/>
              </w:rPr>
            </w:pPr>
          </w:p>
        </w:tc>
      </w:tr>
      <w:tr w:rsidR="005C1E66" w:rsidTr="005C1E66">
        <w:tc>
          <w:tcPr>
            <w:tcW w:w="9830" w:type="dxa"/>
            <w:gridSpan w:val="3"/>
          </w:tcPr>
          <w:p w:rsidR="005C1E66" w:rsidRDefault="005C1E66">
            <w:pPr>
              <w:widowControl/>
              <w:tabs>
                <w:tab w:val="center" w:pos="4703"/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</w:p>
          <w:p w:rsidR="005C1E66" w:rsidRDefault="005C1E66">
            <w:pPr>
              <w:widowControl/>
              <w:tabs>
                <w:tab w:val="center" w:pos="4703"/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</w:p>
        </w:tc>
      </w:tr>
      <w:tr w:rsidR="005C1E66" w:rsidTr="005C1E66">
        <w:tc>
          <w:tcPr>
            <w:tcW w:w="9830" w:type="dxa"/>
            <w:gridSpan w:val="3"/>
            <w:hideMark/>
          </w:tcPr>
          <w:p w:rsidR="005C1E66" w:rsidRDefault="005C1E66">
            <w:pPr>
              <w:widowControl/>
              <w:tabs>
                <w:tab w:val="center" w:pos="4703"/>
                <w:tab w:val="left" w:pos="6510"/>
              </w:tabs>
              <w:spacing w:after="0" w:line="240" w:lineRule="auto"/>
              <w:jc w:val="center"/>
              <w:rPr>
                <w:rFonts w:ascii="Times New Roman" w:hAnsi="Times New Roman" w:cs="Calibri"/>
                <w:b/>
                <w:color w:val="000000"/>
                <w:sz w:val="24"/>
                <w:szCs w:val="24"/>
              </w:rPr>
            </w:pPr>
            <w:r>
              <w:rPr>
                <w:rStyle w:val="Textzstupnhosymbolu"/>
                <w:rFonts w:cs="Calibri"/>
                <w:b/>
                <w:sz w:val="24"/>
                <w:szCs w:val="24"/>
              </w:rPr>
              <w:t xml:space="preserve">Správa o plnení úloh vyplývajúcich zo Stratégie rozvoja osvetovej činnosti </w:t>
            </w:r>
            <w:r w:rsidR="00300224">
              <w:rPr>
                <w:rStyle w:val="Textzstupnhosymbolu"/>
                <w:rFonts w:cs="Calibri"/>
                <w:b/>
                <w:sz w:val="24"/>
                <w:szCs w:val="24"/>
              </w:rPr>
              <w:t xml:space="preserve">za obdobie            </w:t>
            </w:r>
            <w:r>
              <w:rPr>
                <w:rStyle w:val="Textzstupnhosymbolu"/>
                <w:rFonts w:cs="Calibri"/>
                <w:b/>
                <w:sz w:val="24"/>
                <w:szCs w:val="24"/>
              </w:rPr>
              <w:t>2009 - 2015 </w:t>
            </w:r>
          </w:p>
        </w:tc>
      </w:tr>
      <w:tr w:rsidR="005C1E66" w:rsidTr="005C1E66">
        <w:tc>
          <w:tcPr>
            <w:tcW w:w="9830" w:type="dxa"/>
            <w:gridSpan w:val="3"/>
          </w:tcPr>
          <w:p w:rsidR="005C1E66" w:rsidRDefault="005C1E66">
            <w:pPr>
              <w:widowControl/>
              <w:tabs>
                <w:tab w:val="center" w:pos="4703"/>
                <w:tab w:val="left" w:pos="6510"/>
              </w:tabs>
              <w:spacing w:after="0" w:line="240" w:lineRule="auto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</w:p>
        </w:tc>
      </w:tr>
      <w:tr w:rsidR="005C1E66" w:rsidTr="005C1E66">
        <w:tc>
          <w:tcPr>
            <w:tcW w:w="9830" w:type="dxa"/>
            <w:gridSpan w:val="3"/>
            <w:hideMark/>
          </w:tcPr>
          <w:p w:rsidR="005C1E66" w:rsidRDefault="005C1E66">
            <w:pPr>
              <w:widowControl/>
              <w:adjustRightInd/>
              <w:spacing w:after="0"/>
              <w:rPr>
                <w:rFonts w:asciiTheme="minorHAnsi" w:eastAsiaTheme="minorHAnsi" w:hAnsiTheme="minorHAnsi"/>
              </w:rPr>
            </w:pPr>
          </w:p>
        </w:tc>
      </w:tr>
      <w:tr w:rsidR="005C1E66" w:rsidTr="005C1E66">
        <w:tc>
          <w:tcPr>
            <w:tcW w:w="9830" w:type="dxa"/>
            <w:gridSpan w:val="3"/>
          </w:tcPr>
          <w:p w:rsidR="005C1E66" w:rsidRDefault="005C1E66">
            <w:pPr>
              <w:tabs>
                <w:tab w:val="left" w:pos="5387"/>
              </w:tabs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</w:t>
            </w:r>
          </w:p>
          <w:p w:rsidR="005C1E66" w:rsidRDefault="005C1E66">
            <w:pPr>
              <w:tabs>
                <w:tab w:val="left" w:pos="5387"/>
              </w:tabs>
              <w:autoSpaceDE w:val="0"/>
              <w:autoSpaceDN w:val="0"/>
              <w:jc w:val="both"/>
              <w:rPr>
                <w:rFonts w:ascii="Times New Roman" w:hAnsi="Times New Roman" w:cs="Calibri"/>
                <w:color w:val="000000"/>
                <w:sz w:val="24"/>
                <w:szCs w:val="24"/>
              </w:rPr>
            </w:pPr>
          </w:p>
        </w:tc>
      </w:tr>
    </w:tbl>
    <w:p w:rsidR="005C1E66" w:rsidRDefault="005C1E66" w:rsidP="005C1E66">
      <w:pPr>
        <w:rPr>
          <w:sz w:val="24"/>
          <w:szCs w:val="24"/>
        </w:rPr>
      </w:pPr>
    </w:p>
    <w:p w:rsidR="005C1E66" w:rsidRDefault="005C1E66" w:rsidP="005C1E66">
      <w:pPr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Podnet: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u w:val="single"/>
        </w:rPr>
        <w:t>Obsah materiálu:</w:t>
      </w: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Informatívny materiál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1. </w:t>
      </w:r>
      <w:r w:rsidR="00672325">
        <w:rPr>
          <w:rFonts w:ascii="Times New Roman" w:hAnsi="Times New Roman"/>
          <w:sz w:val="24"/>
          <w:szCs w:val="24"/>
        </w:rPr>
        <w:t>predkladacia správa</w:t>
      </w: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uznesenie vlády SR č. 284/2009</w:t>
      </w:r>
      <w:r>
        <w:rPr>
          <w:rFonts w:ascii="Times New Roman" w:hAnsi="Times New Roman"/>
          <w:sz w:val="24"/>
          <w:szCs w:val="24"/>
        </w:rPr>
        <w:tab/>
        <w:t xml:space="preserve">                        2. </w:t>
      </w:r>
      <w:r w:rsidR="00672325">
        <w:rPr>
          <w:rFonts w:ascii="Times New Roman" w:hAnsi="Times New Roman"/>
          <w:sz w:val="24"/>
          <w:szCs w:val="24"/>
        </w:rPr>
        <w:t>vlastný materiál</w:t>
      </w: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bod B.2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3. </w:t>
      </w:r>
      <w:r w:rsidR="00172439">
        <w:rPr>
          <w:rFonts w:ascii="Times New Roman" w:hAnsi="Times New Roman"/>
          <w:sz w:val="24"/>
          <w:szCs w:val="24"/>
        </w:rPr>
        <w:t>návrh komuniké</w:t>
      </w: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4. </w:t>
      </w:r>
      <w:r w:rsidR="00172439">
        <w:rPr>
          <w:rFonts w:ascii="Times New Roman" w:hAnsi="Times New Roman"/>
          <w:sz w:val="24"/>
          <w:szCs w:val="24"/>
        </w:rPr>
        <w:t>návrh záznamu z rokovania vlády SR</w:t>
      </w:r>
    </w:p>
    <w:p w:rsidR="005C1E66" w:rsidRDefault="00172439" w:rsidP="005C1E66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Predkladá:</w:t>
      </w: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Marek </w:t>
      </w:r>
      <w:proofErr w:type="spellStart"/>
      <w:r>
        <w:rPr>
          <w:rFonts w:ascii="Times New Roman" w:hAnsi="Times New Roman"/>
          <w:sz w:val="24"/>
          <w:szCs w:val="24"/>
        </w:rPr>
        <w:t>Maďarič</w:t>
      </w:r>
      <w:proofErr w:type="spellEnd"/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minister kultúry Slovenskej republiky</w:t>
      </w: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5C1E66" w:rsidP="005C1E66">
      <w:pPr>
        <w:pStyle w:val="Bezriadkovania"/>
        <w:rPr>
          <w:rFonts w:ascii="Times New Roman" w:hAnsi="Times New Roman"/>
          <w:sz w:val="24"/>
          <w:szCs w:val="24"/>
        </w:rPr>
      </w:pPr>
    </w:p>
    <w:p w:rsidR="005C1E66" w:rsidRDefault="00EA33F7" w:rsidP="005C1E66">
      <w:pPr>
        <w:pStyle w:val="Bezriadkovani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Bratislava, dec</w:t>
      </w:r>
      <w:r w:rsidR="005C1E66">
        <w:rPr>
          <w:rFonts w:ascii="Times New Roman" w:hAnsi="Times New Roman"/>
          <w:sz w:val="24"/>
          <w:szCs w:val="24"/>
        </w:rPr>
        <w:t>ember 2015</w:t>
      </w:r>
    </w:p>
    <w:p w:rsidR="001632C8" w:rsidRDefault="001632C8"/>
    <w:sectPr w:rsidR="00163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E66"/>
    <w:rsid w:val="001632C8"/>
    <w:rsid w:val="00172439"/>
    <w:rsid w:val="00300224"/>
    <w:rsid w:val="005C1E66"/>
    <w:rsid w:val="00672325"/>
    <w:rsid w:val="00EA33F7"/>
    <w:rsid w:val="00EB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C1E66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5C1E66"/>
    <w:pPr>
      <w:widowControl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styleId="Textzstupnhosymbolu">
    <w:name w:val="Placeholder Text"/>
    <w:basedOn w:val="Predvolenpsmoodseku"/>
    <w:uiPriority w:val="99"/>
    <w:semiHidden/>
    <w:rsid w:val="005C1E66"/>
    <w:rPr>
      <w:rFonts w:ascii="Times New Roman" w:hAnsi="Times New Roman" w:cs="Times New Roman" w:hint="default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C1E66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5C1E66"/>
    <w:pPr>
      <w:widowControl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styleId="Textzstupnhosymbolu">
    <w:name w:val="Placeholder Text"/>
    <w:basedOn w:val="Predvolenpsmoodseku"/>
    <w:uiPriority w:val="99"/>
    <w:semiHidden/>
    <w:rsid w:val="005C1E66"/>
    <w:rPr>
      <w:rFonts w:ascii="Times New Roman" w:hAnsi="Times New Roman" w:cs="Times New Roman" w:hint="defaul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7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WKX3UHSAJ2R6-2-433236</_dlc_DocId>
    <_dlc_DocIdUrl xmlns="e60a29af-d413-48d4-bd90-fe9d2a897e4b">
      <Url>https://ovdmasv601/sites/DMS/_layouts/15/DocIdRedir.aspx?ID=WKX3UHSAJ2R6-2-433236</Url>
      <Description>WKX3UHSAJ2R6-2-433236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4A5538-DC86-48FC-A0E5-8062A116CFC4}"/>
</file>

<file path=customXml/itemProps2.xml><?xml version="1.0" encoding="utf-8"?>
<ds:datastoreItem xmlns:ds="http://schemas.openxmlformats.org/officeDocument/2006/customXml" ds:itemID="{9FE52BC2-2BD3-4ADD-A611-9F074C49D66B}"/>
</file>

<file path=customXml/itemProps3.xml><?xml version="1.0" encoding="utf-8"?>
<ds:datastoreItem xmlns:ds="http://schemas.openxmlformats.org/officeDocument/2006/customXml" ds:itemID="{0A3A1C20-34E5-4078-A724-21395DEC2908}"/>
</file>

<file path=customXml/itemProps4.xml><?xml version="1.0" encoding="utf-8"?>
<ds:datastoreItem xmlns:ds="http://schemas.openxmlformats.org/officeDocument/2006/customXml" ds:itemID="{31DC41C6-93D9-4C92-B935-F672748405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Bajtayová Eva</dc:creator>
  <cp:lastModifiedBy>Bajtayová Eva</cp:lastModifiedBy>
  <cp:revision>11</cp:revision>
  <cp:lastPrinted>2015-12-15T12:33:00Z</cp:lastPrinted>
  <dcterms:created xsi:type="dcterms:W3CDTF">2015-11-10T09:28:00Z</dcterms:created>
  <dcterms:modified xsi:type="dcterms:W3CDTF">2015-12-15T14:33:00Z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f5ada328-bb52-4389-befc-2066970644b6</vt:lpwstr>
  </property>
</Properties>
</file>