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E4A" w:rsidRDefault="00ED3E4A" w:rsidP="00632E66">
      <w:pPr>
        <w:spacing w:line="360" w:lineRule="auto"/>
        <w:rPr>
          <w:rFonts w:cs="Times New Roman"/>
          <w:b/>
          <w:sz w:val="32"/>
          <w:szCs w:val="32"/>
        </w:rPr>
      </w:pPr>
    </w:p>
    <w:p w:rsidR="00ED3E4A" w:rsidRDefault="00ED3E4A" w:rsidP="00632E66">
      <w:pPr>
        <w:spacing w:line="360" w:lineRule="auto"/>
        <w:rPr>
          <w:rFonts w:cs="Times New Roman"/>
          <w:b/>
          <w:sz w:val="32"/>
          <w:szCs w:val="32"/>
        </w:rPr>
      </w:pPr>
    </w:p>
    <w:p w:rsidR="00ED3E4A" w:rsidRDefault="00ED3E4A" w:rsidP="00632E66">
      <w:pPr>
        <w:spacing w:line="360" w:lineRule="auto"/>
        <w:rPr>
          <w:rFonts w:cs="Times New Roman"/>
          <w:b/>
          <w:sz w:val="32"/>
          <w:szCs w:val="32"/>
        </w:rPr>
      </w:pPr>
    </w:p>
    <w:p w:rsidR="00ED3E4A" w:rsidRDefault="00ED3E4A" w:rsidP="00632E66">
      <w:pPr>
        <w:spacing w:line="360" w:lineRule="auto"/>
        <w:rPr>
          <w:rFonts w:cs="Times New Roman"/>
          <w:b/>
          <w:sz w:val="32"/>
          <w:szCs w:val="32"/>
        </w:rPr>
      </w:pPr>
    </w:p>
    <w:p w:rsidR="00ED3E4A" w:rsidRDefault="00ED3E4A" w:rsidP="00632E66">
      <w:pPr>
        <w:spacing w:line="360" w:lineRule="auto"/>
        <w:rPr>
          <w:rFonts w:cs="Times New Roman"/>
          <w:b/>
          <w:sz w:val="32"/>
          <w:szCs w:val="32"/>
        </w:rPr>
      </w:pPr>
    </w:p>
    <w:p w:rsidR="00ED3E4A" w:rsidRDefault="00ED3E4A" w:rsidP="00632E66">
      <w:pPr>
        <w:spacing w:line="360" w:lineRule="auto"/>
        <w:rPr>
          <w:rFonts w:cs="Times New Roman"/>
          <w:b/>
          <w:sz w:val="32"/>
          <w:szCs w:val="32"/>
        </w:rPr>
      </w:pPr>
    </w:p>
    <w:p w:rsidR="00ED3E4A" w:rsidRDefault="00ED3E4A" w:rsidP="00632E66">
      <w:pPr>
        <w:spacing w:line="360" w:lineRule="auto"/>
        <w:rPr>
          <w:rFonts w:cs="Times New Roman"/>
          <w:b/>
          <w:sz w:val="32"/>
          <w:szCs w:val="32"/>
        </w:rPr>
      </w:pPr>
    </w:p>
    <w:p w:rsidR="00ED3E4A" w:rsidRDefault="00ED3E4A" w:rsidP="00632E66">
      <w:pPr>
        <w:spacing w:line="360" w:lineRule="auto"/>
        <w:rPr>
          <w:rFonts w:cs="Times New Roman"/>
          <w:b/>
          <w:sz w:val="32"/>
          <w:szCs w:val="32"/>
        </w:rPr>
      </w:pPr>
    </w:p>
    <w:p w:rsidR="00ED3E4A" w:rsidRDefault="00ED3E4A" w:rsidP="00632E66">
      <w:pPr>
        <w:spacing w:line="360" w:lineRule="auto"/>
        <w:rPr>
          <w:rFonts w:cs="Times New Roman"/>
          <w:b/>
          <w:sz w:val="32"/>
          <w:szCs w:val="32"/>
        </w:rPr>
      </w:pPr>
    </w:p>
    <w:p w:rsidR="00ED3E4A" w:rsidRDefault="00ED3E4A" w:rsidP="00ED3E4A">
      <w:pPr>
        <w:spacing w:line="360" w:lineRule="auto"/>
        <w:jc w:val="center"/>
        <w:rPr>
          <w:rFonts w:cs="Times New Roman"/>
          <w:b/>
          <w:sz w:val="32"/>
          <w:szCs w:val="32"/>
        </w:rPr>
      </w:pPr>
      <w:r>
        <w:rPr>
          <w:rFonts w:cs="Times New Roman"/>
          <w:b/>
          <w:sz w:val="32"/>
          <w:szCs w:val="32"/>
        </w:rPr>
        <w:t>SPRÁVA O PLNENÍ ŠTÁTNEHO PROGRAMU SANÁCIE ENVIRONMENTÁLNYCH ZÁŤAŽÍ (2010-2015)</w:t>
      </w:r>
    </w:p>
    <w:p w:rsidR="00ED3E4A" w:rsidRDefault="00ED3E4A" w:rsidP="00632E66">
      <w:pPr>
        <w:spacing w:line="360" w:lineRule="auto"/>
        <w:rPr>
          <w:rFonts w:cs="Times New Roman"/>
          <w:b/>
          <w:sz w:val="32"/>
          <w:szCs w:val="32"/>
        </w:rPr>
      </w:pPr>
    </w:p>
    <w:p w:rsidR="00ED3E4A" w:rsidRDefault="00ED3E4A" w:rsidP="00632E66">
      <w:pPr>
        <w:spacing w:line="360" w:lineRule="auto"/>
        <w:rPr>
          <w:rFonts w:cs="Times New Roman"/>
          <w:b/>
          <w:sz w:val="32"/>
          <w:szCs w:val="32"/>
        </w:rPr>
      </w:pPr>
    </w:p>
    <w:p w:rsidR="00ED3E4A" w:rsidRDefault="00ED3E4A" w:rsidP="00632E66">
      <w:pPr>
        <w:spacing w:line="360" w:lineRule="auto"/>
        <w:rPr>
          <w:rFonts w:cs="Times New Roman"/>
          <w:b/>
          <w:sz w:val="32"/>
          <w:szCs w:val="32"/>
        </w:rPr>
      </w:pPr>
    </w:p>
    <w:p w:rsidR="00ED3E4A" w:rsidRDefault="00ED3E4A" w:rsidP="00632E66">
      <w:pPr>
        <w:spacing w:line="360" w:lineRule="auto"/>
        <w:rPr>
          <w:rFonts w:cs="Times New Roman"/>
          <w:b/>
          <w:sz w:val="32"/>
          <w:szCs w:val="32"/>
        </w:rPr>
      </w:pPr>
    </w:p>
    <w:p w:rsidR="00ED3E4A" w:rsidRDefault="00ED3E4A" w:rsidP="00632E66">
      <w:pPr>
        <w:spacing w:line="360" w:lineRule="auto"/>
        <w:rPr>
          <w:rFonts w:cs="Times New Roman"/>
          <w:b/>
          <w:sz w:val="32"/>
          <w:szCs w:val="32"/>
        </w:rPr>
      </w:pPr>
    </w:p>
    <w:p w:rsidR="00ED3E4A" w:rsidRDefault="00ED3E4A" w:rsidP="00632E66">
      <w:pPr>
        <w:spacing w:line="360" w:lineRule="auto"/>
        <w:rPr>
          <w:rFonts w:cs="Times New Roman"/>
          <w:b/>
          <w:sz w:val="32"/>
          <w:szCs w:val="32"/>
        </w:rPr>
      </w:pPr>
    </w:p>
    <w:p w:rsidR="00ED3E4A" w:rsidRDefault="00ED3E4A" w:rsidP="00632E66">
      <w:pPr>
        <w:spacing w:line="360" w:lineRule="auto"/>
        <w:rPr>
          <w:rFonts w:cs="Times New Roman"/>
          <w:b/>
          <w:sz w:val="32"/>
          <w:szCs w:val="32"/>
        </w:rPr>
      </w:pPr>
    </w:p>
    <w:p w:rsidR="00890203" w:rsidRDefault="00890203" w:rsidP="00632E66">
      <w:pPr>
        <w:spacing w:line="360" w:lineRule="auto"/>
        <w:rPr>
          <w:rFonts w:cs="Times New Roman"/>
          <w:b/>
          <w:sz w:val="32"/>
          <w:szCs w:val="32"/>
        </w:rPr>
        <w:sectPr w:rsidR="00890203" w:rsidSect="00890203">
          <w:footerReference w:type="default" r:id="rId8"/>
          <w:pgSz w:w="11906" w:h="16838"/>
          <w:pgMar w:top="1417" w:right="1417" w:bottom="1417" w:left="1417" w:header="708" w:footer="708" w:gutter="0"/>
          <w:pgNumType w:start="0"/>
          <w:cols w:space="708"/>
          <w:titlePg/>
          <w:docGrid w:linePitch="299"/>
        </w:sectPr>
      </w:pPr>
    </w:p>
    <w:p w:rsidR="00650870" w:rsidRPr="00632E66" w:rsidRDefault="006202FD" w:rsidP="00632E66">
      <w:pPr>
        <w:spacing w:line="360" w:lineRule="auto"/>
        <w:rPr>
          <w:rFonts w:cs="Times New Roman"/>
          <w:b/>
          <w:sz w:val="32"/>
          <w:szCs w:val="32"/>
        </w:rPr>
      </w:pPr>
      <w:r w:rsidRPr="00632E66">
        <w:rPr>
          <w:rFonts w:cs="Times New Roman"/>
          <w:b/>
          <w:sz w:val="32"/>
          <w:szCs w:val="32"/>
        </w:rPr>
        <w:lastRenderedPageBreak/>
        <w:t>Úvod</w:t>
      </w:r>
    </w:p>
    <w:p w:rsidR="0049570F" w:rsidRDefault="0049570F" w:rsidP="00983835">
      <w:pPr>
        <w:ind w:firstLine="708"/>
        <w:jc w:val="both"/>
        <w:rPr>
          <w:rFonts w:cs="Times New Roman"/>
          <w:sz w:val="24"/>
          <w:szCs w:val="24"/>
        </w:rPr>
      </w:pPr>
      <w:r w:rsidRPr="0049570F">
        <w:rPr>
          <w:rFonts w:cs="Times New Roman"/>
          <w:sz w:val="24"/>
          <w:szCs w:val="24"/>
        </w:rPr>
        <w:t xml:space="preserve">Správa o plnení Štátneho programu sanácie environmentálnych záťaží (2010-2015) sa predkladá na rokovanie vlády SR </w:t>
      </w:r>
      <w:r>
        <w:rPr>
          <w:rFonts w:cs="Times New Roman"/>
          <w:sz w:val="24"/>
          <w:szCs w:val="24"/>
        </w:rPr>
        <w:t>na základe</w:t>
      </w:r>
      <w:r w:rsidRPr="0049570F">
        <w:rPr>
          <w:rFonts w:cs="Times New Roman"/>
          <w:sz w:val="24"/>
          <w:szCs w:val="24"/>
        </w:rPr>
        <w:t xml:space="preserve"> bodu B.5. uznesenia vlády SR č. 153 z 3. marca 2010.</w:t>
      </w:r>
    </w:p>
    <w:p w:rsidR="006202FD" w:rsidRPr="00190740" w:rsidRDefault="00E12214" w:rsidP="00983835">
      <w:pPr>
        <w:ind w:firstLine="708"/>
        <w:jc w:val="both"/>
        <w:rPr>
          <w:rFonts w:cs="Times New Roman"/>
          <w:sz w:val="24"/>
          <w:szCs w:val="24"/>
        </w:rPr>
      </w:pPr>
      <w:r w:rsidRPr="00190740">
        <w:rPr>
          <w:rFonts w:cs="Times New Roman"/>
          <w:sz w:val="24"/>
          <w:szCs w:val="24"/>
        </w:rPr>
        <w:t xml:space="preserve">Štátny program sanácie environmentálnych záťaží </w:t>
      </w:r>
      <w:r w:rsidR="0049570F" w:rsidRPr="00190740">
        <w:rPr>
          <w:rFonts w:cs="Times New Roman"/>
          <w:sz w:val="24"/>
          <w:szCs w:val="24"/>
        </w:rPr>
        <w:t xml:space="preserve">(2010-2015) </w:t>
      </w:r>
      <w:r w:rsidR="00B2621E">
        <w:rPr>
          <w:rFonts w:cs="Times New Roman"/>
          <w:sz w:val="24"/>
          <w:szCs w:val="24"/>
        </w:rPr>
        <w:t>„</w:t>
      </w:r>
      <w:r w:rsidR="0049570F">
        <w:rPr>
          <w:rFonts w:cs="Times New Roman"/>
          <w:sz w:val="24"/>
          <w:szCs w:val="24"/>
        </w:rPr>
        <w:t>(ŠPS EZ)</w:t>
      </w:r>
      <w:r w:rsidR="00B2621E">
        <w:rPr>
          <w:rFonts w:cs="Times New Roman"/>
          <w:sz w:val="24"/>
          <w:szCs w:val="24"/>
        </w:rPr>
        <w:t>“</w:t>
      </w:r>
      <w:r w:rsidR="0049570F" w:rsidRPr="00190740">
        <w:rPr>
          <w:rFonts w:cs="Times New Roman"/>
          <w:sz w:val="24"/>
          <w:szCs w:val="24"/>
        </w:rPr>
        <w:t xml:space="preserve"> </w:t>
      </w:r>
      <w:r w:rsidRPr="00190740">
        <w:rPr>
          <w:rFonts w:cs="Times New Roman"/>
          <w:sz w:val="24"/>
          <w:szCs w:val="24"/>
        </w:rPr>
        <w:t xml:space="preserve">predstavuje základný </w:t>
      </w:r>
      <w:r w:rsidRPr="00190740">
        <w:rPr>
          <w:rFonts w:cs="Times New Roman"/>
          <w:snapToGrid w:val="0"/>
          <w:sz w:val="24"/>
          <w:szCs w:val="24"/>
          <w:lang w:eastAsia="cs-CZ"/>
        </w:rPr>
        <w:t>strategický plánovací dokument pre problematiku environmentálnych záťaží na Slovensku, ktorý určuje rámcové úlohy na postupné znižovanie negatívnych vplyvov environmentálnych záťaží na zdravie človeka a životné prostredie. Vypracúva a aktualizuje ho Ministerstvo životného prostredia Slovenskej republiky podľa § 20a zákona č. 569/2007 Z. z. o geologických prácach (geologický zákon) v znení neskorších predpisov.</w:t>
      </w:r>
    </w:p>
    <w:p w:rsidR="00E12214" w:rsidRPr="00190740" w:rsidRDefault="006202FD" w:rsidP="00983835">
      <w:pPr>
        <w:ind w:firstLine="708"/>
        <w:jc w:val="both"/>
        <w:rPr>
          <w:rFonts w:cs="Times New Roman"/>
          <w:sz w:val="24"/>
          <w:szCs w:val="24"/>
        </w:rPr>
      </w:pPr>
      <w:r w:rsidRPr="00190740">
        <w:rPr>
          <w:rFonts w:cs="Times New Roman"/>
          <w:sz w:val="24"/>
          <w:szCs w:val="24"/>
        </w:rPr>
        <w:t xml:space="preserve">Štátny program sanácie environmentálnych záťaží </w:t>
      </w:r>
      <w:r w:rsidR="00E12214" w:rsidRPr="00190740">
        <w:rPr>
          <w:rFonts w:cs="Times New Roman"/>
          <w:sz w:val="24"/>
          <w:szCs w:val="24"/>
        </w:rPr>
        <w:t>bol v poradí prvým programom pre danú problematiku na Slovensku</w:t>
      </w:r>
      <w:r w:rsidR="000150CF" w:rsidRPr="00190740">
        <w:rPr>
          <w:rFonts w:cs="Times New Roman"/>
          <w:sz w:val="24"/>
          <w:szCs w:val="24"/>
        </w:rPr>
        <w:t xml:space="preserve">, </w:t>
      </w:r>
      <w:r w:rsidR="00E12214" w:rsidRPr="00190740">
        <w:rPr>
          <w:rFonts w:cs="Times New Roman"/>
          <w:sz w:val="24"/>
          <w:szCs w:val="24"/>
        </w:rPr>
        <w:t xml:space="preserve">schválený uznesením vlády Slovenskej republiky č. 153 z 3. marca 2010 k návrhu Štátneho programu sanácie environmentálnych záťaží (2010-2015). </w:t>
      </w:r>
    </w:p>
    <w:p w:rsidR="006202FD" w:rsidRPr="00190740" w:rsidRDefault="00FD442A" w:rsidP="00983835">
      <w:pPr>
        <w:ind w:firstLine="708"/>
        <w:jc w:val="both"/>
        <w:rPr>
          <w:rFonts w:cs="Times New Roman"/>
          <w:sz w:val="24"/>
          <w:szCs w:val="24"/>
        </w:rPr>
      </w:pPr>
      <w:r w:rsidRPr="00190740">
        <w:rPr>
          <w:rFonts w:cs="Times New Roman"/>
          <w:sz w:val="24"/>
          <w:szCs w:val="24"/>
        </w:rPr>
        <w:t>ŠPS EZ (2010-2015)</w:t>
      </w:r>
      <w:r w:rsidR="00E12214" w:rsidRPr="00190740">
        <w:rPr>
          <w:rFonts w:cs="Times New Roman"/>
          <w:sz w:val="24"/>
          <w:szCs w:val="24"/>
        </w:rPr>
        <w:t xml:space="preserve"> </w:t>
      </w:r>
      <w:r w:rsidR="006202FD" w:rsidRPr="00190740">
        <w:rPr>
          <w:rFonts w:cs="Times New Roman"/>
          <w:sz w:val="24"/>
          <w:szCs w:val="24"/>
        </w:rPr>
        <w:t xml:space="preserve">vychádzal </w:t>
      </w:r>
      <w:r w:rsidR="006202FD" w:rsidRPr="00403421">
        <w:rPr>
          <w:rFonts w:cs="Times New Roman"/>
          <w:sz w:val="24"/>
          <w:szCs w:val="24"/>
        </w:rPr>
        <w:t>z Programového vyhlásenia vlády S</w:t>
      </w:r>
      <w:r w:rsidR="00403421" w:rsidRPr="00403421">
        <w:rPr>
          <w:rFonts w:cs="Times New Roman"/>
          <w:sz w:val="24"/>
          <w:szCs w:val="24"/>
        </w:rPr>
        <w:t>lovenskej republiky, schválen</w:t>
      </w:r>
      <w:r w:rsidR="00403421">
        <w:rPr>
          <w:rFonts w:cs="Times New Roman"/>
          <w:sz w:val="24"/>
          <w:szCs w:val="24"/>
        </w:rPr>
        <w:t xml:space="preserve">ého </w:t>
      </w:r>
      <w:r w:rsidR="00403421" w:rsidRPr="00403421">
        <w:rPr>
          <w:rFonts w:cs="Times New Roman"/>
          <w:sz w:val="24"/>
          <w:szCs w:val="24"/>
        </w:rPr>
        <w:t xml:space="preserve">uznesením vlády Slovenskej republiky č. 660 zo dňa 31. júla </w:t>
      </w:r>
      <w:r w:rsidR="006202FD" w:rsidRPr="00403421">
        <w:rPr>
          <w:rFonts w:cs="Times New Roman"/>
          <w:sz w:val="24"/>
          <w:szCs w:val="24"/>
        </w:rPr>
        <w:t>2006, v </w:t>
      </w:r>
      <w:r w:rsidR="006202FD" w:rsidRPr="00190740">
        <w:rPr>
          <w:rFonts w:cs="Times New Roman"/>
          <w:sz w:val="24"/>
          <w:szCs w:val="24"/>
        </w:rPr>
        <w:t xml:space="preserve">zmysle ktorého </w:t>
      </w:r>
      <w:r w:rsidR="001B7B15">
        <w:rPr>
          <w:rFonts w:cs="Times New Roman"/>
          <w:sz w:val="24"/>
          <w:szCs w:val="24"/>
        </w:rPr>
        <w:t>bolo</w:t>
      </w:r>
      <w:r w:rsidR="006202FD" w:rsidRPr="00190740">
        <w:rPr>
          <w:rFonts w:cs="Times New Roman"/>
          <w:sz w:val="24"/>
          <w:szCs w:val="24"/>
        </w:rPr>
        <w:t xml:space="preserve"> jednou z priorít vlády SR v oblasti životného prostredia aj odstraňovanie environmentálnych záťaží.</w:t>
      </w:r>
      <w:r w:rsidR="009D6E1B" w:rsidRPr="00190740">
        <w:rPr>
          <w:rFonts w:cs="Times New Roman"/>
          <w:sz w:val="24"/>
          <w:szCs w:val="24"/>
        </w:rPr>
        <w:t xml:space="preserve"> </w:t>
      </w:r>
    </w:p>
    <w:p w:rsidR="00FD442A" w:rsidRPr="00190740" w:rsidRDefault="006202FD" w:rsidP="00983835">
      <w:pPr>
        <w:ind w:firstLine="708"/>
        <w:jc w:val="both"/>
        <w:rPr>
          <w:rFonts w:cs="Times New Roman"/>
          <w:sz w:val="24"/>
          <w:szCs w:val="24"/>
        </w:rPr>
      </w:pPr>
      <w:r w:rsidRPr="00190740">
        <w:rPr>
          <w:rFonts w:cs="Times New Roman"/>
          <w:sz w:val="24"/>
          <w:szCs w:val="24"/>
        </w:rPr>
        <w:t>Základným podkladom pre vypracovanie ŠPS EZ (2010-2015) bol</w:t>
      </w:r>
      <w:r w:rsidR="009D6E1B" w:rsidRPr="00190740">
        <w:rPr>
          <w:rFonts w:cs="Times New Roman"/>
          <w:sz w:val="24"/>
          <w:szCs w:val="24"/>
        </w:rPr>
        <w:t>a realizácia</w:t>
      </w:r>
      <w:r w:rsidRPr="00190740">
        <w:rPr>
          <w:rFonts w:cs="Times New Roman"/>
          <w:sz w:val="24"/>
          <w:szCs w:val="24"/>
        </w:rPr>
        <w:t xml:space="preserve"> celoslovensk</w:t>
      </w:r>
      <w:r w:rsidR="009D6E1B" w:rsidRPr="00190740">
        <w:rPr>
          <w:rFonts w:cs="Times New Roman"/>
          <w:sz w:val="24"/>
          <w:szCs w:val="24"/>
        </w:rPr>
        <w:t>ého</w:t>
      </w:r>
      <w:r w:rsidRPr="00190740">
        <w:rPr>
          <w:rFonts w:cs="Times New Roman"/>
          <w:sz w:val="24"/>
          <w:szCs w:val="24"/>
        </w:rPr>
        <w:t xml:space="preserve"> projekt</w:t>
      </w:r>
      <w:r w:rsidR="009D6E1B" w:rsidRPr="00190740">
        <w:rPr>
          <w:rFonts w:cs="Times New Roman"/>
          <w:sz w:val="24"/>
          <w:szCs w:val="24"/>
        </w:rPr>
        <w:t>u</w:t>
      </w:r>
      <w:r w:rsidRPr="00190740">
        <w:rPr>
          <w:rFonts w:cs="Times New Roman"/>
          <w:sz w:val="24"/>
          <w:szCs w:val="24"/>
        </w:rPr>
        <w:t xml:space="preserve"> „Systematická identifikácia environmentálnych záťaží v Slovenskej republike“ </w:t>
      </w:r>
      <w:r w:rsidR="009D6E1B" w:rsidRPr="00190740">
        <w:rPr>
          <w:rFonts w:cs="Times New Roman"/>
          <w:sz w:val="24"/>
          <w:szCs w:val="24"/>
        </w:rPr>
        <w:t>v rok</w:t>
      </w:r>
      <w:r w:rsidR="000150CF" w:rsidRPr="00190740">
        <w:rPr>
          <w:rFonts w:cs="Times New Roman"/>
          <w:sz w:val="24"/>
          <w:szCs w:val="24"/>
        </w:rPr>
        <w:t>och</w:t>
      </w:r>
      <w:r w:rsidR="009D6E1B" w:rsidRPr="00190740">
        <w:rPr>
          <w:rFonts w:cs="Times New Roman"/>
          <w:sz w:val="24"/>
          <w:szCs w:val="24"/>
        </w:rPr>
        <w:t xml:space="preserve"> 2006</w:t>
      </w:r>
      <w:r w:rsidR="000150CF" w:rsidRPr="00190740">
        <w:rPr>
          <w:rFonts w:cs="Times New Roman"/>
          <w:sz w:val="24"/>
          <w:szCs w:val="24"/>
        </w:rPr>
        <w:t xml:space="preserve"> - 2008</w:t>
      </w:r>
      <w:r w:rsidR="009D6E1B" w:rsidRPr="00190740">
        <w:rPr>
          <w:rFonts w:cs="Times New Roman"/>
          <w:sz w:val="24"/>
          <w:szCs w:val="24"/>
        </w:rPr>
        <w:t xml:space="preserve">, </w:t>
      </w:r>
      <w:r w:rsidRPr="00190740">
        <w:rPr>
          <w:rFonts w:cs="Times New Roman"/>
          <w:sz w:val="24"/>
          <w:szCs w:val="24"/>
        </w:rPr>
        <w:t>v gescii S</w:t>
      </w:r>
      <w:r w:rsidR="001B7B15">
        <w:rPr>
          <w:rFonts w:cs="Times New Roman"/>
          <w:sz w:val="24"/>
          <w:szCs w:val="24"/>
        </w:rPr>
        <w:t>lovenskej agentúry životného prostredia</w:t>
      </w:r>
      <w:r w:rsidRPr="00190740">
        <w:rPr>
          <w:rFonts w:cs="Times New Roman"/>
          <w:sz w:val="24"/>
          <w:szCs w:val="24"/>
        </w:rPr>
        <w:t xml:space="preserve">, </w:t>
      </w:r>
      <w:r w:rsidRPr="001B7B15">
        <w:rPr>
          <w:rFonts w:cs="Times New Roman"/>
          <w:sz w:val="24"/>
          <w:szCs w:val="24"/>
        </w:rPr>
        <w:t xml:space="preserve">v rámci ktorého bolo identifikovaných približne 1800 kontaminovaných lokalít, </w:t>
      </w:r>
      <w:r w:rsidR="001B7B15" w:rsidRPr="001B7B15">
        <w:rPr>
          <w:rFonts w:cs="Times New Roman"/>
          <w:sz w:val="24"/>
          <w:szCs w:val="24"/>
        </w:rPr>
        <w:t>pričom</w:t>
      </w:r>
      <w:r w:rsidRPr="001B7B15">
        <w:rPr>
          <w:rFonts w:cs="Times New Roman"/>
          <w:sz w:val="24"/>
          <w:szCs w:val="24"/>
        </w:rPr>
        <w:t xml:space="preserve"> 1 200 z nich predstavovalo riziko pre zdravie ľudí a životné prostredie. </w:t>
      </w:r>
      <w:r w:rsidRPr="00190740">
        <w:rPr>
          <w:rFonts w:cs="Times New Roman"/>
          <w:sz w:val="24"/>
          <w:szCs w:val="24"/>
        </w:rPr>
        <w:t xml:space="preserve">Na základe výsledkov projektu </w:t>
      </w:r>
      <w:r w:rsidR="003C0773" w:rsidRPr="00190740">
        <w:rPr>
          <w:rFonts w:cs="Times New Roman"/>
          <w:sz w:val="24"/>
          <w:szCs w:val="24"/>
        </w:rPr>
        <w:t xml:space="preserve">bol </w:t>
      </w:r>
      <w:r w:rsidRPr="00190740">
        <w:rPr>
          <w:rFonts w:cs="Times New Roman"/>
          <w:sz w:val="24"/>
          <w:szCs w:val="24"/>
        </w:rPr>
        <w:t xml:space="preserve">v roku 2008  vybudovaný Informačný systém environmentálnych záťaží. </w:t>
      </w:r>
      <w:r w:rsidR="00B822E5" w:rsidRPr="00190740">
        <w:rPr>
          <w:rFonts w:cs="Times New Roman"/>
          <w:sz w:val="24"/>
          <w:szCs w:val="24"/>
        </w:rPr>
        <w:t xml:space="preserve">Jeho súčasťou je Register environmentálnych záťaží (REZ – časť A – pravdepodobné environmentálne záťaže, REZ -  časť B – environmentálne záťaže a REZ – časť C – </w:t>
      </w:r>
      <w:proofErr w:type="spellStart"/>
      <w:r w:rsidR="00B822E5" w:rsidRPr="00190740">
        <w:rPr>
          <w:rFonts w:cs="Times New Roman"/>
          <w:sz w:val="24"/>
          <w:szCs w:val="24"/>
        </w:rPr>
        <w:t>sanované</w:t>
      </w:r>
      <w:proofErr w:type="spellEnd"/>
      <w:r w:rsidR="00B822E5" w:rsidRPr="00190740">
        <w:rPr>
          <w:rFonts w:cs="Times New Roman"/>
          <w:sz w:val="24"/>
          <w:szCs w:val="24"/>
        </w:rPr>
        <w:t xml:space="preserve"> a rekultivované lokality).</w:t>
      </w:r>
    </w:p>
    <w:p w:rsidR="006202FD" w:rsidRPr="00190740" w:rsidRDefault="00AD4BD7" w:rsidP="00983835">
      <w:pPr>
        <w:ind w:firstLine="708"/>
        <w:jc w:val="both"/>
        <w:rPr>
          <w:sz w:val="24"/>
          <w:szCs w:val="24"/>
        </w:rPr>
      </w:pPr>
      <w:r w:rsidRPr="00190740">
        <w:rPr>
          <w:rFonts w:cs="Times New Roman"/>
          <w:sz w:val="24"/>
          <w:szCs w:val="24"/>
        </w:rPr>
        <w:t>Problematika environmentálnych záťaží bola legislatívne upravená</w:t>
      </w:r>
      <w:r w:rsidR="006202FD" w:rsidRPr="00190740">
        <w:rPr>
          <w:rFonts w:cs="Times New Roman"/>
          <w:sz w:val="24"/>
          <w:szCs w:val="24"/>
        </w:rPr>
        <w:t xml:space="preserve"> zákonom </w:t>
      </w:r>
      <w:r w:rsidR="0014075B">
        <w:rPr>
          <w:rFonts w:cs="Times New Roman"/>
          <w:sz w:val="24"/>
          <w:szCs w:val="24"/>
        </w:rPr>
        <w:br/>
      </w:r>
      <w:r w:rsidR="006202FD" w:rsidRPr="00190740">
        <w:rPr>
          <w:rFonts w:cs="Times New Roman"/>
          <w:sz w:val="24"/>
          <w:szCs w:val="24"/>
        </w:rPr>
        <w:t>č. 384/2009 Z. z.</w:t>
      </w:r>
      <w:r w:rsidRPr="00190740">
        <w:rPr>
          <w:rFonts w:cs="Times New Roman"/>
          <w:sz w:val="24"/>
          <w:szCs w:val="24"/>
        </w:rPr>
        <w:t>, ktorým sa</w:t>
      </w:r>
      <w:r w:rsidR="006202FD" w:rsidRPr="00190740">
        <w:rPr>
          <w:rFonts w:cs="Times New Roman"/>
          <w:sz w:val="24"/>
          <w:szCs w:val="24"/>
        </w:rPr>
        <w:t xml:space="preserve">  menil a doplnil zákon č. 569/2007 Z. z. o geologických prácach (geologický zákon) v znení neskorších predpisov</w:t>
      </w:r>
      <w:r w:rsidR="003C0773" w:rsidRPr="00190740">
        <w:rPr>
          <w:rFonts w:cs="Times New Roman"/>
          <w:sz w:val="24"/>
          <w:szCs w:val="24"/>
        </w:rPr>
        <w:t xml:space="preserve"> s účinnosťou od 1. novembra 2009, ktorým boli zadefinované pojmy „environmentálna záťaž“, </w:t>
      </w:r>
      <w:r w:rsidR="00B2621E">
        <w:rPr>
          <w:rFonts w:cs="Times New Roman"/>
          <w:sz w:val="24"/>
          <w:szCs w:val="24"/>
        </w:rPr>
        <w:t>„</w:t>
      </w:r>
      <w:r w:rsidR="003C0773" w:rsidRPr="00190740">
        <w:rPr>
          <w:rFonts w:cs="Times New Roman"/>
          <w:sz w:val="24"/>
          <w:szCs w:val="24"/>
        </w:rPr>
        <w:t xml:space="preserve">pravdepodobná environmentálna záťaž“, „sanácia environmentálnej záťaže“, </w:t>
      </w:r>
      <w:r w:rsidR="00B2621E">
        <w:rPr>
          <w:rFonts w:cs="Times New Roman"/>
          <w:sz w:val="24"/>
          <w:szCs w:val="24"/>
        </w:rPr>
        <w:t>„</w:t>
      </w:r>
      <w:r w:rsidR="003C0773" w:rsidRPr="00190740">
        <w:rPr>
          <w:rFonts w:cs="Times New Roman"/>
          <w:sz w:val="24"/>
          <w:szCs w:val="24"/>
        </w:rPr>
        <w:t xml:space="preserve">sanácia geologického prostredia“, </w:t>
      </w:r>
      <w:r w:rsidRPr="00190740">
        <w:rPr>
          <w:rFonts w:cs="Times New Roman"/>
          <w:sz w:val="24"/>
          <w:szCs w:val="24"/>
        </w:rPr>
        <w:t xml:space="preserve">„monitorovanie geologických faktorov životného prostredia“, </w:t>
      </w:r>
      <w:r w:rsidR="000150CF" w:rsidRPr="00190740">
        <w:rPr>
          <w:rFonts w:cs="Times New Roman"/>
          <w:sz w:val="24"/>
          <w:szCs w:val="24"/>
        </w:rPr>
        <w:t xml:space="preserve">„analýza rizika znečisteného územia“, </w:t>
      </w:r>
      <w:r w:rsidR="003C0773" w:rsidRPr="00190740">
        <w:rPr>
          <w:rFonts w:cs="Times New Roman"/>
          <w:sz w:val="24"/>
          <w:szCs w:val="24"/>
        </w:rPr>
        <w:t>„Informačný systém environmentálnych záťaží“ a „Štátny program sanácie environmen</w:t>
      </w:r>
      <w:r w:rsidR="00FD442A" w:rsidRPr="00190740">
        <w:rPr>
          <w:rFonts w:cs="Times New Roman"/>
          <w:sz w:val="24"/>
          <w:szCs w:val="24"/>
        </w:rPr>
        <w:t xml:space="preserve">tálnych záťaží“.  </w:t>
      </w:r>
      <w:r w:rsidR="00127879" w:rsidRPr="00190740">
        <w:rPr>
          <w:rFonts w:cs="Times New Roman"/>
          <w:sz w:val="24"/>
          <w:szCs w:val="24"/>
        </w:rPr>
        <w:t xml:space="preserve">Následne bola </w:t>
      </w:r>
      <w:r w:rsidR="000150CF" w:rsidRPr="00190740">
        <w:rPr>
          <w:rFonts w:cs="Times New Roman"/>
          <w:sz w:val="24"/>
          <w:szCs w:val="24"/>
        </w:rPr>
        <w:t xml:space="preserve">v roku 2010 </w:t>
      </w:r>
      <w:r w:rsidR="00127879" w:rsidRPr="00190740">
        <w:rPr>
          <w:rFonts w:cs="Times New Roman"/>
          <w:sz w:val="24"/>
          <w:szCs w:val="24"/>
        </w:rPr>
        <w:t>novelizovaná vyhláška M</w:t>
      </w:r>
      <w:r w:rsidR="00B2621E">
        <w:rPr>
          <w:rFonts w:cs="Times New Roman"/>
          <w:sz w:val="24"/>
          <w:szCs w:val="24"/>
        </w:rPr>
        <w:t>inisterstva životného prostredia Slovenskej republiky</w:t>
      </w:r>
      <w:r w:rsidR="00127879" w:rsidRPr="00190740">
        <w:rPr>
          <w:rFonts w:cs="Times New Roman"/>
          <w:sz w:val="24"/>
          <w:szCs w:val="24"/>
        </w:rPr>
        <w:t xml:space="preserve"> č. 51/2008 Z. z, ktorou sa vykonáva geologický zákon. Dňom </w:t>
      </w:r>
      <w:r w:rsidR="00FD442A" w:rsidRPr="00190740">
        <w:rPr>
          <w:rFonts w:cs="Times New Roman"/>
          <w:sz w:val="24"/>
          <w:szCs w:val="24"/>
        </w:rPr>
        <w:t xml:space="preserve">1. januára 2012 vstúpil do platnosti zákon č. 409/2011 Z. z. </w:t>
      </w:r>
      <w:r w:rsidR="00FD442A" w:rsidRPr="00190740">
        <w:rPr>
          <w:sz w:val="24"/>
          <w:szCs w:val="24"/>
        </w:rPr>
        <w:t>o niektorých opatreniach na úseku environmentálnej záťaže a o zmene a doplnení niektorých zákonov</w:t>
      </w:r>
      <w:r w:rsidR="00127879" w:rsidRPr="00190740">
        <w:rPr>
          <w:sz w:val="24"/>
          <w:szCs w:val="24"/>
        </w:rPr>
        <w:t xml:space="preserve">, ktorým sa jednoznačne určuje zodpovednosť za odstránenie environmentálnej záťaže. </w:t>
      </w:r>
      <w:r w:rsidR="000150CF" w:rsidRPr="00190740">
        <w:rPr>
          <w:sz w:val="24"/>
          <w:szCs w:val="24"/>
        </w:rPr>
        <w:t xml:space="preserve">Vypracovaný bol Metodický pokyn č. 1/2012-7 z 27. </w:t>
      </w:r>
      <w:r w:rsidR="0071616D">
        <w:rPr>
          <w:sz w:val="24"/>
          <w:szCs w:val="24"/>
        </w:rPr>
        <w:t>j</w:t>
      </w:r>
      <w:r w:rsidR="000150CF" w:rsidRPr="00190740">
        <w:rPr>
          <w:sz w:val="24"/>
          <w:szCs w:val="24"/>
        </w:rPr>
        <w:t>anuára 2012 na vypracovanie analýzy rizika znečisteného územia, ktorý neskôr nahradila Smernica MŽP SR č. 1/2015-7 z 28. januára 2015 na vypracovanie analýzy rizika znečisteného územia.</w:t>
      </w:r>
    </w:p>
    <w:p w:rsidR="0027314C" w:rsidRDefault="0027314C" w:rsidP="00865723">
      <w:pPr>
        <w:jc w:val="both"/>
        <w:rPr>
          <w:sz w:val="24"/>
          <w:szCs w:val="24"/>
        </w:rPr>
      </w:pPr>
      <w:r w:rsidRPr="00190740">
        <w:rPr>
          <w:color w:val="FF0000"/>
          <w:sz w:val="24"/>
          <w:szCs w:val="24"/>
        </w:rPr>
        <w:tab/>
      </w:r>
      <w:r w:rsidRPr="00190740">
        <w:rPr>
          <w:sz w:val="24"/>
          <w:szCs w:val="24"/>
        </w:rPr>
        <w:t>Štátny program sanácie environmentálnych záťaží (2010-2015) stanovil priority riešenia problematiky environmentálnych záťaží, ktoré boli napĺňané prostredníctvom cieľov a jednotlivých aktivít rozdelených do krátkodobých (201</w:t>
      </w:r>
      <w:r w:rsidR="0066634C" w:rsidRPr="00190740">
        <w:rPr>
          <w:sz w:val="24"/>
          <w:szCs w:val="24"/>
        </w:rPr>
        <w:t>0</w:t>
      </w:r>
      <w:r w:rsidRPr="00190740">
        <w:rPr>
          <w:sz w:val="24"/>
          <w:szCs w:val="24"/>
        </w:rPr>
        <w:t>-201</w:t>
      </w:r>
      <w:r w:rsidR="005044B3" w:rsidRPr="00190740">
        <w:rPr>
          <w:sz w:val="24"/>
          <w:szCs w:val="24"/>
        </w:rPr>
        <w:t>1</w:t>
      </w:r>
      <w:r w:rsidRPr="00190740">
        <w:rPr>
          <w:sz w:val="24"/>
          <w:szCs w:val="24"/>
        </w:rPr>
        <w:t>), strednodobých (</w:t>
      </w:r>
      <w:r w:rsidR="005044B3" w:rsidRPr="00190740">
        <w:rPr>
          <w:sz w:val="24"/>
          <w:szCs w:val="24"/>
        </w:rPr>
        <w:t>(2012-2015)</w:t>
      </w:r>
      <w:r w:rsidRPr="00190740">
        <w:rPr>
          <w:sz w:val="24"/>
          <w:szCs w:val="24"/>
        </w:rPr>
        <w:t xml:space="preserve"> a</w:t>
      </w:r>
      <w:r w:rsidR="005044B3" w:rsidRPr="00190740">
        <w:rPr>
          <w:sz w:val="24"/>
          <w:szCs w:val="24"/>
        </w:rPr>
        <w:t> </w:t>
      </w:r>
      <w:r w:rsidRPr="00190740">
        <w:rPr>
          <w:sz w:val="24"/>
          <w:szCs w:val="24"/>
        </w:rPr>
        <w:t>dlhodobých</w:t>
      </w:r>
      <w:r w:rsidR="005044B3" w:rsidRPr="00190740">
        <w:rPr>
          <w:sz w:val="24"/>
          <w:szCs w:val="24"/>
        </w:rPr>
        <w:t xml:space="preserve"> (2016 a viac)</w:t>
      </w:r>
      <w:r w:rsidRPr="00190740">
        <w:rPr>
          <w:sz w:val="24"/>
          <w:szCs w:val="24"/>
        </w:rPr>
        <w:t xml:space="preserve"> časových horizontov, zadefinoval ďalší postup prác v oblasti riešenia environmentálnych záťaží vrátane odhadu ich finančnej náročnosti a identifikoval finančné zdroje využiteľné na riešenie problematiky environmentálnych záťaží. </w:t>
      </w:r>
    </w:p>
    <w:p w:rsidR="00190740" w:rsidRPr="00190740" w:rsidRDefault="00EF183F" w:rsidP="00865723">
      <w:pPr>
        <w:jc w:val="both"/>
        <w:rPr>
          <w:sz w:val="24"/>
          <w:szCs w:val="24"/>
        </w:rPr>
      </w:pPr>
      <w:r w:rsidRPr="00190740">
        <w:rPr>
          <w:sz w:val="24"/>
          <w:szCs w:val="24"/>
        </w:rPr>
        <w:tab/>
      </w:r>
      <w:r w:rsidR="00D0333F" w:rsidRPr="00190740">
        <w:rPr>
          <w:sz w:val="24"/>
          <w:szCs w:val="24"/>
        </w:rPr>
        <w:t>Správa o plnení Štátneho programu sanácie environmentálnych záťaží (2010-2015)</w:t>
      </w:r>
      <w:r w:rsidR="00D0333F">
        <w:rPr>
          <w:sz w:val="24"/>
          <w:szCs w:val="24"/>
        </w:rPr>
        <w:t xml:space="preserve"> (ďalej len „správa“). </w:t>
      </w:r>
      <w:r w:rsidRPr="00190740">
        <w:rPr>
          <w:sz w:val="24"/>
          <w:szCs w:val="24"/>
        </w:rPr>
        <w:t>Správa je zameraná na vyhodnotenie plnenia Štátneho programu sanácie environmentálnych záťaží (2010 – 2015)</w:t>
      </w:r>
      <w:r w:rsidR="00190740" w:rsidRPr="00190740">
        <w:rPr>
          <w:sz w:val="24"/>
          <w:szCs w:val="24"/>
        </w:rPr>
        <w:t xml:space="preserve"> nasledovne:</w:t>
      </w:r>
    </w:p>
    <w:p w:rsidR="00190740" w:rsidRDefault="00190740" w:rsidP="00865723">
      <w:pPr>
        <w:pStyle w:val="Odsekzoznamu"/>
        <w:numPr>
          <w:ilvl w:val="0"/>
          <w:numId w:val="54"/>
        </w:numPr>
        <w:jc w:val="both"/>
        <w:rPr>
          <w:rFonts w:asciiTheme="minorHAnsi" w:hAnsiTheme="minorHAnsi"/>
          <w:sz w:val="24"/>
          <w:szCs w:val="24"/>
        </w:rPr>
      </w:pPr>
      <w:r w:rsidRPr="00F8219A">
        <w:rPr>
          <w:rFonts w:asciiTheme="minorHAnsi" w:hAnsiTheme="minorHAnsi"/>
          <w:b/>
          <w:sz w:val="24"/>
          <w:szCs w:val="24"/>
        </w:rPr>
        <w:t>Záväzná časť</w:t>
      </w:r>
      <w:r w:rsidRPr="00190740">
        <w:rPr>
          <w:rFonts w:asciiTheme="minorHAnsi" w:hAnsiTheme="minorHAnsi"/>
          <w:sz w:val="24"/>
          <w:szCs w:val="24"/>
        </w:rPr>
        <w:t xml:space="preserve"> </w:t>
      </w:r>
      <w:r w:rsidR="00F8219A">
        <w:rPr>
          <w:rFonts w:asciiTheme="minorHAnsi" w:hAnsiTheme="minorHAnsi"/>
          <w:sz w:val="24"/>
          <w:szCs w:val="24"/>
        </w:rPr>
        <w:t>-</w:t>
      </w:r>
      <w:r w:rsidR="00EF183F" w:rsidRPr="00190740">
        <w:rPr>
          <w:rFonts w:asciiTheme="minorHAnsi" w:hAnsiTheme="minorHAnsi"/>
          <w:sz w:val="24"/>
          <w:szCs w:val="24"/>
        </w:rPr>
        <w:t xml:space="preserve"> Priority, ciele a programové opatrenia ŠPS EZ</w:t>
      </w:r>
      <w:r w:rsidRPr="00190740">
        <w:rPr>
          <w:rFonts w:asciiTheme="minorHAnsi" w:hAnsiTheme="minorHAnsi"/>
          <w:sz w:val="24"/>
          <w:szCs w:val="24"/>
        </w:rPr>
        <w:t xml:space="preserve"> (2010-2015) a</w:t>
      </w:r>
      <w:r w:rsidR="00EF183F" w:rsidRPr="00190740">
        <w:rPr>
          <w:rFonts w:asciiTheme="minorHAnsi" w:hAnsiTheme="minorHAnsi"/>
          <w:sz w:val="24"/>
          <w:szCs w:val="24"/>
        </w:rPr>
        <w:t xml:space="preserve">  Časov</w:t>
      </w:r>
      <w:r w:rsidR="00D80752" w:rsidRPr="00190740">
        <w:rPr>
          <w:rFonts w:asciiTheme="minorHAnsi" w:hAnsiTheme="minorHAnsi"/>
          <w:sz w:val="24"/>
          <w:szCs w:val="24"/>
        </w:rPr>
        <w:t>ý a vecný harmonogram realizácie ŠPS EZ (2010-2015)</w:t>
      </w:r>
    </w:p>
    <w:p w:rsidR="00623173" w:rsidRPr="00334B06" w:rsidRDefault="00623173" w:rsidP="00865723">
      <w:pPr>
        <w:pStyle w:val="Odsekzoznamu"/>
        <w:numPr>
          <w:ilvl w:val="0"/>
          <w:numId w:val="54"/>
        </w:numPr>
        <w:jc w:val="both"/>
        <w:rPr>
          <w:rFonts w:asciiTheme="minorHAnsi" w:hAnsiTheme="minorHAnsi"/>
          <w:sz w:val="24"/>
          <w:szCs w:val="24"/>
        </w:rPr>
      </w:pPr>
      <w:r w:rsidRPr="00334B06">
        <w:rPr>
          <w:rFonts w:asciiTheme="minorHAnsi" w:hAnsiTheme="minorHAnsi"/>
          <w:sz w:val="24"/>
          <w:szCs w:val="24"/>
        </w:rPr>
        <w:t xml:space="preserve"> </w:t>
      </w:r>
      <w:r w:rsidRPr="00334B06">
        <w:rPr>
          <w:rFonts w:asciiTheme="minorHAnsi" w:hAnsiTheme="minorHAnsi"/>
          <w:b/>
          <w:sz w:val="24"/>
          <w:szCs w:val="24"/>
        </w:rPr>
        <w:t>Smerná časť</w:t>
      </w:r>
      <w:r w:rsidR="00786A18">
        <w:rPr>
          <w:rFonts w:asciiTheme="minorHAnsi" w:hAnsiTheme="minorHAnsi"/>
          <w:b/>
          <w:sz w:val="24"/>
          <w:szCs w:val="24"/>
        </w:rPr>
        <w:t xml:space="preserve"> -</w:t>
      </w:r>
      <w:r w:rsidR="00296BB2" w:rsidRPr="00334B06">
        <w:rPr>
          <w:rFonts w:asciiTheme="minorHAnsi" w:hAnsiTheme="minorHAnsi"/>
          <w:sz w:val="24"/>
          <w:szCs w:val="24"/>
        </w:rPr>
        <w:t xml:space="preserve"> (Indikatívny zoznam pravdepodobných environmentálnych záťaží s vysokou prioritou </w:t>
      </w:r>
      <w:proofErr w:type="spellStart"/>
      <w:r w:rsidR="00296BB2" w:rsidRPr="00334B06">
        <w:rPr>
          <w:rFonts w:asciiTheme="minorHAnsi" w:hAnsiTheme="minorHAnsi"/>
          <w:sz w:val="24"/>
          <w:szCs w:val="24"/>
        </w:rPr>
        <w:t>REZ-časť</w:t>
      </w:r>
      <w:proofErr w:type="spellEnd"/>
      <w:r w:rsidR="00296BB2" w:rsidRPr="00334B06">
        <w:rPr>
          <w:rFonts w:asciiTheme="minorHAnsi" w:hAnsiTheme="minorHAnsi"/>
          <w:sz w:val="24"/>
          <w:szCs w:val="24"/>
        </w:rPr>
        <w:t xml:space="preserve"> A, na ktorých nebola jednoznačne určená zodpovednosť, odporúčané na realizáciu prieskumu a vypracovanie rizikových analýz a Indikatívny zoznam environmentálnych záťaží s vysokou prioritou – REZ – časť B, na ktorých nebola jednoznačne určená zodpovednosť, odporúčané na realizáciu sanácie</w:t>
      </w:r>
      <w:r w:rsidRPr="00334B06">
        <w:rPr>
          <w:rFonts w:asciiTheme="minorHAnsi" w:hAnsiTheme="minorHAnsi"/>
          <w:sz w:val="24"/>
          <w:szCs w:val="24"/>
        </w:rPr>
        <w:t>)</w:t>
      </w:r>
    </w:p>
    <w:p w:rsidR="006D1566" w:rsidRDefault="00F8219A" w:rsidP="00865723">
      <w:pPr>
        <w:pStyle w:val="Odsekzoznamu"/>
        <w:numPr>
          <w:ilvl w:val="0"/>
          <w:numId w:val="54"/>
        </w:numPr>
        <w:jc w:val="both"/>
        <w:rPr>
          <w:rFonts w:asciiTheme="minorHAnsi" w:hAnsiTheme="minorHAnsi"/>
          <w:sz w:val="24"/>
          <w:szCs w:val="24"/>
        </w:rPr>
      </w:pPr>
      <w:r w:rsidRPr="00F8219A">
        <w:rPr>
          <w:rFonts w:asciiTheme="minorHAnsi" w:hAnsiTheme="minorHAnsi"/>
          <w:b/>
          <w:sz w:val="24"/>
          <w:szCs w:val="24"/>
        </w:rPr>
        <w:t>Financovanie a rozpočet ŠPS EZ</w:t>
      </w:r>
      <w:r>
        <w:rPr>
          <w:rFonts w:asciiTheme="minorHAnsi" w:hAnsiTheme="minorHAnsi"/>
          <w:sz w:val="24"/>
          <w:szCs w:val="24"/>
        </w:rPr>
        <w:t xml:space="preserve"> – Finančné výdavky a zdroje krytia finančných výdavkov potrebných na realizáciu prieskumu, vypracovanie rizikových analýz, realizovanie sanácií a monitoringu environmentálnych záťaží</w:t>
      </w:r>
    </w:p>
    <w:p w:rsidR="00CC0D18" w:rsidRPr="00CC0D18" w:rsidRDefault="00CC0D18" w:rsidP="00865723">
      <w:pPr>
        <w:jc w:val="both"/>
        <w:rPr>
          <w:sz w:val="24"/>
          <w:szCs w:val="24"/>
        </w:rPr>
      </w:pPr>
      <w:r>
        <w:rPr>
          <w:sz w:val="24"/>
          <w:szCs w:val="24"/>
        </w:rPr>
        <w:t xml:space="preserve">Podklady k vypracovaniu predmetnej správy boli čerpané zo Štátneho programu sanácie environmentálnych záťaží (2016-2021), ktorý bol vypracovaný Ministerstvom životného prostredia Slovenskej republiky v spolupráci so Slovenskou agentúrou životného prostredia a  schválený uznesením vlády Slovenskej republiky č. </w:t>
      </w:r>
      <w:r w:rsidR="00865723">
        <w:rPr>
          <w:sz w:val="24"/>
          <w:szCs w:val="24"/>
        </w:rPr>
        <w:t>7/</w:t>
      </w:r>
      <w:r w:rsidR="00B2621E">
        <w:rPr>
          <w:sz w:val="24"/>
          <w:szCs w:val="24"/>
        </w:rPr>
        <w:t>2</w:t>
      </w:r>
      <w:r w:rsidR="00865723">
        <w:rPr>
          <w:sz w:val="24"/>
          <w:szCs w:val="24"/>
        </w:rPr>
        <w:t>016 dňa 13.1.2016.</w:t>
      </w:r>
    </w:p>
    <w:p w:rsidR="006D1566" w:rsidRPr="00190740" w:rsidRDefault="006D1566" w:rsidP="006D1566">
      <w:pPr>
        <w:spacing w:line="360" w:lineRule="auto"/>
        <w:ind w:firstLine="708"/>
        <w:jc w:val="both"/>
      </w:pPr>
    </w:p>
    <w:p w:rsidR="006D1566" w:rsidRDefault="006D1566" w:rsidP="006D1566">
      <w:pPr>
        <w:rPr>
          <w:sz w:val="10"/>
          <w:szCs w:val="10"/>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9212"/>
      </w:tblGrid>
      <w:tr w:rsidR="006D1566" w:rsidTr="00737FB0">
        <w:trPr>
          <w:trHeight w:val="1133"/>
        </w:trPr>
        <w:tc>
          <w:tcPr>
            <w:tcW w:w="9212" w:type="dxa"/>
            <w:shd w:val="clear" w:color="auto" w:fill="B6DDE8" w:themeFill="accent5" w:themeFillTint="66"/>
            <w:hideMark/>
          </w:tcPr>
          <w:p w:rsidR="00737FB0" w:rsidRPr="00737FB0" w:rsidRDefault="00334B06" w:rsidP="00737FB0">
            <w:pPr>
              <w:pStyle w:val="Odsekzoznamu"/>
              <w:numPr>
                <w:ilvl w:val="0"/>
                <w:numId w:val="56"/>
              </w:numPr>
              <w:jc w:val="center"/>
              <w:rPr>
                <w:b/>
                <w:i/>
                <w:sz w:val="24"/>
                <w:szCs w:val="24"/>
              </w:rPr>
            </w:pPr>
            <w:r>
              <w:rPr>
                <w:b/>
                <w:sz w:val="32"/>
                <w:szCs w:val="32"/>
              </w:rPr>
              <w:t xml:space="preserve"> </w:t>
            </w:r>
            <w:r w:rsidR="006D1566" w:rsidRPr="00334B06">
              <w:rPr>
                <w:b/>
                <w:sz w:val="32"/>
                <w:szCs w:val="32"/>
              </w:rPr>
              <w:t>V</w:t>
            </w:r>
            <w:r w:rsidR="00D94D15">
              <w:rPr>
                <w:b/>
                <w:sz w:val="32"/>
                <w:szCs w:val="32"/>
              </w:rPr>
              <w:t>Y</w:t>
            </w:r>
            <w:r w:rsidR="00632E66">
              <w:rPr>
                <w:b/>
                <w:sz w:val="32"/>
                <w:szCs w:val="32"/>
              </w:rPr>
              <w:t>HODNOTENIE ZÁVÄZNEJ</w:t>
            </w:r>
            <w:r w:rsidR="006D1566" w:rsidRPr="00334B06">
              <w:rPr>
                <w:b/>
                <w:sz w:val="32"/>
                <w:szCs w:val="32"/>
              </w:rPr>
              <w:t xml:space="preserve"> </w:t>
            </w:r>
            <w:r w:rsidR="00632E66">
              <w:rPr>
                <w:b/>
                <w:sz w:val="32"/>
                <w:szCs w:val="32"/>
              </w:rPr>
              <w:t>ČASTI</w:t>
            </w:r>
            <w:r w:rsidR="006D1566" w:rsidRPr="00334B06">
              <w:rPr>
                <w:b/>
                <w:sz w:val="32"/>
                <w:szCs w:val="32"/>
              </w:rPr>
              <w:t xml:space="preserve"> Š</w:t>
            </w:r>
            <w:r w:rsidR="00632E66">
              <w:rPr>
                <w:b/>
                <w:sz w:val="32"/>
                <w:szCs w:val="32"/>
              </w:rPr>
              <w:t>PS EZ</w:t>
            </w:r>
            <w:r w:rsidR="006D1566" w:rsidRPr="00334B06">
              <w:rPr>
                <w:b/>
                <w:sz w:val="32"/>
                <w:szCs w:val="32"/>
              </w:rPr>
              <w:t xml:space="preserve"> </w:t>
            </w:r>
            <w:r w:rsidR="00632E66">
              <w:rPr>
                <w:b/>
                <w:sz w:val="32"/>
                <w:szCs w:val="32"/>
              </w:rPr>
              <w:t>(</w:t>
            </w:r>
            <w:r w:rsidR="006D1566" w:rsidRPr="00334B06">
              <w:rPr>
                <w:b/>
                <w:sz w:val="32"/>
                <w:szCs w:val="32"/>
              </w:rPr>
              <w:t>2010 – 2015</w:t>
            </w:r>
            <w:r w:rsidR="00737FB0">
              <w:rPr>
                <w:b/>
                <w:sz w:val="32"/>
                <w:szCs w:val="32"/>
              </w:rPr>
              <w:t>)</w:t>
            </w:r>
          </w:p>
        </w:tc>
      </w:tr>
    </w:tbl>
    <w:p w:rsidR="006D1566" w:rsidRDefault="006D1566" w:rsidP="006D1566">
      <w:pPr>
        <w:spacing w:line="360" w:lineRule="auto"/>
        <w:jc w:val="both"/>
        <w:rPr>
          <w:rFonts w:ascii="Calibri" w:hAnsi="Calibri"/>
          <w:b/>
          <w:i/>
          <w:sz w:val="24"/>
          <w:szCs w:val="24"/>
        </w:rPr>
      </w:pPr>
    </w:p>
    <w:p w:rsidR="006D1566" w:rsidRDefault="00632E66" w:rsidP="003763F6">
      <w:pPr>
        <w:pStyle w:val="Nadpis1"/>
        <w:spacing w:before="0"/>
        <w:ind w:left="709" w:hanging="709"/>
        <w:jc w:val="center"/>
        <w:rPr>
          <w:rFonts w:ascii="Calibri" w:hAnsi="Calibri"/>
          <w:caps/>
          <w:color w:val="auto"/>
          <w:sz w:val="32"/>
          <w:szCs w:val="32"/>
          <w:lang w:val="sk-SK"/>
        </w:rPr>
      </w:pPr>
      <w:bookmarkStart w:id="0" w:name="_Toc436405332"/>
      <w:r>
        <w:rPr>
          <w:rFonts w:ascii="Calibri" w:hAnsi="Calibri"/>
          <w:caps/>
          <w:color w:val="auto"/>
          <w:sz w:val="32"/>
          <w:szCs w:val="32"/>
          <w:lang w:val="sk-SK"/>
        </w:rPr>
        <w:t xml:space="preserve">a.1. - </w:t>
      </w:r>
      <w:r w:rsidR="006D1566">
        <w:rPr>
          <w:rFonts w:ascii="Calibri" w:hAnsi="Calibri"/>
          <w:caps/>
          <w:color w:val="auto"/>
          <w:sz w:val="32"/>
          <w:szCs w:val="32"/>
        </w:rPr>
        <w:t xml:space="preserve">Priority, ciele a programové opatrenia ŠPS EZ (2010 -2015) </w:t>
      </w:r>
      <w:r w:rsidR="003763F6">
        <w:rPr>
          <w:rFonts w:ascii="Calibri" w:hAnsi="Calibri"/>
          <w:caps/>
          <w:color w:val="auto"/>
          <w:sz w:val="32"/>
          <w:szCs w:val="32"/>
        </w:rPr>
        <w:t>–</w:t>
      </w:r>
      <w:r w:rsidR="006D1566">
        <w:rPr>
          <w:rFonts w:ascii="Calibri" w:hAnsi="Calibri"/>
          <w:caps/>
          <w:color w:val="auto"/>
          <w:sz w:val="32"/>
          <w:szCs w:val="32"/>
        </w:rPr>
        <w:t xml:space="preserve"> VYHODNOTENIE</w:t>
      </w:r>
      <w:bookmarkEnd w:id="0"/>
    </w:p>
    <w:p w:rsidR="003763F6" w:rsidRPr="003763F6" w:rsidRDefault="003763F6" w:rsidP="003763F6">
      <w:pPr>
        <w:rPr>
          <w:lang w:eastAsia="sk-SK"/>
        </w:rPr>
      </w:pPr>
    </w:p>
    <w:p w:rsidR="006D1566" w:rsidRDefault="00CC0D18" w:rsidP="00865723">
      <w:pPr>
        <w:pStyle w:val="Nadpis2"/>
        <w:tabs>
          <w:tab w:val="left" w:pos="709"/>
        </w:tabs>
        <w:spacing w:before="240"/>
        <w:rPr>
          <w:rFonts w:ascii="Calibri" w:hAnsi="Calibri"/>
          <w:color w:val="auto"/>
          <w:sz w:val="30"/>
          <w:szCs w:val="30"/>
        </w:rPr>
      </w:pPr>
      <w:bookmarkStart w:id="1" w:name="_Toc436405333"/>
      <w:r>
        <w:rPr>
          <w:rFonts w:ascii="Calibri" w:hAnsi="Calibri"/>
          <w:color w:val="auto"/>
          <w:sz w:val="30"/>
          <w:szCs w:val="30"/>
          <w:lang w:val="sk-SK"/>
        </w:rPr>
        <w:t xml:space="preserve">A.1.1. - </w:t>
      </w:r>
      <w:r w:rsidR="006D1566">
        <w:rPr>
          <w:rFonts w:ascii="Calibri" w:hAnsi="Calibri"/>
          <w:color w:val="auto"/>
          <w:sz w:val="30"/>
          <w:szCs w:val="30"/>
        </w:rPr>
        <w:t>Priority ŠPS EZ 2010–2015 z hľadiska rizikovosti environmentálnych záťaží</w:t>
      </w:r>
      <w:bookmarkEnd w:id="1"/>
    </w:p>
    <w:p w:rsidR="006D1566" w:rsidRDefault="006D1566" w:rsidP="006D1566">
      <w:pPr>
        <w:rPr>
          <w:rFonts w:ascii="Times New Roman" w:hAnsi="Times New Roman"/>
          <w:sz w:val="24"/>
          <w:szCs w:val="24"/>
        </w:rPr>
      </w:pPr>
    </w:p>
    <w:p w:rsidR="006D1566" w:rsidRPr="0066370B" w:rsidRDefault="006D1566" w:rsidP="00865723">
      <w:pPr>
        <w:ind w:firstLine="708"/>
        <w:jc w:val="both"/>
        <w:rPr>
          <w:sz w:val="24"/>
          <w:szCs w:val="24"/>
        </w:rPr>
      </w:pPr>
      <w:r w:rsidRPr="0066370B">
        <w:rPr>
          <w:sz w:val="24"/>
          <w:szCs w:val="24"/>
        </w:rPr>
        <w:t>Štátny program sanácie environmentálnych záťaží na roky 2010–2015 vychádzal z výsledkov projektu Systematická identifikácia environmentálnych záťaží Slovenskej republiky a pre uvedené obdobie definoval nasledovné priority:</w:t>
      </w:r>
    </w:p>
    <w:p w:rsidR="006D1566" w:rsidRPr="0066370B" w:rsidRDefault="006D1566" w:rsidP="00865723">
      <w:pPr>
        <w:pStyle w:val="Odsekzoznamu"/>
        <w:numPr>
          <w:ilvl w:val="0"/>
          <w:numId w:val="15"/>
        </w:numPr>
        <w:suppressAutoHyphens w:val="0"/>
        <w:spacing w:after="0"/>
        <w:ind w:left="1134" w:hanging="425"/>
        <w:contextualSpacing/>
        <w:jc w:val="both"/>
        <w:rPr>
          <w:rFonts w:asciiTheme="minorHAnsi" w:eastAsiaTheme="minorHAnsi" w:hAnsiTheme="minorHAnsi" w:cstheme="minorBidi"/>
          <w:kern w:val="0"/>
          <w:sz w:val="24"/>
          <w:szCs w:val="24"/>
          <w:lang w:eastAsia="en-US"/>
        </w:rPr>
      </w:pPr>
      <w:r w:rsidRPr="0066370B">
        <w:rPr>
          <w:rFonts w:asciiTheme="minorHAnsi" w:eastAsiaTheme="minorHAnsi" w:hAnsiTheme="minorHAnsi" w:cstheme="minorBidi"/>
          <w:kern w:val="0"/>
          <w:sz w:val="24"/>
          <w:szCs w:val="24"/>
          <w:lang w:eastAsia="en-US"/>
        </w:rPr>
        <w:t>Zabezpečiť komplexné a systémové riešenie problematiky environmentálnych záťaží;</w:t>
      </w:r>
    </w:p>
    <w:p w:rsidR="006D1566" w:rsidRPr="0066370B" w:rsidRDefault="006D1566" w:rsidP="00865723">
      <w:pPr>
        <w:pStyle w:val="Odsekzoznamu"/>
        <w:numPr>
          <w:ilvl w:val="0"/>
          <w:numId w:val="15"/>
        </w:numPr>
        <w:suppressAutoHyphens w:val="0"/>
        <w:spacing w:after="0"/>
        <w:ind w:left="1134" w:hanging="425"/>
        <w:contextualSpacing/>
        <w:jc w:val="both"/>
        <w:rPr>
          <w:rFonts w:asciiTheme="minorHAnsi" w:eastAsiaTheme="minorHAnsi" w:hAnsiTheme="minorHAnsi" w:cstheme="minorBidi"/>
          <w:kern w:val="0"/>
          <w:sz w:val="24"/>
          <w:szCs w:val="24"/>
          <w:lang w:eastAsia="en-US"/>
        </w:rPr>
      </w:pPr>
      <w:r w:rsidRPr="0066370B">
        <w:rPr>
          <w:rFonts w:asciiTheme="minorHAnsi" w:eastAsiaTheme="minorHAnsi" w:hAnsiTheme="minorHAnsi" w:cstheme="minorBidi"/>
          <w:kern w:val="0"/>
          <w:sz w:val="24"/>
          <w:szCs w:val="24"/>
          <w:lang w:eastAsia="en-US"/>
        </w:rPr>
        <w:t>Zabezpečiť ochranu zdravia ľudí a životného prostredia v zaťažených oblastiach;</w:t>
      </w:r>
    </w:p>
    <w:p w:rsidR="006D1566" w:rsidRPr="0066370B" w:rsidRDefault="006D1566" w:rsidP="00865723">
      <w:pPr>
        <w:pStyle w:val="Odsekzoznamu"/>
        <w:numPr>
          <w:ilvl w:val="0"/>
          <w:numId w:val="15"/>
        </w:numPr>
        <w:tabs>
          <w:tab w:val="left" w:pos="709"/>
        </w:tabs>
        <w:suppressAutoHyphens w:val="0"/>
        <w:spacing w:after="0"/>
        <w:ind w:left="1134" w:hanging="425"/>
        <w:contextualSpacing/>
        <w:jc w:val="both"/>
        <w:rPr>
          <w:rFonts w:asciiTheme="minorHAnsi" w:eastAsiaTheme="minorHAnsi" w:hAnsiTheme="minorHAnsi" w:cstheme="minorBidi"/>
          <w:kern w:val="0"/>
          <w:sz w:val="24"/>
          <w:szCs w:val="24"/>
          <w:lang w:eastAsia="en-US"/>
        </w:rPr>
      </w:pPr>
      <w:r w:rsidRPr="0066370B">
        <w:rPr>
          <w:rFonts w:asciiTheme="minorHAnsi" w:eastAsiaTheme="minorHAnsi" w:hAnsiTheme="minorHAnsi" w:cstheme="minorBidi"/>
          <w:kern w:val="0"/>
          <w:sz w:val="24"/>
          <w:szCs w:val="24"/>
          <w:lang w:eastAsia="en-US"/>
        </w:rPr>
        <w:t>Zabezpečiť plnenie opatrení vyplývajúcich zo smerníc Európskej únie (Rámcová smernica o vode – Smernica 2000/60/ES Európskeho parlamentu a Rady z 23. októbra 2000, ktorou sa stanovuje rámec pôsobnosti pre opatrenia spoločenstva v oblasti vodného hospodárstva, Smernica Európskeho parlamentu a Rady 2006/118/ES z 12. decembra 2006 o ochrane podzemných vôd pred znečistením a zhoršením kvality, Smernica Európskeho parlamentu a Rady 2006/21/ES z 15. marca 2006 o nakladaní s odpadom z ťažobného priemyslu, ktorou sa mení a dopĺňa smernica Európskeho parlamentu a Rady 2004/35/ES z 21. apríla 2004 o environmentálnej zodpovednosti pri prevencii a odstraňovaní environmentálnych škôd);</w:t>
      </w:r>
    </w:p>
    <w:p w:rsidR="006D1566" w:rsidRPr="0066370B" w:rsidRDefault="006D1566" w:rsidP="00865723">
      <w:pPr>
        <w:pStyle w:val="Odsekzoznamu"/>
        <w:numPr>
          <w:ilvl w:val="0"/>
          <w:numId w:val="15"/>
        </w:numPr>
        <w:suppressAutoHyphens w:val="0"/>
        <w:spacing w:after="0"/>
        <w:ind w:left="1134" w:hanging="425"/>
        <w:contextualSpacing/>
        <w:rPr>
          <w:rFonts w:asciiTheme="minorHAnsi" w:eastAsiaTheme="minorHAnsi" w:hAnsiTheme="minorHAnsi" w:cstheme="minorBidi"/>
          <w:kern w:val="0"/>
          <w:sz w:val="24"/>
          <w:szCs w:val="24"/>
          <w:lang w:eastAsia="en-US"/>
        </w:rPr>
      </w:pPr>
      <w:r w:rsidRPr="0066370B">
        <w:rPr>
          <w:rFonts w:asciiTheme="minorHAnsi" w:eastAsiaTheme="minorHAnsi" w:hAnsiTheme="minorHAnsi" w:cstheme="minorBidi"/>
          <w:kern w:val="0"/>
          <w:sz w:val="24"/>
          <w:szCs w:val="24"/>
          <w:lang w:eastAsia="en-US"/>
        </w:rPr>
        <w:t>Zabezpečiť postupné odstraňovanie environmentálnych záťaží a znižovanie rizík z nich vyplývajúcich.</w:t>
      </w:r>
    </w:p>
    <w:p w:rsidR="008A5235" w:rsidRPr="00983835" w:rsidRDefault="008A5235" w:rsidP="00983835">
      <w:pPr>
        <w:pStyle w:val="Nadpis2"/>
        <w:tabs>
          <w:tab w:val="left" w:pos="709"/>
        </w:tabs>
        <w:spacing w:before="0"/>
        <w:ind w:left="709" w:hanging="709"/>
        <w:jc w:val="center"/>
        <w:rPr>
          <w:rFonts w:ascii="Calibri" w:hAnsi="Calibri"/>
          <w:color w:val="auto"/>
          <w:sz w:val="24"/>
          <w:szCs w:val="24"/>
          <w:lang w:val="sk-SK"/>
        </w:rPr>
      </w:pPr>
      <w:bookmarkStart w:id="2" w:name="_Toc436405334"/>
    </w:p>
    <w:p w:rsidR="006D1566" w:rsidRDefault="00CC0D18" w:rsidP="00865723">
      <w:pPr>
        <w:pStyle w:val="Nadpis2"/>
        <w:tabs>
          <w:tab w:val="left" w:pos="709"/>
        </w:tabs>
        <w:ind w:left="709" w:hanging="709"/>
        <w:rPr>
          <w:rFonts w:ascii="Calibri" w:hAnsi="Calibri"/>
          <w:color w:val="auto"/>
          <w:sz w:val="30"/>
          <w:szCs w:val="30"/>
        </w:rPr>
      </w:pPr>
      <w:r>
        <w:rPr>
          <w:rFonts w:ascii="Calibri" w:hAnsi="Calibri"/>
          <w:color w:val="auto"/>
          <w:sz w:val="30"/>
          <w:szCs w:val="30"/>
          <w:lang w:val="sk-SK"/>
        </w:rPr>
        <w:t xml:space="preserve">A.1.2. - </w:t>
      </w:r>
      <w:r w:rsidR="006D1566">
        <w:rPr>
          <w:rFonts w:ascii="Calibri" w:hAnsi="Calibri"/>
          <w:color w:val="auto"/>
          <w:sz w:val="30"/>
          <w:szCs w:val="30"/>
        </w:rPr>
        <w:t>Ciele a programové opatrenia ŠPS EZ 2010–2015</w:t>
      </w:r>
      <w:bookmarkEnd w:id="2"/>
    </w:p>
    <w:p w:rsidR="006D1566" w:rsidRDefault="006D1566" w:rsidP="006D1566">
      <w:pPr>
        <w:rPr>
          <w:rFonts w:ascii="Calibri" w:hAnsi="Calibri"/>
          <w:sz w:val="24"/>
          <w:szCs w:val="24"/>
        </w:rPr>
      </w:pPr>
    </w:p>
    <w:p w:rsidR="006D1566" w:rsidRPr="0066370B" w:rsidRDefault="006D1566" w:rsidP="00865723">
      <w:pPr>
        <w:ind w:firstLine="708"/>
        <w:jc w:val="both"/>
        <w:rPr>
          <w:sz w:val="24"/>
          <w:szCs w:val="24"/>
        </w:rPr>
      </w:pPr>
      <w:r w:rsidRPr="0066370B">
        <w:rPr>
          <w:sz w:val="24"/>
          <w:szCs w:val="24"/>
        </w:rPr>
        <w:t>V Štátnom programe sanácie environmentálnych záťaží na roky 2010–2015 boli definované nasledujúce ciele na dosiahnutie stanovených priorít:</w:t>
      </w:r>
    </w:p>
    <w:p w:rsidR="006D1566" w:rsidRPr="0066370B" w:rsidRDefault="006D1566" w:rsidP="00865723">
      <w:pPr>
        <w:tabs>
          <w:tab w:val="left" w:pos="993"/>
        </w:tabs>
        <w:spacing w:after="0"/>
        <w:rPr>
          <w:sz w:val="24"/>
          <w:szCs w:val="24"/>
        </w:rPr>
      </w:pPr>
      <w:r w:rsidRPr="0066370B">
        <w:rPr>
          <w:sz w:val="24"/>
          <w:szCs w:val="24"/>
        </w:rPr>
        <w:t>Cieľ 1:</w:t>
      </w:r>
      <w:r w:rsidRPr="0066370B">
        <w:rPr>
          <w:sz w:val="24"/>
          <w:szCs w:val="24"/>
        </w:rPr>
        <w:tab/>
        <w:t>Zlepšenie manažmentu environmentálnych záťaží,</w:t>
      </w:r>
    </w:p>
    <w:p w:rsidR="006D1566" w:rsidRPr="0066370B" w:rsidRDefault="006D1566" w:rsidP="00865723">
      <w:pPr>
        <w:tabs>
          <w:tab w:val="left" w:pos="993"/>
        </w:tabs>
        <w:spacing w:after="0"/>
        <w:rPr>
          <w:sz w:val="24"/>
          <w:szCs w:val="24"/>
        </w:rPr>
      </w:pPr>
      <w:r w:rsidRPr="0066370B">
        <w:rPr>
          <w:sz w:val="24"/>
          <w:szCs w:val="24"/>
        </w:rPr>
        <w:t>Cieľ 2:</w:t>
      </w:r>
      <w:r w:rsidRPr="0066370B">
        <w:rPr>
          <w:sz w:val="24"/>
          <w:szCs w:val="24"/>
        </w:rPr>
        <w:tab/>
        <w:t>Identifikácia a prieskum pravdepodobných environmentálnych záťaží,</w:t>
      </w:r>
    </w:p>
    <w:p w:rsidR="006D1566" w:rsidRPr="0066370B" w:rsidRDefault="006D1566" w:rsidP="00865723">
      <w:pPr>
        <w:tabs>
          <w:tab w:val="left" w:pos="993"/>
        </w:tabs>
        <w:spacing w:after="0"/>
        <w:rPr>
          <w:sz w:val="24"/>
          <w:szCs w:val="24"/>
        </w:rPr>
      </w:pPr>
      <w:r w:rsidRPr="0066370B">
        <w:rPr>
          <w:sz w:val="24"/>
          <w:szCs w:val="24"/>
        </w:rPr>
        <w:t xml:space="preserve">Cieľ 3: </w:t>
      </w:r>
      <w:r w:rsidRPr="0066370B">
        <w:rPr>
          <w:sz w:val="24"/>
          <w:szCs w:val="24"/>
        </w:rPr>
        <w:tab/>
        <w:t>Prieskum environmentálnych záťaží,</w:t>
      </w:r>
    </w:p>
    <w:p w:rsidR="006D1566" w:rsidRPr="0066370B" w:rsidRDefault="006D1566" w:rsidP="00865723">
      <w:pPr>
        <w:tabs>
          <w:tab w:val="left" w:pos="993"/>
        </w:tabs>
        <w:spacing w:after="0"/>
        <w:rPr>
          <w:sz w:val="24"/>
          <w:szCs w:val="24"/>
        </w:rPr>
      </w:pPr>
      <w:r w:rsidRPr="0066370B">
        <w:rPr>
          <w:sz w:val="24"/>
          <w:szCs w:val="24"/>
        </w:rPr>
        <w:t>Cieľ 4:</w:t>
      </w:r>
      <w:r w:rsidRPr="0066370B">
        <w:rPr>
          <w:sz w:val="24"/>
          <w:szCs w:val="24"/>
        </w:rPr>
        <w:tab/>
        <w:t>Sanácia environmentálnych záťaží,</w:t>
      </w:r>
    </w:p>
    <w:p w:rsidR="006D1566" w:rsidRPr="0066370B" w:rsidRDefault="006D1566" w:rsidP="00865723">
      <w:pPr>
        <w:tabs>
          <w:tab w:val="left" w:pos="993"/>
        </w:tabs>
        <w:spacing w:after="0"/>
        <w:rPr>
          <w:sz w:val="24"/>
          <w:szCs w:val="24"/>
        </w:rPr>
      </w:pPr>
      <w:r w:rsidRPr="0066370B">
        <w:rPr>
          <w:sz w:val="24"/>
          <w:szCs w:val="24"/>
        </w:rPr>
        <w:t xml:space="preserve">Cieľ 5: </w:t>
      </w:r>
      <w:r w:rsidRPr="0066370B">
        <w:rPr>
          <w:sz w:val="24"/>
          <w:szCs w:val="24"/>
        </w:rPr>
        <w:tab/>
        <w:t>Monitoring environmentálnych záťaží.</w:t>
      </w:r>
    </w:p>
    <w:p w:rsidR="00865723" w:rsidRPr="0066370B" w:rsidRDefault="00865723" w:rsidP="00865723">
      <w:pPr>
        <w:spacing w:after="0"/>
        <w:ind w:firstLine="708"/>
        <w:jc w:val="both"/>
        <w:rPr>
          <w:sz w:val="24"/>
          <w:szCs w:val="24"/>
        </w:rPr>
      </w:pPr>
    </w:p>
    <w:p w:rsidR="006D1566" w:rsidRPr="0066370B" w:rsidRDefault="006D1566" w:rsidP="00865723">
      <w:pPr>
        <w:ind w:firstLine="708"/>
        <w:jc w:val="both"/>
        <w:rPr>
          <w:sz w:val="24"/>
          <w:szCs w:val="24"/>
        </w:rPr>
      </w:pPr>
      <w:r w:rsidRPr="0066370B">
        <w:rPr>
          <w:sz w:val="24"/>
          <w:szCs w:val="24"/>
        </w:rPr>
        <w:t>Stav plnenia programových opatrení za jednotlivé ciele je uvedený v nasledujúcom tabuľkovom zobrazení</w:t>
      </w:r>
      <w:r w:rsidR="008A5235" w:rsidRPr="0066370B">
        <w:rPr>
          <w:sz w:val="24"/>
          <w:szCs w:val="24"/>
        </w:rPr>
        <w:t xml:space="preserve"> (Tabuľka 1</w:t>
      </w:r>
      <w:r w:rsidR="000E1000" w:rsidRPr="0066370B">
        <w:rPr>
          <w:sz w:val="24"/>
          <w:szCs w:val="24"/>
        </w:rPr>
        <w:t>)</w:t>
      </w:r>
      <w:r w:rsidRPr="0066370B">
        <w:rPr>
          <w:sz w:val="24"/>
          <w:szCs w:val="24"/>
        </w:rPr>
        <w:t>.</w:t>
      </w:r>
    </w:p>
    <w:p w:rsidR="000E1000" w:rsidRPr="0066370B" w:rsidRDefault="000E1000" w:rsidP="006D1566">
      <w:pPr>
        <w:spacing w:line="360" w:lineRule="auto"/>
        <w:ind w:firstLine="708"/>
        <w:jc w:val="both"/>
        <w:rPr>
          <w:sz w:val="24"/>
          <w:szCs w:val="24"/>
        </w:rPr>
      </w:pPr>
    </w:p>
    <w:p w:rsidR="000E1000" w:rsidRDefault="000E1000" w:rsidP="006D1566">
      <w:pPr>
        <w:spacing w:line="360" w:lineRule="auto"/>
        <w:ind w:firstLine="708"/>
        <w:jc w:val="both"/>
        <w:rPr>
          <w:rFonts w:ascii="Calibri" w:hAnsi="Calibri"/>
        </w:rPr>
      </w:pPr>
    </w:p>
    <w:p w:rsidR="000E1000" w:rsidRDefault="000E1000" w:rsidP="006D1566">
      <w:pPr>
        <w:spacing w:line="360" w:lineRule="auto"/>
        <w:ind w:firstLine="708"/>
        <w:jc w:val="both"/>
        <w:rPr>
          <w:rFonts w:ascii="Calibri" w:hAnsi="Calibri"/>
        </w:rPr>
      </w:pPr>
    </w:p>
    <w:p w:rsidR="000E1000" w:rsidRDefault="000E1000" w:rsidP="006D1566">
      <w:pPr>
        <w:spacing w:line="360" w:lineRule="auto"/>
        <w:ind w:firstLine="708"/>
        <w:jc w:val="both"/>
        <w:rPr>
          <w:rFonts w:ascii="Calibri" w:hAnsi="Calibri"/>
        </w:rPr>
      </w:pPr>
    </w:p>
    <w:p w:rsidR="000E1000" w:rsidRDefault="000E1000" w:rsidP="006D1566">
      <w:pPr>
        <w:spacing w:line="360" w:lineRule="auto"/>
        <w:ind w:firstLine="708"/>
        <w:jc w:val="both"/>
        <w:rPr>
          <w:rFonts w:ascii="Calibri" w:hAnsi="Calibri"/>
        </w:rPr>
      </w:pPr>
    </w:p>
    <w:p w:rsidR="000E1000" w:rsidRDefault="000E1000" w:rsidP="00D944D0">
      <w:pPr>
        <w:spacing w:line="360" w:lineRule="auto"/>
        <w:jc w:val="both"/>
        <w:rPr>
          <w:rFonts w:ascii="Calibri" w:hAnsi="Calibri"/>
        </w:rPr>
      </w:pPr>
    </w:p>
    <w:p w:rsidR="000E1000" w:rsidRDefault="000E1000" w:rsidP="006D1566">
      <w:pPr>
        <w:spacing w:line="360" w:lineRule="auto"/>
        <w:ind w:firstLine="708"/>
        <w:jc w:val="both"/>
        <w:rPr>
          <w:rFonts w:ascii="Calibri" w:hAnsi="Calibri"/>
        </w:rPr>
      </w:pPr>
    </w:p>
    <w:p w:rsidR="00D944D0" w:rsidRDefault="00D944D0" w:rsidP="006D1566">
      <w:pPr>
        <w:spacing w:line="360" w:lineRule="auto"/>
        <w:ind w:firstLine="708"/>
        <w:jc w:val="both"/>
        <w:rPr>
          <w:rFonts w:ascii="Calibri" w:hAnsi="Calibri"/>
        </w:rPr>
      </w:pPr>
    </w:p>
    <w:p w:rsidR="00D944D0" w:rsidRDefault="00D944D0" w:rsidP="006D1566">
      <w:pPr>
        <w:spacing w:line="360" w:lineRule="auto"/>
        <w:ind w:firstLine="708"/>
        <w:jc w:val="both"/>
        <w:rPr>
          <w:rFonts w:ascii="Calibri" w:hAnsi="Calibri"/>
        </w:rPr>
      </w:pPr>
    </w:p>
    <w:p w:rsidR="00D944D0" w:rsidRDefault="00D944D0" w:rsidP="006D1566">
      <w:pPr>
        <w:spacing w:line="360" w:lineRule="auto"/>
        <w:ind w:firstLine="708"/>
        <w:jc w:val="both"/>
        <w:rPr>
          <w:rFonts w:ascii="Calibri" w:hAnsi="Calibri"/>
        </w:rPr>
      </w:pPr>
    </w:p>
    <w:p w:rsidR="00D944D0" w:rsidRDefault="00D944D0" w:rsidP="00D944D0">
      <w:pPr>
        <w:spacing w:line="360" w:lineRule="auto"/>
        <w:jc w:val="both"/>
        <w:rPr>
          <w:rFonts w:ascii="Calibri" w:hAnsi="Calibri"/>
        </w:rPr>
      </w:pPr>
    </w:p>
    <w:p w:rsidR="000E1000" w:rsidRDefault="000E1000" w:rsidP="006D1566">
      <w:pPr>
        <w:rPr>
          <w:rFonts w:ascii="Calibri" w:hAnsi="Calibri"/>
        </w:rPr>
        <w:sectPr w:rsidR="000E1000" w:rsidSect="00890203">
          <w:footerReference w:type="default" r:id="rId9"/>
          <w:pgSz w:w="11906" w:h="16838"/>
          <w:pgMar w:top="1417" w:right="1417" w:bottom="1417" w:left="1417" w:header="708" w:footer="708" w:gutter="0"/>
          <w:pgNumType w:start="1"/>
          <w:cols w:space="708"/>
        </w:sect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276"/>
        <w:gridCol w:w="4394"/>
        <w:gridCol w:w="5463"/>
      </w:tblGrid>
      <w:tr w:rsidR="0066370B" w:rsidTr="0066370B">
        <w:tc>
          <w:tcPr>
            <w:tcW w:w="14252" w:type="dxa"/>
            <w:gridSpan w:val="4"/>
            <w:tcBorders>
              <w:top w:val="nil"/>
              <w:left w:val="nil"/>
              <w:bottom w:val="single" w:sz="4" w:space="0" w:color="auto"/>
              <w:right w:val="nil"/>
            </w:tcBorders>
            <w:shd w:val="clear" w:color="auto" w:fill="auto"/>
          </w:tcPr>
          <w:p w:rsidR="0066370B" w:rsidRPr="0066370B" w:rsidRDefault="0066370B" w:rsidP="0066370B">
            <w:pPr>
              <w:rPr>
                <w:rFonts w:ascii="Calibri" w:hAnsi="Calibri"/>
                <w:b/>
              </w:rPr>
            </w:pPr>
            <w:r w:rsidRPr="0066370B">
              <w:rPr>
                <w:rFonts w:ascii="Calibri" w:hAnsi="Calibri"/>
                <w:b/>
              </w:rPr>
              <w:t>Tabuľka 1:</w:t>
            </w:r>
            <w:r>
              <w:rPr>
                <w:rFonts w:ascii="Calibri" w:hAnsi="Calibri"/>
                <w:b/>
              </w:rPr>
              <w:t xml:space="preserve"> </w:t>
            </w:r>
            <w:r w:rsidRPr="0066370B">
              <w:rPr>
                <w:rFonts w:ascii="Calibri" w:hAnsi="Calibri"/>
                <w:b/>
              </w:rPr>
              <w:t>Stav plnenia programových opatrení</w:t>
            </w:r>
          </w:p>
        </w:tc>
      </w:tr>
      <w:tr w:rsidR="006D1566" w:rsidTr="0066370B">
        <w:tc>
          <w:tcPr>
            <w:tcW w:w="14252" w:type="dxa"/>
            <w:gridSpan w:val="4"/>
            <w:tcBorders>
              <w:top w:val="single" w:sz="4" w:space="0" w:color="auto"/>
              <w:left w:val="single" w:sz="4" w:space="0" w:color="auto"/>
              <w:bottom w:val="single" w:sz="4" w:space="0" w:color="auto"/>
              <w:right w:val="single" w:sz="4" w:space="0" w:color="auto"/>
            </w:tcBorders>
            <w:shd w:val="clear" w:color="auto" w:fill="8FCDB8"/>
            <w:hideMark/>
          </w:tcPr>
          <w:p w:rsidR="006D1566" w:rsidRPr="0066370B" w:rsidRDefault="006D1566">
            <w:pPr>
              <w:jc w:val="center"/>
              <w:rPr>
                <w:rFonts w:ascii="Calibri" w:hAnsi="Calibri"/>
                <w:b/>
              </w:rPr>
            </w:pPr>
            <w:r w:rsidRPr="0066370B">
              <w:rPr>
                <w:rFonts w:ascii="Calibri" w:hAnsi="Calibri"/>
                <w:b/>
              </w:rPr>
              <w:t>Vyhodnotenie cieľa 1: Zlepšenie manažmentu environmentálnych záťaží</w:t>
            </w:r>
          </w:p>
        </w:tc>
      </w:tr>
      <w:tr w:rsidR="006D1566" w:rsidTr="006D1566">
        <w:tc>
          <w:tcPr>
            <w:tcW w:w="14252" w:type="dxa"/>
            <w:gridSpan w:val="4"/>
            <w:tcBorders>
              <w:top w:val="single" w:sz="4" w:space="0" w:color="auto"/>
              <w:left w:val="single" w:sz="4" w:space="0" w:color="auto"/>
              <w:bottom w:val="single" w:sz="4" w:space="0" w:color="auto"/>
              <w:right w:val="single" w:sz="4" w:space="0" w:color="auto"/>
            </w:tcBorders>
            <w:shd w:val="clear" w:color="auto" w:fill="ABDFD3"/>
            <w:hideMark/>
          </w:tcPr>
          <w:p w:rsidR="006D1566" w:rsidRPr="0066370B" w:rsidRDefault="006D1566">
            <w:pPr>
              <w:jc w:val="center"/>
              <w:rPr>
                <w:rFonts w:ascii="Calibri" w:hAnsi="Calibri"/>
                <w:b/>
              </w:rPr>
            </w:pPr>
            <w:r w:rsidRPr="0066370B">
              <w:rPr>
                <w:rFonts w:ascii="Calibri" w:hAnsi="Calibri"/>
                <w:b/>
              </w:rPr>
              <w:t>Krátkodobý časový horizont (obdobie rokov 2010–2011)</w:t>
            </w:r>
          </w:p>
        </w:tc>
      </w:tr>
      <w:tr w:rsidR="006D1566" w:rsidTr="006D1566">
        <w:tc>
          <w:tcPr>
            <w:tcW w:w="3119" w:type="dxa"/>
            <w:tcBorders>
              <w:top w:val="single" w:sz="4" w:space="0" w:color="auto"/>
              <w:left w:val="single" w:sz="4" w:space="0" w:color="auto"/>
              <w:bottom w:val="single" w:sz="4" w:space="0" w:color="auto"/>
              <w:right w:val="single" w:sz="4" w:space="0" w:color="auto"/>
            </w:tcBorders>
            <w:shd w:val="clear" w:color="auto" w:fill="CDEBEA"/>
            <w:hideMark/>
          </w:tcPr>
          <w:p w:rsidR="006D1566" w:rsidRPr="0066370B" w:rsidRDefault="006D1566">
            <w:pPr>
              <w:rPr>
                <w:rFonts w:ascii="Calibri" w:hAnsi="Calibri"/>
                <w:b/>
                <w:sz w:val="20"/>
                <w:szCs w:val="20"/>
              </w:rPr>
            </w:pPr>
            <w:r w:rsidRPr="0066370B">
              <w:rPr>
                <w:rFonts w:ascii="Calibri" w:hAnsi="Calibri"/>
                <w:b/>
                <w:sz w:val="20"/>
                <w:szCs w:val="20"/>
              </w:rPr>
              <w:t>Aktivity</w:t>
            </w:r>
          </w:p>
        </w:tc>
        <w:tc>
          <w:tcPr>
            <w:tcW w:w="5670" w:type="dxa"/>
            <w:gridSpan w:val="2"/>
            <w:tcBorders>
              <w:top w:val="single" w:sz="4" w:space="0" w:color="auto"/>
              <w:left w:val="single" w:sz="4" w:space="0" w:color="auto"/>
              <w:bottom w:val="single" w:sz="4" w:space="0" w:color="auto"/>
              <w:right w:val="single" w:sz="4" w:space="0" w:color="auto"/>
            </w:tcBorders>
            <w:shd w:val="clear" w:color="auto" w:fill="CDEBEA"/>
            <w:hideMark/>
          </w:tcPr>
          <w:p w:rsidR="006D1566" w:rsidRPr="0066370B" w:rsidRDefault="006D1566">
            <w:pPr>
              <w:rPr>
                <w:rFonts w:ascii="Calibri" w:hAnsi="Calibri"/>
                <w:b/>
                <w:sz w:val="20"/>
                <w:szCs w:val="20"/>
              </w:rPr>
            </w:pPr>
            <w:r w:rsidRPr="0066370B">
              <w:rPr>
                <w:rFonts w:ascii="Calibri" w:hAnsi="Calibri"/>
                <w:b/>
                <w:sz w:val="20"/>
                <w:szCs w:val="20"/>
              </w:rPr>
              <w:t>Programové opatrenie</w:t>
            </w:r>
          </w:p>
        </w:tc>
        <w:tc>
          <w:tcPr>
            <w:tcW w:w="5463" w:type="dxa"/>
            <w:tcBorders>
              <w:top w:val="single" w:sz="4" w:space="0" w:color="auto"/>
              <w:left w:val="single" w:sz="4" w:space="0" w:color="auto"/>
              <w:bottom w:val="single" w:sz="4" w:space="0" w:color="auto"/>
              <w:right w:val="single" w:sz="4" w:space="0" w:color="auto"/>
            </w:tcBorders>
            <w:shd w:val="clear" w:color="auto" w:fill="CDEBEA"/>
            <w:hideMark/>
          </w:tcPr>
          <w:p w:rsidR="006D1566" w:rsidRPr="0066370B" w:rsidRDefault="006D1566">
            <w:pPr>
              <w:rPr>
                <w:rFonts w:ascii="Calibri" w:hAnsi="Calibri"/>
                <w:b/>
                <w:sz w:val="20"/>
                <w:szCs w:val="20"/>
              </w:rPr>
            </w:pPr>
            <w:r w:rsidRPr="0066370B">
              <w:rPr>
                <w:rFonts w:ascii="Calibri" w:hAnsi="Calibri"/>
                <w:b/>
                <w:sz w:val="20"/>
                <w:szCs w:val="20"/>
              </w:rPr>
              <w:t>Stav plnenia programového opatrenia</w:t>
            </w:r>
          </w:p>
        </w:tc>
      </w:tr>
      <w:tr w:rsidR="006D1566" w:rsidTr="0066370B">
        <w:trPr>
          <w:trHeight w:val="991"/>
        </w:trPr>
        <w:tc>
          <w:tcPr>
            <w:tcW w:w="3119" w:type="dxa"/>
            <w:vMerge w:val="restart"/>
            <w:tcBorders>
              <w:top w:val="single" w:sz="4" w:space="0" w:color="auto"/>
              <w:left w:val="single" w:sz="4" w:space="0" w:color="auto"/>
              <w:bottom w:val="single" w:sz="4" w:space="0" w:color="auto"/>
              <w:right w:val="single" w:sz="4" w:space="0" w:color="auto"/>
            </w:tcBorders>
            <w:vAlign w:val="center"/>
          </w:tcPr>
          <w:p w:rsidR="006D1566" w:rsidRPr="0066370B" w:rsidRDefault="006D1566">
            <w:pPr>
              <w:rPr>
                <w:rFonts w:ascii="Calibri" w:hAnsi="Calibri"/>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r w:rsidRPr="0066370B">
              <w:rPr>
                <w:rFonts w:ascii="Calibri" w:hAnsi="Calibri"/>
                <w:sz w:val="20"/>
                <w:szCs w:val="20"/>
              </w:rPr>
              <w:t>Legislatívne</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4"/>
                <w:szCs w:val="24"/>
              </w:rPr>
            </w:pPr>
            <w:r w:rsidRPr="0066370B">
              <w:rPr>
                <w:rFonts w:ascii="Calibri" w:hAnsi="Calibri"/>
                <w:sz w:val="18"/>
                <w:szCs w:val="18"/>
              </w:rPr>
              <w:t xml:space="preserve">Implementovať právne predpisy EÚ pre oblasť EZ (napr. </w:t>
            </w:r>
            <w:proofErr w:type="spellStart"/>
            <w:r w:rsidRPr="0066370B">
              <w:rPr>
                <w:rFonts w:ascii="Calibri" w:hAnsi="Calibri"/>
                <w:i/>
                <w:sz w:val="18"/>
                <w:szCs w:val="18"/>
              </w:rPr>
              <w:t>Thematic</w:t>
            </w:r>
            <w:proofErr w:type="spellEnd"/>
            <w:r w:rsidRPr="0066370B">
              <w:rPr>
                <w:rFonts w:ascii="Calibri" w:hAnsi="Calibri"/>
                <w:i/>
                <w:sz w:val="18"/>
                <w:szCs w:val="18"/>
              </w:rPr>
              <w:t xml:space="preserve"> </w:t>
            </w:r>
            <w:proofErr w:type="spellStart"/>
            <w:r w:rsidRPr="0066370B">
              <w:rPr>
                <w:rFonts w:ascii="Calibri" w:hAnsi="Calibri"/>
                <w:i/>
                <w:sz w:val="18"/>
                <w:szCs w:val="18"/>
              </w:rPr>
              <w:t>Strategy</w:t>
            </w:r>
            <w:proofErr w:type="spellEnd"/>
            <w:r w:rsidRPr="0066370B">
              <w:rPr>
                <w:rFonts w:ascii="Calibri" w:hAnsi="Calibri"/>
                <w:i/>
                <w:sz w:val="18"/>
                <w:szCs w:val="18"/>
              </w:rPr>
              <w:t xml:space="preserve"> </w:t>
            </w:r>
            <w:proofErr w:type="spellStart"/>
            <w:r w:rsidRPr="0066370B">
              <w:rPr>
                <w:rFonts w:ascii="Calibri" w:hAnsi="Calibri"/>
                <w:i/>
                <w:sz w:val="18"/>
                <w:szCs w:val="18"/>
              </w:rPr>
              <w:t>for</w:t>
            </w:r>
            <w:proofErr w:type="spellEnd"/>
            <w:r w:rsidRPr="0066370B">
              <w:rPr>
                <w:rFonts w:ascii="Calibri" w:hAnsi="Calibri"/>
                <w:i/>
                <w:sz w:val="18"/>
                <w:szCs w:val="18"/>
              </w:rPr>
              <w:t xml:space="preserve"> </w:t>
            </w:r>
            <w:proofErr w:type="spellStart"/>
            <w:r w:rsidRPr="0066370B">
              <w:rPr>
                <w:rFonts w:ascii="Calibri" w:hAnsi="Calibri"/>
                <w:i/>
                <w:color w:val="000000"/>
                <w:sz w:val="18"/>
                <w:szCs w:val="18"/>
              </w:rPr>
              <w:t>Soil</w:t>
            </w:r>
            <w:proofErr w:type="spellEnd"/>
            <w:r w:rsidRPr="0066370B">
              <w:rPr>
                <w:rFonts w:ascii="Calibri" w:hAnsi="Calibri"/>
                <w:i/>
                <w:color w:val="000000"/>
                <w:sz w:val="18"/>
                <w:szCs w:val="18"/>
              </w:rPr>
              <w:t xml:space="preserve"> </w:t>
            </w:r>
            <w:proofErr w:type="spellStart"/>
            <w:r w:rsidRPr="0066370B">
              <w:rPr>
                <w:rFonts w:ascii="Calibri" w:hAnsi="Calibri"/>
                <w:i/>
                <w:color w:val="000000"/>
                <w:sz w:val="18"/>
                <w:szCs w:val="18"/>
              </w:rPr>
              <w:t>Protection</w:t>
            </w:r>
            <w:proofErr w:type="spellEnd"/>
            <w:r w:rsidRPr="0066370B">
              <w:rPr>
                <w:rFonts w:ascii="Calibri" w:hAnsi="Calibri"/>
                <w:color w:val="000000"/>
                <w:sz w:val="18"/>
                <w:szCs w:val="18"/>
              </w:rPr>
              <w:t>).</w:t>
            </w: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pPr>
              <w:ind w:left="34"/>
              <w:rPr>
                <w:rFonts w:ascii="Calibri" w:hAnsi="Calibri"/>
                <w:sz w:val="18"/>
                <w:szCs w:val="18"/>
              </w:rPr>
            </w:pPr>
            <w:r w:rsidRPr="0066370B">
              <w:rPr>
                <w:rFonts w:ascii="Calibri" w:hAnsi="Calibri"/>
                <w:sz w:val="18"/>
                <w:szCs w:val="18"/>
              </w:rPr>
              <w:t>Zákon č</w:t>
            </w:r>
            <w:r w:rsidRPr="0066370B">
              <w:rPr>
                <w:rFonts w:ascii="Calibri" w:hAnsi="Calibri"/>
                <w:b/>
                <w:sz w:val="18"/>
                <w:szCs w:val="18"/>
              </w:rPr>
              <w:t xml:space="preserve">. </w:t>
            </w:r>
            <w:r w:rsidRPr="0066370B">
              <w:rPr>
                <w:rFonts w:ascii="Calibri" w:hAnsi="Calibri"/>
                <w:sz w:val="18"/>
                <w:szCs w:val="18"/>
              </w:rPr>
              <w:t>409/2011 Z. z. o niektorých opatreniach na úseku environmentálnej záťaže a o zmene a doplnení niektorých zákonov</w:t>
            </w:r>
            <w:r w:rsidR="004D2B35" w:rsidRPr="0066370B">
              <w:rPr>
                <w:rFonts w:ascii="Calibri" w:hAnsi="Calibri"/>
                <w:sz w:val="18"/>
                <w:szCs w:val="18"/>
              </w:rPr>
              <w:t xml:space="preserve"> – </w:t>
            </w:r>
            <w:r w:rsidR="00385A77" w:rsidRPr="0066370B">
              <w:rPr>
                <w:rFonts w:ascii="Calibri" w:hAnsi="Calibri"/>
                <w:sz w:val="18"/>
                <w:szCs w:val="18"/>
              </w:rPr>
              <w:t>do zákona bol imp</w:t>
            </w:r>
            <w:r w:rsidR="001E6DBA">
              <w:rPr>
                <w:rFonts w:ascii="Calibri" w:hAnsi="Calibri"/>
                <w:sz w:val="18"/>
                <w:szCs w:val="18"/>
              </w:rPr>
              <w:t>l</w:t>
            </w:r>
            <w:r w:rsidR="00385A77" w:rsidRPr="0066370B">
              <w:rPr>
                <w:rFonts w:ascii="Calibri" w:hAnsi="Calibri"/>
                <w:sz w:val="18"/>
                <w:szCs w:val="18"/>
              </w:rPr>
              <w:t>ementovaný princíp „znečisťovateľ platí“</w:t>
            </w:r>
          </w:p>
          <w:p w:rsidR="006D1566" w:rsidRPr="0066370B" w:rsidRDefault="006D1566" w:rsidP="00385A77">
            <w:pPr>
              <w:rPr>
                <w:rFonts w:ascii="Calibri" w:hAnsi="Calibri"/>
                <w:sz w:val="24"/>
                <w:szCs w:val="24"/>
              </w:rPr>
            </w:pPr>
            <w:r w:rsidRPr="0066370B">
              <w:rPr>
                <w:rFonts w:ascii="Calibri" w:hAnsi="Calibri"/>
                <w:sz w:val="18"/>
                <w:szCs w:val="18"/>
              </w:rPr>
              <w:t xml:space="preserve">Zákon č. 569/2007 Z. z. o geologických prácach </w:t>
            </w:r>
            <w:r w:rsidR="00D94D15">
              <w:rPr>
                <w:rFonts w:ascii="Calibri" w:hAnsi="Calibri"/>
                <w:sz w:val="18"/>
                <w:szCs w:val="18"/>
              </w:rPr>
              <w:t xml:space="preserve">(geologický zákon) </w:t>
            </w:r>
            <w:r w:rsidRPr="0066370B">
              <w:rPr>
                <w:rFonts w:ascii="Calibri" w:hAnsi="Calibri"/>
                <w:sz w:val="18"/>
                <w:szCs w:val="18"/>
              </w:rPr>
              <w:t>v znení neskorších predpisov (novelizácia)</w:t>
            </w:r>
            <w:r w:rsidR="004D2B35" w:rsidRPr="0066370B">
              <w:rPr>
                <w:rFonts w:ascii="Calibri" w:hAnsi="Calibri"/>
                <w:sz w:val="18"/>
                <w:szCs w:val="18"/>
              </w:rPr>
              <w:t xml:space="preserve"> – </w:t>
            </w:r>
            <w:r w:rsidR="00385A77" w:rsidRPr="0066370B">
              <w:rPr>
                <w:rFonts w:ascii="Calibri" w:hAnsi="Calibri"/>
                <w:sz w:val="18"/>
                <w:szCs w:val="18"/>
              </w:rPr>
              <w:t xml:space="preserve">do zákona boli implementované požiadavky na odborný geologický dohľad a na analýzu rizika znečisteného územia </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4"/>
                <w:szCs w:val="24"/>
              </w:rPr>
            </w:pPr>
            <w:r w:rsidRPr="0066370B">
              <w:rPr>
                <w:rFonts w:ascii="Calibri" w:hAnsi="Calibri"/>
                <w:sz w:val="18"/>
                <w:szCs w:val="18"/>
              </w:rPr>
              <w:t>Prijať príslušný vykonávací predpis.</w:t>
            </w: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pPr>
              <w:ind w:left="34"/>
              <w:rPr>
                <w:rFonts w:ascii="Calibri" w:hAnsi="Calibri"/>
                <w:sz w:val="18"/>
                <w:szCs w:val="18"/>
              </w:rPr>
            </w:pPr>
            <w:r w:rsidRPr="0066370B">
              <w:rPr>
                <w:rFonts w:ascii="Calibri" w:hAnsi="Calibri"/>
                <w:sz w:val="18"/>
                <w:szCs w:val="18"/>
              </w:rPr>
              <w:t>Zákon č. 409/2011 Z. z. o niektorých opatreniach na úseku environmentálnej záťaže a o zmene a doplnení niektorých zákonov</w:t>
            </w:r>
            <w:r w:rsidR="00385A77" w:rsidRPr="0066370B">
              <w:rPr>
                <w:rFonts w:ascii="Calibri" w:hAnsi="Calibri"/>
                <w:sz w:val="18"/>
                <w:szCs w:val="18"/>
              </w:rPr>
              <w:t xml:space="preserve"> - zákon bol prijatý  dňa 21.10.2011.</w:t>
            </w:r>
            <w:r w:rsidRPr="0066370B">
              <w:rPr>
                <w:rFonts w:ascii="Calibri" w:hAnsi="Calibri"/>
                <w:sz w:val="18"/>
                <w:szCs w:val="18"/>
              </w:rPr>
              <w:t>.</w:t>
            </w:r>
          </w:p>
          <w:p w:rsidR="006D1566" w:rsidRPr="0066370B" w:rsidRDefault="006D1566">
            <w:pPr>
              <w:ind w:left="34"/>
              <w:rPr>
                <w:rFonts w:ascii="Calibri" w:hAnsi="Calibri"/>
                <w:sz w:val="18"/>
                <w:szCs w:val="18"/>
              </w:rPr>
            </w:pPr>
            <w:r w:rsidRPr="0066370B">
              <w:rPr>
                <w:rFonts w:ascii="Calibri" w:hAnsi="Calibri"/>
                <w:sz w:val="18"/>
                <w:szCs w:val="18"/>
              </w:rPr>
              <w:t>Zákon č. 569/2007 Z. z. o geologických prácach</w:t>
            </w:r>
            <w:r w:rsidR="00D94D15">
              <w:rPr>
                <w:rFonts w:ascii="Calibri" w:hAnsi="Calibri"/>
                <w:sz w:val="18"/>
                <w:szCs w:val="18"/>
              </w:rPr>
              <w:t xml:space="preserve"> (geologický zákon)</w:t>
            </w:r>
            <w:r w:rsidRPr="0066370B">
              <w:rPr>
                <w:rFonts w:ascii="Calibri" w:hAnsi="Calibri"/>
                <w:sz w:val="18"/>
                <w:szCs w:val="18"/>
              </w:rPr>
              <w:t xml:space="preserve"> v znení neskorších predpisov (novelizácia)</w:t>
            </w:r>
            <w:r w:rsidR="00385A77" w:rsidRPr="0066370B">
              <w:rPr>
                <w:rFonts w:ascii="Calibri" w:hAnsi="Calibri"/>
                <w:sz w:val="18"/>
                <w:szCs w:val="18"/>
              </w:rPr>
              <w:t xml:space="preserve">- zákon bol novelizovaný zákonom 409/2011 </w:t>
            </w:r>
            <w:proofErr w:type="spellStart"/>
            <w:r w:rsidR="00385A77" w:rsidRPr="0066370B">
              <w:rPr>
                <w:rFonts w:ascii="Calibri" w:hAnsi="Calibri"/>
                <w:sz w:val="18"/>
                <w:szCs w:val="18"/>
              </w:rPr>
              <w:t>Z.z</w:t>
            </w:r>
            <w:proofErr w:type="spellEnd"/>
            <w:r w:rsidR="00385A77" w:rsidRPr="0066370B">
              <w:rPr>
                <w:rFonts w:ascii="Calibri" w:hAnsi="Calibri"/>
                <w:sz w:val="18"/>
                <w:szCs w:val="18"/>
              </w:rPr>
              <w:t>.</w:t>
            </w:r>
          </w:p>
          <w:p w:rsidR="006D1566" w:rsidRPr="0066370B" w:rsidRDefault="006D1566">
            <w:pPr>
              <w:rPr>
                <w:rFonts w:ascii="Calibri" w:hAnsi="Calibri"/>
                <w:sz w:val="24"/>
                <w:szCs w:val="24"/>
              </w:rPr>
            </w:pPr>
            <w:r w:rsidRPr="0066370B">
              <w:rPr>
                <w:rFonts w:ascii="Calibri" w:hAnsi="Calibri"/>
                <w:sz w:val="18"/>
                <w:szCs w:val="18"/>
              </w:rPr>
              <w:t xml:space="preserve">Vyhláška č. 51/2007 Z. z., ktorou sa vykonáva geologický zákon </w:t>
            </w:r>
            <w:r w:rsidRPr="0066370B">
              <w:rPr>
                <w:rFonts w:ascii="Calibri" w:hAnsi="Calibri"/>
                <w:sz w:val="18"/>
                <w:szCs w:val="18"/>
              </w:rPr>
              <w:br/>
              <w:t>v znení neskorších predpisov</w:t>
            </w:r>
            <w:r w:rsidR="00385A77" w:rsidRPr="0066370B">
              <w:rPr>
                <w:rFonts w:ascii="Calibri" w:hAnsi="Calibri"/>
                <w:sz w:val="18"/>
                <w:szCs w:val="18"/>
              </w:rPr>
              <w:t xml:space="preserve"> – novela vyhlášky nadobudla účinnosť dňa 1.9.2010</w:t>
            </w:r>
            <w:r w:rsidRPr="0066370B">
              <w:rPr>
                <w:rFonts w:ascii="Calibri" w:hAnsi="Calibri"/>
                <w:sz w:val="18"/>
                <w:szCs w:val="18"/>
              </w:rPr>
              <w:t>.</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4"/>
                <w:szCs w:val="24"/>
              </w:rPr>
            </w:pPr>
            <w:r w:rsidRPr="0066370B">
              <w:rPr>
                <w:rFonts w:ascii="Calibri" w:hAnsi="Calibri"/>
                <w:sz w:val="18"/>
                <w:szCs w:val="18"/>
              </w:rPr>
              <w:t>Schváliť príslušné metodické pokyny a metodické príručky pre riešenie problematiky.</w:t>
            </w: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rsidP="00AC55D4">
            <w:pPr>
              <w:numPr>
                <w:ilvl w:val="0"/>
                <w:numId w:val="16"/>
              </w:numPr>
              <w:tabs>
                <w:tab w:val="left" w:pos="176"/>
              </w:tabs>
              <w:spacing w:after="0" w:line="240" w:lineRule="auto"/>
              <w:ind w:left="176" w:hanging="142"/>
              <w:rPr>
                <w:rFonts w:ascii="Calibri" w:hAnsi="Calibri"/>
                <w:sz w:val="18"/>
                <w:szCs w:val="18"/>
              </w:rPr>
            </w:pPr>
            <w:r w:rsidRPr="0066370B">
              <w:rPr>
                <w:rFonts w:ascii="Calibri" w:hAnsi="Calibri"/>
                <w:sz w:val="18"/>
                <w:szCs w:val="18"/>
              </w:rPr>
              <w:t xml:space="preserve">Metodické usmernenie MŽP SR k plánu prác na odstránenie environmentálnej záťaže podľa zákona č. 409/2011 Z. z. o niektorých opatreniach na úseku environmentálnej záťaže a o zmene a doplnení niektorých zákonov – </w:t>
            </w:r>
            <w:r w:rsidR="00BA0A7C" w:rsidRPr="0066370B">
              <w:rPr>
                <w:rFonts w:ascii="Calibri" w:hAnsi="Calibri"/>
                <w:sz w:val="18"/>
                <w:szCs w:val="18"/>
              </w:rPr>
              <w:t xml:space="preserve">návrh </w:t>
            </w:r>
            <w:r w:rsidR="00385A77" w:rsidRPr="0066370B">
              <w:rPr>
                <w:rFonts w:ascii="Calibri" w:hAnsi="Calibri"/>
                <w:sz w:val="18"/>
                <w:szCs w:val="18"/>
              </w:rPr>
              <w:t>metodické</w:t>
            </w:r>
            <w:r w:rsidR="00BA0A7C" w:rsidRPr="0066370B">
              <w:rPr>
                <w:rFonts w:ascii="Calibri" w:hAnsi="Calibri"/>
                <w:sz w:val="18"/>
                <w:szCs w:val="18"/>
              </w:rPr>
              <w:t>ho</w:t>
            </w:r>
            <w:r w:rsidR="00385A77" w:rsidRPr="0066370B">
              <w:rPr>
                <w:rFonts w:ascii="Calibri" w:hAnsi="Calibri"/>
                <w:sz w:val="18"/>
                <w:szCs w:val="18"/>
              </w:rPr>
              <w:t xml:space="preserve"> usmerneni</w:t>
            </w:r>
            <w:r w:rsidR="00BA0A7C" w:rsidRPr="0066370B">
              <w:rPr>
                <w:rFonts w:ascii="Calibri" w:hAnsi="Calibri"/>
                <w:sz w:val="18"/>
                <w:szCs w:val="18"/>
              </w:rPr>
              <w:t>a</w:t>
            </w:r>
            <w:r w:rsidR="00385A77" w:rsidRPr="0066370B">
              <w:rPr>
                <w:rFonts w:ascii="Calibri" w:hAnsi="Calibri"/>
                <w:sz w:val="18"/>
                <w:szCs w:val="18"/>
              </w:rPr>
              <w:t xml:space="preserve"> pr</w:t>
            </w:r>
            <w:r w:rsidR="00BA0A7C" w:rsidRPr="0066370B">
              <w:rPr>
                <w:rFonts w:ascii="Calibri" w:hAnsi="Calibri"/>
                <w:sz w:val="18"/>
                <w:szCs w:val="18"/>
              </w:rPr>
              <w:t>ipravený</w:t>
            </w:r>
            <w:r w:rsidR="00385A77" w:rsidRPr="0066370B">
              <w:rPr>
                <w:rFonts w:ascii="Calibri" w:hAnsi="Calibri"/>
                <w:sz w:val="18"/>
                <w:szCs w:val="18"/>
              </w:rPr>
              <w:t xml:space="preserve"> </w:t>
            </w:r>
            <w:r w:rsidR="00BA0A7C" w:rsidRPr="0066370B">
              <w:rPr>
                <w:rFonts w:ascii="Calibri" w:hAnsi="Calibri"/>
                <w:sz w:val="18"/>
                <w:szCs w:val="18"/>
              </w:rPr>
              <w:t>v roku 2011.</w:t>
            </w:r>
          </w:p>
          <w:p w:rsidR="006D1566" w:rsidRPr="0066370B" w:rsidRDefault="006D1566" w:rsidP="00AC55D4">
            <w:pPr>
              <w:numPr>
                <w:ilvl w:val="0"/>
                <w:numId w:val="16"/>
              </w:numPr>
              <w:tabs>
                <w:tab w:val="left" w:pos="176"/>
              </w:tabs>
              <w:spacing w:after="0" w:line="240" w:lineRule="auto"/>
              <w:ind w:left="176" w:hanging="142"/>
              <w:rPr>
                <w:rFonts w:ascii="Calibri" w:hAnsi="Calibri"/>
                <w:sz w:val="18"/>
                <w:szCs w:val="18"/>
              </w:rPr>
            </w:pPr>
            <w:r w:rsidRPr="0066370B">
              <w:rPr>
                <w:rFonts w:ascii="Calibri" w:hAnsi="Calibri"/>
                <w:sz w:val="18"/>
                <w:szCs w:val="18"/>
              </w:rPr>
              <w:t xml:space="preserve">Metodický pokyn č. 1/2012–7 z 27.januára na vypracovanie analýzy rizika znečisteného územia – </w:t>
            </w:r>
            <w:r w:rsidR="00BA0A7C" w:rsidRPr="0066370B">
              <w:rPr>
                <w:rFonts w:ascii="Calibri" w:hAnsi="Calibri"/>
                <w:sz w:val="18"/>
                <w:szCs w:val="18"/>
              </w:rPr>
              <w:t xml:space="preserve">návrh metodického pokynu pripravený v roku 2011. </w:t>
            </w:r>
          </w:p>
          <w:p w:rsidR="006D1566" w:rsidRPr="0066370B" w:rsidRDefault="006D1566" w:rsidP="00AD08F0">
            <w:pPr>
              <w:numPr>
                <w:ilvl w:val="0"/>
                <w:numId w:val="16"/>
              </w:numPr>
              <w:tabs>
                <w:tab w:val="left" w:pos="176"/>
              </w:tabs>
              <w:spacing w:after="0" w:line="240" w:lineRule="auto"/>
              <w:ind w:left="176" w:hanging="142"/>
              <w:rPr>
                <w:rFonts w:ascii="Calibri" w:hAnsi="Calibri"/>
                <w:sz w:val="18"/>
                <w:szCs w:val="18"/>
              </w:rPr>
            </w:pPr>
            <w:r w:rsidRPr="0066370B">
              <w:rPr>
                <w:rFonts w:ascii="Calibri" w:hAnsi="Calibri"/>
                <w:sz w:val="18"/>
                <w:szCs w:val="18"/>
              </w:rPr>
              <w:t xml:space="preserve">Metodický pokyn pre napĺňanie Informačného systému environmentálnych záťaží – </w:t>
            </w:r>
            <w:r w:rsidR="00BA0A7C" w:rsidRPr="0066370B">
              <w:rPr>
                <w:rFonts w:ascii="Calibri" w:hAnsi="Calibri"/>
                <w:sz w:val="18"/>
                <w:szCs w:val="18"/>
              </w:rPr>
              <w:t>návrh metodického pokynu pripravený v roku 2011.</w:t>
            </w:r>
          </w:p>
          <w:p w:rsidR="006D1566" w:rsidRPr="0066370B" w:rsidRDefault="006D1566" w:rsidP="00AC55D4">
            <w:pPr>
              <w:numPr>
                <w:ilvl w:val="0"/>
                <w:numId w:val="16"/>
              </w:numPr>
              <w:tabs>
                <w:tab w:val="left" w:pos="176"/>
              </w:tabs>
              <w:spacing w:after="0" w:line="240" w:lineRule="auto"/>
              <w:ind w:left="176" w:hanging="142"/>
              <w:rPr>
                <w:rFonts w:ascii="Calibri" w:hAnsi="Calibri"/>
                <w:sz w:val="18"/>
                <w:szCs w:val="18"/>
              </w:rPr>
            </w:pPr>
            <w:r w:rsidRPr="0066370B">
              <w:rPr>
                <w:rFonts w:ascii="Calibri" w:hAnsi="Calibri"/>
                <w:sz w:val="18"/>
                <w:szCs w:val="18"/>
              </w:rPr>
              <w:t>Metodický pokyn pre rizikovú analýzu environmentálnych záťaží (požiadavky na rozsah a kvalitu vstupných údajov a postup na spracovanie a možnosti použitia rizikovej analýzy environmentálnych záťaží a znečistených území).</w:t>
            </w:r>
          </w:p>
          <w:p w:rsidR="006D1566" w:rsidRPr="0066370B" w:rsidRDefault="006D1566" w:rsidP="00AC55D4">
            <w:pPr>
              <w:numPr>
                <w:ilvl w:val="0"/>
                <w:numId w:val="16"/>
              </w:numPr>
              <w:tabs>
                <w:tab w:val="left" w:pos="176"/>
              </w:tabs>
              <w:spacing w:after="0" w:line="240" w:lineRule="auto"/>
              <w:ind w:left="176" w:hanging="142"/>
              <w:rPr>
                <w:rFonts w:ascii="Calibri" w:hAnsi="Calibri"/>
                <w:sz w:val="18"/>
                <w:szCs w:val="18"/>
              </w:rPr>
            </w:pPr>
            <w:r w:rsidRPr="0066370B">
              <w:rPr>
                <w:rFonts w:ascii="Calibri" w:hAnsi="Calibri"/>
                <w:sz w:val="18"/>
                <w:szCs w:val="18"/>
              </w:rPr>
              <w:t>Inštruktážny manuál pre použitie Informačného systému environmentálnych záťaží – príprava.</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r w:rsidRPr="0066370B">
              <w:rPr>
                <w:rFonts w:ascii="Calibri" w:hAnsi="Calibri"/>
                <w:sz w:val="20"/>
                <w:szCs w:val="20"/>
              </w:rPr>
              <w:t>Finančné</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Identifikovať, navrhnúť a schváliť finančné mechanizmy na riešenie problematiky EZ.</w:t>
            </w: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rsidP="00AC55D4">
            <w:pPr>
              <w:numPr>
                <w:ilvl w:val="0"/>
                <w:numId w:val="17"/>
              </w:numPr>
              <w:tabs>
                <w:tab w:val="left" w:pos="176"/>
              </w:tabs>
              <w:spacing w:after="0" w:line="240" w:lineRule="auto"/>
              <w:ind w:left="176" w:hanging="142"/>
              <w:jc w:val="both"/>
              <w:rPr>
                <w:rFonts w:ascii="Calibri" w:hAnsi="Calibri"/>
                <w:sz w:val="18"/>
                <w:szCs w:val="18"/>
              </w:rPr>
            </w:pPr>
            <w:r w:rsidRPr="0066370B">
              <w:rPr>
                <w:rFonts w:ascii="Calibri" w:hAnsi="Calibri"/>
                <w:sz w:val="18"/>
                <w:szCs w:val="18"/>
              </w:rPr>
              <w:t xml:space="preserve">OPŽP, </w:t>
            </w:r>
          </w:p>
          <w:p w:rsidR="006D1566" w:rsidRPr="0066370B" w:rsidRDefault="006D1566" w:rsidP="00AC55D4">
            <w:pPr>
              <w:numPr>
                <w:ilvl w:val="0"/>
                <w:numId w:val="17"/>
              </w:numPr>
              <w:tabs>
                <w:tab w:val="left" w:pos="176"/>
              </w:tabs>
              <w:spacing w:after="0" w:line="240" w:lineRule="auto"/>
              <w:ind w:left="176" w:hanging="142"/>
              <w:jc w:val="both"/>
              <w:rPr>
                <w:rFonts w:ascii="Calibri" w:hAnsi="Calibri"/>
                <w:sz w:val="18"/>
                <w:szCs w:val="18"/>
              </w:rPr>
            </w:pPr>
            <w:r w:rsidRPr="0066370B">
              <w:rPr>
                <w:rFonts w:ascii="Calibri" w:hAnsi="Calibri"/>
                <w:sz w:val="18"/>
                <w:szCs w:val="18"/>
              </w:rPr>
              <w:t>Environmentálny fond</w:t>
            </w:r>
            <w:r w:rsidR="007375EB" w:rsidRPr="0066370B">
              <w:rPr>
                <w:rFonts w:ascii="Calibri" w:hAnsi="Calibri"/>
                <w:sz w:val="18"/>
                <w:szCs w:val="18"/>
              </w:rPr>
              <w:t xml:space="preserve"> -  finančné mechanizmy identifikované</w:t>
            </w:r>
            <w:r w:rsidRPr="0066370B">
              <w:rPr>
                <w:rFonts w:ascii="Calibri" w:hAnsi="Calibri"/>
                <w:sz w:val="18"/>
                <w:szCs w:val="18"/>
              </w:rPr>
              <w:t xml:space="preserve">, </w:t>
            </w:r>
          </w:p>
          <w:p w:rsidR="006D1566" w:rsidRPr="0066370B" w:rsidRDefault="006D1566" w:rsidP="00AC55D4">
            <w:pPr>
              <w:numPr>
                <w:ilvl w:val="0"/>
                <w:numId w:val="17"/>
              </w:numPr>
              <w:tabs>
                <w:tab w:val="left" w:pos="176"/>
              </w:tabs>
              <w:spacing w:after="0" w:line="240" w:lineRule="auto"/>
              <w:ind w:left="176" w:hanging="142"/>
              <w:jc w:val="both"/>
              <w:rPr>
                <w:rFonts w:ascii="Calibri" w:hAnsi="Calibri"/>
                <w:sz w:val="18"/>
                <w:szCs w:val="18"/>
              </w:rPr>
            </w:pPr>
            <w:r w:rsidRPr="0066370B">
              <w:rPr>
                <w:rFonts w:ascii="Calibri" w:hAnsi="Calibri"/>
                <w:sz w:val="18"/>
                <w:szCs w:val="18"/>
              </w:rPr>
              <w:t>štátny rozpočet.</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4"/>
                <w:szCs w:val="24"/>
              </w:rPr>
            </w:pPr>
            <w:r w:rsidRPr="0066370B">
              <w:rPr>
                <w:rFonts w:ascii="Calibri" w:hAnsi="Calibri"/>
                <w:sz w:val="18"/>
                <w:szCs w:val="18"/>
              </w:rPr>
              <w:t>Navrhnúť ekonomické nástroje.</w:t>
            </w: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pPr>
              <w:tabs>
                <w:tab w:val="left" w:pos="318"/>
              </w:tabs>
              <w:ind w:left="34"/>
              <w:rPr>
                <w:rFonts w:ascii="Calibri" w:hAnsi="Calibri"/>
                <w:sz w:val="18"/>
                <w:szCs w:val="18"/>
              </w:rPr>
            </w:pPr>
            <w:r w:rsidRPr="0066370B">
              <w:rPr>
                <w:rFonts w:ascii="Calibri" w:hAnsi="Calibri"/>
                <w:sz w:val="18"/>
                <w:szCs w:val="18"/>
              </w:rPr>
              <w:t>Zákon č</w:t>
            </w:r>
            <w:r w:rsidRPr="0066370B">
              <w:rPr>
                <w:rFonts w:ascii="Calibri" w:hAnsi="Calibri"/>
                <w:b/>
                <w:sz w:val="18"/>
                <w:szCs w:val="18"/>
              </w:rPr>
              <w:t xml:space="preserve">. </w:t>
            </w:r>
            <w:r w:rsidRPr="0066370B">
              <w:rPr>
                <w:rFonts w:ascii="Calibri" w:hAnsi="Calibri"/>
                <w:sz w:val="18"/>
                <w:szCs w:val="18"/>
              </w:rPr>
              <w:t>409/2011 Z. z. o niektorých opatreniach na úseku environmentálnej záťaže a o zmene a doplnení niektorých zákonov,</w:t>
            </w:r>
          </w:p>
          <w:p w:rsidR="006D1566" w:rsidRPr="0066370B" w:rsidRDefault="006D1566">
            <w:pPr>
              <w:framePr w:hSpace="141" w:wrap="around" w:vAnchor="page" w:hAnchor="margin" w:y="1658"/>
              <w:tabs>
                <w:tab w:val="left" w:pos="35"/>
              </w:tabs>
              <w:ind w:left="35" w:hanging="1"/>
              <w:rPr>
                <w:rFonts w:ascii="Calibri" w:hAnsi="Calibri"/>
                <w:sz w:val="18"/>
                <w:szCs w:val="18"/>
              </w:rPr>
            </w:pPr>
            <w:r w:rsidRPr="0066370B">
              <w:rPr>
                <w:rFonts w:ascii="Calibri" w:hAnsi="Calibri"/>
                <w:sz w:val="18"/>
                <w:szCs w:val="18"/>
              </w:rPr>
              <w:t xml:space="preserve">Zákon č. 569/2007 Z. z. o geologických prácach </w:t>
            </w:r>
            <w:r w:rsidR="00D94D15">
              <w:rPr>
                <w:rFonts w:ascii="Calibri" w:hAnsi="Calibri"/>
                <w:sz w:val="18"/>
                <w:szCs w:val="18"/>
              </w:rPr>
              <w:t xml:space="preserve">(geologický zákon) </w:t>
            </w:r>
            <w:r w:rsidRPr="0066370B">
              <w:rPr>
                <w:rFonts w:ascii="Calibri" w:hAnsi="Calibri"/>
                <w:sz w:val="18"/>
                <w:szCs w:val="18"/>
              </w:rPr>
              <w:t>v znení neskorších predpisov (novelizácia).</w:t>
            </w:r>
          </w:p>
          <w:p w:rsidR="006D1566" w:rsidRPr="0066370B" w:rsidRDefault="006D1566" w:rsidP="00AC55D4">
            <w:pPr>
              <w:numPr>
                <w:ilvl w:val="0"/>
                <w:numId w:val="18"/>
              </w:numPr>
              <w:tabs>
                <w:tab w:val="left" w:pos="176"/>
              </w:tabs>
              <w:spacing w:after="0" w:line="240" w:lineRule="auto"/>
              <w:ind w:left="176" w:hanging="142"/>
              <w:rPr>
                <w:rFonts w:ascii="Calibri" w:hAnsi="Calibri"/>
                <w:sz w:val="18"/>
                <w:szCs w:val="18"/>
              </w:rPr>
            </w:pPr>
            <w:r w:rsidRPr="0066370B">
              <w:rPr>
                <w:rFonts w:ascii="Calibri" w:hAnsi="Calibri"/>
                <w:sz w:val="18"/>
                <w:szCs w:val="18"/>
              </w:rPr>
              <w:t xml:space="preserve">OPŽP, </w:t>
            </w:r>
          </w:p>
          <w:p w:rsidR="006D1566" w:rsidRPr="0066370B" w:rsidRDefault="006D1566" w:rsidP="00AC55D4">
            <w:pPr>
              <w:numPr>
                <w:ilvl w:val="0"/>
                <w:numId w:val="18"/>
              </w:numPr>
              <w:tabs>
                <w:tab w:val="left" w:pos="176"/>
              </w:tabs>
              <w:spacing w:after="0" w:line="240" w:lineRule="auto"/>
              <w:ind w:left="176" w:hanging="142"/>
              <w:rPr>
                <w:rFonts w:ascii="Calibri" w:hAnsi="Calibri"/>
                <w:sz w:val="18"/>
                <w:szCs w:val="18"/>
              </w:rPr>
            </w:pPr>
            <w:r w:rsidRPr="0066370B">
              <w:rPr>
                <w:rFonts w:ascii="Calibri" w:hAnsi="Calibri"/>
                <w:sz w:val="18"/>
                <w:szCs w:val="18"/>
              </w:rPr>
              <w:t>Environmentálny fond.</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hideMark/>
          </w:tcPr>
          <w:p w:rsidR="006D1566" w:rsidRPr="0066370B" w:rsidRDefault="006D1566">
            <w:pPr>
              <w:rPr>
                <w:rFonts w:ascii="Calibri" w:hAnsi="Calibri"/>
                <w:sz w:val="24"/>
                <w:szCs w:val="24"/>
              </w:rPr>
            </w:pPr>
            <w:r w:rsidRPr="0066370B">
              <w:rPr>
                <w:rFonts w:ascii="Calibri" w:hAnsi="Calibri"/>
                <w:sz w:val="18"/>
                <w:szCs w:val="18"/>
              </w:rPr>
              <w:t>Zabezpečiť zdroje krytia finančných výdavkov potrebných na riešenie problematiky EZ (napr. využívanie potenciálu EÚ fondov).</w:t>
            </w: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rsidP="00AC55D4">
            <w:pPr>
              <w:numPr>
                <w:ilvl w:val="0"/>
                <w:numId w:val="19"/>
              </w:numPr>
              <w:spacing w:after="0" w:line="240" w:lineRule="auto"/>
              <w:ind w:left="176" w:hanging="142"/>
              <w:jc w:val="both"/>
              <w:rPr>
                <w:rFonts w:ascii="Calibri" w:hAnsi="Calibri"/>
                <w:sz w:val="18"/>
                <w:szCs w:val="18"/>
              </w:rPr>
            </w:pPr>
            <w:r w:rsidRPr="0066370B">
              <w:rPr>
                <w:rFonts w:ascii="Calibri" w:hAnsi="Calibri"/>
                <w:sz w:val="18"/>
                <w:szCs w:val="18"/>
              </w:rPr>
              <w:t xml:space="preserve">OPŽP, </w:t>
            </w:r>
          </w:p>
          <w:p w:rsidR="006D1566" w:rsidRPr="0066370B" w:rsidRDefault="006D1566" w:rsidP="00AC55D4">
            <w:pPr>
              <w:numPr>
                <w:ilvl w:val="0"/>
                <w:numId w:val="19"/>
              </w:numPr>
              <w:spacing w:after="0" w:line="240" w:lineRule="auto"/>
              <w:ind w:left="176" w:hanging="142"/>
              <w:jc w:val="both"/>
              <w:rPr>
                <w:rFonts w:ascii="Calibri" w:hAnsi="Calibri"/>
                <w:sz w:val="18"/>
                <w:szCs w:val="18"/>
              </w:rPr>
            </w:pPr>
            <w:r w:rsidRPr="0066370B">
              <w:rPr>
                <w:rFonts w:ascii="Calibri" w:hAnsi="Calibri"/>
                <w:sz w:val="18"/>
                <w:szCs w:val="18"/>
              </w:rPr>
              <w:t xml:space="preserve">Environmentálny fond, </w:t>
            </w:r>
            <w:r w:rsidR="000E6F16" w:rsidRPr="0066370B">
              <w:rPr>
                <w:rFonts w:ascii="Calibri" w:hAnsi="Calibri"/>
                <w:sz w:val="18"/>
                <w:szCs w:val="18"/>
              </w:rPr>
              <w:t xml:space="preserve"> - zdroje krytia zabezpečené</w:t>
            </w:r>
          </w:p>
          <w:p w:rsidR="006D1566" w:rsidRPr="0066370B" w:rsidRDefault="006D1566" w:rsidP="00AC55D4">
            <w:pPr>
              <w:numPr>
                <w:ilvl w:val="0"/>
                <w:numId w:val="19"/>
              </w:numPr>
              <w:spacing w:after="0" w:line="240" w:lineRule="auto"/>
              <w:ind w:left="176" w:hanging="142"/>
              <w:jc w:val="both"/>
              <w:rPr>
                <w:rFonts w:ascii="Calibri" w:hAnsi="Calibri"/>
                <w:sz w:val="18"/>
                <w:szCs w:val="18"/>
              </w:rPr>
            </w:pPr>
            <w:r w:rsidRPr="0066370B">
              <w:rPr>
                <w:rFonts w:ascii="Calibri" w:hAnsi="Calibri"/>
                <w:sz w:val="18"/>
                <w:szCs w:val="18"/>
              </w:rPr>
              <w:t>štátny rozpočet.</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hideMark/>
          </w:tcPr>
          <w:p w:rsidR="006D1566" w:rsidRPr="0066370B" w:rsidRDefault="006D1566">
            <w:pPr>
              <w:rPr>
                <w:rFonts w:ascii="Calibri" w:hAnsi="Calibri"/>
                <w:sz w:val="18"/>
                <w:szCs w:val="18"/>
              </w:rPr>
            </w:pPr>
            <w:r w:rsidRPr="0066370B">
              <w:rPr>
                <w:rFonts w:ascii="Calibri" w:hAnsi="Calibri"/>
                <w:sz w:val="18"/>
                <w:szCs w:val="18"/>
              </w:rPr>
              <w:t>Dôsledne uplatňovať princíp „znečisťovateľ platí“.</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rsidP="000E6F16">
            <w:pPr>
              <w:rPr>
                <w:rFonts w:ascii="Calibri" w:hAnsi="Calibri"/>
                <w:sz w:val="18"/>
                <w:szCs w:val="18"/>
              </w:rPr>
            </w:pPr>
            <w:r w:rsidRPr="0066370B">
              <w:rPr>
                <w:rFonts w:ascii="Calibri" w:hAnsi="Calibri"/>
                <w:sz w:val="18"/>
                <w:szCs w:val="18"/>
              </w:rPr>
              <w:t>Zákon č. 409/2011 Z. z. o niektorých opatreniach na úseku environmentálnej záťaže a o zmene a doplnení niektorých zákonov</w:t>
            </w:r>
            <w:r w:rsidR="000E6F16" w:rsidRPr="0066370B">
              <w:rPr>
                <w:rFonts w:ascii="Calibri" w:hAnsi="Calibri"/>
                <w:sz w:val="18"/>
                <w:szCs w:val="18"/>
              </w:rPr>
              <w:t xml:space="preserve"> – princíp „znečisťovateľ platí“ implementovaný do zákona.</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r w:rsidRPr="0066370B">
              <w:rPr>
                <w:rFonts w:ascii="Calibri" w:hAnsi="Calibri"/>
                <w:sz w:val="20"/>
                <w:szCs w:val="20"/>
              </w:rPr>
              <w:t>Odborné</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Podporiť výskum a zavádzanie inovatívnych prieskumných a monitorovacích metód.</w:t>
            </w:r>
          </w:p>
        </w:tc>
        <w:tc>
          <w:tcPr>
            <w:tcW w:w="5463" w:type="dxa"/>
            <w:tcBorders>
              <w:top w:val="single" w:sz="4" w:space="0" w:color="auto"/>
              <w:left w:val="single" w:sz="4" w:space="0" w:color="auto"/>
              <w:bottom w:val="single" w:sz="4" w:space="0" w:color="auto"/>
              <w:right w:val="single" w:sz="4" w:space="0" w:color="auto"/>
            </w:tcBorders>
          </w:tcPr>
          <w:p w:rsidR="006D1566" w:rsidRPr="0066370B" w:rsidRDefault="006D1566" w:rsidP="0066370B">
            <w:pPr>
              <w:spacing w:after="0"/>
              <w:rPr>
                <w:rFonts w:ascii="Calibri" w:hAnsi="Calibri"/>
                <w:sz w:val="18"/>
                <w:szCs w:val="18"/>
              </w:rPr>
            </w:pPr>
            <w:r w:rsidRPr="0066370B">
              <w:rPr>
                <w:rFonts w:ascii="Calibri" w:hAnsi="Calibri"/>
                <w:sz w:val="18"/>
                <w:szCs w:val="18"/>
              </w:rPr>
              <w:t xml:space="preserve">Problematika environmentálnych záťaží sa na vedeckej a výskumnej úrovni dlhodobo rieši na viacerých fakultách slovenských univerzít – Univerzita Komenského v Bratislave, Slovenská technická univerzita v Bratislave, Univerzita Mateja Bela v Banskej Bystrici, Technická univerzita v Košiciach – a na vedeckých ústavoch Slovenskej akadémie vied (Ústav </w:t>
            </w:r>
            <w:proofErr w:type="spellStart"/>
            <w:r w:rsidRPr="0066370B">
              <w:rPr>
                <w:rFonts w:ascii="Calibri" w:hAnsi="Calibri"/>
                <w:sz w:val="18"/>
                <w:szCs w:val="18"/>
              </w:rPr>
              <w:t>geotechniky</w:t>
            </w:r>
            <w:proofErr w:type="spellEnd"/>
            <w:r w:rsidRPr="0066370B">
              <w:rPr>
                <w:rFonts w:ascii="Calibri" w:hAnsi="Calibri"/>
                <w:sz w:val="18"/>
                <w:szCs w:val="18"/>
              </w:rPr>
              <w:t xml:space="preserve"> SAV Košice, Geologický ústav SAV Banská Bystrica, Chemický ústav SAV Bratislava). Úlohy odborného a vedeckého charakteru so zameraním na kontamináciu životného prostredia vo vzťahu k environmentálnym záťažiam sa taktiež riešia na viacerých oddeleniach Štátneho geologického ústavu Dionýza Štúra v Bratislave a v Spišskej Novej Vsi či na Výskumnom ústave vodného hospodárstva v Bratislave, alebo vo Výskumnom ústave pôdoznalectva a ochrany pôdy v Bratislave.</w:t>
            </w:r>
          </w:p>
          <w:p w:rsidR="0066370B" w:rsidRDefault="0066370B" w:rsidP="0066370B">
            <w:pPr>
              <w:spacing w:after="0"/>
              <w:rPr>
                <w:rFonts w:ascii="Calibri" w:hAnsi="Calibri"/>
                <w:sz w:val="18"/>
                <w:szCs w:val="18"/>
              </w:rPr>
            </w:pPr>
          </w:p>
          <w:p w:rsidR="006D1566" w:rsidRPr="0066370B" w:rsidRDefault="006D1566">
            <w:pPr>
              <w:rPr>
                <w:rFonts w:ascii="Calibri" w:hAnsi="Calibri"/>
                <w:sz w:val="18"/>
                <w:szCs w:val="18"/>
              </w:rPr>
            </w:pPr>
            <w:r w:rsidRPr="0066370B">
              <w:rPr>
                <w:rFonts w:ascii="Calibri" w:hAnsi="Calibri"/>
                <w:sz w:val="18"/>
                <w:szCs w:val="18"/>
              </w:rPr>
              <w:t>V pôsobnosti Štátneho geologického ústavu Dionýza Štúra v Bratislave sa realizujú aj nasledovné činnosti súvisiace s manažmentom EZ:</w:t>
            </w:r>
          </w:p>
          <w:p w:rsidR="006D1566" w:rsidRPr="0066370B" w:rsidRDefault="006D1566" w:rsidP="00AC55D4">
            <w:pPr>
              <w:numPr>
                <w:ilvl w:val="0"/>
                <w:numId w:val="20"/>
              </w:numPr>
              <w:spacing w:after="0" w:line="240" w:lineRule="auto"/>
              <w:ind w:left="176" w:hanging="176"/>
              <w:rPr>
                <w:rFonts w:ascii="Calibri" w:hAnsi="Calibri"/>
                <w:sz w:val="18"/>
                <w:szCs w:val="18"/>
              </w:rPr>
            </w:pPr>
            <w:r w:rsidRPr="0066370B">
              <w:rPr>
                <w:rFonts w:ascii="Calibri" w:hAnsi="Calibri"/>
                <w:sz w:val="18"/>
                <w:szCs w:val="18"/>
              </w:rPr>
              <w:t>Zabezpečovanie geologického prieskumu životného prostredia, ktorým sa zisťujú a overujú geologické činitele ovplyvňujúce toto prostredie, zisťovanie znečistenia spôsobeného činnosťou človeka v horninovom prostredí, podzemnej vode a pôde a návrhy sanačných opatrení.</w:t>
            </w:r>
          </w:p>
          <w:p w:rsidR="006D1566" w:rsidRPr="0066370B" w:rsidRDefault="006D1566" w:rsidP="00AC55D4">
            <w:pPr>
              <w:numPr>
                <w:ilvl w:val="0"/>
                <w:numId w:val="20"/>
              </w:numPr>
              <w:spacing w:after="0" w:line="240" w:lineRule="auto"/>
              <w:ind w:left="176" w:hanging="176"/>
              <w:rPr>
                <w:rFonts w:ascii="Calibri" w:hAnsi="Calibri"/>
                <w:sz w:val="18"/>
                <w:szCs w:val="18"/>
              </w:rPr>
            </w:pPr>
            <w:r w:rsidRPr="0066370B">
              <w:rPr>
                <w:rFonts w:ascii="Calibri" w:hAnsi="Calibri"/>
                <w:sz w:val="18"/>
                <w:szCs w:val="18"/>
              </w:rPr>
              <w:t>Monitorovanie environmentálnych záťaží.</w:t>
            </w:r>
          </w:p>
          <w:p w:rsidR="006D1566" w:rsidRPr="0066370B" w:rsidRDefault="006D1566" w:rsidP="00AC55D4">
            <w:pPr>
              <w:numPr>
                <w:ilvl w:val="0"/>
                <w:numId w:val="20"/>
              </w:numPr>
              <w:spacing w:after="0" w:line="240" w:lineRule="auto"/>
              <w:ind w:left="176" w:hanging="176"/>
              <w:rPr>
                <w:rFonts w:ascii="Calibri" w:hAnsi="Calibri"/>
                <w:sz w:val="18"/>
                <w:szCs w:val="18"/>
              </w:rPr>
            </w:pPr>
            <w:r w:rsidRPr="0066370B">
              <w:rPr>
                <w:rFonts w:ascii="Calibri" w:hAnsi="Calibri"/>
                <w:sz w:val="18"/>
                <w:szCs w:val="18"/>
              </w:rPr>
              <w:t>Návrhy spôsobov sanácie geologického prostredia alebo sanácie environmentálnej záťaže.</w:t>
            </w:r>
          </w:p>
          <w:p w:rsidR="006D1566" w:rsidRPr="0066370B" w:rsidRDefault="006D1566" w:rsidP="00AC55D4">
            <w:pPr>
              <w:numPr>
                <w:ilvl w:val="0"/>
                <w:numId w:val="20"/>
              </w:numPr>
              <w:spacing w:after="0" w:line="240" w:lineRule="auto"/>
              <w:ind w:left="176" w:hanging="176"/>
              <w:rPr>
                <w:rFonts w:ascii="Calibri" w:hAnsi="Calibri"/>
                <w:sz w:val="18"/>
                <w:szCs w:val="18"/>
              </w:rPr>
            </w:pPr>
            <w:r w:rsidRPr="0066370B">
              <w:rPr>
                <w:rFonts w:ascii="Calibri" w:hAnsi="Calibri"/>
                <w:sz w:val="18"/>
                <w:szCs w:val="18"/>
              </w:rPr>
              <w:t xml:space="preserve">Zabezpečovanie činnosti archívu </w:t>
            </w:r>
            <w:proofErr w:type="spellStart"/>
            <w:r w:rsidRPr="0066370B">
              <w:rPr>
                <w:rFonts w:ascii="Calibri" w:hAnsi="Calibri"/>
                <w:sz w:val="18"/>
                <w:szCs w:val="18"/>
              </w:rPr>
              <w:t>Geofondu</w:t>
            </w:r>
            <w:proofErr w:type="spellEnd"/>
            <w:r w:rsidRPr="0066370B">
              <w:rPr>
                <w:rFonts w:ascii="Calibri" w:hAnsi="Calibri"/>
                <w:sz w:val="18"/>
                <w:szCs w:val="18"/>
              </w:rPr>
              <w:t>.</w:t>
            </w:r>
          </w:p>
          <w:p w:rsidR="006D1566" w:rsidRPr="0066370B" w:rsidRDefault="006D1566" w:rsidP="00AC55D4">
            <w:pPr>
              <w:numPr>
                <w:ilvl w:val="0"/>
                <w:numId w:val="20"/>
              </w:numPr>
              <w:spacing w:after="0" w:line="240" w:lineRule="auto"/>
              <w:ind w:left="176" w:hanging="176"/>
              <w:rPr>
                <w:rFonts w:ascii="Calibri" w:hAnsi="Calibri"/>
                <w:sz w:val="18"/>
                <w:szCs w:val="18"/>
              </w:rPr>
            </w:pPr>
            <w:r w:rsidRPr="0066370B">
              <w:rPr>
                <w:rFonts w:ascii="Calibri" w:hAnsi="Calibri"/>
                <w:sz w:val="18"/>
                <w:szCs w:val="18"/>
              </w:rPr>
              <w:t xml:space="preserve">Realizácia geologického informačného systému </w:t>
            </w:r>
            <w:proofErr w:type="spellStart"/>
            <w:r w:rsidRPr="0066370B">
              <w:rPr>
                <w:rFonts w:ascii="Calibri" w:hAnsi="Calibri"/>
                <w:sz w:val="18"/>
                <w:szCs w:val="18"/>
              </w:rPr>
              <w:t>GeoIS</w:t>
            </w:r>
            <w:proofErr w:type="spellEnd"/>
            <w:r w:rsidRPr="0066370B">
              <w:rPr>
                <w:rFonts w:ascii="Calibri" w:hAnsi="Calibri"/>
                <w:sz w:val="18"/>
                <w:szCs w:val="18"/>
              </w:rPr>
              <w:t>.</w:t>
            </w:r>
          </w:p>
          <w:p w:rsidR="006D1566" w:rsidRPr="0066370B" w:rsidRDefault="006D1566">
            <w:pPr>
              <w:pStyle w:val="Default"/>
              <w:rPr>
                <w:rFonts w:ascii="Calibri" w:hAnsi="Calibri"/>
                <w:color w:val="auto"/>
                <w:sz w:val="18"/>
                <w:szCs w:val="18"/>
              </w:rPr>
            </w:pPr>
          </w:p>
          <w:p w:rsidR="006D1566" w:rsidRPr="0066370B" w:rsidRDefault="006D1566">
            <w:pPr>
              <w:pStyle w:val="Default"/>
              <w:rPr>
                <w:rFonts w:ascii="Calibri" w:hAnsi="Calibri"/>
                <w:color w:val="auto"/>
                <w:sz w:val="18"/>
                <w:szCs w:val="18"/>
              </w:rPr>
            </w:pPr>
            <w:r w:rsidRPr="0066370B">
              <w:rPr>
                <w:rFonts w:ascii="Calibri" w:hAnsi="Calibri"/>
                <w:color w:val="auto"/>
                <w:sz w:val="18"/>
                <w:szCs w:val="18"/>
              </w:rPr>
              <w:t>Príklady zrealizovaných a prebiehajúcich výskumných projektov v oblasti výskumu a zavádzania inovatívnych prieskumných a monitorovacích metód pre obdobie rokov 2010–2011:</w:t>
            </w:r>
          </w:p>
          <w:p w:rsidR="006D1566" w:rsidRPr="0066370B" w:rsidRDefault="006D1566" w:rsidP="0066370B">
            <w:pPr>
              <w:spacing w:after="0"/>
              <w:jc w:val="both"/>
              <w:rPr>
                <w:rFonts w:ascii="Calibri" w:hAnsi="Calibri"/>
                <w:sz w:val="18"/>
                <w:szCs w:val="18"/>
              </w:rPr>
            </w:pPr>
            <w:r w:rsidRPr="0066370B">
              <w:rPr>
                <w:rFonts w:ascii="Calibri" w:hAnsi="Calibri"/>
                <w:sz w:val="18"/>
                <w:szCs w:val="18"/>
              </w:rPr>
              <w:t xml:space="preserve">2009–2012: Metodický postup pre komplexný audit </w:t>
            </w:r>
            <w:proofErr w:type="spellStart"/>
            <w:r w:rsidRPr="0066370B">
              <w:rPr>
                <w:rFonts w:ascii="Calibri" w:hAnsi="Calibri"/>
                <w:sz w:val="18"/>
                <w:szCs w:val="18"/>
              </w:rPr>
              <w:t>odkalísk</w:t>
            </w:r>
            <w:proofErr w:type="spellEnd"/>
            <w:r w:rsidRPr="0066370B">
              <w:rPr>
                <w:rFonts w:ascii="Calibri" w:hAnsi="Calibri"/>
                <w:sz w:val="18"/>
                <w:szCs w:val="18"/>
              </w:rPr>
              <w:t xml:space="preserve"> obsahujúcich odpad po ťažbe nerastných surovín (projekt MŠ SR APVV-VMSP-P-0115-09, riešiteľ: Ekologické laboratóriá EL spol. s r. o., Spišská Nová Ves a Prírodovedecká fakulta Univerzity Komenského v Bratislave, zodpovedný riešiteľ RNDr. Jaroslav Vozár).</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Podporiť výskum a zavádzanie inovatívnych sanačných technológií.</w:t>
            </w: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pPr>
              <w:pStyle w:val="Default"/>
              <w:rPr>
                <w:rFonts w:ascii="Calibri" w:hAnsi="Calibri"/>
                <w:color w:val="auto"/>
                <w:sz w:val="18"/>
                <w:szCs w:val="18"/>
              </w:rPr>
            </w:pPr>
            <w:r w:rsidRPr="0066370B">
              <w:rPr>
                <w:rFonts w:ascii="Calibri" w:hAnsi="Calibri"/>
                <w:color w:val="auto"/>
                <w:sz w:val="18"/>
                <w:szCs w:val="18"/>
              </w:rPr>
              <w:t xml:space="preserve">Príklady zrealizovaných výskumných projektov v oblasti výskumu a zavádzania inovatívnych sanačných technológií pre obdobie rokov </w:t>
            </w:r>
            <w:r w:rsidRPr="0066370B">
              <w:rPr>
                <w:rFonts w:ascii="Calibri" w:hAnsi="Calibri"/>
                <w:color w:val="auto"/>
                <w:sz w:val="18"/>
                <w:szCs w:val="18"/>
              </w:rPr>
              <w:br/>
              <w:t>2010–2011:</w:t>
            </w:r>
          </w:p>
          <w:p w:rsidR="006D1566" w:rsidRPr="0066370B" w:rsidRDefault="006D1566" w:rsidP="0066370B">
            <w:pPr>
              <w:spacing w:after="0"/>
              <w:jc w:val="both"/>
              <w:rPr>
                <w:rFonts w:ascii="Calibri" w:hAnsi="Calibri"/>
                <w:sz w:val="18"/>
                <w:szCs w:val="18"/>
              </w:rPr>
            </w:pPr>
            <w:r w:rsidRPr="0066370B">
              <w:rPr>
                <w:rFonts w:ascii="Calibri" w:hAnsi="Calibri"/>
                <w:sz w:val="18"/>
                <w:szCs w:val="18"/>
              </w:rPr>
              <w:t xml:space="preserve">2010–2012: </w:t>
            </w:r>
            <w:proofErr w:type="spellStart"/>
            <w:r w:rsidRPr="0066370B">
              <w:rPr>
                <w:rFonts w:ascii="Calibri" w:hAnsi="Calibri"/>
                <w:sz w:val="18"/>
                <w:szCs w:val="18"/>
              </w:rPr>
              <w:t>Ecotoxicity</w:t>
            </w:r>
            <w:proofErr w:type="spellEnd"/>
            <w:r w:rsidRPr="0066370B">
              <w:rPr>
                <w:rFonts w:ascii="Calibri" w:hAnsi="Calibri"/>
                <w:sz w:val="18"/>
                <w:szCs w:val="18"/>
              </w:rPr>
              <w:t xml:space="preserve">, </w:t>
            </w:r>
            <w:proofErr w:type="spellStart"/>
            <w:r w:rsidRPr="0066370B">
              <w:rPr>
                <w:rFonts w:ascii="Calibri" w:hAnsi="Calibri"/>
                <w:sz w:val="18"/>
                <w:szCs w:val="18"/>
              </w:rPr>
              <w:t>biodegradation</w:t>
            </w:r>
            <w:proofErr w:type="spellEnd"/>
            <w:r w:rsidRPr="0066370B">
              <w:rPr>
                <w:rFonts w:ascii="Calibri" w:hAnsi="Calibri"/>
                <w:sz w:val="18"/>
                <w:szCs w:val="18"/>
              </w:rPr>
              <w:t xml:space="preserve">, and </w:t>
            </w:r>
            <w:proofErr w:type="spellStart"/>
            <w:r w:rsidRPr="0066370B">
              <w:rPr>
                <w:rFonts w:ascii="Calibri" w:hAnsi="Calibri"/>
                <w:sz w:val="18"/>
                <w:szCs w:val="18"/>
              </w:rPr>
              <w:t>bioremediation</w:t>
            </w:r>
            <w:proofErr w:type="spellEnd"/>
            <w:r w:rsidRPr="0066370B">
              <w:rPr>
                <w:rFonts w:ascii="Calibri" w:hAnsi="Calibri"/>
                <w:sz w:val="18"/>
                <w:szCs w:val="18"/>
              </w:rPr>
              <w:t xml:space="preserve"> </w:t>
            </w:r>
            <w:proofErr w:type="spellStart"/>
            <w:r w:rsidRPr="0066370B">
              <w:rPr>
                <w:rFonts w:ascii="Calibri" w:hAnsi="Calibri"/>
                <w:sz w:val="18"/>
                <w:szCs w:val="18"/>
              </w:rPr>
              <w:t>of</w:t>
            </w:r>
            <w:proofErr w:type="spellEnd"/>
            <w:r w:rsidRPr="0066370B">
              <w:rPr>
                <w:rFonts w:ascii="Calibri" w:hAnsi="Calibri"/>
                <w:sz w:val="18"/>
                <w:szCs w:val="18"/>
              </w:rPr>
              <w:t xml:space="preserve"> PCB </w:t>
            </w:r>
            <w:proofErr w:type="spellStart"/>
            <w:r w:rsidRPr="0066370B">
              <w:rPr>
                <w:rFonts w:ascii="Calibri" w:hAnsi="Calibri"/>
                <w:sz w:val="18"/>
                <w:szCs w:val="18"/>
              </w:rPr>
              <w:t>contaminated</w:t>
            </w:r>
            <w:proofErr w:type="spellEnd"/>
            <w:r w:rsidRPr="0066370B">
              <w:rPr>
                <w:rFonts w:ascii="Calibri" w:hAnsi="Calibri"/>
                <w:sz w:val="18"/>
                <w:szCs w:val="18"/>
              </w:rPr>
              <w:t xml:space="preserve"> </w:t>
            </w:r>
            <w:proofErr w:type="spellStart"/>
            <w:r w:rsidRPr="0066370B">
              <w:rPr>
                <w:rFonts w:ascii="Calibri" w:hAnsi="Calibri"/>
                <w:sz w:val="18"/>
                <w:szCs w:val="18"/>
              </w:rPr>
              <w:t>sediments</w:t>
            </w:r>
            <w:proofErr w:type="spellEnd"/>
            <w:r w:rsidRPr="0066370B">
              <w:rPr>
                <w:rFonts w:ascii="Calibri" w:hAnsi="Calibri"/>
                <w:sz w:val="18"/>
                <w:szCs w:val="18"/>
              </w:rPr>
              <w:t xml:space="preserve">. </w:t>
            </w:r>
            <w:proofErr w:type="spellStart"/>
            <w:r w:rsidRPr="0066370B">
              <w:rPr>
                <w:rFonts w:ascii="Calibri" w:hAnsi="Calibri"/>
                <w:sz w:val="18"/>
                <w:szCs w:val="18"/>
              </w:rPr>
              <w:t>Bioremediácia</w:t>
            </w:r>
            <w:proofErr w:type="spellEnd"/>
            <w:r w:rsidRPr="0066370B">
              <w:rPr>
                <w:rFonts w:ascii="Calibri" w:hAnsi="Calibri"/>
                <w:sz w:val="18"/>
                <w:szCs w:val="18"/>
              </w:rPr>
              <w:t xml:space="preserve"> pôd a sedimentov kontaminovaných organickými </w:t>
            </w:r>
            <w:proofErr w:type="spellStart"/>
            <w:r w:rsidRPr="0066370B">
              <w:rPr>
                <w:rFonts w:ascii="Calibri" w:hAnsi="Calibri"/>
                <w:sz w:val="18"/>
                <w:szCs w:val="18"/>
              </w:rPr>
              <w:t>polutantmi</w:t>
            </w:r>
            <w:proofErr w:type="spellEnd"/>
            <w:r w:rsidRPr="0066370B">
              <w:rPr>
                <w:rFonts w:ascii="Calibri" w:hAnsi="Calibri"/>
                <w:sz w:val="18"/>
                <w:szCs w:val="18"/>
              </w:rPr>
              <w:t xml:space="preserve"> – </w:t>
            </w:r>
            <w:proofErr w:type="spellStart"/>
            <w:r w:rsidRPr="0066370B">
              <w:rPr>
                <w:rFonts w:ascii="Calibri" w:hAnsi="Calibri"/>
                <w:sz w:val="18"/>
                <w:szCs w:val="18"/>
              </w:rPr>
              <w:t>polychlórovanými</w:t>
            </w:r>
            <w:proofErr w:type="spellEnd"/>
            <w:r w:rsidRPr="0066370B">
              <w:rPr>
                <w:rFonts w:ascii="Calibri" w:hAnsi="Calibri"/>
                <w:sz w:val="18"/>
                <w:szCs w:val="18"/>
              </w:rPr>
              <w:t xml:space="preserve"> </w:t>
            </w:r>
            <w:proofErr w:type="spellStart"/>
            <w:r w:rsidRPr="0066370B">
              <w:rPr>
                <w:rFonts w:ascii="Calibri" w:hAnsi="Calibri"/>
                <w:sz w:val="18"/>
                <w:szCs w:val="18"/>
              </w:rPr>
              <w:t>bifenylmi</w:t>
            </w:r>
            <w:proofErr w:type="spellEnd"/>
            <w:r w:rsidRPr="0066370B">
              <w:rPr>
                <w:rFonts w:ascii="Calibri" w:hAnsi="Calibri"/>
                <w:sz w:val="18"/>
                <w:szCs w:val="18"/>
              </w:rPr>
              <w:t xml:space="preserve"> (PCB) (VEGA, projekt č. 1/0399/10, riešiteľ: Laboratórium environmentálnej biotechnológie, Ústav biotechnológie </w:t>
            </w:r>
            <w:r w:rsidRPr="0066370B">
              <w:rPr>
                <w:rFonts w:ascii="Calibri" w:hAnsi="Calibri"/>
                <w:sz w:val="18"/>
                <w:szCs w:val="18"/>
              </w:rPr>
              <w:br/>
              <w:t xml:space="preserve">a potravinárstva, Fakulta chemickej a biochemickej technológie Slovenskej technickej univerzity v Bratislave, garant projektu: doc. Ing. Katarína </w:t>
            </w:r>
            <w:proofErr w:type="spellStart"/>
            <w:r w:rsidRPr="0066370B">
              <w:rPr>
                <w:rFonts w:ascii="Calibri" w:hAnsi="Calibri"/>
                <w:sz w:val="18"/>
                <w:szCs w:val="18"/>
              </w:rPr>
              <w:t>Dercová</w:t>
            </w:r>
            <w:proofErr w:type="spellEnd"/>
            <w:r w:rsidRPr="0066370B">
              <w:rPr>
                <w:rFonts w:ascii="Calibri" w:hAnsi="Calibri"/>
                <w:sz w:val="18"/>
                <w:szCs w:val="18"/>
              </w:rPr>
              <w:t>, PhD.).</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Podporiť projekty zamerané na využívanie najlepších dostupných techník pri sanácii EZ.</w:t>
            </w: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pPr>
              <w:pStyle w:val="Default"/>
              <w:rPr>
                <w:rFonts w:ascii="Calibri" w:hAnsi="Calibri"/>
                <w:color w:val="auto"/>
                <w:sz w:val="18"/>
                <w:szCs w:val="18"/>
              </w:rPr>
            </w:pPr>
            <w:r w:rsidRPr="0066370B">
              <w:rPr>
                <w:rFonts w:ascii="Calibri" w:hAnsi="Calibri"/>
                <w:sz w:val="18"/>
                <w:szCs w:val="18"/>
              </w:rPr>
              <w:t xml:space="preserve">2008–2010: Atlas sanačných metód environmentálnych záťaží </w:t>
            </w:r>
            <w:r w:rsidRPr="0066370B">
              <w:rPr>
                <w:rFonts w:ascii="Calibri" w:hAnsi="Calibri"/>
                <w:sz w:val="18"/>
                <w:szCs w:val="18"/>
              </w:rPr>
              <w:br/>
              <w:t xml:space="preserve">(projekt OPŽP, kód ITMS: 24140110007, riešiteľ: ŠGÚDŠ Bratislava, zodpovedný riešiteľ: Ing. Jana </w:t>
            </w:r>
            <w:proofErr w:type="spellStart"/>
            <w:r w:rsidRPr="0066370B">
              <w:rPr>
                <w:rFonts w:ascii="Calibri" w:hAnsi="Calibri"/>
                <w:sz w:val="18"/>
                <w:szCs w:val="18"/>
              </w:rPr>
              <w:t>Frankovská</w:t>
            </w:r>
            <w:proofErr w:type="spellEnd"/>
            <w:r w:rsidRPr="0066370B">
              <w:rPr>
                <w:rFonts w:ascii="Calibri" w:hAnsi="Calibri"/>
                <w:sz w:val="18"/>
                <w:szCs w:val="18"/>
              </w:rPr>
              <w:t>).</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Vypracovať Atlas sanačných metód.</w:t>
            </w: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pPr>
              <w:pStyle w:val="Default"/>
              <w:rPr>
                <w:rFonts w:ascii="Calibri" w:hAnsi="Calibri"/>
                <w:color w:val="auto"/>
                <w:sz w:val="18"/>
                <w:szCs w:val="18"/>
              </w:rPr>
            </w:pPr>
            <w:r w:rsidRPr="0066370B">
              <w:rPr>
                <w:rFonts w:ascii="Calibri" w:hAnsi="Calibri"/>
                <w:sz w:val="18"/>
                <w:szCs w:val="18"/>
              </w:rPr>
              <w:t xml:space="preserve">2008–2010: Atlas sanačných metód environmentálnych záťaží </w:t>
            </w:r>
            <w:r w:rsidRPr="0066370B">
              <w:rPr>
                <w:rFonts w:ascii="Calibri" w:hAnsi="Calibri"/>
                <w:sz w:val="18"/>
                <w:szCs w:val="18"/>
              </w:rPr>
              <w:br/>
              <w:t xml:space="preserve">(projekt OPŽP, kód ITMS: 24140110007, riešiteľ: ŠGÚDŠ Bratislava, zodpovedný riešiteľ: Ing. Jana </w:t>
            </w:r>
            <w:proofErr w:type="spellStart"/>
            <w:r w:rsidRPr="0066370B">
              <w:rPr>
                <w:rFonts w:ascii="Calibri" w:hAnsi="Calibri"/>
                <w:sz w:val="18"/>
                <w:szCs w:val="18"/>
              </w:rPr>
              <w:t>Frankovská</w:t>
            </w:r>
            <w:proofErr w:type="spellEnd"/>
            <w:r w:rsidRPr="0066370B">
              <w:rPr>
                <w:rFonts w:ascii="Calibri" w:hAnsi="Calibri"/>
                <w:sz w:val="18"/>
                <w:szCs w:val="18"/>
              </w:rPr>
              <w:t>).</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r w:rsidRPr="0066370B">
              <w:rPr>
                <w:rFonts w:ascii="Calibri" w:hAnsi="Calibri"/>
                <w:sz w:val="20"/>
                <w:szCs w:val="20"/>
              </w:rPr>
              <w:t>Osvetovo-vzdelávacie</w:t>
            </w: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r w:rsidRPr="0066370B">
              <w:rPr>
                <w:rFonts w:ascii="Calibri" w:hAnsi="Calibri"/>
                <w:sz w:val="20"/>
                <w:szCs w:val="20"/>
              </w:rPr>
              <w:t>Osvetovo-vzdelávacie</w:t>
            </w:r>
          </w:p>
        </w:tc>
        <w:tc>
          <w:tcPr>
            <w:tcW w:w="4394" w:type="dxa"/>
            <w:tcBorders>
              <w:top w:val="single" w:sz="4" w:space="0" w:color="auto"/>
              <w:left w:val="single" w:sz="4" w:space="0" w:color="auto"/>
              <w:bottom w:val="single" w:sz="4" w:space="0" w:color="auto"/>
              <w:right w:val="single" w:sz="4" w:space="0" w:color="auto"/>
            </w:tcBorders>
            <w:vAlign w:val="center"/>
          </w:tcPr>
          <w:p w:rsidR="006D1566" w:rsidRPr="0066370B" w:rsidRDefault="006D1566">
            <w:pPr>
              <w:ind w:left="34"/>
              <w:rPr>
                <w:rFonts w:ascii="Calibri" w:hAnsi="Calibri"/>
                <w:sz w:val="18"/>
                <w:szCs w:val="18"/>
              </w:rPr>
            </w:pPr>
          </w:p>
          <w:p w:rsidR="0066370B" w:rsidRPr="0066370B" w:rsidRDefault="0066370B" w:rsidP="0066370B">
            <w:pPr>
              <w:ind w:left="34"/>
              <w:rPr>
                <w:rFonts w:ascii="Calibri" w:hAnsi="Calibri"/>
                <w:sz w:val="18"/>
                <w:szCs w:val="18"/>
              </w:rPr>
            </w:pPr>
            <w:r w:rsidRPr="0066370B">
              <w:rPr>
                <w:rFonts w:ascii="Calibri" w:hAnsi="Calibri"/>
                <w:sz w:val="18"/>
                <w:szCs w:val="18"/>
              </w:rPr>
              <w:t>Vypracovať a realizovať plán školení pre pracovníkov štátnej správy a samosprávy na úseku manažmentu EZ (napr. OÚŽP, KÚŽP, SIŽP) v rámci doplnkového opatrenia Vodného plánu Slovenska „výchova a zvyšovanie ekologického povedomia“.</w:t>
            </w:r>
          </w:p>
          <w:p w:rsidR="006D1566" w:rsidRPr="0066370B" w:rsidRDefault="006D1566">
            <w:pPr>
              <w:ind w:left="34"/>
              <w:rPr>
                <w:rFonts w:ascii="Calibri" w:hAnsi="Calibri"/>
                <w:sz w:val="18"/>
                <w:szCs w:val="18"/>
              </w:rPr>
            </w:pPr>
          </w:p>
          <w:p w:rsidR="006D1566" w:rsidRPr="0066370B" w:rsidRDefault="006D1566">
            <w:pPr>
              <w:ind w:left="34"/>
              <w:rPr>
                <w:rFonts w:ascii="Calibri" w:hAnsi="Calibri"/>
                <w:sz w:val="18"/>
                <w:szCs w:val="18"/>
              </w:rPr>
            </w:pPr>
          </w:p>
          <w:p w:rsidR="006D1566" w:rsidRPr="0066370B" w:rsidRDefault="006D1566">
            <w:pPr>
              <w:ind w:left="34"/>
              <w:rPr>
                <w:rFonts w:ascii="Calibri" w:hAnsi="Calibri"/>
                <w:sz w:val="18"/>
                <w:szCs w:val="18"/>
              </w:rPr>
            </w:pPr>
          </w:p>
          <w:p w:rsidR="006D1566" w:rsidRPr="0066370B" w:rsidRDefault="006D1566">
            <w:pPr>
              <w:ind w:left="34"/>
              <w:rPr>
                <w:rFonts w:ascii="Calibri" w:hAnsi="Calibri"/>
                <w:sz w:val="18"/>
                <w:szCs w:val="18"/>
              </w:rPr>
            </w:pPr>
          </w:p>
          <w:p w:rsidR="006D1566" w:rsidRPr="0066370B" w:rsidRDefault="006D1566">
            <w:pPr>
              <w:ind w:left="34"/>
              <w:rPr>
                <w:rFonts w:ascii="Calibri" w:hAnsi="Calibri"/>
                <w:sz w:val="18"/>
                <w:szCs w:val="18"/>
              </w:rPr>
            </w:pPr>
          </w:p>
          <w:p w:rsidR="006D1566" w:rsidRPr="0066370B" w:rsidRDefault="006D1566">
            <w:pPr>
              <w:ind w:left="34"/>
              <w:rPr>
                <w:rFonts w:ascii="Calibri" w:hAnsi="Calibri"/>
                <w:sz w:val="18"/>
                <w:szCs w:val="18"/>
              </w:rPr>
            </w:pPr>
          </w:p>
          <w:p w:rsidR="006D1566" w:rsidRPr="0066370B" w:rsidRDefault="006D1566">
            <w:pPr>
              <w:ind w:left="34"/>
              <w:rPr>
                <w:rFonts w:ascii="Calibri" w:hAnsi="Calibri"/>
                <w:sz w:val="18"/>
                <w:szCs w:val="18"/>
              </w:rPr>
            </w:pPr>
          </w:p>
          <w:p w:rsidR="006D1566" w:rsidRPr="0066370B" w:rsidRDefault="006D1566">
            <w:pPr>
              <w:ind w:left="34"/>
              <w:rPr>
                <w:rFonts w:ascii="Calibri" w:hAnsi="Calibri"/>
                <w:sz w:val="18"/>
                <w:szCs w:val="18"/>
              </w:rPr>
            </w:pPr>
          </w:p>
          <w:p w:rsidR="006D1566" w:rsidRPr="0066370B" w:rsidRDefault="006D1566">
            <w:pPr>
              <w:ind w:left="34"/>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ind w:left="34"/>
              <w:rPr>
                <w:rFonts w:ascii="Calibri" w:hAnsi="Calibri"/>
                <w:sz w:val="18"/>
                <w:szCs w:val="18"/>
              </w:rPr>
            </w:pPr>
          </w:p>
          <w:p w:rsidR="006D1566" w:rsidRPr="0066370B" w:rsidRDefault="006D1566">
            <w:pPr>
              <w:ind w:left="34"/>
              <w:rPr>
                <w:rFonts w:ascii="Calibri" w:hAnsi="Calibri"/>
                <w:sz w:val="18"/>
                <w:szCs w:val="18"/>
              </w:rPr>
            </w:pPr>
          </w:p>
          <w:p w:rsidR="006D1566" w:rsidRPr="0066370B" w:rsidRDefault="006D1566">
            <w:pPr>
              <w:ind w:left="34"/>
              <w:rPr>
                <w:rFonts w:ascii="Calibri" w:hAnsi="Calibri"/>
                <w:sz w:val="18"/>
                <w:szCs w:val="18"/>
              </w:rPr>
            </w:pPr>
          </w:p>
          <w:p w:rsidR="006D1566" w:rsidRPr="0066370B" w:rsidRDefault="006D1566">
            <w:pPr>
              <w:ind w:left="34"/>
              <w:rPr>
                <w:rFonts w:ascii="Calibri" w:hAnsi="Calibri"/>
                <w:sz w:val="18"/>
                <w:szCs w:val="18"/>
              </w:rPr>
            </w:pPr>
          </w:p>
          <w:p w:rsidR="006D1566" w:rsidRPr="0066370B" w:rsidRDefault="006D1566">
            <w:pPr>
              <w:ind w:left="34"/>
              <w:rPr>
                <w:rFonts w:ascii="Calibri" w:hAnsi="Calibri"/>
                <w:sz w:val="18"/>
                <w:szCs w:val="18"/>
              </w:rPr>
            </w:pPr>
          </w:p>
          <w:p w:rsidR="006D1566" w:rsidRPr="0066370B" w:rsidRDefault="006D1566">
            <w:pPr>
              <w:ind w:left="34"/>
              <w:rPr>
                <w:rFonts w:ascii="Calibri" w:hAnsi="Calibri"/>
                <w:sz w:val="18"/>
                <w:szCs w:val="18"/>
              </w:rPr>
            </w:pPr>
          </w:p>
          <w:p w:rsidR="006D1566" w:rsidRPr="0066370B" w:rsidRDefault="006D1566">
            <w:pPr>
              <w:ind w:left="34"/>
              <w:rPr>
                <w:rFonts w:ascii="Calibri" w:hAnsi="Calibri"/>
                <w:sz w:val="18"/>
                <w:szCs w:val="18"/>
              </w:rPr>
            </w:pPr>
          </w:p>
          <w:p w:rsidR="006D1566" w:rsidRPr="0066370B" w:rsidRDefault="006D1566">
            <w:pPr>
              <w:ind w:left="34"/>
              <w:rPr>
                <w:rFonts w:ascii="Calibri" w:hAnsi="Calibri"/>
                <w:sz w:val="18"/>
                <w:szCs w:val="18"/>
              </w:rPr>
            </w:pPr>
          </w:p>
          <w:p w:rsidR="006D1566" w:rsidRPr="0066370B" w:rsidRDefault="006D1566" w:rsidP="0066370B">
            <w:pPr>
              <w:ind w:left="34"/>
              <w:rPr>
                <w:rFonts w:ascii="Calibri" w:hAnsi="Calibri"/>
                <w:sz w:val="18"/>
                <w:szCs w:val="18"/>
              </w:rPr>
            </w:pPr>
            <w:r w:rsidRPr="0066370B">
              <w:rPr>
                <w:rFonts w:ascii="Calibri" w:hAnsi="Calibri"/>
                <w:sz w:val="18"/>
                <w:szCs w:val="18"/>
              </w:rPr>
              <w:t>Vypracovať a realizovať plán školení pre pracovníkov štátnej správy a samosprávy na úseku manažmentu EZ (napr. OÚŽP, KÚŽP, SIŽP) v rámci doplnkového opatrenia Vodného plánu Slovenska „výchova a zvyšovanie ekologického povedomia“.</w:t>
            </w: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pPr>
              <w:tabs>
                <w:tab w:val="left" w:pos="176"/>
              </w:tabs>
              <w:rPr>
                <w:rFonts w:ascii="Calibri" w:hAnsi="Calibri"/>
                <w:sz w:val="18"/>
                <w:szCs w:val="18"/>
              </w:rPr>
            </w:pPr>
            <w:r w:rsidRPr="0066370B">
              <w:rPr>
                <w:rFonts w:ascii="Calibri" w:hAnsi="Calibri"/>
                <w:sz w:val="18"/>
                <w:szCs w:val="18"/>
              </w:rPr>
              <w:t xml:space="preserve">2008–2014: Dobudovanie Informačného systému environmentálnych záťaží (projekt OPŽP, kód ITMS: 24140110017, riešiteľ: SAŽP, zodpovedný riešiteľ: Ing. Katarína </w:t>
            </w:r>
            <w:proofErr w:type="spellStart"/>
            <w:r w:rsidRPr="0066370B">
              <w:rPr>
                <w:rFonts w:ascii="Calibri" w:hAnsi="Calibri"/>
                <w:sz w:val="18"/>
                <w:szCs w:val="18"/>
              </w:rPr>
              <w:t>Paluchová</w:t>
            </w:r>
            <w:proofErr w:type="spellEnd"/>
            <w:r w:rsidRPr="0066370B">
              <w:rPr>
                <w:rFonts w:ascii="Calibri" w:hAnsi="Calibri"/>
                <w:sz w:val="18"/>
                <w:szCs w:val="18"/>
              </w:rPr>
              <w:t>).</w:t>
            </w:r>
          </w:p>
          <w:p w:rsidR="006D1566" w:rsidRPr="0066370B" w:rsidRDefault="006D1566">
            <w:pPr>
              <w:tabs>
                <w:tab w:val="left" w:pos="176"/>
              </w:tabs>
              <w:rPr>
                <w:rFonts w:ascii="Calibri" w:hAnsi="Calibri"/>
                <w:sz w:val="18"/>
                <w:szCs w:val="18"/>
              </w:rPr>
            </w:pPr>
            <w:r w:rsidRPr="0066370B">
              <w:rPr>
                <w:rFonts w:ascii="Calibri" w:hAnsi="Calibri"/>
                <w:sz w:val="18"/>
                <w:szCs w:val="18"/>
              </w:rPr>
              <w:t>V rámci projektu Dobudovanie Informačného systému environmentálnych záťaží sa zrealizovala informačná a vzdelávacia kampaň vo forme informačných a inštruktážnych pravidelných školení. Spolu sa v rokoch 2010–2011 uskutočnilo 16 informačných seminárov, ktoré zastrešovala Slovenská agentúra životného prostredia.</w:t>
            </w:r>
          </w:p>
          <w:p w:rsidR="006D1566" w:rsidRPr="0066370B" w:rsidRDefault="006D1566">
            <w:pPr>
              <w:tabs>
                <w:tab w:val="left" w:pos="176"/>
              </w:tabs>
              <w:rPr>
                <w:rFonts w:ascii="Calibri" w:hAnsi="Calibri"/>
                <w:sz w:val="18"/>
                <w:szCs w:val="18"/>
              </w:rPr>
            </w:pPr>
            <w:r w:rsidRPr="0066370B">
              <w:rPr>
                <w:rFonts w:ascii="Calibri" w:hAnsi="Calibri"/>
                <w:sz w:val="18"/>
                <w:szCs w:val="18"/>
              </w:rPr>
              <w:t>Semináre v roku 2010 (uvedený kraj, ktorý bol prijímateľom školenia):</w:t>
            </w:r>
          </w:p>
          <w:p w:rsidR="006D1566" w:rsidRPr="0066370B" w:rsidRDefault="006D1566" w:rsidP="00AC55D4">
            <w:pPr>
              <w:numPr>
                <w:ilvl w:val="0"/>
                <w:numId w:val="21"/>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Banskobystrický kraj, miesto konania: SEV SAŽP Teplý Vrch, </w:t>
            </w:r>
            <w:r w:rsidRPr="0066370B">
              <w:rPr>
                <w:rFonts w:ascii="Calibri" w:hAnsi="Calibri"/>
                <w:sz w:val="18"/>
                <w:szCs w:val="18"/>
              </w:rPr>
              <w:br/>
              <w:t>termín konania: 21. 9. 2010.</w:t>
            </w:r>
          </w:p>
          <w:p w:rsidR="006D1566" w:rsidRPr="0066370B" w:rsidRDefault="006D1566" w:rsidP="00AC55D4">
            <w:pPr>
              <w:numPr>
                <w:ilvl w:val="0"/>
                <w:numId w:val="21"/>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Prešovský kraj, miesto konania: SEV SAŽP Teplý Vrch, </w:t>
            </w:r>
            <w:r w:rsidRPr="0066370B">
              <w:rPr>
                <w:rFonts w:ascii="Calibri" w:hAnsi="Calibri"/>
                <w:sz w:val="18"/>
                <w:szCs w:val="18"/>
              </w:rPr>
              <w:br/>
              <w:t>termín konania: 22. 9. 2010.</w:t>
            </w:r>
          </w:p>
          <w:p w:rsidR="006D1566" w:rsidRPr="0066370B" w:rsidRDefault="006D1566" w:rsidP="00AC55D4">
            <w:pPr>
              <w:numPr>
                <w:ilvl w:val="0"/>
                <w:numId w:val="21"/>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Košický kraj miesto konania: SEV SAŽP Teplý Vrch, </w:t>
            </w:r>
            <w:r w:rsidRPr="0066370B">
              <w:rPr>
                <w:rFonts w:ascii="Calibri" w:hAnsi="Calibri"/>
                <w:sz w:val="18"/>
                <w:szCs w:val="18"/>
              </w:rPr>
              <w:br/>
              <w:t>termín konania: 23. 9. 2010.</w:t>
            </w:r>
          </w:p>
          <w:p w:rsidR="006D1566" w:rsidRPr="0066370B" w:rsidRDefault="006D1566" w:rsidP="00AC55D4">
            <w:pPr>
              <w:numPr>
                <w:ilvl w:val="0"/>
                <w:numId w:val="21"/>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Bratislavský kraj, miesto konania: SEV SAŽP Modra Harmónia, </w:t>
            </w:r>
            <w:r w:rsidRPr="0066370B">
              <w:rPr>
                <w:rFonts w:ascii="Calibri" w:hAnsi="Calibri"/>
                <w:sz w:val="18"/>
                <w:szCs w:val="18"/>
              </w:rPr>
              <w:br/>
              <w:t>termín konania: 11. 6. 2010.</w:t>
            </w:r>
          </w:p>
          <w:p w:rsidR="006D1566" w:rsidRPr="0066370B" w:rsidRDefault="006D1566" w:rsidP="00AC55D4">
            <w:pPr>
              <w:numPr>
                <w:ilvl w:val="0"/>
                <w:numId w:val="21"/>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Trenčiansky kraj, miesto konania: SEV SAŽP Modra Harmónia, </w:t>
            </w:r>
            <w:r w:rsidRPr="0066370B">
              <w:rPr>
                <w:rFonts w:ascii="Calibri" w:hAnsi="Calibri"/>
                <w:sz w:val="18"/>
                <w:szCs w:val="18"/>
              </w:rPr>
              <w:br/>
              <w:t>termín konania: 10. 6. 2010.</w:t>
            </w:r>
          </w:p>
          <w:p w:rsidR="006D1566" w:rsidRPr="0066370B" w:rsidRDefault="006D1566" w:rsidP="00AC55D4">
            <w:pPr>
              <w:numPr>
                <w:ilvl w:val="0"/>
                <w:numId w:val="21"/>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Trnavský kraj miesto konania: SEV SAŽP Modra Harmónia, </w:t>
            </w:r>
            <w:r w:rsidRPr="0066370B">
              <w:rPr>
                <w:rFonts w:ascii="Calibri" w:hAnsi="Calibri"/>
                <w:sz w:val="18"/>
                <w:szCs w:val="18"/>
              </w:rPr>
              <w:br/>
              <w:t>termín konania: 9. 6. 2010.</w:t>
            </w:r>
          </w:p>
          <w:p w:rsidR="006D1566" w:rsidRPr="0066370B" w:rsidRDefault="006D1566" w:rsidP="00AC55D4">
            <w:pPr>
              <w:numPr>
                <w:ilvl w:val="0"/>
                <w:numId w:val="21"/>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Žilinský kraj miesto konania: SEV SAŽP Modra Harmónia, </w:t>
            </w:r>
            <w:r w:rsidRPr="0066370B">
              <w:rPr>
                <w:rFonts w:ascii="Calibri" w:hAnsi="Calibri"/>
                <w:sz w:val="18"/>
                <w:szCs w:val="18"/>
              </w:rPr>
              <w:br/>
              <w:t>termín konania: 8. 6. 2010.</w:t>
            </w:r>
          </w:p>
          <w:p w:rsidR="006D1566" w:rsidRPr="0066370B" w:rsidRDefault="006D1566" w:rsidP="00AC55D4">
            <w:pPr>
              <w:numPr>
                <w:ilvl w:val="0"/>
                <w:numId w:val="21"/>
              </w:numPr>
              <w:tabs>
                <w:tab w:val="left" w:pos="176"/>
              </w:tabs>
              <w:spacing w:after="0" w:line="240" w:lineRule="auto"/>
              <w:ind w:left="176" w:hanging="176"/>
              <w:rPr>
                <w:rFonts w:ascii="Calibri" w:hAnsi="Calibri"/>
                <w:sz w:val="18"/>
                <w:szCs w:val="18"/>
              </w:rPr>
            </w:pPr>
            <w:r w:rsidRPr="0066370B">
              <w:rPr>
                <w:rFonts w:ascii="Calibri" w:hAnsi="Calibri"/>
                <w:sz w:val="18"/>
                <w:szCs w:val="18"/>
              </w:rPr>
              <w:t>Nitriansky kraj miesto konania: SEV SAŽP Modra Harmónia, termín konania: 7. 6. 2010.</w:t>
            </w:r>
          </w:p>
          <w:p w:rsidR="0066370B" w:rsidRDefault="0066370B" w:rsidP="0066370B">
            <w:pPr>
              <w:tabs>
                <w:tab w:val="left" w:pos="176"/>
              </w:tabs>
              <w:spacing w:after="0"/>
              <w:rPr>
                <w:rFonts w:ascii="Calibri" w:hAnsi="Calibri"/>
                <w:sz w:val="18"/>
                <w:szCs w:val="18"/>
              </w:rPr>
            </w:pPr>
          </w:p>
          <w:p w:rsidR="006D1566" w:rsidRPr="0066370B" w:rsidRDefault="006D1566">
            <w:pPr>
              <w:tabs>
                <w:tab w:val="left" w:pos="176"/>
              </w:tabs>
              <w:rPr>
                <w:rFonts w:ascii="Calibri" w:hAnsi="Calibri"/>
                <w:sz w:val="18"/>
                <w:szCs w:val="18"/>
              </w:rPr>
            </w:pPr>
            <w:r w:rsidRPr="0066370B">
              <w:rPr>
                <w:rFonts w:ascii="Calibri" w:hAnsi="Calibri"/>
                <w:sz w:val="18"/>
                <w:szCs w:val="18"/>
              </w:rPr>
              <w:t>Semináre zrealizované v roku 2011 (uvedený kraj, ktorý bol prijímateľom školenia):</w:t>
            </w:r>
          </w:p>
          <w:p w:rsidR="006D1566" w:rsidRPr="0066370B" w:rsidRDefault="006D1566" w:rsidP="00AC55D4">
            <w:pPr>
              <w:numPr>
                <w:ilvl w:val="0"/>
                <w:numId w:val="22"/>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Nitriansky kraj, miesto konania: Kaštieľ Mojmírovce, </w:t>
            </w:r>
            <w:r w:rsidRPr="0066370B">
              <w:rPr>
                <w:rFonts w:ascii="Calibri" w:hAnsi="Calibri"/>
                <w:sz w:val="18"/>
                <w:szCs w:val="18"/>
              </w:rPr>
              <w:br/>
              <w:t>termín konania: 19. 9. 2011.</w:t>
            </w:r>
          </w:p>
          <w:p w:rsidR="006D1566" w:rsidRPr="0066370B" w:rsidRDefault="006D1566" w:rsidP="00AC55D4">
            <w:pPr>
              <w:numPr>
                <w:ilvl w:val="0"/>
                <w:numId w:val="22"/>
              </w:numPr>
              <w:tabs>
                <w:tab w:val="left" w:pos="34"/>
              </w:tabs>
              <w:spacing w:after="0" w:line="240" w:lineRule="auto"/>
              <w:ind w:left="176" w:hanging="176"/>
              <w:rPr>
                <w:rFonts w:ascii="Calibri" w:hAnsi="Calibri"/>
                <w:sz w:val="18"/>
                <w:szCs w:val="18"/>
              </w:rPr>
            </w:pPr>
            <w:r w:rsidRPr="0066370B">
              <w:rPr>
                <w:rFonts w:ascii="Calibri" w:hAnsi="Calibri"/>
                <w:sz w:val="18"/>
                <w:szCs w:val="18"/>
              </w:rPr>
              <w:t xml:space="preserve">Bratislavský kraj, miesto konania: Kaštieľ Mojmírovce, </w:t>
            </w:r>
            <w:r w:rsidRPr="0066370B">
              <w:rPr>
                <w:rFonts w:ascii="Calibri" w:hAnsi="Calibri"/>
                <w:sz w:val="18"/>
                <w:szCs w:val="18"/>
              </w:rPr>
              <w:br/>
              <w:t>termín konania: 20. 9. 2011.</w:t>
            </w:r>
          </w:p>
          <w:p w:rsidR="006D1566" w:rsidRPr="0066370B" w:rsidRDefault="006D1566" w:rsidP="00AC55D4">
            <w:pPr>
              <w:numPr>
                <w:ilvl w:val="0"/>
                <w:numId w:val="22"/>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Trnavský kraj, miesto konania: Kaštieľ Mojmírovce, </w:t>
            </w:r>
            <w:r w:rsidRPr="0066370B">
              <w:rPr>
                <w:rFonts w:ascii="Calibri" w:hAnsi="Calibri"/>
                <w:sz w:val="18"/>
                <w:szCs w:val="18"/>
              </w:rPr>
              <w:br/>
              <w:t>termín konania: 21. 9. 2011.</w:t>
            </w:r>
          </w:p>
          <w:p w:rsidR="006D1566" w:rsidRPr="0066370B" w:rsidRDefault="006D1566" w:rsidP="00AC55D4">
            <w:pPr>
              <w:numPr>
                <w:ilvl w:val="0"/>
                <w:numId w:val="22"/>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Trenčiansky kraj, miesto konania: Kaštieľ Mojmírovce, </w:t>
            </w:r>
            <w:r w:rsidRPr="0066370B">
              <w:rPr>
                <w:rFonts w:ascii="Calibri" w:hAnsi="Calibri"/>
                <w:sz w:val="18"/>
                <w:szCs w:val="18"/>
              </w:rPr>
              <w:br/>
              <w:t>termín konania: 22. 9. 2011.</w:t>
            </w:r>
          </w:p>
          <w:p w:rsidR="006D1566" w:rsidRPr="0066370B" w:rsidRDefault="006D1566" w:rsidP="00AC55D4">
            <w:pPr>
              <w:numPr>
                <w:ilvl w:val="0"/>
                <w:numId w:val="22"/>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Banskobystrický kraj, miesto konania: SAŽP Banská Bystrica, </w:t>
            </w:r>
            <w:r w:rsidRPr="0066370B">
              <w:rPr>
                <w:rFonts w:ascii="Calibri" w:hAnsi="Calibri"/>
                <w:sz w:val="18"/>
                <w:szCs w:val="18"/>
              </w:rPr>
              <w:br/>
              <w:t>termín konania: 12. 10.2011.</w:t>
            </w:r>
          </w:p>
          <w:p w:rsidR="006D1566" w:rsidRPr="0066370B" w:rsidRDefault="006D1566" w:rsidP="00AC55D4">
            <w:pPr>
              <w:numPr>
                <w:ilvl w:val="0"/>
                <w:numId w:val="22"/>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Žilinský kraj, miesto konania: SAŽP Banská Bystrica, </w:t>
            </w:r>
            <w:r w:rsidRPr="0066370B">
              <w:rPr>
                <w:rFonts w:ascii="Calibri" w:hAnsi="Calibri"/>
                <w:sz w:val="18"/>
                <w:szCs w:val="18"/>
              </w:rPr>
              <w:br/>
              <w:t>termín konania: 13. 10. 2011.</w:t>
            </w:r>
          </w:p>
          <w:p w:rsidR="006D1566" w:rsidRPr="0066370B" w:rsidRDefault="006D1566" w:rsidP="00AC55D4">
            <w:pPr>
              <w:numPr>
                <w:ilvl w:val="0"/>
                <w:numId w:val="22"/>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Košický kraj, miesto konania: UVZ TU Košice, Herľany, </w:t>
            </w:r>
            <w:r w:rsidRPr="0066370B">
              <w:rPr>
                <w:rFonts w:ascii="Calibri" w:hAnsi="Calibri"/>
                <w:sz w:val="18"/>
                <w:szCs w:val="18"/>
              </w:rPr>
              <w:br/>
              <w:t>termín konania: 27. 10. 2011.</w:t>
            </w:r>
          </w:p>
          <w:p w:rsidR="006D1566" w:rsidRPr="0066370B" w:rsidRDefault="006D1566" w:rsidP="00AC55D4">
            <w:pPr>
              <w:numPr>
                <w:ilvl w:val="0"/>
                <w:numId w:val="22"/>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Prešovský kraj, miesto konania: UVZ TU Košice, Herľany, </w:t>
            </w:r>
            <w:r w:rsidRPr="0066370B">
              <w:rPr>
                <w:rFonts w:ascii="Calibri" w:hAnsi="Calibri"/>
                <w:sz w:val="18"/>
                <w:szCs w:val="18"/>
              </w:rPr>
              <w:br/>
              <w:t>termín konania: 28. 10. 2011.</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hideMark/>
          </w:tcPr>
          <w:p w:rsidR="006D1566" w:rsidRPr="0066370B" w:rsidRDefault="006D1566">
            <w:pPr>
              <w:rPr>
                <w:rFonts w:ascii="Calibri" w:hAnsi="Calibri"/>
                <w:sz w:val="18"/>
                <w:szCs w:val="18"/>
              </w:rPr>
            </w:pPr>
            <w:r w:rsidRPr="0066370B">
              <w:rPr>
                <w:rFonts w:ascii="Calibri" w:hAnsi="Calibri"/>
                <w:sz w:val="18"/>
                <w:szCs w:val="18"/>
              </w:rPr>
              <w:t>Vypracovať a realizovať plán školení pre zodpovedných riešiteľov úloh zameraných na prieskumné, sanačné a monitorovacie práce EZ.</w:t>
            </w: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pPr>
              <w:pStyle w:val="Default"/>
              <w:rPr>
                <w:rFonts w:ascii="Calibri" w:hAnsi="Calibri"/>
                <w:color w:val="auto"/>
                <w:sz w:val="18"/>
                <w:szCs w:val="18"/>
              </w:rPr>
            </w:pPr>
            <w:r w:rsidRPr="0066370B">
              <w:rPr>
                <w:rFonts w:ascii="Calibri" w:hAnsi="Calibri"/>
                <w:sz w:val="18"/>
                <w:szCs w:val="18"/>
              </w:rPr>
              <w:t>V rámci projektu Dobudovanie Informačného systému environmentálnych záťaží sa zrealizovala informačná a vzdelávacia kampaň vo forme informačných a inštruktážnych pravidelných školení.</w:t>
            </w:r>
          </w:p>
        </w:tc>
      </w:tr>
      <w:tr w:rsidR="006D1566" w:rsidTr="006D1566">
        <w:trPr>
          <w:trHeight w:val="2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6D1566" w:rsidRPr="0066370B" w:rsidRDefault="006D1566">
            <w:pPr>
              <w:ind w:left="33"/>
              <w:rPr>
                <w:rFonts w:ascii="Calibri" w:hAnsi="Calibri"/>
                <w:sz w:val="18"/>
                <w:szCs w:val="18"/>
              </w:rPr>
            </w:pPr>
            <w:r w:rsidRPr="0066370B">
              <w:rPr>
                <w:rFonts w:ascii="Calibri" w:hAnsi="Calibri"/>
                <w:sz w:val="18"/>
                <w:szCs w:val="18"/>
              </w:rPr>
              <w:t>Podporiť aktivity vedúce k spoločenskému a politickému uznaniu problému (konferencie, semináre, informačné kampane, publikačná činnosť a pod.)</w:t>
            </w:r>
          </w:p>
          <w:p w:rsidR="006D1566" w:rsidRPr="0066370B" w:rsidRDefault="006D1566">
            <w:pPr>
              <w:rPr>
                <w:rFonts w:ascii="Calibri" w:hAnsi="Calibri"/>
                <w:sz w:val="18"/>
                <w:szCs w:val="18"/>
              </w:rPr>
            </w:pP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rsidP="009B51D7">
            <w:pPr>
              <w:tabs>
                <w:tab w:val="left" w:pos="176"/>
              </w:tabs>
              <w:spacing w:after="0"/>
              <w:ind w:left="34"/>
              <w:rPr>
                <w:rFonts w:ascii="Calibri" w:hAnsi="Calibri"/>
                <w:sz w:val="18"/>
                <w:szCs w:val="18"/>
              </w:rPr>
            </w:pPr>
            <w:r w:rsidRPr="0066370B">
              <w:rPr>
                <w:rFonts w:ascii="Calibri" w:hAnsi="Calibri"/>
                <w:sz w:val="18"/>
                <w:szCs w:val="18"/>
              </w:rPr>
              <w:t>2008–2010: Regionálne štúdie hodnotenia dopadov environmentálnych záťaží na životné prostredie pre vybrané kraje (projekt OPŽP, kód ITMS: 24140110016, riešiteľ: SAŽP, zodpovedný riešiteľ: Ing. Jaromír Helma, PhD.). V rámci projektu sa zrealizovali tieto aktivity:</w:t>
            </w:r>
          </w:p>
          <w:p w:rsidR="006D1566" w:rsidRPr="0066370B" w:rsidRDefault="006D1566" w:rsidP="00AC55D4">
            <w:pPr>
              <w:framePr w:hSpace="141" w:wrap="around" w:vAnchor="page" w:hAnchor="margin" w:y="1658"/>
              <w:numPr>
                <w:ilvl w:val="0"/>
                <w:numId w:val="23"/>
              </w:numPr>
              <w:tabs>
                <w:tab w:val="left" w:pos="176"/>
              </w:tabs>
              <w:spacing w:after="0" w:line="240" w:lineRule="auto"/>
              <w:ind w:left="176" w:hanging="142"/>
              <w:rPr>
                <w:rFonts w:ascii="Calibri" w:hAnsi="Calibri"/>
                <w:sz w:val="20"/>
                <w:szCs w:val="20"/>
              </w:rPr>
            </w:pPr>
            <w:r w:rsidRPr="0066370B">
              <w:rPr>
                <w:rFonts w:ascii="Calibri" w:hAnsi="Calibri"/>
                <w:sz w:val="18"/>
                <w:szCs w:val="18"/>
              </w:rPr>
              <w:t xml:space="preserve">Vydanie publikácie Problematika environmentálnych záťaží </w:t>
            </w:r>
            <w:r w:rsidRPr="0066370B">
              <w:rPr>
                <w:rFonts w:ascii="Calibri" w:hAnsi="Calibri"/>
                <w:sz w:val="18"/>
                <w:szCs w:val="18"/>
              </w:rPr>
              <w:br/>
              <w:t>na Slovensku v slovenskej a anglickej verzii,</w:t>
            </w:r>
          </w:p>
          <w:p w:rsidR="006D1566" w:rsidRPr="0066370B" w:rsidRDefault="006D1566" w:rsidP="00AC55D4">
            <w:pPr>
              <w:framePr w:hSpace="141" w:wrap="around" w:vAnchor="page" w:hAnchor="margin" w:y="1658"/>
              <w:numPr>
                <w:ilvl w:val="0"/>
                <w:numId w:val="23"/>
              </w:numPr>
              <w:tabs>
                <w:tab w:val="left" w:pos="176"/>
              </w:tabs>
              <w:spacing w:after="0" w:line="240" w:lineRule="auto"/>
              <w:ind w:left="176" w:hanging="142"/>
              <w:rPr>
                <w:rFonts w:ascii="Calibri" w:hAnsi="Calibri"/>
                <w:sz w:val="20"/>
                <w:szCs w:val="20"/>
              </w:rPr>
            </w:pPr>
            <w:r w:rsidRPr="0066370B">
              <w:rPr>
                <w:rFonts w:ascii="Calibri" w:hAnsi="Calibri"/>
                <w:sz w:val="18"/>
                <w:szCs w:val="18"/>
              </w:rPr>
              <w:t>Konferencia Znečistené územia 2.–4. 6. 2010 (Bratislava),</w:t>
            </w:r>
          </w:p>
          <w:p w:rsidR="006D1566" w:rsidRPr="0066370B" w:rsidRDefault="006D1566" w:rsidP="00AC55D4">
            <w:pPr>
              <w:framePr w:hSpace="141" w:wrap="around" w:vAnchor="page" w:hAnchor="margin" w:y="1658"/>
              <w:numPr>
                <w:ilvl w:val="0"/>
                <w:numId w:val="23"/>
              </w:numPr>
              <w:tabs>
                <w:tab w:val="left" w:pos="176"/>
              </w:tabs>
              <w:spacing w:after="0" w:line="240" w:lineRule="auto"/>
              <w:ind w:left="176" w:hanging="142"/>
              <w:rPr>
                <w:rFonts w:ascii="Calibri" w:hAnsi="Calibri"/>
                <w:sz w:val="20"/>
                <w:szCs w:val="20"/>
              </w:rPr>
            </w:pPr>
            <w:r w:rsidRPr="0066370B">
              <w:rPr>
                <w:rFonts w:ascii="Calibri" w:hAnsi="Calibri"/>
                <w:sz w:val="18"/>
                <w:szCs w:val="18"/>
              </w:rPr>
              <w:t>Konferencia Znečistené územia 28.–30. 9. 2011 (Banská Štiavnica).</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hideMark/>
          </w:tcPr>
          <w:p w:rsidR="006D1566" w:rsidRPr="0066370B" w:rsidRDefault="006D1566">
            <w:pPr>
              <w:rPr>
                <w:rFonts w:ascii="Calibri" w:hAnsi="Calibri"/>
                <w:sz w:val="18"/>
                <w:szCs w:val="18"/>
              </w:rPr>
            </w:pPr>
            <w:r w:rsidRPr="0066370B">
              <w:rPr>
                <w:rFonts w:ascii="Calibri" w:hAnsi="Calibri"/>
                <w:sz w:val="18"/>
                <w:szCs w:val="18"/>
              </w:rPr>
              <w:t>Podporiť projekty environmentálnej výchovy.</w:t>
            </w:r>
          </w:p>
        </w:tc>
        <w:tc>
          <w:tcPr>
            <w:tcW w:w="5463" w:type="dxa"/>
            <w:tcBorders>
              <w:top w:val="single" w:sz="4" w:space="0" w:color="auto"/>
              <w:left w:val="single" w:sz="4" w:space="0" w:color="auto"/>
              <w:bottom w:val="single" w:sz="4" w:space="0" w:color="auto"/>
              <w:right w:val="single" w:sz="4" w:space="0" w:color="auto"/>
            </w:tcBorders>
          </w:tcPr>
          <w:p w:rsidR="006D1566" w:rsidRPr="0066370B" w:rsidRDefault="0066370B">
            <w:pPr>
              <w:pStyle w:val="Default"/>
              <w:rPr>
                <w:rFonts w:ascii="Calibri" w:hAnsi="Calibri"/>
                <w:color w:val="auto"/>
                <w:sz w:val="18"/>
                <w:szCs w:val="18"/>
              </w:rPr>
            </w:pPr>
            <w:r>
              <w:rPr>
                <w:rFonts w:ascii="Calibri" w:hAnsi="Calibri"/>
                <w:color w:val="auto"/>
                <w:sz w:val="18"/>
                <w:szCs w:val="18"/>
              </w:rPr>
              <w:t>Príprava projektov.</w:t>
            </w:r>
          </w:p>
        </w:tc>
      </w:tr>
      <w:tr w:rsidR="006D1566" w:rsidTr="006D1566">
        <w:tc>
          <w:tcPr>
            <w:tcW w:w="439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r w:rsidRPr="0066370B">
              <w:rPr>
                <w:rFonts w:ascii="Calibri" w:hAnsi="Calibri"/>
                <w:sz w:val="20"/>
                <w:szCs w:val="20"/>
              </w:rPr>
              <w:t>Prevádzkovanie IS EZ</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Dobudovať, aktualizovať a prevádzkovať IS EZ, vypracovať štúdiu prepojenia IS EZ s ostatnými relevantnými IS a začať s jej realizáciou.</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rsidP="00AC55D4">
            <w:pPr>
              <w:numPr>
                <w:ilvl w:val="0"/>
                <w:numId w:val="24"/>
              </w:numPr>
              <w:tabs>
                <w:tab w:val="left" w:pos="176"/>
              </w:tabs>
              <w:spacing w:after="0" w:line="240" w:lineRule="auto"/>
              <w:ind w:left="176" w:hanging="142"/>
              <w:rPr>
                <w:rFonts w:ascii="Calibri" w:hAnsi="Calibri"/>
                <w:sz w:val="18"/>
                <w:szCs w:val="18"/>
              </w:rPr>
            </w:pPr>
            <w:r w:rsidRPr="0066370B">
              <w:rPr>
                <w:rFonts w:ascii="Calibri" w:hAnsi="Calibri"/>
                <w:sz w:val="18"/>
                <w:szCs w:val="18"/>
              </w:rPr>
              <w:t>V rámci projektu Dobudovanie Informačného systému environmentálnych záťaží sa spracovala Štúdia uskutočniteľnosti prepojenia IS EZ s inými informačnými systémami (r. 2010). Začalo sa s prácami na prepájaní IS EZ s inými IS (databázami) verejnej správy.</w:t>
            </w:r>
          </w:p>
          <w:p w:rsidR="006D1566" w:rsidRPr="0066370B" w:rsidRDefault="006D1566" w:rsidP="00AC55D4">
            <w:pPr>
              <w:numPr>
                <w:ilvl w:val="0"/>
                <w:numId w:val="24"/>
              </w:numPr>
              <w:tabs>
                <w:tab w:val="left" w:pos="176"/>
              </w:tabs>
              <w:spacing w:after="0" w:line="240" w:lineRule="auto"/>
              <w:ind w:left="34" w:firstLine="0"/>
              <w:rPr>
                <w:rFonts w:ascii="Calibri" w:hAnsi="Calibri"/>
                <w:sz w:val="18"/>
                <w:szCs w:val="18"/>
              </w:rPr>
            </w:pPr>
            <w:r w:rsidRPr="0066370B">
              <w:rPr>
                <w:rFonts w:ascii="Calibri" w:hAnsi="Calibri"/>
                <w:sz w:val="18"/>
                <w:szCs w:val="18"/>
              </w:rPr>
              <w:t>Priebežná aktualizácia IS EZ.</w:t>
            </w:r>
          </w:p>
        </w:tc>
      </w:tr>
      <w:tr w:rsidR="006D1566" w:rsidTr="006D156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Vyškoliť pracovníkov štátnej správy zodpovedných za aktualizáciu IS EZ.</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r w:rsidRPr="0066370B">
              <w:rPr>
                <w:rFonts w:ascii="Calibri" w:hAnsi="Calibri"/>
                <w:sz w:val="18"/>
                <w:szCs w:val="18"/>
              </w:rPr>
              <w:t>V rámci projektu Dobudovanie Informačného systému environmentálnych záťaží sa zrealizovala informačná a vzdelávacia kampaň vo forme informačných a inštruktážnych pravidelných školení.</w:t>
            </w:r>
          </w:p>
        </w:tc>
      </w:tr>
      <w:tr w:rsidR="006D1566" w:rsidTr="006D156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Aktualizovať Zoznam prioritných lokalít pre odstraňovanie EZ.</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Aktualizovaný priebežne v rámci IS EZ.</w:t>
            </w:r>
          </w:p>
        </w:tc>
      </w:tr>
      <w:tr w:rsidR="006D1566" w:rsidTr="006D156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 xml:space="preserve">Zabezpečiť plnenie </w:t>
            </w:r>
            <w:proofErr w:type="spellStart"/>
            <w:r w:rsidRPr="0066370B">
              <w:rPr>
                <w:rFonts w:ascii="Calibri" w:hAnsi="Calibri"/>
                <w:sz w:val="18"/>
                <w:szCs w:val="18"/>
              </w:rPr>
              <w:t>reportingových</w:t>
            </w:r>
            <w:proofErr w:type="spellEnd"/>
            <w:r w:rsidRPr="0066370B">
              <w:rPr>
                <w:rFonts w:ascii="Calibri" w:hAnsi="Calibri"/>
                <w:sz w:val="18"/>
                <w:szCs w:val="18"/>
              </w:rPr>
              <w:t xml:space="preserve"> povinností voči EÚ mimo pôsobnosti Rámcovej smernice o vode.</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 xml:space="preserve">Zabezpečenie plnenia </w:t>
            </w:r>
            <w:proofErr w:type="spellStart"/>
            <w:r w:rsidRPr="0066370B">
              <w:rPr>
                <w:rFonts w:ascii="Calibri" w:hAnsi="Calibri"/>
                <w:sz w:val="18"/>
                <w:szCs w:val="18"/>
              </w:rPr>
              <w:t>reportingových</w:t>
            </w:r>
            <w:proofErr w:type="spellEnd"/>
            <w:r w:rsidRPr="0066370B">
              <w:rPr>
                <w:rFonts w:ascii="Calibri" w:hAnsi="Calibri"/>
                <w:sz w:val="18"/>
                <w:szCs w:val="18"/>
              </w:rPr>
              <w:t xml:space="preserve"> aktivít SR (EEA, JRC).</w:t>
            </w:r>
          </w:p>
        </w:tc>
      </w:tr>
      <w:tr w:rsidR="006D1566" w:rsidTr="006D1566">
        <w:tc>
          <w:tcPr>
            <w:tcW w:w="439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r w:rsidRPr="0066370B">
              <w:rPr>
                <w:rFonts w:ascii="Calibri" w:hAnsi="Calibri"/>
                <w:sz w:val="20"/>
                <w:szCs w:val="20"/>
              </w:rPr>
              <w:t xml:space="preserve">Zvýšenie zodpovednosti príslušných </w:t>
            </w:r>
          </w:p>
          <w:p w:rsidR="006D1566" w:rsidRPr="0066370B" w:rsidRDefault="006D1566">
            <w:pPr>
              <w:rPr>
                <w:rFonts w:ascii="Calibri" w:hAnsi="Calibri"/>
                <w:sz w:val="20"/>
                <w:szCs w:val="20"/>
              </w:rPr>
            </w:pPr>
            <w:r w:rsidRPr="0066370B">
              <w:rPr>
                <w:rFonts w:ascii="Calibri" w:hAnsi="Calibri"/>
                <w:sz w:val="20"/>
                <w:szCs w:val="20"/>
              </w:rPr>
              <w:t xml:space="preserve">rezortov za odstraňovanie environmentálnych </w:t>
            </w:r>
          </w:p>
          <w:p w:rsidR="006D1566" w:rsidRPr="0066370B" w:rsidRDefault="006D1566">
            <w:pPr>
              <w:rPr>
                <w:rFonts w:ascii="Calibri" w:hAnsi="Calibri"/>
                <w:sz w:val="18"/>
                <w:szCs w:val="18"/>
              </w:rPr>
            </w:pPr>
            <w:r w:rsidRPr="0066370B">
              <w:rPr>
                <w:rFonts w:ascii="Calibri" w:hAnsi="Calibri"/>
                <w:sz w:val="20"/>
                <w:szCs w:val="20"/>
              </w:rPr>
              <w:t>záťaží v ich pôsobnosti</w:t>
            </w:r>
          </w:p>
        </w:tc>
        <w:tc>
          <w:tcPr>
            <w:tcW w:w="4394" w:type="dxa"/>
            <w:tcBorders>
              <w:top w:val="single" w:sz="4" w:space="0" w:color="auto"/>
              <w:left w:val="single" w:sz="4" w:space="0" w:color="auto"/>
              <w:bottom w:val="single" w:sz="4" w:space="0" w:color="auto"/>
              <w:right w:val="single" w:sz="4" w:space="0" w:color="auto"/>
            </w:tcBorders>
            <w:hideMark/>
          </w:tcPr>
          <w:p w:rsidR="006D1566" w:rsidRPr="0066370B" w:rsidRDefault="006D1566">
            <w:pPr>
              <w:ind w:left="33" w:firstLine="1"/>
              <w:rPr>
                <w:rFonts w:ascii="Calibri" w:hAnsi="Calibri"/>
                <w:sz w:val="18"/>
                <w:szCs w:val="18"/>
              </w:rPr>
            </w:pPr>
            <w:r w:rsidRPr="0066370B">
              <w:rPr>
                <w:rFonts w:ascii="Calibri" w:hAnsi="Calibri"/>
                <w:sz w:val="18"/>
                <w:szCs w:val="18"/>
              </w:rPr>
              <w:t>Zapojiť do riešenia problematiky EZ rezorty, ktoré sú zodpovedné za ich odstraňovanie.</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Zákon č. 409/2011 Z. z. o niektorých opatreniach na úseku environmentálnej záťaže a o zmene a doplnení niektorých zákonov.</w:t>
            </w:r>
          </w:p>
        </w:tc>
      </w:tr>
      <w:tr w:rsidR="006D1566" w:rsidTr="006D156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ind w:left="33" w:hanging="33"/>
              <w:rPr>
                <w:rFonts w:ascii="Calibri" w:hAnsi="Calibri"/>
                <w:sz w:val="18"/>
                <w:szCs w:val="18"/>
              </w:rPr>
            </w:pPr>
            <w:r w:rsidRPr="0066370B">
              <w:rPr>
                <w:rFonts w:ascii="Calibri" w:hAnsi="Calibri"/>
                <w:sz w:val="18"/>
                <w:szCs w:val="18"/>
              </w:rPr>
              <w:t>Zapojiť do riešenia problematiky EZ subjekty s účasťou štátu, ktoré sú zodpovedné za ich odstraňovanie.</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Zákon č. 409/2011 Z. z. o niektorých opatreniach na úseku environmentálnej záťaže a o zmene a doplnení niektorých zákonov.</w:t>
            </w:r>
          </w:p>
        </w:tc>
      </w:tr>
      <w:tr w:rsidR="006D1566" w:rsidTr="006D156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Administratívne posilniť rezorty zodpovedné za riešenie EZ, vrátane ich vzdelávania pre oblasť manažmentu EZ.</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color w:val="000000"/>
                <w:sz w:val="18"/>
                <w:szCs w:val="18"/>
              </w:rPr>
            </w:pPr>
            <w:r w:rsidRPr="0066370B">
              <w:rPr>
                <w:rFonts w:ascii="Calibri" w:hAnsi="Calibri"/>
                <w:color w:val="000000"/>
                <w:sz w:val="18"/>
                <w:szCs w:val="18"/>
              </w:rPr>
              <w:t>Personálne kapacity vytvorené na Odbore environmentálnej geológie</w:t>
            </w:r>
            <w:r w:rsidR="00732691" w:rsidRPr="0066370B">
              <w:rPr>
                <w:rFonts w:ascii="Calibri" w:hAnsi="Calibri"/>
                <w:color w:val="000000"/>
                <w:sz w:val="18"/>
                <w:szCs w:val="18"/>
              </w:rPr>
              <w:t xml:space="preserve"> MŽP SR</w:t>
            </w:r>
            <w:r w:rsidRPr="0066370B">
              <w:rPr>
                <w:rFonts w:ascii="Calibri" w:hAnsi="Calibri"/>
                <w:color w:val="000000"/>
                <w:sz w:val="18"/>
                <w:szCs w:val="18"/>
              </w:rPr>
              <w:t xml:space="preserve">, SAŽP a ŠGÚDŠ. Vzdelávanie zabezpečené v rámci projektu </w:t>
            </w:r>
            <w:r w:rsidRPr="0066370B">
              <w:rPr>
                <w:rFonts w:ascii="Calibri" w:hAnsi="Calibri"/>
                <w:color w:val="000000"/>
                <w:sz w:val="18"/>
                <w:szCs w:val="18"/>
              </w:rPr>
              <w:br/>
              <w:t>Dobudovanie IS EZ.</w:t>
            </w:r>
          </w:p>
        </w:tc>
      </w:tr>
      <w:tr w:rsidR="006D1566" w:rsidTr="006D156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Dôsledne uplatňovať princíp „znečisťovateľ platí“.</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Zákon č. 409/2011 Z. z. o niektorých opatreniach na úseku environmentálnej záťaže a o zmene a doplnení niektorých zákonov.</w:t>
            </w:r>
          </w:p>
        </w:tc>
      </w:tr>
      <w:tr w:rsidR="006D1566" w:rsidTr="006D156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ind w:left="33" w:firstLine="1"/>
              <w:rPr>
                <w:rFonts w:ascii="Calibri" w:hAnsi="Calibri"/>
                <w:sz w:val="18"/>
                <w:szCs w:val="18"/>
              </w:rPr>
            </w:pPr>
            <w:r w:rsidRPr="0066370B">
              <w:rPr>
                <w:rFonts w:ascii="Calibri" w:hAnsi="Calibri"/>
                <w:sz w:val="18"/>
                <w:szCs w:val="18"/>
              </w:rPr>
              <w:t>Identifikovať potenciálne zdroje krytia finančných výdavkov subjektmi s účasťou štátu na riešenie EZ, vrátane ekonomických nástrojov.</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Zákon č. 409/2011 Z. z. o niektorých opatreniach na úseku environmentálnej záťaže a o zmene a doplnení niektorých zákonov, Environmentálny fond, OPŽP.</w:t>
            </w:r>
          </w:p>
        </w:tc>
      </w:tr>
      <w:tr w:rsidR="006D1566" w:rsidTr="006D1566">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20"/>
                <w:szCs w:val="20"/>
              </w:rPr>
              <w:t>Posilnenie orgánov štátnej správy a odborných organizácií pre oblasť environmentálnych záťaží</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r w:rsidRPr="0066370B">
              <w:rPr>
                <w:rFonts w:ascii="Calibri" w:hAnsi="Calibri"/>
                <w:sz w:val="20"/>
                <w:szCs w:val="20"/>
              </w:rPr>
              <w:t>Organizačné</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Vypracovať schému kompetencií a kontrol pre oblasť EZ.</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Zákon č. 409/2011 Z. z. o niektorých opatreniach na úseku environmentálnej záťaže a o zmene a doplnení niektorých zákonov.</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ind w:left="33" w:hanging="33"/>
              <w:rPr>
                <w:rFonts w:ascii="Calibri" w:hAnsi="Calibri"/>
                <w:sz w:val="18"/>
                <w:szCs w:val="18"/>
              </w:rPr>
            </w:pPr>
            <w:r w:rsidRPr="0066370B">
              <w:rPr>
                <w:rFonts w:ascii="Calibri" w:hAnsi="Calibri"/>
                <w:sz w:val="18"/>
                <w:szCs w:val="18"/>
              </w:rPr>
              <w:t>Administratívne posilniť orgány štátnej vodnej správy pre oblasť manažmentu EZ.</w:t>
            </w:r>
          </w:p>
        </w:tc>
        <w:tc>
          <w:tcPr>
            <w:tcW w:w="5463" w:type="dxa"/>
            <w:tcBorders>
              <w:top w:val="single" w:sz="4" w:space="0" w:color="auto"/>
              <w:left w:val="single" w:sz="4" w:space="0" w:color="auto"/>
              <w:bottom w:val="single" w:sz="4" w:space="0" w:color="auto"/>
              <w:right w:val="single" w:sz="4" w:space="0" w:color="auto"/>
            </w:tcBorders>
            <w:vAlign w:val="center"/>
          </w:tcPr>
          <w:p w:rsidR="006D1566" w:rsidRPr="0066370B" w:rsidRDefault="006D1566">
            <w:pPr>
              <w:rPr>
                <w:rFonts w:ascii="Calibri" w:hAnsi="Calibri"/>
                <w:sz w:val="18"/>
                <w:szCs w:val="18"/>
              </w:rPr>
            </w:pP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ind w:left="33" w:hanging="33"/>
              <w:rPr>
                <w:rFonts w:ascii="Calibri" w:hAnsi="Calibri"/>
                <w:sz w:val="18"/>
                <w:szCs w:val="18"/>
              </w:rPr>
            </w:pPr>
            <w:r w:rsidRPr="0066370B">
              <w:rPr>
                <w:rFonts w:ascii="Calibri" w:hAnsi="Calibri"/>
                <w:sz w:val="18"/>
                <w:szCs w:val="18"/>
              </w:rPr>
              <w:t>Posilniť, alebo čiastočne preorientovať príslušné odborné organizácie tak, aby boli schopné poskytovať odbornú pomoc orgánom štátnej správy v oblasti starostlivosti o ŽP na úseku manažmentu EZ.</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SAŽP, ŠGÚDŠ, VÚVH, VÚPOP.</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ind w:left="33" w:hanging="33"/>
              <w:rPr>
                <w:rFonts w:ascii="Calibri" w:hAnsi="Calibri"/>
                <w:sz w:val="18"/>
                <w:szCs w:val="18"/>
              </w:rPr>
            </w:pPr>
            <w:r w:rsidRPr="0066370B">
              <w:rPr>
                <w:rFonts w:ascii="Calibri" w:hAnsi="Calibri"/>
                <w:sz w:val="18"/>
                <w:szCs w:val="18"/>
              </w:rPr>
              <w:t>Zaviesť systém využívania princípu partnerstva.</w:t>
            </w: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pPr>
              <w:rPr>
                <w:rFonts w:ascii="Calibri" w:hAnsi="Calibri"/>
                <w:color w:val="000000"/>
                <w:sz w:val="18"/>
                <w:szCs w:val="18"/>
              </w:rPr>
            </w:pPr>
            <w:proofErr w:type="spellStart"/>
            <w:r w:rsidRPr="0066370B">
              <w:rPr>
                <w:rFonts w:ascii="Calibri" w:hAnsi="Calibri"/>
                <w:color w:val="000000"/>
                <w:sz w:val="18"/>
                <w:szCs w:val="18"/>
              </w:rPr>
              <w:t>Zdieľanie</w:t>
            </w:r>
            <w:proofErr w:type="spellEnd"/>
            <w:r w:rsidRPr="0066370B">
              <w:rPr>
                <w:rFonts w:ascii="Calibri" w:hAnsi="Calibri"/>
                <w:color w:val="000000"/>
                <w:sz w:val="18"/>
                <w:szCs w:val="18"/>
              </w:rPr>
              <w:t xml:space="preserve"> informácií v rámci čiastkových informačných systémov.</w:t>
            </w:r>
          </w:p>
        </w:tc>
      </w:tr>
      <w:tr w:rsidR="006D1566" w:rsidTr="006D1566">
        <w:tc>
          <w:tcPr>
            <w:tcW w:w="14252" w:type="dxa"/>
            <w:gridSpan w:val="4"/>
            <w:tcBorders>
              <w:top w:val="single" w:sz="4" w:space="0" w:color="auto"/>
              <w:left w:val="single" w:sz="4" w:space="0" w:color="auto"/>
              <w:bottom w:val="single" w:sz="4" w:space="0" w:color="auto"/>
              <w:right w:val="single" w:sz="4" w:space="0" w:color="auto"/>
            </w:tcBorders>
            <w:shd w:val="clear" w:color="auto" w:fill="ABDFD3"/>
            <w:hideMark/>
          </w:tcPr>
          <w:p w:rsidR="006D1566" w:rsidRPr="0066370B" w:rsidRDefault="006D1566">
            <w:pPr>
              <w:pStyle w:val="Default"/>
              <w:jc w:val="center"/>
              <w:rPr>
                <w:rFonts w:ascii="Calibri" w:hAnsi="Calibri"/>
                <w:color w:val="auto"/>
                <w:sz w:val="22"/>
                <w:szCs w:val="22"/>
              </w:rPr>
            </w:pPr>
            <w:r w:rsidRPr="0066370B">
              <w:rPr>
                <w:rFonts w:ascii="Calibri" w:hAnsi="Calibri"/>
                <w:b/>
                <w:sz w:val="22"/>
                <w:szCs w:val="22"/>
              </w:rPr>
              <w:t>Strednodobý časový horizont (obdobie rokov 2012–2015)</w:t>
            </w:r>
          </w:p>
        </w:tc>
      </w:tr>
      <w:tr w:rsidR="006D1566" w:rsidTr="006D1566">
        <w:tc>
          <w:tcPr>
            <w:tcW w:w="3119" w:type="dxa"/>
            <w:tcBorders>
              <w:top w:val="single" w:sz="4" w:space="0" w:color="auto"/>
              <w:left w:val="single" w:sz="4" w:space="0" w:color="auto"/>
              <w:bottom w:val="single" w:sz="4" w:space="0" w:color="auto"/>
              <w:right w:val="single" w:sz="4" w:space="0" w:color="auto"/>
            </w:tcBorders>
            <w:shd w:val="clear" w:color="auto" w:fill="CDEBEA"/>
            <w:hideMark/>
          </w:tcPr>
          <w:p w:rsidR="006D1566" w:rsidRPr="0066370B" w:rsidRDefault="006D1566">
            <w:pPr>
              <w:pStyle w:val="Default"/>
              <w:rPr>
                <w:rFonts w:ascii="Calibri" w:hAnsi="Calibri"/>
                <w:b/>
                <w:color w:val="auto"/>
                <w:sz w:val="20"/>
                <w:szCs w:val="20"/>
              </w:rPr>
            </w:pPr>
            <w:r w:rsidRPr="0066370B">
              <w:rPr>
                <w:rFonts w:ascii="Calibri" w:hAnsi="Calibri"/>
                <w:b/>
                <w:color w:val="auto"/>
                <w:sz w:val="20"/>
                <w:szCs w:val="20"/>
              </w:rPr>
              <w:t>Aktivita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CDEBEA"/>
            <w:hideMark/>
          </w:tcPr>
          <w:p w:rsidR="006D1566" w:rsidRPr="0066370B" w:rsidRDefault="006D1566">
            <w:pPr>
              <w:pStyle w:val="Default"/>
              <w:rPr>
                <w:rFonts w:ascii="Calibri" w:hAnsi="Calibri"/>
                <w:b/>
                <w:color w:val="auto"/>
                <w:sz w:val="20"/>
                <w:szCs w:val="20"/>
              </w:rPr>
            </w:pPr>
            <w:r w:rsidRPr="0066370B">
              <w:rPr>
                <w:rFonts w:ascii="Calibri" w:hAnsi="Calibri"/>
                <w:b/>
                <w:color w:val="auto"/>
                <w:sz w:val="20"/>
                <w:szCs w:val="20"/>
              </w:rPr>
              <w:t>Programové opatrenie</w:t>
            </w:r>
          </w:p>
        </w:tc>
        <w:tc>
          <w:tcPr>
            <w:tcW w:w="5463" w:type="dxa"/>
            <w:tcBorders>
              <w:top w:val="single" w:sz="4" w:space="0" w:color="auto"/>
              <w:left w:val="single" w:sz="4" w:space="0" w:color="auto"/>
              <w:bottom w:val="single" w:sz="4" w:space="0" w:color="auto"/>
              <w:right w:val="single" w:sz="4" w:space="0" w:color="auto"/>
            </w:tcBorders>
            <w:shd w:val="clear" w:color="auto" w:fill="CDEBEA"/>
            <w:hideMark/>
          </w:tcPr>
          <w:p w:rsidR="006D1566" w:rsidRPr="0066370B" w:rsidRDefault="006D1566">
            <w:pPr>
              <w:pStyle w:val="Default"/>
              <w:rPr>
                <w:rFonts w:ascii="Calibri" w:hAnsi="Calibri"/>
                <w:b/>
                <w:color w:val="auto"/>
                <w:sz w:val="20"/>
                <w:szCs w:val="20"/>
              </w:rPr>
            </w:pPr>
            <w:r w:rsidRPr="0066370B">
              <w:rPr>
                <w:rFonts w:ascii="Calibri" w:hAnsi="Calibri"/>
                <w:b/>
                <w:color w:val="auto"/>
                <w:sz w:val="20"/>
                <w:szCs w:val="20"/>
              </w:rPr>
              <w:t>Stav plnenia programového opatrenia</w:t>
            </w:r>
          </w:p>
        </w:tc>
      </w:tr>
      <w:tr w:rsidR="006D1566" w:rsidTr="006D1566">
        <w:tc>
          <w:tcPr>
            <w:tcW w:w="3119" w:type="dxa"/>
            <w:vMerge w:val="restart"/>
            <w:tcBorders>
              <w:top w:val="single" w:sz="4" w:space="0" w:color="auto"/>
              <w:left w:val="single" w:sz="4" w:space="0" w:color="auto"/>
              <w:bottom w:val="single" w:sz="4" w:space="0" w:color="auto"/>
              <w:right w:val="single" w:sz="4" w:space="0" w:color="auto"/>
            </w:tcBorders>
            <w:vAlign w:val="center"/>
          </w:tcPr>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r w:rsidRPr="0066370B">
              <w:rPr>
                <w:rFonts w:ascii="Calibri" w:hAnsi="Calibri"/>
                <w:sz w:val="20"/>
                <w:szCs w:val="20"/>
              </w:rPr>
              <w:t xml:space="preserve">Podpora </w:t>
            </w:r>
            <w:proofErr w:type="spellStart"/>
            <w:r w:rsidRPr="0066370B">
              <w:rPr>
                <w:rFonts w:ascii="Calibri" w:hAnsi="Calibri"/>
                <w:sz w:val="20"/>
                <w:szCs w:val="20"/>
              </w:rPr>
              <w:t>legitimizácie</w:t>
            </w:r>
            <w:proofErr w:type="spellEnd"/>
            <w:r w:rsidRPr="0066370B">
              <w:rPr>
                <w:rFonts w:ascii="Calibri" w:hAnsi="Calibri"/>
                <w:sz w:val="20"/>
                <w:szCs w:val="20"/>
              </w:rPr>
              <w:t xml:space="preserve"> politiky environmentálnych záťaží</w:t>
            </w: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20"/>
                <w:szCs w:val="20"/>
              </w:rPr>
            </w:pPr>
            <w:r w:rsidRPr="0066370B">
              <w:rPr>
                <w:rFonts w:ascii="Calibri" w:hAnsi="Calibri"/>
                <w:sz w:val="20"/>
                <w:szCs w:val="20"/>
              </w:rPr>
              <w:t xml:space="preserve">Podpora </w:t>
            </w:r>
            <w:proofErr w:type="spellStart"/>
            <w:r w:rsidRPr="0066370B">
              <w:rPr>
                <w:rFonts w:ascii="Calibri" w:hAnsi="Calibri"/>
                <w:sz w:val="20"/>
                <w:szCs w:val="20"/>
              </w:rPr>
              <w:t>legitimizácie</w:t>
            </w:r>
            <w:proofErr w:type="spellEnd"/>
            <w:r w:rsidRPr="0066370B">
              <w:rPr>
                <w:rFonts w:ascii="Calibri" w:hAnsi="Calibri"/>
                <w:sz w:val="20"/>
                <w:szCs w:val="20"/>
              </w:rPr>
              <w:t xml:space="preserve"> politiky environmentálnych záťaží</w:t>
            </w: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20"/>
                <w:szCs w:val="20"/>
              </w:rPr>
            </w:pPr>
            <w:r w:rsidRPr="0066370B">
              <w:rPr>
                <w:rFonts w:ascii="Calibri" w:hAnsi="Calibri"/>
                <w:sz w:val="20"/>
                <w:szCs w:val="20"/>
              </w:rPr>
              <w:t xml:space="preserve">Podpora </w:t>
            </w:r>
            <w:proofErr w:type="spellStart"/>
            <w:r w:rsidRPr="0066370B">
              <w:rPr>
                <w:rFonts w:ascii="Calibri" w:hAnsi="Calibri"/>
                <w:sz w:val="20"/>
                <w:szCs w:val="20"/>
              </w:rPr>
              <w:t>legitimizácie</w:t>
            </w:r>
            <w:proofErr w:type="spellEnd"/>
            <w:r w:rsidRPr="0066370B">
              <w:rPr>
                <w:rFonts w:ascii="Calibri" w:hAnsi="Calibri"/>
                <w:sz w:val="20"/>
                <w:szCs w:val="20"/>
              </w:rPr>
              <w:t xml:space="preserve"> politiky environmentálnych záťaží</w:t>
            </w: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20"/>
                <w:szCs w:val="20"/>
              </w:rPr>
            </w:pPr>
            <w:r w:rsidRPr="0066370B">
              <w:rPr>
                <w:rFonts w:ascii="Calibri" w:hAnsi="Calibri"/>
                <w:sz w:val="20"/>
                <w:szCs w:val="20"/>
              </w:rPr>
              <w:t xml:space="preserve">Podpora </w:t>
            </w:r>
            <w:proofErr w:type="spellStart"/>
            <w:r w:rsidRPr="0066370B">
              <w:rPr>
                <w:rFonts w:ascii="Calibri" w:hAnsi="Calibri"/>
                <w:sz w:val="20"/>
                <w:szCs w:val="20"/>
              </w:rPr>
              <w:t>legitimizácie</w:t>
            </w:r>
            <w:proofErr w:type="spellEnd"/>
            <w:r w:rsidRPr="0066370B">
              <w:rPr>
                <w:rFonts w:ascii="Calibri" w:hAnsi="Calibri"/>
                <w:sz w:val="20"/>
                <w:szCs w:val="20"/>
              </w:rPr>
              <w:t xml:space="preserve"> politiky environmentálnych záťaží</w:t>
            </w: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20"/>
                <w:szCs w:val="20"/>
              </w:rPr>
            </w:pPr>
            <w:r w:rsidRPr="0066370B">
              <w:rPr>
                <w:rFonts w:ascii="Calibri" w:hAnsi="Calibri"/>
                <w:sz w:val="20"/>
                <w:szCs w:val="20"/>
              </w:rPr>
              <w:t xml:space="preserve">Podpora </w:t>
            </w:r>
            <w:proofErr w:type="spellStart"/>
            <w:r w:rsidRPr="0066370B">
              <w:rPr>
                <w:rFonts w:ascii="Calibri" w:hAnsi="Calibri"/>
                <w:sz w:val="20"/>
                <w:szCs w:val="20"/>
              </w:rPr>
              <w:t>legitimizácie</w:t>
            </w:r>
            <w:proofErr w:type="spellEnd"/>
            <w:r w:rsidRPr="0066370B">
              <w:rPr>
                <w:rFonts w:ascii="Calibri" w:hAnsi="Calibri"/>
                <w:sz w:val="20"/>
                <w:szCs w:val="20"/>
              </w:rPr>
              <w:t xml:space="preserve"> politiky environmentálnych záťaží</w:t>
            </w: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rsidP="00647095">
            <w:pPr>
              <w:rPr>
                <w:rFonts w:ascii="Calibri" w:hAnsi="Calibri"/>
                <w:sz w:val="18"/>
                <w:szCs w:val="18"/>
              </w:rPr>
            </w:pP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r w:rsidRPr="0066370B">
              <w:rPr>
                <w:rFonts w:ascii="Calibri" w:hAnsi="Calibri"/>
                <w:sz w:val="20"/>
                <w:szCs w:val="20"/>
              </w:rPr>
              <w:t>Finančné</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Aktualizovať finančné mechanizmy na riešenie problematiky EZ.</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OPŽP, Environmentálny fond, štátny rozpočet</w:t>
            </w:r>
            <w:r w:rsidR="00732691" w:rsidRPr="0066370B">
              <w:rPr>
                <w:rFonts w:ascii="Calibri" w:hAnsi="Calibri"/>
                <w:sz w:val="18"/>
                <w:szCs w:val="18"/>
              </w:rPr>
              <w:t xml:space="preserve"> – finančné mechanizmy aktualizované</w:t>
            </w:r>
            <w:r w:rsidRPr="0066370B">
              <w:rPr>
                <w:rFonts w:ascii="Calibri" w:hAnsi="Calibri"/>
                <w:sz w:val="18"/>
                <w:szCs w:val="18"/>
              </w:rPr>
              <w:t>.</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Schváliť ekonomické nástroje.</w:t>
            </w: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pPr>
              <w:rPr>
                <w:rFonts w:ascii="Calibri" w:hAnsi="Calibri"/>
                <w:sz w:val="18"/>
                <w:szCs w:val="18"/>
              </w:rPr>
            </w:pPr>
            <w:r w:rsidRPr="0066370B">
              <w:rPr>
                <w:rFonts w:ascii="Calibri" w:hAnsi="Calibri"/>
                <w:sz w:val="18"/>
                <w:szCs w:val="18"/>
              </w:rPr>
              <w:t>OPŽP, Environmentálny fond, zákon č. 409/2011 Z. z.</w:t>
            </w:r>
            <w:r w:rsidR="00732691" w:rsidRPr="0066370B">
              <w:rPr>
                <w:rFonts w:ascii="Calibri" w:hAnsi="Calibri"/>
                <w:sz w:val="18"/>
                <w:szCs w:val="18"/>
              </w:rPr>
              <w:t xml:space="preserve"> – zmena zákona č. 587/2004 Z. z. o Environmentálnom fonde, zmena zákona č. 145/1995 Z. z. o správnych poplatkoch</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Zabezpečiť zdroje krytia finančných výdavkov potrebných na riešenie problematiky EZ (napr. využívanie potenciálu EÚ fondov).</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OPŽP, Environmentálny fond, štátny rozpočet</w:t>
            </w:r>
            <w:r w:rsidR="00732691" w:rsidRPr="0066370B">
              <w:rPr>
                <w:rFonts w:ascii="Calibri" w:hAnsi="Calibri"/>
                <w:sz w:val="18"/>
                <w:szCs w:val="18"/>
              </w:rPr>
              <w:t xml:space="preserve"> – zdroje boli zabezpečené hlavne z OPŽP a spolufinancovanie zo štátneho rozpočtu.</w:t>
            </w:r>
            <w:r w:rsidRPr="0066370B">
              <w:rPr>
                <w:rFonts w:ascii="Calibri" w:hAnsi="Calibri"/>
                <w:sz w:val="18"/>
                <w:szCs w:val="18"/>
              </w:rPr>
              <w:t>.</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Dôsledne uplatňovať princíp „znečisťovateľ platí“.</w:t>
            </w: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rsidP="00E7309F">
            <w:pPr>
              <w:rPr>
                <w:rFonts w:ascii="Calibri" w:hAnsi="Calibri"/>
                <w:sz w:val="18"/>
                <w:szCs w:val="18"/>
              </w:rPr>
            </w:pPr>
            <w:r w:rsidRPr="0066370B">
              <w:rPr>
                <w:rFonts w:ascii="Calibri" w:hAnsi="Calibri"/>
                <w:sz w:val="18"/>
                <w:szCs w:val="18"/>
              </w:rPr>
              <w:t>Zákon č. 409/2011 Z. z. o niektorých opatreniach na úseku environmentálnej záťaže a o zmene a doplnení niektorých zákonov</w:t>
            </w:r>
            <w:r w:rsidR="00E7309F" w:rsidRPr="0066370B">
              <w:rPr>
                <w:rFonts w:ascii="Calibri" w:hAnsi="Calibri"/>
                <w:sz w:val="18"/>
                <w:szCs w:val="18"/>
              </w:rPr>
              <w:t xml:space="preserve"> – zabezpečené prostredníctvom konaní o určení povinnej osoby.</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r w:rsidRPr="0066370B">
              <w:rPr>
                <w:rFonts w:ascii="Calibri" w:hAnsi="Calibri"/>
                <w:sz w:val="20"/>
                <w:szCs w:val="20"/>
              </w:rPr>
              <w:t>Odborné</w:t>
            </w: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r w:rsidRPr="0066370B">
              <w:rPr>
                <w:rFonts w:ascii="Calibri" w:hAnsi="Calibri"/>
                <w:sz w:val="20"/>
                <w:szCs w:val="20"/>
              </w:rPr>
              <w:t>Odborné</w:t>
            </w: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r w:rsidRPr="0066370B">
              <w:rPr>
                <w:rFonts w:ascii="Calibri" w:hAnsi="Calibri"/>
                <w:sz w:val="20"/>
                <w:szCs w:val="20"/>
              </w:rPr>
              <w:t>Odborné</w:t>
            </w: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rsidP="00865723">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Podporiť výskum a vzdelávanie v oblasti EZ</w:t>
            </w: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pPr>
              <w:tabs>
                <w:tab w:val="left" w:pos="318"/>
              </w:tabs>
              <w:ind w:left="34"/>
              <w:rPr>
                <w:rFonts w:ascii="Calibri" w:hAnsi="Calibri"/>
                <w:sz w:val="18"/>
                <w:szCs w:val="18"/>
              </w:rPr>
            </w:pPr>
            <w:r w:rsidRPr="0066370B">
              <w:rPr>
                <w:rFonts w:ascii="Calibri" w:hAnsi="Calibri"/>
                <w:sz w:val="18"/>
                <w:szCs w:val="18"/>
              </w:rPr>
              <w:t>Vzdelávanie zabezpečené v rámci projektov Osveta, práca s verejnosťou ako podpora riešenia environmentálnych záťaží (OPŽP) a Integrácia verejnosti do riešenia environmentálnych záťaží (OPŽP)</w:t>
            </w:r>
          </w:p>
          <w:p w:rsidR="006D1566" w:rsidRPr="0066370B" w:rsidRDefault="006D1566" w:rsidP="00AC55D4">
            <w:pPr>
              <w:numPr>
                <w:ilvl w:val="0"/>
                <w:numId w:val="25"/>
              </w:numPr>
              <w:tabs>
                <w:tab w:val="left" w:pos="176"/>
              </w:tabs>
              <w:spacing w:after="0" w:line="240" w:lineRule="auto"/>
              <w:ind w:left="176" w:hanging="142"/>
              <w:rPr>
                <w:rFonts w:ascii="Calibri" w:hAnsi="Calibri"/>
                <w:sz w:val="18"/>
                <w:szCs w:val="18"/>
              </w:rPr>
            </w:pPr>
            <w:r w:rsidRPr="0066370B">
              <w:rPr>
                <w:rFonts w:ascii="Calibri" w:hAnsi="Calibri"/>
                <w:sz w:val="18"/>
                <w:szCs w:val="18"/>
              </w:rPr>
              <w:t>2012–2015: Osveta, práca s verejnosťou ako podpora riešenia environmentálnych záťaží (projekt OPŽP, kód ITMS: 24140110232, riešiteľ: SAŽP).</w:t>
            </w:r>
          </w:p>
          <w:p w:rsidR="006D1566" w:rsidRPr="0066370B" w:rsidRDefault="006D1566" w:rsidP="00AC55D4">
            <w:pPr>
              <w:numPr>
                <w:ilvl w:val="0"/>
                <w:numId w:val="25"/>
              </w:numPr>
              <w:tabs>
                <w:tab w:val="left" w:pos="176"/>
              </w:tabs>
              <w:spacing w:after="0" w:line="240" w:lineRule="auto"/>
              <w:ind w:left="176" w:hanging="142"/>
              <w:rPr>
                <w:rFonts w:ascii="Calibri" w:hAnsi="Calibri"/>
                <w:sz w:val="18"/>
                <w:szCs w:val="18"/>
              </w:rPr>
            </w:pPr>
            <w:r w:rsidRPr="0066370B">
              <w:rPr>
                <w:rFonts w:ascii="Calibri" w:hAnsi="Calibri"/>
                <w:sz w:val="18"/>
                <w:szCs w:val="18"/>
              </w:rPr>
              <w:t>2014–2015: Integrácia verejnosti do riešenia environmentálnych záťaží (projekt OPŽP, kód IT</w:t>
            </w:r>
            <w:r w:rsidR="00865723" w:rsidRPr="0066370B">
              <w:rPr>
                <w:rFonts w:ascii="Calibri" w:hAnsi="Calibri"/>
                <w:sz w:val="18"/>
                <w:szCs w:val="18"/>
              </w:rPr>
              <w:t>MS: 24140110300, riešiteľ: SAŽP</w:t>
            </w:r>
            <w:r w:rsidRPr="0066370B">
              <w:rPr>
                <w:rFonts w:ascii="Calibri" w:hAnsi="Calibri"/>
                <w:sz w:val="18"/>
                <w:szCs w:val="18"/>
              </w:rPr>
              <w:t>).</w:t>
            </w:r>
          </w:p>
          <w:p w:rsidR="006D1566" w:rsidRPr="0066370B" w:rsidRDefault="006D1566" w:rsidP="00AC55D4">
            <w:pPr>
              <w:numPr>
                <w:ilvl w:val="0"/>
                <w:numId w:val="25"/>
              </w:numPr>
              <w:tabs>
                <w:tab w:val="left" w:pos="176"/>
              </w:tabs>
              <w:spacing w:after="0" w:line="240" w:lineRule="auto"/>
              <w:ind w:left="176" w:hanging="142"/>
              <w:rPr>
                <w:rFonts w:ascii="Calibri" w:hAnsi="Calibri"/>
                <w:sz w:val="18"/>
                <w:szCs w:val="18"/>
              </w:rPr>
            </w:pPr>
            <w:r w:rsidRPr="0066370B">
              <w:rPr>
                <w:rFonts w:ascii="Calibri" w:hAnsi="Calibri"/>
                <w:sz w:val="18"/>
                <w:szCs w:val="18"/>
              </w:rPr>
              <w:t>Výučba predmetu Ochrana podzemných vôd (Univerzita Komenského v Bratislave, Katedra hydrogeológie Prírodovedeckej fakulty).</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6D1566" w:rsidRPr="0066370B" w:rsidRDefault="006D1566">
            <w:pPr>
              <w:rPr>
                <w:rFonts w:ascii="Calibri" w:hAnsi="Calibri"/>
                <w:sz w:val="18"/>
                <w:szCs w:val="18"/>
              </w:rPr>
            </w:pPr>
            <w:r w:rsidRPr="0066370B">
              <w:rPr>
                <w:rFonts w:ascii="Calibri" w:hAnsi="Calibri"/>
                <w:sz w:val="18"/>
                <w:szCs w:val="18"/>
              </w:rPr>
              <w:t>Podporiť výskum a zavádzanie inovatívnych prieskumných a monitorovacích metód.</w:t>
            </w: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r w:rsidRPr="0066370B">
              <w:rPr>
                <w:rFonts w:ascii="Calibri" w:hAnsi="Calibri"/>
                <w:sz w:val="18"/>
                <w:szCs w:val="18"/>
              </w:rPr>
              <w:t>Podporiť výskum a zavádzanie inovatívnych prieskumných a monitorovacích metód.</w:t>
            </w:r>
          </w:p>
        </w:tc>
        <w:tc>
          <w:tcPr>
            <w:tcW w:w="5463" w:type="dxa"/>
            <w:tcBorders>
              <w:top w:val="single" w:sz="4" w:space="0" w:color="auto"/>
              <w:left w:val="single" w:sz="4" w:space="0" w:color="auto"/>
              <w:bottom w:val="single" w:sz="4" w:space="0" w:color="auto"/>
              <w:right w:val="single" w:sz="4" w:space="0" w:color="auto"/>
            </w:tcBorders>
          </w:tcPr>
          <w:p w:rsidR="006D1566" w:rsidRPr="0066370B" w:rsidRDefault="006D1566" w:rsidP="009B51D7">
            <w:pPr>
              <w:tabs>
                <w:tab w:val="left" w:pos="318"/>
              </w:tabs>
              <w:spacing w:after="0"/>
              <w:ind w:left="34"/>
              <w:rPr>
                <w:rFonts w:ascii="Calibri" w:hAnsi="Calibri"/>
                <w:sz w:val="18"/>
                <w:szCs w:val="18"/>
              </w:rPr>
            </w:pPr>
            <w:r w:rsidRPr="0066370B">
              <w:rPr>
                <w:rFonts w:ascii="Calibri" w:hAnsi="Calibri"/>
                <w:sz w:val="18"/>
                <w:szCs w:val="18"/>
              </w:rPr>
              <w:t xml:space="preserve">Problematika environmentálnych záťaží sa na vedeckej a vzdelávacej úrovni dlhodobo rieši na viacerých fakultách slovenských univerzít (Univerzita Komenského v Bratislave, Slovenská technická univerzita </w:t>
            </w:r>
            <w:r w:rsidRPr="0066370B">
              <w:rPr>
                <w:rFonts w:ascii="Calibri" w:hAnsi="Calibri"/>
                <w:sz w:val="18"/>
                <w:szCs w:val="18"/>
              </w:rPr>
              <w:br/>
              <w:t xml:space="preserve">v Bratislave, Univerzita Mateja Bela v Banskej Bystrici, Technická univerzita v Košiciach) a vedeckých ústavoch Slovenskej akadémie vied (Ústav </w:t>
            </w:r>
            <w:proofErr w:type="spellStart"/>
            <w:r w:rsidRPr="0066370B">
              <w:rPr>
                <w:rFonts w:ascii="Calibri" w:hAnsi="Calibri"/>
                <w:sz w:val="18"/>
                <w:szCs w:val="18"/>
              </w:rPr>
              <w:t>geotechniky</w:t>
            </w:r>
            <w:proofErr w:type="spellEnd"/>
            <w:r w:rsidRPr="0066370B">
              <w:rPr>
                <w:rFonts w:ascii="Calibri" w:hAnsi="Calibri"/>
                <w:sz w:val="18"/>
                <w:szCs w:val="18"/>
              </w:rPr>
              <w:t xml:space="preserve"> SAV Košice, Geologický ústav SAV Banská Bystrica, Chemický ústav SAV Bratislava). Úlohy odborného a vedeckého charakteru so zameraním na kontamináciu životného prostredia vo vzťahu k environmentálnym záťažiam sa taktiež riešia na viacerých oddeleniach Štátneho geologického ústavu Dionýza Štúra v Bratislave </w:t>
            </w:r>
            <w:r w:rsidRPr="0066370B">
              <w:rPr>
                <w:rFonts w:ascii="Calibri" w:hAnsi="Calibri"/>
                <w:sz w:val="18"/>
                <w:szCs w:val="18"/>
              </w:rPr>
              <w:br/>
              <w:t>a v Spišskej Novej Vsi či na Výskumnom ústave vodného hospodárstva v Bratislave alebo Výskumnom ústave pôdoznalectva a ochrany pôdy v Bratislave.</w:t>
            </w:r>
          </w:p>
          <w:p w:rsidR="009B51D7" w:rsidRDefault="009B51D7" w:rsidP="009B51D7">
            <w:pPr>
              <w:tabs>
                <w:tab w:val="left" w:pos="318"/>
              </w:tabs>
              <w:spacing w:after="0"/>
              <w:ind w:left="34"/>
              <w:rPr>
                <w:rFonts w:ascii="Calibri" w:hAnsi="Calibri"/>
                <w:sz w:val="18"/>
                <w:szCs w:val="18"/>
              </w:rPr>
            </w:pPr>
          </w:p>
          <w:p w:rsidR="006D1566" w:rsidRPr="0066370B" w:rsidRDefault="006D1566">
            <w:pPr>
              <w:tabs>
                <w:tab w:val="left" w:pos="318"/>
              </w:tabs>
              <w:ind w:left="34"/>
              <w:rPr>
                <w:rFonts w:ascii="Calibri" w:hAnsi="Calibri"/>
                <w:sz w:val="18"/>
                <w:szCs w:val="18"/>
              </w:rPr>
            </w:pPr>
            <w:r w:rsidRPr="0066370B">
              <w:rPr>
                <w:rFonts w:ascii="Calibri" w:hAnsi="Calibri"/>
                <w:sz w:val="18"/>
                <w:szCs w:val="18"/>
              </w:rPr>
              <w:t>V pôsobnosti Štátneho geologického ústavu Dionýza Štúra v Bratislave sa realizujú aj nasledovné činnosti súvisiace s manažmentom EZ:</w:t>
            </w:r>
          </w:p>
          <w:p w:rsidR="006D1566" w:rsidRPr="0066370B" w:rsidRDefault="006D1566" w:rsidP="00AC55D4">
            <w:pPr>
              <w:numPr>
                <w:ilvl w:val="0"/>
                <w:numId w:val="26"/>
              </w:numPr>
              <w:tabs>
                <w:tab w:val="left" w:pos="176"/>
              </w:tabs>
              <w:spacing w:after="0" w:line="240" w:lineRule="auto"/>
              <w:ind w:left="176" w:hanging="142"/>
              <w:rPr>
                <w:rFonts w:ascii="Calibri" w:hAnsi="Calibri"/>
                <w:sz w:val="18"/>
                <w:szCs w:val="18"/>
              </w:rPr>
            </w:pPr>
            <w:r w:rsidRPr="0066370B">
              <w:rPr>
                <w:rFonts w:ascii="Calibri" w:hAnsi="Calibri"/>
                <w:sz w:val="18"/>
                <w:szCs w:val="18"/>
              </w:rPr>
              <w:t xml:space="preserve">zabezpečovanie geologického prieskumu životného prostredia, ktorým sa zisťujú a overujú geologické činitele ovplyvňujúce toto prostredie, zisťovanie znečistenia spôsobeného činnosťou človeka </w:t>
            </w:r>
            <w:r w:rsidRPr="0066370B">
              <w:rPr>
                <w:rFonts w:ascii="Calibri" w:hAnsi="Calibri"/>
                <w:sz w:val="18"/>
                <w:szCs w:val="18"/>
              </w:rPr>
              <w:br/>
              <w:t>v horninovom prostredí, podzemnej vode a pôde a návrhy sanačných opatrení,</w:t>
            </w:r>
          </w:p>
          <w:p w:rsidR="006D1566" w:rsidRPr="0066370B" w:rsidRDefault="006D1566" w:rsidP="00AC55D4">
            <w:pPr>
              <w:numPr>
                <w:ilvl w:val="0"/>
                <w:numId w:val="26"/>
              </w:numPr>
              <w:tabs>
                <w:tab w:val="left" w:pos="176"/>
              </w:tabs>
              <w:spacing w:after="0" w:line="240" w:lineRule="auto"/>
              <w:ind w:left="176" w:hanging="142"/>
              <w:rPr>
                <w:rFonts w:ascii="Calibri" w:hAnsi="Calibri"/>
                <w:sz w:val="18"/>
                <w:szCs w:val="18"/>
              </w:rPr>
            </w:pPr>
            <w:r w:rsidRPr="0066370B">
              <w:rPr>
                <w:rFonts w:ascii="Calibri" w:hAnsi="Calibri"/>
                <w:sz w:val="18"/>
                <w:szCs w:val="18"/>
              </w:rPr>
              <w:t>Monitorovanie environmentálnych záťaží,</w:t>
            </w:r>
          </w:p>
          <w:p w:rsidR="006D1566" w:rsidRPr="0066370B" w:rsidRDefault="006D1566" w:rsidP="00AC55D4">
            <w:pPr>
              <w:numPr>
                <w:ilvl w:val="0"/>
                <w:numId w:val="26"/>
              </w:numPr>
              <w:tabs>
                <w:tab w:val="left" w:pos="176"/>
              </w:tabs>
              <w:spacing w:after="0" w:line="240" w:lineRule="auto"/>
              <w:ind w:left="176" w:hanging="142"/>
              <w:rPr>
                <w:rFonts w:ascii="Calibri" w:hAnsi="Calibri"/>
                <w:sz w:val="18"/>
                <w:szCs w:val="18"/>
              </w:rPr>
            </w:pPr>
            <w:r w:rsidRPr="0066370B">
              <w:rPr>
                <w:rFonts w:ascii="Calibri" w:hAnsi="Calibri"/>
                <w:sz w:val="18"/>
                <w:szCs w:val="18"/>
              </w:rPr>
              <w:t>Návrhy spôsobov sanácie geologického prostredia alebo sanácie environmentálnej záťaže,</w:t>
            </w:r>
          </w:p>
          <w:p w:rsidR="006D1566" w:rsidRPr="0066370B" w:rsidRDefault="006D1566" w:rsidP="00AC55D4">
            <w:pPr>
              <w:numPr>
                <w:ilvl w:val="0"/>
                <w:numId w:val="26"/>
              </w:numPr>
              <w:tabs>
                <w:tab w:val="left" w:pos="176"/>
              </w:tabs>
              <w:spacing w:after="0" w:line="240" w:lineRule="auto"/>
              <w:ind w:left="176" w:hanging="142"/>
              <w:rPr>
                <w:rFonts w:ascii="Calibri" w:hAnsi="Calibri"/>
                <w:sz w:val="18"/>
                <w:szCs w:val="18"/>
              </w:rPr>
            </w:pPr>
            <w:r w:rsidRPr="0066370B">
              <w:rPr>
                <w:rFonts w:ascii="Calibri" w:hAnsi="Calibri"/>
                <w:sz w:val="18"/>
                <w:szCs w:val="18"/>
              </w:rPr>
              <w:t xml:space="preserve">Zabezpečovanie činnosti archívu </w:t>
            </w:r>
            <w:proofErr w:type="spellStart"/>
            <w:r w:rsidRPr="0066370B">
              <w:rPr>
                <w:rFonts w:ascii="Calibri" w:hAnsi="Calibri"/>
                <w:sz w:val="18"/>
                <w:szCs w:val="18"/>
              </w:rPr>
              <w:t>Geofondu</w:t>
            </w:r>
            <w:proofErr w:type="spellEnd"/>
            <w:r w:rsidRPr="0066370B">
              <w:rPr>
                <w:rFonts w:ascii="Calibri" w:hAnsi="Calibri"/>
                <w:sz w:val="18"/>
                <w:szCs w:val="18"/>
              </w:rPr>
              <w:t>,</w:t>
            </w:r>
          </w:p>
          <w:p w:rsidR="006D1566" w:rsidRPr="0066370B" w:rsidRDefault="006D1566" w:rsidP="00AC55D4">
            <w:pPr>
              <w:numPr>
                <w:ilvl w:val="0"/>
                <w:numId w:val="26"/>
              </w:numPr>
              <w:tabs>
                <w:tab w:val="left" w:pos="176"/>
              </w:tabs>
              <w:spacing w:after="0" w:line="240" w:lineRule="auto"/>
              <w:ind w:left="176" w:hanging="142"/>
              <w:rPr>
                <w:rFonts w:ascii="Calibri" w:hAnsi="Calibri"/>
                <w:sz w:val="18"/>
                <w:szCs w:val="18"/>
              </w:rPr>
            </w:pPr>
            <w:r w:rsidRPr="0066370B">
              <w:rPr>
                <w:rFonts w:ascii="Calibri" w:hAnsi="Calibri"/>
                <w:sz w:val="18"/>
                <w:szCs w:val="18"/>
              </w:rPr>
              <w:t xml:space="preserve">Realizácia geologického informačného systému </w:t>
            </w:r>
            <w:proofErr w:type="spellStart"/>
            <w:r w:rsidRPr="0066370B">
              <w:rPr>
                <w:rFonts w:ascii="Calibri" w:hAnsi="Calibri"/>
                <w:sz w:val="18"/>
                <w:szCs w:val="18"/>
              </w:rPr>
              <w:t>GeoIS</w:t>
            </w:r>
            <w:proofErr w:type="spellEnd"/>
            <w:r w:rsidRPr="0066370B">
              <w:rPr>
                <w:rFonts w:ascii="Calibri" w:hAnsi="Calibri"/>
                <w:sz w:val="18"/>
                <w:szCs w:val="18"/>
              </w:rPr>
              <w:t>.</w:t>
            </w:r>
          </w:p>
          <w:p w:rsidR="00865723" w:rsidRPr="0066370B" w:rsidRDefault="00865723" w:rsidP="00865723">
            <w:pPr>
              <w:tabs>
                <w:tab w:val="left" w:pos="176"/>
              </w:tabs>
              <w:spacing w:after="0"/>
              <w:ind w:left="176" w:hanging="142"/>
              <w:rPr>
                <w:rFonts w:ascii="Calibri" w:hAnsi="Calibri"/>
                <w:sz w:val="18"/>
                <w:szCs w:val="18"/>
              </w:rPr>
            </w:pPr>
          </w:p>
          <w:p w:rsidR="006D1566" w:rsidRPr="0066370B" w:rsidRDefault="006D1566">
            <w:pPr>
              <w:tabs>
                <w:tab w:val="left" w:pos="176"/>
              </w:tabs>
              <w:ind w:left="176" w:hanging="142"/>
              <w:rPr>
                <w:rFonts w:ascii="Calibri" w:hAnsi="Calibri"/>
                <w:sz w:val="18"/>
                <w:szCs w:val="18"/>
              </w:rPr>
            </w:pPr>
            <w:r w:rsidRPr="0066370B">
              <w:rPr>
                <w:rFonts w:ascii="Calibri" w:hAnsi="Calibri"/>
                <w:sz w:val="18"/>
                <w:szCs w:val="18"/>
              </w:rPr>
              <w:t>Podpora využívania metód diaľkového prieskumu Zeme:</w:t>
            </w:r>
          </w:p>
          <w:p w:rsidR="006D1566" w:rsidRPr="0066370B" w:rsidRDefault="006D1566" w:rsidP="00AC55D4">
            <w:pPr>
              <w:numPr>
                <w:ilvl w:val="0"/>
                <w:numId w:val="27"/>
              </w:numPr>
              <w:tabs>
                <w:tab w:val="left" w:pos="176"/>
              </w:tabs>
              <w:spacing w:after="0" w:line="240" w:lineRule="auto"/>
              <w:ind w:left="176" w:hanging="142"/>
              <w:rPr>
                <w:rFonts w:ascii="Calibri" w:hAnsi="Calibri"/>
                <w:sz w:val="18"/>
                <w:szCs w:val="18"/>
              </w:rPr>
            </w:pPr>
            <w:r w:rsidRPr="0066370B">
              <w:rPr>
                <w:rFonts w:ascii="Calibri" w:hAnsi="Calibri"/>
                <w:sz w:val="18"/>
                <w:szCs w:val="18"/>
              </w:rPr>
              <w:t>2012–2015: Prieskum environmentálnych záťaží na vybraných lokalitách Slovenskej republiky (projekt OPŽP, riešiteľ: MŽP SR).</w:t>
            </w:r>
          </w:p>
          <w:p w:rsidR="006D1566" w:rsidRPr="0066370B" w:rsidRDefault="006D1566" w:rsidP="00AC55D4">
            <w:pPr>
              <w:numPr>
                <w:ilvl w:val="0"/>
                <w:numId w:val="27"/>
              </w:numPr>
              <w:tabs>
                <w:tab w:val="left" w:pos="176"/>
              </w:tabs>
              <w:spacing w:after="0" w:line="240" w:lineRule="auto"/>
              <w:ind w:left="176" w:hanging="142"/>
              <w:rPr>
                <w:rFonts w:ascii="Calibri" w:hAnsi="Calibri"/>
                <w:sz w:val="18"/>
                <w:szCs w:val="18"/>
              </w:rPr>
            </w:pPr>
            <w:r w:rsidRPr="0066370B">
              <w:rPr>
                <w:rFonts w:ascii="Calibri" w:hAnsi="Calibri"/>
                <w:sz w:val="18"/>
                <w:szCs w:val="18"/>
              </w:rPr>
              <w:t>2015: Geologický prieskum pravdepodobných environmentálnych záťaží metódami diaľkového prieskumu Zeme a modelovaním (projekt OPŽP, riešiteľ MŽP SR).</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r w:rsidRPr="0066370B">
              <w:rPr>
                <w:rFonts w:ascii="Calibri" w:hAnsi="Calibri"/>
                <w:sz w:val="18"/>
                <w:szCs w:val="18"/>
              </w:rPr>
              <w:t>Podporiť výskum a zavádzanie inovatívnych sanačných technológií.</w:t>
            </w: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r w:rsidRPr="0066370B">
              <w:rPr>
                <w:rFonts w:ascii="Calibri" w:hAnsi="Calibri"/>
                <w:sz w:val="18"/>
                <w:szCs w:val="18"/>
              </w:rPr>
              <w:t>Podporiť výskum a zavádzanie inovatívnych sanačných technológií.</w:t>
            </w: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rsidP="00647095">
            <w:pPr>
              <w:rPr>
                <w:rFonts w:ascii="Calibri" w:hAnsi="Calibri"/>
                <w:sz w:val="18"/>
                <w:szCs w:val="18"/>
              </w:rPr>
            </w:pPr>
          </w:p>
        </w:tc>
        <w:tc>
          <w:tcPr>
            <w:tcW w:w="5463" w:type="dxa"/>
            <w:tcBorders>
              <w:top w:val="single" w:sz="4" w:space="0" w:color="auto"/>
              <w:left w:val="single" w:sz="4" w:space="0" w:color="auto"/>
              <w:bottom w:val="single" w:sz="4" w:space="0" w:color="auto"/>
              <w:right w:val="single" w:sz="4" w:space="0" w:color="auto"/>
            </w:tcBorders>
          </w:tcPr>
          <w:p w:rsidR="006D1566" w:rsidRPr="0066370B" w:rsidRDefault="006D1566" w:rsidP="009B51D7">
            <w:pPr>
              <w:tabs>
                <w:tab w:val="left" w:pos="318"/>
              </w:tabs>
              <w:spacing w:after="0"/>
              <w:ind w:left="34"/>
              <w:rPr>
                <w:rFonts w:ascii="Calibri" w:hAnsi="Calibri"/>
                <w:sz w:val="18"/>
                <w:szCs w:val="18"/>
              </w:rPr>
            </w:pPr>
            <w:r w:rsidRPr="0066370B">
              <w:rPr>
                <w:rFonts w:ascii="Calibri" w:hAnsi="Calibri"/>
                <w:sz w:val="18"/>
                <w:szCs w:val="18"/>
              </w:rPr>
              <w:t>Príklady zrealizovaných a prebiehajúcich výskumných projektov v oblasti výskumu a zavádzania inovatívnych sanačných technológií pre:</w:t>
            </w:r>
          </w:p>
          <w:p w:rsidR="006D1566" w:rsidRPr="0066370B" w:rsidRDefault="006D1566" w:rsidP="00AC55D4">
            <w:pPr>
              <w:pStyle w:val="Default"/>
              <w:numPr>
                <w:ilvl w:val="0"/>
                <w:numId w:val="28"/>
              </w:numPr>
              <w:tabs>
                <w:tab w:val="left" w:pos="176"/>
              </w:tabs>
              <w:ind w:left="176" w:hanging="142"/>
              <w:rPr>
                <w:rFonts w:ascii="Calibri" w:hAnsi="Calibri"/>
                <w:color w:val="auto"/>
                <w:sz w:val="18"/>
                <w:szCs w:val="18"/>
              </w:rPr>
            </w:pPr>
            <w:r w:rsidRPr="0066370B">
              <w:rPr>
                <w:rFonts w:ascii="Calibri" w:hAnsi="Calibri"/>
                <w:color w:val="auto"/>
                <w:sz w:val="18"/>
                <w:szCs w:val="18"/>
              </w:rPr>
              <w:t xml:space="preserve">2014–2015: Aplikovaný výskum a overenie technológii katalytickej </w:t>
            </w:r>
            <w:proofErr w:type="spellStart"/>
            <w:r w:rsidRPr="0066370B">
              <w:rPr>
                <w:rFonts w:ascii="Calibri" w:hAnsi="Calibri"/>
                <w:color w:val="auto"/>
                <w:sz w:val="18"/>
                <w:szCs w:val="18"/>
              </w:rPr>
              <w:t>dehalogenácie</w:t>
            </w:r>
            <w:proofErr w:type="spellEnd"/>
            <w:r w:rsidRPr="0066370B">
              <w:rPr>
                <w:rFonts w:ascii="Calibri" w:hAnsi="Calibri"/>
                <w:color w:val="auto"/>
                <w:sz w:val="18"/>
                <w:szCs w:val="18"/>
              </w:rPr>
              <w:t xml:space="preserve"> kontaminovaných vôd z priemyselných ekologických záťaží na reaktívnych bariérach ( projekt OP Výskum a vývoj spolufinancovaný z EFRR, ITMS: 26240220078, riešiteľ: Ústav anorganickej chémie SAV, Bratislava, Výskumný ústav vodného hospodárstva, Bratislava, koordinátor projektu: </w:t>
            </w:r>
            <w:proofErr w:type="spellStart"/>
            <w:r w:rsidRPr="0066370B">
              <w:rPr>
                <w:rFonts w:ascii="Calibri" w:hAnsi="Calibri"/>
                <w:color w:val="auto"/>
                <w:sz w:val="18"/>
                <w:szCs w:val="18"/>
              </w:rPr>
              <w:t>Dekonta</w:t>
            </w:r>
            <w:proofErr w:type="spellEnd"/>
            <w:r w:rsidRPr="0066370B">
              <w:rPr>
                <w:rFonts w:ascii="Calibri" w:hAnsi="Calibri"/>
                <w:color w:val="auto"/>
                <w:sz w:val="18"/>
                <w:szCs w:val="18"/>
              </w:rPr>
              <w:t xml:space="preserve"> s. r. o.).</w:t>
            </w:r>
            <w:r w:rsidRPr="0066370B">
              <w:rPr>
                <w:rFonts w:ascii="Calibri" w:hAnsi="Calibri"/>
                <w:color w:val="auto"/>
                <w:sz w:val="18"/>
                <w:szCs w:val="18"/>
              </w:rPr>
              <w:br/>
            </w:r>
          </w:p>
          <w:p w:rsidR="006D1566" w:rsidRPr="0066370B" w:rsidRDefault="006D1566" w:rsidP="00AC55D4">
            <w:pPr>
              <w:pStyle w:val="Default"/>
              <w:numPr>
                <w:ilvl w:val="0"/>
                <w:numId w:val="28"/>
              </w:numPr>
              <w:tabs>
                <w:tab w:val="left" w:pos="176"/>
              </w:tabs>
              <w:ind w:left="176" w:hanging="142"/>
              <w:rPr>
                <w:rFonts w:ascii="Calibri" w:hAnsi="Calibri"/>
                <w:color w:val="auto"/>
                <w:sz w:val="18"/>
                <w:szCs w:val="18"/>
              </w:rPr>
            </w:pPr>
            <w:r w:rsidRPr="0066370B">
              <w:rPr>
                <w:rFonts w:ascii="Calibri" w:hAnsi="Calibri"/>
                <w:color w:val="auto"/>
                <w:sz w:val="18"/>
                <w:szCs w:val="18"/>
              </w:rPr>
              <w:t xml:space="preserve">2009–2012: Metodický postup pre komplexný audit </w:t>
            </w:r>
            <w:proofErr w:type="spellStart"/>
            <w:r w:rsidRPr="0066370B">
              <w:rPr>
                <w:rFonts w:ascii="Calibri" w:hAnsi="Calibri"/>
                <w:color w:val="auto"/>
                <w:sz w:val="18"/>
                <w:szCs w:val="18"/>
              </w:rPr>
              <w:t>odkalísk</w:t>
            </w:r>
            <w:proofErr w:type="spellEnd"/>
            <w:r w:rsidRPr="0066370B">
              <w:rPr>
                <w:rFonts w:ascii="Calibri" w:hAnsi="Calibri"/>
                <w:color w:val="auto"/>
                <w:sz w:val="18"/>
                <w:szCs w:val="18"/>
              </w:rPr>
              <w:t xml:space="preserve"> obsahujúcich odpad po ťažbe nerastných surovín (projekt MŠ SR APVV-VMSP-P-0115-09, riešiteľ: Ekologické laboratóriá EL spol. s r. o., Spišská Nová Ves a Prírodovedecká fakulta Univerzity Komenského v Bratislave).</w:t>
            </w:r>
            <w:r w:rsidRPr="0066370B">
              <w:rPr>
                <w:rFonts w:ascii="Calibri" w:hAnsi="Calibri"/>
                <w:color w:val="auto"/>
                <w:sz w:val="18"/>
                <w:szCs w:val="18"/>
              </w:rPr>
              <w:br/>
            </w:r>
          </w:p>
          <w:p w:rsidR="006D1566" w:rsidRPr="0066370B" w:rsidRDefault="006D1566" w:rsidP="00AD08F0">
            <w:pPr>
              <w:tabs>
                <w:tab w:val="left" w:pos="176"/>
              </w:tabs>
              <w:spacing w:after="0"/>
              <w:ind w:left="176" w:hanging="142"/>
              <w:rPr>
                <w:rFonts w:ascii="Calibri" w:hAnsi="Calibri"/>
                <w:sz w:val="18"/>
                <w:szCs w:val="18"/>
              </w:rPr>
            </w:pPr>
            <w:r w:rsidRPr="0066370B">
              <w:rPr>
                <w:rFonts w:ascii="Calibri" w:hAnsi="Calibri"/>
                <w:sz w:val="18"/>
                <w:szCs w:val="18"/>
              </w:rPr>
              <w:t xml:space="preserve">• 2012–2014: </w:t>
            </w:r>
            <w:proofErr w:type="spellStart"/>
            <w:r w:rsidRPr="0066370B">
              <w:rPr>
                <w:rFonts w:ascii="Calibri" w:hAnsi="Calibri"/>
                <w:sz w:val="18"/>
                <w:szCs w:val="18"/>
              </w:rPr>
              <w:t>Biodegradation</w:t>
            </w:r>
            <w:proofErr w:type="spellEnd"/>
            <w:r w:rsidRPr="0066370B">
              <w:rPr>
                <w:rFonts w:ascii="Calibri" w:hAnsi="Calibri"/>
                <w:sz w:val="18"/>
                <w:szCs w:val="18"/>
              </w:rPr>
              <w:t xml:space="preserve"> and </w:t>
            </w:r>
            <w:proofErr w:type="spellStart"/>
            <w:r w:rsidRPr="0066370B">
              <w:rPr>
                <w:rFonts w:ascii="Calibri" w:hAnsi="Calibri"/>
                <w:sz w:val="18"/>
                <w:szCs w:val="18"/>
              </w:rPr>
              <w:t>bioremediation</w:t>
            </w:r>
            <w:proofErr w:type="spellEnd"/>
            <w:r w:rsidRPr="0066370B">
              <w:rPr>
                <w:rFonts w:ascii="Calibri" w:hAnsi="Calibri"/>
                <w:sz w:val="18"/>
                <w:szCs w:val="18"/>
              </w:rPr>
              <w:t xml:space="preserve"> </w:t>
            </w:r>
            <w:proofErr w:type="spellStart"/>
            <w:r w:rsidRPr="0066370B">
              <w:rPr>
                <w:rFonts w:ascii="Calibri" w:hAnsi="Calibri"/>
                <w:sz w:val="18"/>
                <w:szCs w:val="18"/>
              </w:rPr>
              <w:t>of</w:t>
            </w:r>
            <w:proofErr w:type="spellEnd"/>
            <w:r w:rsidRPr="0066370B">
              <w:rPr>
                <w:rFonts w:ascii="Calibri" w:hAnsi="Calibri"/>
                <w:sz w:val="18"/>
                <w:szCs w:val="18"/>
              </w:rPr>
              <w:t xml:space="preserve"> </w:t>
            </w:r>
            <w:proofErr w:type="spellStart"/>
            <w:r w:rsidRPr="0066370B">
              <w:rPr>
                <w:rFonts w:ascii="Calibri" w:hAnsi="Calibri"/>
                <w:sz w:val="18"/>
                <w:szCs w:val="18"/>
              </w:rPr>
              <w:t>persistent</w:t>
            </w:r>
            <w:proofErr w:type="spellEnd"/>
            <w:r w:rsidRPr="0066370B">
              <w:rPr>
                <w:rFonts w:ascii="Calibri" w:hAnsi="Calibri"/>
                <w:sz w:val="18"/>
                <w:szCs w:val="18"/>
              </w:rPr>
              <w:t xml:space="preserve"> and </w:t>
            </w:r>
            <w:proofErr w:type="spellStart"/>
            <w:r w:rsidRPr="0066370B">
              <w:rPr>
                <w:rFonts w:ascii="Calibri" w:hAnsi="Calibri"/>
                <w:sz w:val="18"/>
                <w:szCs w:val="18"/>
              </w:rPr>
              <w:t>toxic</w:t>
            </w:r>
            <w:proofErr w:type="spellEnd"/>
            <w:r w:rsidRPr="0066370B">
              <w:rPr>
                <w:rFonts w:ascii="Calibri" w:hAnsi="Calibri"/>
                <w:sz w:val="18"/>
                <w:szCs w:val="18"/>
              </w:rPr>
              <w:t xml:space="preserve"> </w:t>
            </w:r>
            <w:proofErr w:type="spellStart"/>
            <w:r w:rsidRPr="0066370B">
              <w:rPr>
                <w:rFonts w:ascii="Calibri" w:hAnsi="Calibri"/>
                <w:sz w:val="18"/>
                <w:szCs w:val="18"/>
              </w:rPr>
              <w:t>organic</w:t>
            </w:r>
            <w:proofErr w:type="spellEnd"/>
            <w:r w:rsidRPr="0066370B">
              <w:rPr>
                <w:rFonts w:ascii="Calibri" w:hAnsi="Calibri"/>
                <w:sz w:val="18"/>
                <w:szCs w:val="18"/>
              </w:rPr>
              <w:t xml:space="preserve"> </w:t>
            </w:r>
            <w:proofErr w:type="spellStart"/>
            <w:r w:rsidRPr="0066370B">
              <w:rPr>
                <w:rFonts w:ascii="Calibri" w:hAnsi="Calibri"/>
                <w:sz w:val="18"/>
                <w:szCs w:val="18"/>
              </w:rPr>
              <w:t>chlorinated</w:t>
            </w:r>
            <w:proofErr w:type="spellEnd"/>
            <w:r w:rsidRPr="0066370B">
              <w:rPr>
                <w:rFonts w:ascii="Calibri" w:hAnsi="Calibri"/>
                <w:sz w:val="18"/>
                <w:szCs w:val="18"/>
              </w:rPr>
              <w:t xml:space="preserve"> priorite </w:t>
            </w:r>
            <w:proofErr w:type="spellStart"/>
            <w:r w:rsidRPr="0066370B">
              <w:rPr>
                <w:rFonts w:ascii="Calibri" w:hAnsi="Calibri"/>
                <w:sz w:val="18"/>
                <w:szCs w:val="18"/>
              </w:rPr>
              <w:t>compounds</w:t>
            </w:r>
            <w:proofErr w:type="spellEnd"/>
            <w:r w:rsidRPr="0066370B">
              <w:rPr>
                <w:rFonts w:ascii="Calibri" w:hAnsi="Calibri"/>
                <w:sz w:val="18"/>
                <w:szCs w:val="18"/>
              </w:rPr>
              <w:t xml:space="preserve"> – </w:t>
            </w:r>
            <w:proofErr w:type="spellStart"/>
            <w:r w:rsidRPr="0066370B">
              <w:rPr>
                <w:rFonts w:ascii="Calibri" w:hAnsi="Calibri"/>
                <w:sz w:val="18"/>
                <w:szCs w:val="18"/>
              </w:rPr>
              <w:t>pollutants</w:t>
            </w:r>
            <w:proofErr w:type="spellEnd"/>
            <w:r w:rsidRPr="0066370B">
              <w:rPr>
                <w:rFonts w:ascii="Calibri" w:hAnsi="Calibri"/>
                <w:sz w:val="18"/>
                <w:szCs w:val="18"/>
              </w:rPr>
              <w:t xml:space="preserve"> </w:t>
            </w:r>
            <w:proofErr w:type="spellStart"/>
            <w:r w:rsidRPr="0066370B">
              <w:rPr>
                <w:rFonts w:ascii="Calibri" w:hAnsi="Calibri"/>
                <w:sz w:val="18"/>
                <w:szCs w:val="18"/>
              </w:rPr>
              <w:t>of</w:t>
            </w:r>
            <w:proofErr w:type="spellEnd"/>
            <w:r w:rsidRPr="0066370B">
              <w:rPr>
                <w:rFonts w:ascii="Calibri" w:hAnsi="Calibri"/>
                <w:sz w:val="18"/>
                <w:szCs w:val="18"/>
              </w:rPr>
              <w:t xml:space="preserve"> </w:t>
            </w:r>
            <w:proofErr w:type="spellStart"/>
            <w:r w:rsidRPr="0066370B">
              <w:rPr>
                <w:rFonts w:ascii="Calibri" w:hAnsi="Calibri"/>
                <w:sz w:val="18"/>
                <w:szCs w:val="18"/>
              </w:rPr>
              <w:t>soils</w:t>
            </w:r>
            <w:proofErr w:type="spellEnd"/>
            <w:r w:rsidRPr="0066370B">
              <w:rPr>
                <w:rFonts w:ascii="Calibri" w:hAnsi="Calibri"/>
                <w:sz w:val="18"/>
                <w:szCs w:val="18"/>
              </w:rPr>
              <w:t xml:space="preserve">, </w:t>
            </w:r>
            <w:proofErr w:type="spellStart"/>
            <w:r w:rsidRPr="0066370B">
              <w:rPr>
                <w:rFonts w:ascii="Calibri" w:hAnsi="Calibri"/>
                <w:sz w:val="18"/>
                <w:szCs w:val="18"/>
              </w:rPr>
              <w:t>sediments</w:t>
            </w:r>
            <w:proofErr w:type="spellEnd"/>
            <w:r w:rsidRPr="0066370B">
              <w:rPr>
                <w:rFonts w:ascii="Calibri" w:hAnsi="Calibri"/>
                <w:sz w:val="18"/>
                <w:szCs w:val="18"/>
              </w:rPr>
              <w:t xml:space="preserve">, and </w:t>
            </w:r>
            <w:proofErr w:type="spellStart"/>
            <w:r w:rsidRPr="0066370B">
              <w:rPr>
                <w:rFonts w:ascii="Calibri" w:hAnsi="Calibri"/>
                <w:sz w:val="18"/>
                <w:szCs w:val="18"/>
              </w:rPr>
              <w:t>water</w:t>
            </w:r>
            <w:proofErr w:type="spellEnd"/>
            <w:r w:rsidRPr="0066370B">
              <w:rPr>
                <w:rFonts w:ascii="Calibri" w:hAnsi="Calibri"/>
                <w:sz w:val="18"/>
                <w:szCs w:val="18"/>
              </w:rPr>
              <w:t xml:space="preserve">. </w:t>
            </w:r>
            <w:proofErr w:type="spellStart"/>
            <w:r w:rsidRPr="0066370B">
              <w:rPr>
                <w:rFonts w:ascii="Calibri" w:hAnsi="Calibri"/>
                <w:sz w:val="18"/>
                <w:szCs w:val="18"/>
              </w:rPr>
              <w:t>Biodegradácia</w:t>
            </w:r>
            <w:proofErr w:type="spellEnd"/>
            <w:r w:rsidRPr="0066370B">
              <w:rPr>
                <w:rFonts w:ascii="Calibri" w:hAnsi="Calibri"/>
                <w:sz w:val="18"/>
                <w:szCs w:val="18"/>
              </w:rPr>
              <w:t xml:space="preserve"> a </w:t>
            </w:r>
            <w:proofErr w:type="spellStart"/>
            <w:r w:rsidRPr="0066370B">
              <w:rPr>
                <w:rFonts w:ascii="Calibri" w:hAnsi="Calibri"/>
                <w:sz w:val="18"/>
                <w:szCs w:val="18"/>
              </w:rPr>
              <w:t>bioremediácia</w:t>
            </w:r>
            <w:proofErr w:type="spellEnd"/>
            <w:r w:rsidRPr="0066370B">
              <w:rPr>
                <w:rFonts w:ascii="Calibri" w:hAnsi="Calibri"/>
                <w:sz w:val="18"/>
                <w:szCs w:val="18"/>
              </w:rPr>
              <w:t xml:space="preserve"> </w:t>
            </w:r>
            <w:proofErr w:type="spellStart"/>
            <w:r w:rsidRPr="0066370B">
              <w:rPr>
                <w:rFonts w:ascii="Calibri" w:hAnsi="Calibri"/>
                <w:sz w:val="18"/>
                <w:szCs w:val="18"/>
              </w:rPr>
              <w:t>perzistentných</w:t>
            </w:r>
            <w:proofErr w:type="spellEnd"/>
            <w:r w:rsidRPr="0066370B">
              <w:rPr>
                <w:rFonts w:ascii="Calibri" w:hAnsi="Calibri"/>
                <w:sz w:val="18"/>
                <w:szCs w:val="18"/>
              </w:rPr>
              <w:t xml:space="preserve"> a toxických organických chlórovaných prioritných látok – kontaminantov pôd, sedimentov a vôd (VEGA, projekt č. 1/0734/12, riešiteľ: Laboratórium environmentálnej biotechnológie, Ústav biotechnológie a potravinárstva, Fakulta chemickej a biochemickej technológie Slovenskej technickej univerzity v Bratislave, garant projektu. Prof. Ing. Katarína </w:t>
            </w:r>
            <w:proofErr w:type="spellStart"/>
            <w:r w:rsidRPr="0066370B">
              <w:rPr>
                <w:rFonts w:ascii="Calibri" w:hAnsi="Calibri"/>
                <w:sz w:val="18"/>
                <w:szCs w:val="18"/>
              </w:rPr>
              <w:t>Dercová</w:t>
            </w:r>
            <w:proofErr w:type="spellEnd"/>
            <w:r w:rsidRPr="0066370B">
              <w:rPr>
                <w:rFonts w:ascii="Calibri" w:hAnsi="Calibri"/>
                <w:sz w:val="18"/>
                <w:szCs w:val="18"/>
              </w:rPr>
              <w:t>, PhD.).</w:t>
            </w:r>
          </w:p>
          <w:p w:rsidR="006D1566" w:rsidRPr="0066370B" w:rsidRDefault="006D1566" w:rsidP="00AD08F0">
            <w:pPr>
              <w:tabs>
                <w:tab w:val="left" w:pos="176"/>
              </w:tabs>
              <w:spacing w:after="0"/>
              <w:ind w:left="176" w:hanging="142"/>
              <w:rPr>
                <w:rFonts w:ascii="Calibri" w:hAnsi="Calibri"/>
                <w:sz w:val="18"/>
                <w:szCs w:val="18"/>
              </w:rPr>
            </w:pPr>
          </w:p>
          <w:p w:rsidR="006D1566" w:rsidRPr="0066370B" w:rsidRDefault="006D1566" w:rsidP="00AD08F0">
            <w:pPr>
              <w:framePr w:hSpace="141" w:wrap="around" w:vAnchor="page" w:hAnchor="margin" w:y="1658"/>
              <w:tabs>
                <w:tab w:val="left" w:pos="176"/>
              </w:tabs>
              <w:spacing w:after="0"/>
              <w:ind w:left="176" w:hanging="142"/>
              <w:rPr>
                <w:rFonts w:ascii="Calibri" w:hAnsi="Calibri"/>
                <w:sz w:val="18"/>
                <w:szCs w:val="18"/>
              </w:rPr>
            </w:pPr>
            <w:r w:rsidRPr="0066370B">
              <w:rPr>
                <w:rFonts w:ascii="Calibri" w:hAnsi="Calibri"/>
                <w:sz w:val="18"/>
                <w:szCs w:val="18"/>
              </w:rPr>
              <w:t xml:space="preserve">• 2011–2013: Štúdium kontaminácie baníckej krajiny toxickými prvkami na vybraných </w:t>
            </w:r>
            <w:proofErr w:type="spellStart"/>
            <w:r w:rsidRPr="0066370B">
              <w:rPr>
                <w:rFonts w:ascii="Calibri" w:hAnsi="Calibri"/>
                <w:sz w:val="18"/>
                <w:szCs w:val="18"/>
              </w:rPr>
              <w:t>Cu-ložiskách</w:t>
            </w:r>
            <w:proofErr w:type="spellEnd"/>
            <w:r w:rsidRPr="0066370B">
              <w:rPr>
                <w:rFonts w:ascii="Calibri" w:hAnsi="Calibri"/>
                <w:sz w:val="18"/>
                <w:szCs w:val="18"/>
              </w:rPr>
              <w:t xml:space="preserve"> a možnosti jej </w:t>
            </w:r>
            <w:proofErr w:type="spellStart"/>
            <w:r w:rsidRPr="0066370B">
              <w:rPr>
                <w:rFonts w:ascii="Calibri" w:hAnsi="Calibri"/>
                <w:sz w:val="18"/>
                <w:szCs w:val="18"/>
              </w:rPr>
              <w:t>remediácie</w:t>
            </w:r>
            <w:proofErr w:type="spellEnd"/>
            <w:r w:rsidRPr="0066370B">
              <w:rPr>
                <w:rFonts w:ascii="Calibri" w:hAnsi="Calibri"/>
                <w:sz w:val="18"/>
                <w:szCs w:val="18"/>
              </w:rPr>
              <w:t xml:space="preserve"> (APVV-0663-10 , riešiteľ: Univerzita Mateja Bela v Banskej Bystrici v spolupráci s Geologickým ústavom SAV v Banskej Bystrici, zodpovedný riešiteľ prof. Peter </w:t>
            </w:r>
            <w:proofErr w:type="spellStart"/>
            <w:r w:rsidRPr="0066370B">
              <w:rPr>
                <w:rFonts w:ascii="Calibri" w:hAnsi="Calibri"/>
                <w:sz w:val="18"/>
                <w:szCs w:val="18"/>
              </w:rPr>
              <w:t>Andráš</w:t>
            </w:r>
            <w:proofErr w:type="spellEnd"/>
            <w:r w:rsidRPr="0066370B">
              <w:rPr>
                <w:rFonts w:ascii="Calibri" w:hAnsi="Calibri"/>
                <w:sz w:val="18"/>
                <w:szCs w:val="18"/>
              </w:rPr>
              <w:t>).</w:t>
            </w:r>
          </w:p>
          <w:p w:rsidR="006D1566" w:rsidRPr="0066370B" w:rsidRDefault="006D1566" w:rsidP="00AD08F0">
            <w:pPr>
              <w:framePr w:hSpace="141" w:wrap="around" w:vAnchor="page" w:hAnchor="margin" w:y="1658"/>
              <w:tabs>
                <w:tab w:val="left" w:pos="176"/>
              </w:tabs>
              <w:spacing w:after="0"/>
              <w:ind w:left="176" w:hanging="142"/>
              <w:rPr>
                <w:rFonts w:ascii="Calibri" w:hAnsi="Calibri"/>
                <w:sz w:val="18"/>
                <w:szCs w:val="18"/>
              </w:rPr>
            </w:pPr>
          </w:p>
          <w:p w:rsidR="006D1566" w:rsidRPr="0066370B" w:rsidRDefault="006D1566" w:rsidP="00AD08F0">
            <w:pPr>
              <w:framePr w:hSpace="141" w:wrap="around" w:vAnchor="page" w:hAnchor="margin" w:y="1658"/>
              <w:tabs>
                <w:tab w:val="left" w:pos="176"/>
              </w:tabs>
              <w:spacing w:after="0"/>
              <w:ind w:left="176" w:hanging="142"/>
              <w:rPr>
                <w:rFonts w:ascii="Calibri" w:hAnsi="Calibri"/>
                <w:sz w:val="18"/>
                <w:szCs w:val="18"/>
              </w:rPr>
            </w:pPr>
            <w:r w:rsidRPr="0066370B">
              <w:rPr>
                <w:rFonts w:ascii="Calibri" w:hAnsi="Calibri"/>
                <w:sz w:val="18"/>
                <w:szCs w:val="18"/>
              </w:rPr>
              <w:t xml:space="preserve">• 2011–2013: Definovanie možností ozdravenia baníckej krajiny v okolí Ľubietovej na základe štúdia distribúcie ťažkých kovov a toxických prvkov v krajinných zložkách (APVV-51-015605, riešiteľ: Univerzita Mateja Bela v Banskej Bystrici v spolupráci s Geologickým ústavom SAV v Banskej Bystrici, zodpovedný riešiteľ prof. Peter </w:t>
            </w:r>
            <w:proofErr w:type="spellStart"/>
            <w:r w:rsidRPr="0066370B">
              <w:rPr>
                <w:rFonts w:ascii="Calibri" w:hAnsi="Calibri"/>
                <w:sz w:val="18"/>
                <w:szCs w:val="18"/>
              </w:rPr>
              <w:t>Andráš</w:t>
            </w:r>
            <w:proofErr w:type="spellEnd"/>
            <w:r w:rsidRPr="0066370B">
              <w:rPr>
                <w:rFonts w:ascii="Calibri" w:hAnsi="Calibri"/>
                <w:sz w:val="18"/>
                <w:szCs w:val="18"/>
              </w:rPr>
              <w:t>).</w:t>
            </w:r>
          </w:p>
          <w:p w:rsidR="006D1566" w:rsidRPr="0066370B" w:rsidRDefault="006D1566" w:rsidP="00AD08F0">
            <w:pPr>
              <w:framePr w:hSpace="141" w:wrap="around" w:vAnchor="page" w:hAnchor="margin" w:y="1658"/>
              <w:tabs>
                <w:tab w:val="left" w:pos="176"/>
              </w:tabs>
              <w:spacing w:after="0"/>
              <w:ind w:left="176" w:hanging="142"/>
              <w:rPr>
                <w:rFonts w:ascii="Calibri" w:hAnsi="Calibri"/>
                <w:sz w:val="18"/>
                <w:szCs w:val="18"/>
              </w:rPr>
            </w:pPr>
          </w:p>
          <w:p w:rsidR="006D1566" w:rsidRPr="0066370B" w:rsidRDefault="006D1566" w:rsidP="00AD08F0">
            <w:pPr>
              <w:framePr w:hSpace="141" w:wrap="around" w:vAnchor="page" w:hAnchor="margin" w:y="1658"/>
              <w:tabs>
                <w:tab w:val="left" w:pos="176"/>
              </w:tabs>
              <w:spacing w:after="0"/>
              <w:ind w:left="176" w:hanging="142"/>
              <w:rPr>
                <w:rFonts w:ascii="Calibri" w:hAnsi="Calibri"/>
                <w:sz w:val="18"/>
                <w:szCs w:val="18"/>
              </w:rPr>
            </w:pPr>
            <w:r w:rsidRPr="0066370B">
              <w:rPr>
                <w:rFonts w:ascii="Calibri" w:hAnsi="Calibri"/>
                <w:sz w:val="18"/>
                <w:szCs w:val="18"/>
              </w:rPr>
              <w:t xml:space="preserve">• 2011–2014: Štúdium ťažkých kovov, škodlivých minerálnych látok a ich depozície vo vybraných zložkách životného prostredia v oblastiach s banským a hutníckym priemyslom východného Slovenska (projekt VEGA 2/0187/11, riešiteľ: Ústav </w:t>
            </w:r>
            <w:proofErr w:type="spellStart"/>
            <w:r w:rsidRPr="0066370B">
              <w:rPr>
                <w:rFonts w:ascii="Calibri" w:hAnsi="Calibri"/>
                <w:sz w:val="18"/>
                <w:szCs w:val="18"/>
              </w:rPr>
              <w:t>geotechniky</w:t>
            </w:r>
            <w:proofErr w:type="spellEnd"/>
            <w:r w:rsidRPr="0066370B">
              <w:rPr>
                <w:rFonts w:ascii="Calibri" w:hAnsi="Calibri"/>
                <w:sz w:val="18"/>
                <w:szCs w:val="18"/>
              </w:rPr>
              <w:t xml:space="preserve"> SAV v Košiciach, zodpovedný riešiteľ Ing. Jozef </w:t>
            </w:r>
            <w:proofErr w:type="spellStart"/>
            <w:r w:rsidRPr="0066370B">
              <w:rPr>
                <w:rFonts w:ascii="Calibri" w:hAnsi="Calibri"/>
                <w:sz w:val="18"/>
                <w:szCs w:val="18"/>
              </w:rPr>
              <w:t>Hančuľák</w:t>
            </w:r>
            <w:proofErr w:type="spellEnd"/>
            <w:r w:rsidRPr="0066370B">
              <w:rPr>
                <w:rFonts w:ascii="Calibri" w:hAnsi="Calibri"/>
                <w:sz w:val="18"/>
                <w:szCs w:val="18"/>
              </w:rPr>
              <w:t>, PhD.).</w:t>
            </w:r>
          </w:p>
          <w:p w:rsidR="006D1566" w:rsidRPr="0066370B" w:rsidRDefault="006D1566" w:rsidP="00AD08F0">
            <w:pPr>
              <w:framePr w:hSpace="141" w:wrap="around" w:vAnchor="page" w:hAnchor="margin" w:y="1658"/>
              <w:tabs>
                <w:tab w:val="left" w:pos="176"/>
              </w:tabs>
              <w:spacing w:after="0"/>
              <w:ind w:left="176" w:hanging="142"/>
              <w:rPr>
                <w:rFonts w:ascii="Calibri" w:hAnsi="Calibri"/>
                <w:sz w:val="18"/>
                <w:szCs w:val="18"/>
              </w:rPr>
            </w:pPr>
          </w:p>
          <w:p w:rsidR="006D1566" w:rsidRPr="0066370B" w:rsidRDefault="006D1566" w:rsidP="00AD08F0">
            <w:pPr>
              <w:framePr w:hSpace="141" w:wrap="around" w:vAnchor="page" w:hAnchor="margin" w:y="1658"/>
              <w:tabs>
                <w:tab w:val="left" w:pos="176"/>
              </w:tabs>
              <w:spacing w:after="0"/>
              <w:ind w:left="176" w:hanging="142"/>
              <w:rPr>
                <w:rFonts w:ascii="Calibri" w:hAnsi="Calibri"/>
                <w:sz w:val="18"/>
                <w:szCs w:val="18"/>
              </w:rPr>
            </w:pPr>
            <w:r w:rsidRPr="0066370B">
              <w:rPr>
                <w:rFonts w:ascii="Calibri" w:hAnsi="Calibri"/>
                <w:sz w:val="18"/>
                <w:szCs w:val="18"/>
              </w:rPr>
              <w:t>• 2011–2012: Väzba kontaminantov na pevné fázy elektrárenských popolov – geochémia, mineralógia, environmentálne dopady, (projekt VEGA 1/1034/11, riešiteľ: Univerzita Komenského v Bratislave, Prírodovedecká fakulta, zodpovedný riešiteľ RNDr. Ľubomír Jurkovič, PhD.).</w:t>
            </w:r>
          </w:p>
          <w:p w:rsidR="006D1566" w:rsidRPr="0066370B" w:rsidRDefault="006D1566" w:rsidP="00AD08F0">
            <w:pPr>
              <w:framePr w:hSpace="141" w:wrap="around" w:vAnchor="page" w:hAnchor="margin" w:y="1658"/>
              <w:tabs>
                <w:tab w:val="left" w:pos="176"/>
              </w:tabs>
              <w:spacing w:after="0"/>
              <w:ind w:left="176" w:hanging="142"/>
              <w:rPr>
                <w:rFonts w:ascii="Calibri" w:hAnsi="Calibri"/>
                <w:sz w:val="18"/>
                <w:szCs w:val="18"/>
              </w:rPr>
            </w:pPr>
          </w:p>
          <w:p w:rsidR="006D1566" w:rsidRPr="0066370B" w:rsidRDefault="006D1566" w:rsidP="00AD08F0">
            <w:pPr>
              <w:framePr w:hSpace="141" w:wrap="around" w:vAnchor="page" w:hAnchor="margin" w:y="1658"/>
              <w:tabs>
                <w:tab w:val="left" w:pos="176"/>
              </w:tabs>
              <w:spacing w:after="0"/>
              <w:ind w:left="176" w:hanging="142"/>
              <w:rPr>
                <w:rFonts w:ascii="Calibri" w:hAnsi="Calibri"/>
                <w:sz w:val="18"/>
                <w:szCs w:val="18"/>
              </w:rPr>
            </w:pPr>
            <w:r w:rsidRPr="0066370B">
              <w:rPr>
                <w:rFonts w:ascii="Calibri" w:hAnsi="Calibri"/>
                <w:sz w:val="18"/>
                <w:szCs w:val="18"/>
              </w:rPr>
              <w:t>• 2012–2015: SECWATER – Výskum bezpečných technológií na detekciu a odstraňovanie kontaminantov z vôd/</w:t>
            </w:r>
            <w:proofErr w:type="spellStart"/>
            <w:r w:rsidRPr="0066370B">
              <w:rPr>
                <w:rFonts w:ascii="Calibri" w:hAnsi="Calibri"/>
                <w:sz w:val="18"/>
                <w:szCs w:val="18"/>
              </w:rPr>
              <w:t>Technical</w:t>
            </w:r>
            <w:proofErr w:type="spellEnd"/>
            <w:r w:rsidRPr="0066370B">
              <w:rPr>
                <w:rFonts w:ascii="Calibri" w:hAnsi="Calibri"/>
                <w:sz w:val="18"/>
                <w:szCs w:val="18"/>
              </w:rPr>
              <w:t xml:space="preserve"> </w:t>
            </w:r>
            <w:proofErr w:type="spellStart"/>
            <w:r w:rsidRPr="0066370B">
              <w:rPr>
                <w:rFonts w:ascii="Calibri" w:hAnsi="Calibri"/>
                <w:sz w:val="18"/>
                <w:szCs w:val="18"/>
              </w:rPr>
              <w:t>Advances</w:t>
            </w:r>
            <w:proofErr w:type="spellEnd"/>
            <w:r w:rsidRPr="0066370B">
              <w:rPr>
                <w:rFonts w:ascii="Calibri" w:hAnsi="Calibri"/>
                <w:sz w:val="18"/>
                <w:szCs w:val="18"/>
              </w:rPr>
              <w:t xml:space="preserve"> to </w:t>
            </w:r>
            <w:proofErr w:type="spellStart"/>
            <w:r w:rsidRPr="0066370B">
              <w:rPr>
                <w:rFonts w:ascii="Calibri" w:hAnsi="Calibri"/>
                <w:sz w:val="18"/>
                <w:szCs w:val="18"/>
              </w:rPr>
              <w:t>Detect</w:t>
            </w:r>
            <w:proofErr w:type="spellEnd"/>
            <w:r w:rsidRPr="0066370B">
              <w:rPr>
                <w:rFonts w:ascii="Calibri" w:hAnsi="Calibri"/>
                <w:sz w:val="18"/>
                <w:szCs w:val="18"/>
              </w:rPr>
              <w:t xml:space="preserve"> and </w:t>
            </w:r>
            <w:proofErr w:type="spellStart"/>
            <w:r w:rsidRPr="0066370B">
              <w:rPr>
                <w:rFonts w:ascii="Calibri" w:hAnsi="Calibri"/>
                <w:sz w:val="18"/>
                <w:szCs w:val="18"/>
              </w:rPr>
              <w:t>Remove</w:t>
            </w:r>
            <w:proofErr w:type="spellEnd"/>
            <w:r w:rsidRPr="0066370B">
              <w:rPr>
                <w:rFonts w:ascii="Calibri" w:hAnsi="Calibri"/>
                <w:sz w:val="18"/>
                <w:szCs w:val="18"/>
              </w:rPr>
              <w:t xml:space="preserve"> </w:t>
            </w:r>
            <w:proofErr w:type="spellStart"/>
            <w:r w:rsidRPr="0066370B">
              <w:rPr>
                <w:rFonts w:ascii="Calibri" w:hAnsi="Calibri"/>
                <w:sz w:val="18"/>
                <w:szCs w:val="18"/>
              </w:rPr>
              <w:t>Contaminants</w:t>
            </w:r>
            <w:proofErr w:type="spellEnd"/>
            <w:r w:rsidRPr="0066370B">
              <w:rPr>
                <w:rFonts w:ascii="Calibri" w:hAnsi="Calibri"/>
                <w:sz w:val="18"/>
                <w:szCs w:val="18"/>
              </w:rPr>
              <w:t xml:space="preserve"> </w:t>
            </w:r>
            <w:proofErr w:type="spellStart"/>
            <w:r w:rsidRPr="0066370B">
              <w:rPr>
                <w:rFonts w:ascii="Calibri" w:hAnsi="Calibri"/>
                <w:sz w:val="18"/>
                <w:szCs w:val="18"/>
              </w:rPr>
              <w:t>from</w:t>
            </w:r>
            <w:proofErr w:type="spellEnd"/>
            <w:r w:rsidRPr="0066370B">
              <w:rPr>
                <w:rFonts w:ascii="Calibri" w:hAnsi="Calibri"/>
                <w:sz w:val="18"/>
                <w:szCs w:val="18"/>
              </w:rPr>
              <w:t xml:space="preserve"> </w:t>
            </w:r>
            <w:proofErr w:type="spellStart"/>
            <w:r w:rsidRPr="0066370B">
              <w:rPr>
                <w:rFonts w:ascii="Calibri" w:hAnsi="Calibri"/>
                <w:sz w:val="18"/>
                <w:szCs w:val="18"/>
              </w:rPr>
              <w:t>Water</w:t>
            </w:r>
            <w:proofErr w:type="spellEnd"/>
            <w:r w:rsidRPr="0066370B">
              <w:rPr>
                <w:rFonts w:ascii="Calibri" w:hAnsi="Calibri"/>
                <w:sz w:val="18"/>
                <w:szCs w:val="18"/>
              </w:rPr>
              <w:t xml:space="preserve"> </w:t>
            </w:r>
            <w:proofErr w:type="spellStart"/>
            <w:r w:rsidRPr="0066370B">
              <w:rPr>
                <w:rFonts w:ascii="Calibri" w:hAnsi="Calibri"/>
                <w:sz w:val="18"/>
                <w:szCs w:val="18"/>
              </w:rPr>
              <w:t>for</w:t>
            </w:r>
            <w:proofErr w:type="spellEnd"/>
            <w:r w:rsidRPr="0066370B">
              <w:rPr>
                <w:rFonts w:ascii="Calibri" w:hAnsi="Calibri"/>
                <w:sz w:val="18"/>
                <w:szCs w:val="18"/>
              </w:rPr>
              <w:t xml:space="preserve"> </w:t>
            </w:r>
            <w:proofErr w:type="spellStart"/>
            <w:r w:rsidRPr="0066370B">
              <w:rPr>
                <w:rFonts w:ascii="Calibri" w:hAnsi="Calibri"/>
                <w:sz w:val="18"/>
                <w:szCs w:val="18"/>
              </w:rPr>
              <w:t>Safety</w:t>
            </w:r>
            <w:proofErr w:type="spellEnd"/>
            <w:r w:rsidRPr="0066370B">
              <w:rPr>
                <w:rFonts w:ascii="Calibri" w:hAnsi="Calibri"/>
                <w:sz w:val="18"/>
                <w:szCs w:val="18"/>
              </w:rPr>
              <w:t xml:space="preserve"> and </w:t>
            </w:r>
            <w:proofErr w:type="spellStart"/>
            <w:r w:rsidRPr="0066370B">
              <w:rPr>
                <w:rFonts w:ascii="Calibri" w:hAnsi="Calibri"/>
                <w:sz w:val="18"/>
                <w:szCs w:val="18"/>
              </w:rPr>
              <w:t>Security</w:t>
            </w:r>
            <w:proofErr w:type="spellEnd"/>
            <w:r w:rsidRPr="0066370B">
              <w:rPr>
                <w:rFonts w:ascii="Calibri" w:hAnsi="Calibri"/>
                <w:sz w:val="18"/>
                <w:szCs w:val="18"/>
              </w:rPr>
              <w:t xml:space="preserve"> (projekt NATO </w:t>
            </w:r>
            <w:proofErr w:type="spellStart"/>
            <w:r w:rsidRPr="0066370B">
              <w:rPr>
                <w:rFonts w:ascii="Calibri" w:hAnsi="Calibri"/>
                <w:sz w:val="18"/>
                <w:szCs w:val="18"/>
              </w:rPr>
              <w:t>SfPS</w:t>
            </w:r>
            <w:proofErr w:type="spellEnd"/>
            <w:r w:rsidRPr="0066370B">
              <w:rPr>
                <w:rFonts w:ascii="Calibri" w:hAnsi="Calibri"/>
                <w:sz w:val="18"/>
                <w:szCs w:val="18"/>
              </w:rPr>
              <w:t xml:space="preserve"> </w:t>
            </w:r>
            <w:proofErr w:type="spellStart"/>
            <w:r w:rsidRPr="0066370B">
              <w:rPr>
                <w:rFonts w:ascii="Calibri" w:hAnsi="Calibri"/>
                <w:sz w:val="18"/>
                <w:szCs w:val="18"/>
              </w:rPr>
              <w:t>Programme</w:t>
            </w:r>
            <w:proofErr w:type="spellEnd"/>
            <w:r w:rsidRPr="0066370B">
              <w:rPr>
                <w:rFonts w:ascii="Calibri" w:hAnsi="Calibri"/>
                <w:sz w:val="18"/>
                <w:szCs w:val="18"/>
              </w:rPr>
              <w:t xml:space="preserve">, Ústav </w:t>
            </w:r>
            <w:proofErr w:type="spellStart"/>
            <w:r w:rsidRPr="0066370B">
              <w:rPr>
                <w:rFonts w:ascii="Calibri" w:hAnsi="Calibri"/>
                <w:sz w:val="18"/>
                <w:szCs w:val="18"/>
              </w:rPr>
              <w:t>geotechniky</w:t>
            </w:r>
            <w:proofErr w:type="spellEnd"/>
            <w:r w:rsidRPr="0066370B">
              <w:rPr>
                <w:rFonts w:ascii="Calibri" w:hAnsi="Calibri"/>
                <w:sz w:val="18"/>
                <w:szCs w:val="18"/>
              </w:rPr>
              <w:t xml:space="preserve"> SAV v Košiciach, zodpovedný riešiteľ Ing. Miroslava </w:t>
            </w:r>
            <w:proofErr w:type="spellStart"/>
            <w:r w:rsidRPr="0066370B">
              <w:rPr>
                <w:rFonts w:ascii="Calibri" w:hAnsi="Calibri"/>
                <w:sz w:val="18"/>
                <w:szCs w:val="18"/>
              </w:rPr>
              <w:t>Václavíková</w:t>
            </w:r>
            <w:proofErr w:type="spellEnd"/>
            <w:r w:rsidRPr="0066370B">
              <w:rPr>
                <w:rFonts w:ascii="Calibri" w:hAnsi="Calibri"/>
                <w:sz w:val="18"/>
                <w:szCs w:val="18"/>
              </w:rPr>
              <w:t>, PhD.).</w:t>
            </w:r>
          </w:p>
          <w:p w:rsidR="006D1566" w:rsidRPr="0066370B" w:rsidRDefault="006D1566" w:rsidP="00AD08F0">
            <w:pPr>
              <w:framePr w:hSpace="141" w:wrap="around" w:vAnchor="page" w:hAnchor="margin" w:y="1658"/>
              <w:tabs>
                <w:tab w:val="left" w:pos="176"/>
              </w:tabs>
              <w:spacing w:after="0"/>
              <w:ind w:left="176" w:hanging="142"/>
              <w:rPr>
                <w:rFonts w:ascii="Calibri" w:hAnsi="Calibri"/>
                <w:sz w:val="18"/>
                <w:szCs w:val="18"/>
              </w:rPr>
            </w:pPr>
            <w:r w:rsidRPr="0066370B">
              <w:rPr>
                <w:rFonts w:ascii="Calibri" w:hAnsi="Calibri"/>
                <w:sz w:val="18"/>
                <w:szCs w:val="18"/>
              </w:rPr>
              <w:t xml:space="preserve">• 2013–2017: </w:t>
            </w:r>
            <w:proofErr w:type="spellStart"/>
            <w:r w:rsidRPr="0066370B">
              <w:rPr>
                <w:rFonts w:ascii="Calibri" w:hAnsi="Calibri"/>
                <w:sz w:val="18"/>
                <w:szCs w:val="18"/>
              </w:rPr>
              <w:t>WaSClean</w:t>
            </w:r>
            <w:proofErr w:type="spellEnd"/>
            <w:r w:rsidRPr="0066370B">
              <w:rPr>
                <w:rFonts w:ascii="Calibri" w:hAnsi="Calibri"/>
                <w:sz w:val="18"/>
                <w:szCs w:val="18"/>
              </w:rPr>
              <w:t xml:space="preserve"> – Čistenie vôd a pôd od zmiešaných kontaminantov (Projekt v rámci Siedmeho rámcového programu výskumu a technického rozvoja Európskej únie (7RP), koordinátor projektu: Ústav </w:t>
            </w:r>
            <w:proofErr w:type="spellStart"/>
            <w:r w:rsidRPr="0066370B">
              <w:rPr>
                <w:rFonts w:ascii="Calibri" w:hAnsi="Calibri"/>
                <w:sz w:val="18"/>
                <w:szCs w:val="18"/>
              </w:rPr>
              <w:t>geotechniky</w:t>
            </w:r>
            <w:proofErr w:type="spellEnd"/>
            <w:r w:rsidRPr="0066370B">
              <w:rPr>
                <w:rFonts w:ascii="Calibri" w:hAnsi="Calibri"/>
                <w:sz w:val="18"/>
                <w:szCs w:val="18"/>
              </w:rPr>
              <w:t xml:space="preserve"> SAV v Košiciach, projektový </w:t>
            </w:r>
            <w:proofErr w:type="spellStart"/>
            <w:r w:rsidRPr="0066370B">
              <w:rPr>
                <w:rFonts w:ascii="Calibri" w:hAnsi="Calibri"/>
                <w:sz w:val="18"/>
                <w:szCs w:val="18"/>
              </w:rPr>
              <w:t>manager</w:t>
            </w:r>
            <w:proofErr w:type="spellEnd"/>
            <w:r w:rsidRPr="0066370B">
              <w:rPr>
                <w:rFonts w:ascii="Calibri" w:hAnsi="Calibri"/>
                <w:sz w:val="18"/>
                <w:szCs w:val="18"/>
              </w:rPr>
              <w:t xml:space="preserve"> Ing. Miroslava </w:t>
            </w:r>
            <w:proofErr w:type="spellStart"/>
            <w:r w:rsidRPr="0066370B">
              <w:rPr>
                <w:rFonts w:ascii="Calibri" w:hAnsi="Calibri"/>
                <w:sz w:val="18"/>
                <w:szCs w:val="18"/>
              </w:rPr>
              <w:t>Václavíková</w:t>
            </w:r>
            <w:proofErr w:type="spellEnd"/>
            <w:r w:rsidRPr="0066370B">
              <w:rPr>
                <w:rFonts w:ascii="Calibri" w:hAnsi="Calibri"/>
                <w:sz w:val="18"/>
                <w:szCs w:val="18"/>
              </w:rPr>
              <w:t>, PhD.)</w:t>
            </w:r>
          </w:p>
          <w:p w:rsidR="006D1566" w:rsidRPr="0066370B" w:rsidRDefault="006D1566" w:rsidP="00AD08F0">
            <w:pPr>
              <w:framePr w:hSpace="141" w:wrap="around" w:vAnchor="page" w:hAnchor="margin" w:y="1658"/>
              <w:tabs>
                <w:tab w:val="left" w:pos="176"/>
              </w:tabs>
              <w:spacing w:after="0"/>
              <w:ind w:left="176" w:hanging="142"/>
              <w:rPr>
                <w:rFonts w:ascii="Calibri" w:hAnsi="Calibri"/>
                <w:sz w:val="18"/>
                <w:szCs w:val="18"/>
              </w:rPr>
            </w:pPr>
          </w:p>
          <w:p w:rsidR="006D1566" w:rsidRPr="0066370B" w:rsidRDefault="006D1566" w:rsidP="00AD08F0">
            <w:pPr>
              <w:tabs>
                <w:tab w:val="left" w:pos="176"/>
              </w:tabs>
              <w:spacing w:after="0"/>
              <w:ind w:left="176" w:hanging="142"/>
              <w:rPr>
                <w:rFonts w:ascii="Calibri" w:hAnsi="Calibri"/>
                <w:sz w:val="18"/>
                <w:szCs w:val="18"/>
              </w:rPr>
            </w:pPr>
            <w:r w:rsidRPr="0066370B">
              <w:rPr>
                <w:rFonts w:ascii="Calibri" w:hAnsi="Calibri"/>
                <w:sz w:val="18"/>
                <w:szCs w:val="18"/>
              </w:rPr>
              <w:t xml:space="preserve">• 2014–2016: Geochemické podmienky aplikácie autochtónnych druhov mikroorganizmov v </w:t>
            </w:r>
            <w:proofErr w:type="spellStart"/>
            <w:r w:rsidRPr="0066370B">
              <w:rPr>
                <w:rFonts w:ascii="Calibri" w:hAnsi="Calibri"/>
                <w:sz w:val="18"/>
                <w:szCs w:val="18"/>
              </w:rPr>
              <w:t>remediačných</w:t>
            </w:r>
            <w:proofErr w:type="spellEnd"/>
            <w:r w:rsidRPr="0066370B">
              <w:rPr>
                <w:rFonts w:ascii="Calibri" w:hAnsi="Calibri"/>
                <w:sz w:val="18"/>
                <w:szCs w:val="18"/>
              </w:rPr>
              <w:t xml:space="preserve"> procesoch </w:t>
            </w:r>
            <w:proofErr w:type="spellStart"/>
            <w:r w:rsidRPr="0066370B">
              <w:rPr>
                <w:rFonts w:ascii="Calibri" w:hAnsi="Calibri"/>
                <w:sz w:val="18"/>
                <w:szCs w:val="18"/>
              </w:rPr>
              <w:t>biolúhovania</w:t>
            </w:r>
            <w:proofErr w:type="spellEnd"/>
            <w:r w:rsidRPr="0066370B">
              <w:rPr>
                <w:rFonts w:ascii="Calibri" w:hAnsi="Calibri"/>
                <w:sz w:val="18"/>
                <w:szCs w:val="18"/>
              </w:rPr>
              <w:t xml:space="preserve"> kontaminovaných pôd arzénom (pilotná lokalita Zemianske Kostoľany), (projekt VEGA 1/0321/14, riešiteľ: Univerzita Komenského v Bratislave, Prírodovedecká fakulta, zodpovedný riešiteľ RNDr. Ľubomír Jurkovič, PhD.).</w:t>
            </w:r>
          </w:p>
          <w:p w:rsidR="006D1566" w:rsidRPr="0066370B" w:rsidRDefault="006D1566" w:rsidP="00AD08F0">
            <w:pPr>
              <w:framePr w:hSpace="141" w:wrap="around" w:vAnchor="page" w:hAnchor="margin" w:y="1658"/>
              <w:tabs>
                <w:tab w:val="left" w:pos="176"/>
              </w:tabs>
              <w:spacing w:after="0"/>
              <w:ind w:left="176" w:hanging="142"/>
              <w:rPr>
                <w:rFonts w:ascii="Calibri" w:hAnsi="Calibri"/>
                <w:sz w:val="18"/>
                <w:szCs w:val="18"/>
              </w:rPr>
            </w:pPr>
          </w:p>
          <w:p w:rsidR="006D1566" w:rsidRPr="0066370B" w:rsidRDefault="006D1566" w:rsidP="00AD08F0">
            <w:pPr>
              <w:framePr w:hSpace="141" w:wrap="around" w:vAnchor="page" w:hAnchor="margin" w:y="1658"/>
              <w:tabs>
                <w:tab w:val="left" w:pos="176"/>
              </w:tabs>
              <w:spacing w:after="0"/>
              <w:ind w:left="176" w:hanging="142"/>
              <w:rPr>
                <w:rFonts w:ascii="Calibri" w:hAnsi="Calibri"/>
                <w:sz w:val="18"/>
                <w:szCs w:val="18"/>
              </w:rPr>
            </w:pPr>
            <w:r w:rsidRPr="0066370B">
              <w:rPr>
                <w:rFonts w:ascii="Calibri" w:hAnsi="Calibri"/>
                <w:sz w:val="18"/>
                <w:szCs w:val="18"/>
              </w:rPr>
              <w:t xml:space="preserve">• 2014–2015: PILOTTREAT – Pilotná realizácia sanácie banských vôd na vybranom opustenom </w:t>
            </w:r>
            <w:proofErr w:type="spellStart"/>
            <w:r w:rsidRPr="0066370B">
              <w:rPr>
                <w:rFonts w:ascii="Calibri" w:hAnsi="Calibri"/>
                <w:sz w:val="18"/>
                <w:szCs w:val="18"/>
              </w:rPr>
              <w:t>Sb</w:t>
            </w:r>
            <w:proofErr w:type="spellEnd"/>
            <w:r w:rsidRPr="0066370B">
              <w:rPr>
                <w:rFonts w:ascii="Calibri" w:hAnsi="Calibri"/>
                <w:sz w:val="18"/>
                <w:szCs w:val="18"/>
              </w:rPr>
              <w:t xml:space="preserve"> ložisku (projekt APVV-0344-11, riešiteľ: Univerzita Komenského v Bratislave, Prírodovedecká fakulta, zodpovedný riešiteľ Mgr. Peter </w:t>
            </w:r>
            <w:proofErr w:type="spellStart"/>
            <w:r w:rsidRPr="0066370B">
              <w:rPr>
                <w:rFonts w:ascii="Calibri" w:hAnsi="Calibri"/>
                <w:sz w:val="18"/>
                <w:szCs w:val="18"/>
              </w:rPr>
              <w:t>Šottník</w:t>
            </w:r>
            <w:proofErr w:type="spellEnd"/>
            <w:r w:rsidRPr="0066370B">
              <w:rPr>
                <w:rFonts w:ascii="Calibri" w:hAnsi="Calibri"/>
                <w:sz w:val="18"/>
                <w:szCs w:val="18"/>
              </w:rPr>
              <w:t>, PhD.).</w:t>
            </w:r>
          </w:p>
          <w:p w:rsidR="006D1566" w:rsidRPr="0066370B" w:rsidRDefault="006D1566" w:rsidP="00AD08F0">
            <w:pPr>
              <w:framePr w:hSpace="141" w:wrap="around" w:vAnchor="page" w:hAnchor="margin" w:y="1658"/>
              <w:tabs>
                <w:tab w:val="left" w:pos="176"/>
              </w:tabs>
              <w:spacing w:after="0"/>
              <w:ind w:left="176" w:hanging="142"/>
              <w:rPr>
                <w:rFonts w:ascii="Calibri" w:hAnsi="Calibri"/>
                <w:sz w:val="18"/>
                <w:szCs w:val="18"/>
              </w:rPr>
            </w:pPr>
          </w:p>
          <w:p w:rsidR="006D1566" w:rsidRPr="0066370B" w:rsidRDefault="006D1566" w:rsidP="00AD08F0">
            <w:pPr>
              <w:framePr w:hSpace="141" w:wrap="around" w:vAnchor="page" w:hAnchor="margin" w:y="1658"/>
              <w:tabs>
                <w:tab w:val="left" w:pos="176"/>
              </w:tabs>
              <w:spacing w:after="0"/>
              <w:ind w:left="176" w:hanging="142"/>
              <w:rPr>
                <w:rFonts w:ascii="Calibri" w:hAnsi="Calibri"/>
                <w:sz w:val="18"/>
                <w:szCs w:val="18"/>
              </w:rPr>
            </w:pPr>
            <w:r w:rsidRPr="0066370B">
              <w:rPr>
                <w:rFonts w:ascii="Calibri" w:hAnsi="Calibri"/>
                <w:sz w:val="18"/>
                <w:szCs w:val="18"/>
              </w:rPr>
              <w:t xml:space="preserve">• 2014–2016: Potenciálne toxické kovy a </w:t>
            </w:r>
            <w:proofErr w:type="spellStart"/>
            <w:r w:rsidRPr="0066370B">
              <w:rPr>
                <w:rFonts w:ascii="Calibri" w:hAnsi="Calibri"/>
                <w:sz w:val="18"/>
                <w:szCs w:val="18"/>
              </w:rPr>
              <w:t>polokovy</w:t>
            </w:r>
            <w:proofErr w:type="spellEnd"/>
            <w:r w:rsidRPr="0066370B">
              <w:rPr>
                <w:rFonts w:ascii="Calibri" w:hAnsi="Calibri"/>
                <w:sz w:val="18"/>
                <w:szCs w:val="18"/>
              </w:rPr>
              <w:t xml:space="preserve"> v pôdach materských škôlok a mestských parkov Bratislavy a ich </w:t>
            </w:r>
            <w:proofErr w:type="spellStart"/>
            <w:r w:rsidRPr="0066370B">
              <w:rPr>
                <w:rFonts w:ascii="Calibri" w:hAnsi="Calibri"/>
                <w:sz w:val="18"/>
                <w:szCs w:val="18"/>
              </w:rPr>
              <w:t>bioprístupnosť</w:t>
            </w:r>
            <w:proofErr w:type="spellEnd"/>
            <w:r w:rsidRPr="0066370B">
              <w:rPr>
                <w:rFonts w:ascii="Calibri" w:hAnsi="Calibri"/>
                <w:sz w:val="18"/>
                <w:szCs w:val="18"/>
              </w:rPr>
              <w:t xml:space="preserve"> pre človeka (projekt VEGA 1/0038/14, riešiteľ: Univerzita Komenského v Bratislave, Prírodovedecká fakulta, vedúci projektu doc. RNDr. </w:t>
            </w:r>
            <w:proofErr w:type="spellStart"/>
            <w:r w:rsidRPr="0066370B">
              <w:rPr>
                <w:rFonts w:ascii="Calibri" w:hAnsi="Calibri"/>
                <w:sz w:val="18"/>
                <w:szCs w:val="18"/>
              </w:rPr>
              <w:t>Edgar</w:t>
            </w:r>
            <w:proofErr w:type="spellEnd"/>
            <w:r w:rsidRPr="0066370B">
              <w:rPr>
                <w:rFonts w:ascii="Calibri" w:hAnsi="Calibri"/>
                <w:sz w:val="18"/>
                <w:szCs w:val="18"/>
              </w:rPr>
              <w:t xml:space="preserve"> </w:t>
            </w:r>
            <w:proofErr w:type="spellStart"/>
            <w:r w:rsidRPr="0066370B">
              <w:rPr>
                <w:rFonts w:ascii="Calibri" w:hAnsi="Calibri"/>
                <w:sz w:val="18"/>
                <w:szCs w:val="18"/>
              </w:rPr>
              <w:t>Hiller</w:t>
            </w:r>
            <w:proofErr w:type="spellEnd"/>
            <w:r w:rsidRPr="0066370B">
              <w:rPr>
                <w:rFonts w:ascii="Calibri" w:hAnsi="Calibri"/>
                <w:sz w:val="18"/>
                <w:szCs w:val="18"/>
              </w:rPr>
              <w:t>, CSc.).</w:t>
            </w:r>
          </w:p>
          <w:p w:rsidR="006D1566" w:rsidRPr="0066370B" w:rsidRDefault="006D1566" w:rsidP="00AD08F0">
            <w:pPr>
              <w:framePr w:hSpace="141" w:wrap="around" w:vAnchor="page" w:hAnchor="margin" w:y="1658"/>
              <w:tabs>
                <w:tab w:val="left" w:pos="176"/>
              </w:tabs>
              <w:spacing w:after="0"/>
              <w:ind w:left="176" w:hanging="142"/>
              <w:rPr>
                <w:rFonts w:ascii="Calibri" w:hAnsi="Calibri"/>
                <w:sz w:val="18"/>
                <w:szCs w:val="18"/>
              </w:rPr>
            </w:pPr>
          </w:p>
          <w:p w:rsidR="006D1566" w:rsidRPr="0066370B" w:rsidRDefault="006D1566" w:rsidP="00AD08F0">
            <w:pPr>
              <w:framePr w:hSpace="141" w:wrap="around" w:vAnchor="page" w:hAnchor="margin" w:y="1658"/>
              <w:tabs>
                <w:tab w:val="left" w:pos="176"/>
              </w:tabs>
              <w:spacing w:after="0"/>
              <w:ind w:left="176" w:hanging="142"/>
              <w:rPr>
                <w:rFonts w:ascii="Calibri" w:hAnsi="Calibri"/>
                <w:sz w:val="18"/>
                <w:szCs w:val="18"/>
              </w:rPr>
            </w:pPr>
            <w:r w:rsidRPr="0066370B">
              <w:rPr>
                <w:rFonts w:ascii="Calibri" w:hAnsi="Calibri"/>
                <w:sz w:val="18"/>
                <w:szCs w:val="18"/>
              </w:rPr>
              <w:t xml:space="preserve">• 2014–2017: Hodnotenie environmentálnych záťaží z banskej a priemyselnej činnosti parametrami </w:t>
            </w:r>
            <w:proofErr w:type="spellStart"/>
            <w:r w:rsidRPr="0066370B">
              <w:rPr>
                <w:rFonts w:ascii="Calibri" w:hAnsi="Calibri"/>
                <w:sz w:val="18"/>
                <w:szCs w:val="18"/>
              </w:rPr>
              <w:t>fyto</w:t>
            </w:r>
            <w:proofErr w:type="spellEnd"/>
            <w:r w:rsidRPr="0066370B">
              <w:rPr>
                <w:rFonts w:ascii="Calibri" w:hAnsi="Calibri"/>
                <w:sz w:val="18"/>
                <w:szCs w:val="18"/>
              </w:rPr>
              <w:t xml:space="preserve">- a </w:t>
            </w:r>
            <w:proofErr w:type="spellStart"/>
            <w:r w:rsidRPr="0066370B">
              <w:rPr>
                <w:rFonts w:ascii="Calibri" w:hAnsi="Calibri"/>
                <w:sz w:val="18"/>
                <w:szCs w:val="18"/>
              </w:rPr>
              <w:t>genotoxicity</w:t>
            </w:r>
            <w:proofErr w:type="spellEnd"/>
            <w:r w:rsidRPr="0066370B">
              <w:rPr>
                <w:rFonts w:ascii="Calibri" w:hAnsi="Calibri"/>
                <w:sz w:val="18"/>
                <w:szCs w:val="18"/>
              </w:rPr>
              <w:t xml:space="preserve"> (projekt VEGA 1/0098/14, riešiteľ: Univerzita Komenského v Bratislave, Prírodovedecká fakulta, zodpovedný riešiteľ: prof. RNDr. Agáta </w:t>
            </w:r>
            <w:proofErr w:type="spellStart"/>
            <w:r w:rsidRPr="0066370B">
              <w:rPr>
                <w:rFonts w:ascii="Calibri" w:hAnsi="Calibri"/>
                <w:sz w:val="18"/>
                <w:szCs w:val="18"/>
              </w:rPr>
              <w:t>Fargašová</w:t>
            </w:r>
            <w:proofErr w:type="spellEnd"/>
            <w:r w:rsidRPr="0066370B">
              <w:rPr>
                <w:rFonts w:ascii="Calibri" w:hAnsi="Calibri"/>
                <w:sz w:val="18"/>
                <w:szCs w:val="18"/>
              </w:rPr>
              <w:t>, DrSc.).</w:t>
            </w:r>
          </w:p>
          <w:p w:rsidR="006D1566" w:rsidRPr="0066370B" w:rsidRDefault="006D1566" w:rsidP="00AD08F0">
            <w:pPr>
              <w:framePr w:hSpace="141" w:wrap="around" w:vAnchor="page" w:hAnchor="margin" w:y="1658"/>
              <w:tabs>
                <w:tab w:val="left" w:pos="176"/>
              </w:tabs>
              <w:spacing w:after="0"/>
              <w:ind w:left="176" w:hanging="142"/>
              <w:rPr>
                <w:rFonts w:ascii="Calibri" w:hAnsi="Calibri"/>
                <w:sz w:val="18"/>
                <w:szCs w:val="18"/>
              </w:rPr>
            </w:pPr>
          </w:p>
          <w:p w:rsidR="006D1566" w:rsidRPr="0066370B" w:rsidRDefault="006D1566" w:rsidP="00AD08F0">
            <w:pPr>
              <w:framePr w:hSpace="141" w:wrap="around" w:vAnchor="page" w:hAnchor="margin" w:y="1658"/>
              <w:tabs>
                <w:tab w:val="left" w:pos="176"/>
              </w:tabs>
              <w:spacing w:after="0"/>
              <w:ind w:left="176" w:hanging="142"/>
              <w:rPr>
                <w:rFonts w:ascii="Calibri" w:hAnsi="Calibri"/>
                <w:sz w:val="18"/>
                <w:szCs w:val="18"/>
              </w:rPr>
            </w:pPr>
            <w:r w:rsidRPr="0066370B">
              <w:rPr>
                <w:rFonts w:ascii="Calibri" w:hAnsi="Calibri"/>
                <w:sz w:val="18"/>
                <w:szCs w:val="18"/>
              </w:rPr>
              <w:t xml:space="preserve">• 2015–2017: Priestorová distribúcia autochtónnej mikroflóry starých environmentálnych záťaží a jej využitie pri </w:t>
            </w:r>
            <w:proofErr w:type="spellStart"/>
            <w:r w:rsidRPr="0066370B">
              <w:rPr>
                <w:rFonts w:ascii="Calibri" w:hAnsi="Calibri"/>
                <w:sz w:val="18"/>
                <w:szCs w:val="18"/>
              </w:rPr>
              <w:t>biolúhovaní</w:t>
            </w:r>
            <w:proofErr w:type="spellEnd"/>
            <w:r w:rsidRPr="0066370B">
              <w:rPr>
                <w:rFonts w:ascii="Calibri" w:hAnsi="Calibri"/>
                <w:sz w:val="18"/>
                <w:szCs w:val="18"/>
              </w:rPr>
              <w:t xml:space="preserve"> potenciálne toxických prvkov (projekt VEGA 1/0482/15, riešiteľ: Univerzita Komenského v Bratislave, Prírodovedecká fakulta, zodpovedný riešiteľ: doc. RNDr. Alexandra Šimonovičová, CSc.).</w:t>
            </w:r>
          </w:p>
          <w:p w:rsidR="006D1566" w:rsidRPr="0066370B" w:rsidRDefault="006D1566" w:rsidP="00AD08F0">
            <w:pPr>
              <w:framePr w:hSpace="141" w:wrap="around" w:vAnchor="page" w:hAnchor="margin" w:y="1658"/>
              <w:tabs>
                <w:tab w:val="left" w:pos="176"/>
              </w:tabs>
              <w:spacing w:after="0"/>
              <w:ind w:left="176" w:hanging="142"/>
              <w:rPr>
                <w:rFonts w:ascii="Calibri" w:hAnsi="Calibri"/>
                <w:sz w:val="18"/>
                <w:szCs w:val="18"/>
              </w:rPr>
            </w:pPr>
          </w:p>
          <w:p w:rsidR="006D1566" w:rsidRPr="0066370B" w:rsidRDefault="006D1566" w:rsidP="00647095">
            <w:pPr>
              <w:framePr w:hSpace="141" w:wrap="around" w:vAnchor="page" w:hAnchor="margin" w:y="1658"/>
              <w:numPr>
                <w:ilvl w:val="0"/>
                <w:numId w:val="29"/>
              </w:numPr>
              <w:tabs>
                <w:tab w:val="left" w:pos="176"/>
              </w:tabs>
              <w:spacing w:after="0" w:line="240" w:lineRule="auto"/>
              <w:ind w:left="176" w:hanging="142"/>
              <w:rPr>
                <w:rFonts w:ascii="Calibri" w:hAnsi="Calibri"/>
                <w:sz w:val="18"/>
                <w:szCs w:val="18"/>
              </w:rPr>
            </w:pPr>
            <w:r w:rsidRPr="0066370B">
              <w:rPr>
                <w:rFonts w:ascii="Calibri" w:hAnsi="Calibri"/>
                <w:sz w:val="18"/>
                <w:szCs w:val="18"/>
              </w:rPr>
              <w:t xml:space="preserve">2011–2014: Výskum aplikácie prírodných </w:t>
            </w:r>
            <w:proofErr w:type="spellStart"/>
            <w:r w:rsidRPr="0066370B">
              <w:rPr>
                <w:rFonts w:ascii="Calibri" w:hAnsi="Calibri"/>
                <w:sz w:val="18"/>
                <w:szCs w:val="18"/>
              </w:rPr>
              <w:t>sorbentov</w:t>
            </w:r>
            <w:proofErr w:type="spellEnd"/>
            <w:r w:rsidRPr="0066370B">
              <w:rPr>
                <w:rFonts w:ascii="Calibri" w:hAnsi="Calibri"/>
                <w:sz w:val="18"/>
                <w:szCs w:val="18"/>
              </w:rPr>
              <w:t xml:space="preserve"> pri odstraňovaní toxických a ťažkých kovov z prírodných vôd v objektoch pozostatkov banskej činnosti (projekt ŠGÚDŠ, č. úlohy: 11 11,zodpovedný riešiteľ: Ing. Ľubica </w:t>
            </w:r>
            <w:proofErr w:type="spellStart"/>
            <w:r w:rsidRPr="0066370B">
              <w:rPr>
                <w:rFonts w:ascii="Calibri" w:hAnsi="Calibri"/>
                <w:sz w:val="18"/>
                <w:szCs w:val="18"/>
              </w:rPr>
              <w:t>Kovaničová</w:t>
            </w:r>
            <w:proofErr w:type="spellEnd"/>
            <w:r w:rsidRPr="0066370B">
              <w:rPr>
                <w:rFonts w:ascii="Calibri" w:hAnsi="Calibri"/>
                <w:sz w:val="18"/>
                <w:szCs w:val="18"/>
              </w:rPr>
              <w:t>).</w:t>
            </w:r>
          </w:p>
          <w:p w:rsidR="006D1566" w:rsidRPr="0066370B" w:rsidRDefault="006D1566" w:rsidP="00AD08F0">
            <w:pPr>
              <w:framePr w:hSpace="141" w:wrap="around" w:vAnchor="page" w:hAnchor="margin" w:y="1658"/>
              <w:tabs>
                <w:tab w:val="left" w:pos="318"/>
              </w:tabs>
              <w:spacing w:after="0"/>
              <w:ind w:left="34"/>
              <w:rPr>
                <w:rFonts w:ascii="Calibri" w:hAnsi="Calibri"/>
                <w:sz w:val="18"/>
                <w:szCs w:val="18"/>
              </w:rPr>
            </w:pPr>
          </w:p>
          <w:p w:rsidR="006D1566" w:rsidRPr="0066370B" w:rsidRDefault="006D1566" w:rsidP="00647095">
            <w:pPr>
              <w:pStyle w:val="Default"/>
              <w:numPr>
                <w:ilvl w:val="0"/>
                <w:numId w:val="30"/>
              </w:numPr>
              <w:ind w:left="176" w:hanging="142"/>
              <w:rPr>
                <w:rFonts w:ascii="Calibri" w:hAnsi="Calibri"/>
                <w:color w:val="auto"/>
                <w:sz w:val="18"/>
                <w:szCs w:val="18"/>
              </w:rPr>
            </w:pPr>
            <w:r w:rsidRPr="0066370B">
              <w:rPr>
                <w:rFonts w:ascii="Calibri" w:hAnsi="Calibri"/>
                <w:sz w:val="18"/>
                <w:szCs w:val="18"/>
              </w:rPr>
              <w:t xml:space="preserve">2011– 2015: GEOHEALTH: Program: LIFE+2010 Vplyv geologickej zložky životného prostredia na zdravotný stav obyvateľstva Slovenskej republiky (projekt ŠGÚDŠ, č. úlohy: 14 11, zodpovedný riešiteľ: doc. RNDr. S. </w:t>
            </w:r>
            <w:proofErr w:type="spellStart"/>
            <w:r w:rsidRPr="0066370B">
              <w:rPr>
                <w:rFonts w:ascii="Calibri" w:hAnsi="Calibri"/>
                <w:sz w:val="18"/>
                <w:szCs w:val="18"/>
              </w:rPr>
              <w:t>Rapant</w:t>
            </w:r>
            <w:proofErr w:type="spellEnd"/>
            <w:r w:rsidRPr="0066370B">
              <w:rPr>
                <w:rFonts w:ascii="Calibri" w:hAnsi="Calibri"/>
                <w:sz w:val="18"/>
                <w:szCs w:val="18"/>
              </w:rPr>
              <w:t>, DrSc.).</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r w:rsidRPr="0066370B">
              <w:rPr>
                <w:rFonts w:ascii="Calibri" w:hAnsi="Calibri"/>
                <w:sz w:val="20"/>
                <w:szCs w:val="20"/>
              </w:rPr>
              <w:t>Osvetovo-vzdelávacie</w:t>
            </w: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r w:rsidRPr="0066370B">
              <w:rPr>
                <w:rFonts w:ascii="Calibri" w:hAnsi="Calibri"/>
                <w:sz w:val="20"/>
                <w:szCs w:val="20"/>
              </w:rPr>
              <w:t>Osvetovo-vzdelávacie</w:t>
            </w: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r w:rsidRPr="0066370B">
              <w:rPr>
                <w:rFonts w:ascii="Calibri" w:hAnsi="Calibri"/>
                <w:sz w:val="20"/>
                <w:szCs w:val="20"/>
              </w:rPr>
              <w:t>Osvetovo-vzdelávacie</w:t>
            </w: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rsidP="002C1D70">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 xml:space="preserve">Realizovať školenia pre zodpovedných riešiteľov úloh zameraných na prieskumné, sanačné </w:t>
            </w:r>
            <w:r w:rsidRPr="0066370B">
              <w:rPr>
                <w:rFonts w:ascii="Calibri" w:hAnsi="Calibri"/>
                <w:sz w:val="18"/>
                <w:szCs w:val="18"/>
              </w:rPr>
              <w:br/>
              <w:t>a monitorovacie práce EZ.</w:t>
            </w: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pPr>
              <w:tabs>
                <w:tab w:val="left" w:pos="229"/>
                <w:tab w:val="left" w:pos="318"/>
              </w:tabs>
              <w:ind w:left="34"/>
              <w:rPr>
                <w:rFonts w:ascii="Calibri" w:hAnsi="Calibri"/>
                <w:sz w:val="18"/>
                <w:szCs w:val="18"/>
              </w:rPr>
            </w:pPr>
            <w:r w:rsidRPr="0066370B">
              <w:rPr>
                <w:rFonts w:ascii="Calibri" w:hAnsi="Calibri"/>
                <w:sz w:val="18"/>
                <w:szCs w:val="18"/>
              </w:rPr>
              <w:t>Kurzy zrealizované Slovenskou agentúrou životného prostredia:</w:t>
            </w:r>
          </w:p>
          <w:p w:rsidR="006D1566" w:rsidRPr="0066370B" w:rsidRDefault="006D1566" w:rsidP="00AC55D4">
            <w:pPr>
              <w:numPr>
                <w:ilvl w:val="0"/>
                <w:numId w:val="31"/>
              </w:numPr>
              <w:tabs>
                <w:tab w:val="left" w:pos="176"/>
                <w:tab w:val="left" w:pos="318"/>
              </w:tabs>
              <w:spacing w:after="0" w:line="240" w:lineRule="auto"/>
              <w:ind w:left="176" w:hanging="142"/>
              <w:rPr>
                <w:rFonts w:ascii="Calibri" w:hAnsi="Calibri"/>
                <w:sz w:val="18"/>
                <w:szCs w:val="18"/>
              </w:rPr>
            </w:pPr>
            <w:r w:rsidRPr="0066370B">
              <w:rPr>
                <w:rFonts w:ascii="Calibri" w:hAnsi="Calibri"/>
                <w:sz w:val="18"/>
                <w:szCs w:val="18"/>
              </w:rPr>
              <w:t xml:space="preserve">2-dňové odborné kurzy Analýza rizika znečisteného územia </w:t>
            </w:r>
            <w:r w:rsidRPr="0066370B">
              <w:rPr>
                <w:rFonts w:ascii="Calibri" w:hAnsi="Calibri"/>
                <w:sz w:val="18"/>
                <w:szCs w:val="18"/>
              </w:rPr>
              <w:br/>
              <w:t>(termíny konania 27.–28. 8. 2012, 11.–12. 9. 2012, 23.–24. 10. 2012, 13.–14. 11. 2012, miesto konania: SAŽP Banská Bystrica).</w:t>
            </w:r>
          </w:p>
          <w:p w:rsidR="006D1566" w:rsidRPr="0066370B" w:rsidRDefault="006D1566">
            <w:pPr>
              <w:tabs>
                <w:tab w:val="left" w:pos="176"/>
                <w:tab w:val="left" w:pos="318"/>
              </w:tabs>
              <w:ind w:left="176" w:hanging="142"/>
              <w:rPr>
                <w:rFonts w:ascii="Calibri" w:hAnsi="Calibri"/>
                <w:sz w:val="18"/>
                <w:szCs w:val="18"/>
              </w:rPr>
            </w:pPr>
            <w:r w:rsidRPr="0066370B">
              <w:rPr>
                <w:rFonts w:ascii="Calibri" w:hAnsi="Calibri"/>
                <w:sz w:val="18"/>
                <w:szCs w:val="18"/>
              </w:rPr>
              <w:t>Školiace aktivity realizované v rámci projektu Integrácia verejnosti do riešenia environmentálnych záťaží (OPŽP, 2014–2015):</w:t>
            </w:r>
          </w:p>
          <w:p w:rsidR="006D1566" w:rsidRPr="0066370B" w:rsidRDefault="006D1566" w:rsidP="00AC55D4">
            <w:pPr>
              <w:numPr>
                <w:ilvl w:val="0"/>
                <w:numId w:val="31"/>
              </w:numPr>
              <w:tabs>
                <w:tab w:val="left" w:pos="176"/>
                <w:tab w:val="left" w:pos="318"/>
              </w:tabs>
              <w:spacing w:after="0" w:line="240" w:lineRule="auto"/>
              <w:ind w:left="176" w:hanging="142"/>
              <w:rPr>
                <w:rFonts w:ascii="Calibri" w:hAnsi="Calibri"/>
                <w:sz w:val="18"/>
                <w:szCs w:val="18"/>
              </w:rPr>
            </w:pPr>
            <w:r w:rsidRPr="0066370B">
              <w:rPr>
                <w:rFonts w:ascii="Calibri" w:hAnsi="Calibri"/>
                <w:sz w:val="18"/>
                <w:szCs w:val="18"/>
              </w:rPr>
              <w:t xml:space="preserve">2-dňové odborné kurzy Analýza rizika znečisteného územia </w:t>
            </w:r>
            <w:r w:rsidRPr="0066370B">
              <w:rPr>
                <w:rFonts w:ascii="Calibri" w:hAnsi="Calibri"/>
                <w:sz w:val="18"/>
                <w:szCs w:val="18"/>
              </w:rPr>
              <w:br/>
              <w:t>(termíny konania 18.–20. 3. 2015, 13.–15. 4. 2015, 27.–29. 4. 2015, miesto konania: Vysoké Tatry – Štrbské Pleso).</w:t>
            </w:r>
          </w:p>
          <w:p w:rsidR="006D1566" w:rsidRPr="0066370B" w:rsidRDefault="006D1566">
            <w:pPr>
              <w:tabs>
                <w:tab w:val="left" w:pos="176"/>
                <w:tab w:val="left" w:pos="318"/>
              </w:tabs>
              <w:ind w:left="176" w:hanging="142"/>
              <w:rPr>
                <w:rFonts w:ascii="Calibri" w:hAnsi="Calibri"/>
                <w:sz w:val="18"/>
                <w:szCs w:val="18"/>
              </w:rPr>
            </w:pPr>
            <w:r w:rsidRPr="0066370B">
              <w:rPr>
                <w:rFonts w:ascii="Calibri" w:hAnsi="Calibri"/>
                <w:sz w:val="18"/>
                <w:szCs w:val="18"/>
              </w:rPr>
              <w:t>Školiace aktivity realizované v rámci projektu Osveta, práca s verejnosťou ako podpora pri riešení environmentálnych záťaží v SR (OPŽP, 2012–2015)</w:t>
            </w:r>
          </w:p>
          <w:p w:rsidR="006D1566" w:rsidRPr="0066370B" w:rsidRDefault="006D1566" w:rsidP="00AC55D4">
            <w:pPr>
              <w:numPr>
                <w:ilvl w:val="0"/>
                <w:numId w:val="31"/>
              </w:numPr>
              <w:tabs>
                <w:tab w:val="left" w:pos="176"/>
                <w:tab w:val="left" w:pos="318"/>
              </w:tabs>
              <w:spacing w:after="0" w:line="240" w:lineRule="auto"/>
              <w:ind w:left="176" w:hanging="142"/>
              <w:rPr>
                <w:rFonts w:ascii="Calibri" w:hAnsi="Calibri"/>
                <w:sz w:val="18"/>
                <w:szCs w:val="18"/>
              </w:rPr>
            </w:pPr>
            <w:r w:rsidRPr="0066370B">
              <w:rPr>
                <w:rFonts w:ascii="Calibri" w:hAnsi="Calibri"/>
                <w:sz w:val="18"/>
                <w:szCs w:val="18"/>
              </w:rPr>
              <w:t xml:space="preserve">Semináre pre držiteľov environmentálnych záťaží 1, 2, 3 </w:t>
            </w:r>
            <w:r w:rsidRPr="0066370B">
              <w:rPr>
                <w:rFonts w:ascii="Calibri" w:hAnsi="Calibri"/>
                <w:sz w:val="18"/>
                <w:szCs w:val="18"/>
              </w:rPr>
              <w:br/>
              <w:t>(termíny a miesta konania: 27. 2. 2013 Banská Bystrica, 22. 10. 2013 Nitra, 30. 09. 2014 Vysoké Tatry – Štrbské Pleso),</w:t>
            </w:r>
          </w:p>
          <w:p w:rsidR="006D1566" w:rsidRPr="0066370B" w:rsidRDefault="006D1566" w:rsidP="00AC55D4">
            <w:pPr>
              <w:framePr w:hSpace="141" w:wrap="around" w:vAnchor="page" w:hAnchor="margin" w:y="1658"/>
              <w:numPr>
                <w:ilvl w:val="0"/>
                <w:numId w:val="32"/>
              </w:numPr>
              <w:tabs>
                <w:tab w:val="left" w:pos="176"/>
                <w:tab w:val="left" w:pos="318"/>
              </w:tabs>
              <w:spacing w:after="0" w:line="240" w:lineRule="auto"/>
              <w:ind w:left="176" w:hanging="142"/>
              <w:rPr>
                <w:rFonts w:ascii="Calibri" w:hAnsi="Calibri"/>
                <w:sz w:val="18"/>
                <w:szCs w:val="18"/>
              </w:rPr>
            </w:pPr>
            <w:r w:rsidRPr="0066370B">
              <w:rPr>
                <w:rFonts w:ascii="Calibri" w:hAnsi="Calibri"/>
                <w:sz w:val="18"/>
                <w:szCs w:val="18"/>
              </w:rPr>
              <w:t>Seminár pre odborne spôsobilé osoby v oblasti environmentálnych záťaží (termín a miesto konania: 25. 6. 2013, Bratislava),</w:t>
            </w:r>
          </w:p>
          <w:p w:rsidR="006D1566" w:rsidRPr="0066370B" w:rsidRDefault="006D1566" w:rsidP="00AC55D4">
            <w:pPr>
              <w:framePr w:hSpace="141" w:wrap="around" w:vAnchor="page" w:hAnchor="margin" w:y="1658"/>
              <w:numPr>
                <w:ilvl w:val="0"/>
                <w:numId w:val="32"/>
              </w:numPr>
              <w:tabs>
                <w:tab w:val="left" w:pos="176"/>
                <w:tab w:val="left" w:pos="318"/>
              </w:tabs>
              <w:spacing w:after="0" w:line="240" w:lineRule="auto"/>
              <w:ind w:left="176" w:hanging="142"/>
              <w:rPr>
                <w:rFonts w:ascii="Calibri" w:hAnsi="Calibri"/>
                <w:sz w:val="18"/>
                <w:szCs w:val="18"/>
              </w:rPr>
            </w:pPr>
            <w:r w:rsidRPr="0066370B">
              <w:rPr>
                <w:rFonts w:ascii="Calibri" w:hAnsi="Calibri"/>
                <w:sz w:val="18"/>
                <w:szCs w:val="18"/>
              </w:rPr>
              <w:t xml:space="preserve">Prezentačný deň k problematike environmentálnych záťaží </w:t>
            </w:r>
            <w:r w:rsidRPr="0066370B">
              <w:rPr>
                <w:rFonts w:ascii="Calibri" w:hAnsi="Calibri"/>
                <w:sz w:val="18"/>
                <w:szCs w:val="18"/>
              </w:rPr>
              <w:br/>
              <w:t>(termín a miesto konania: 17. 3. 2015, Banská Bystrica).</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r w:rsidRPr="0066370B">
              <w:rPr>
                <w:rFonts w:ascii="Calibri" w:hAnsi="Calibri"/>
                <w:sz w:val="18"/>
                <w:szCs w:val="18"/>
              </w:rPr>
              <w:t>Realizovať plán školení pre pracovníkov štátnej správy a samosprávy na úseku manažmentu EZ (napr. OÚŽP, KÚŽP, SIŽP).</w:t>
            </w: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r w:rsidRPr="0066370B">
              <w:rPr>
                <w:rFonts w:ascii="Calibri" w:hAnsi="Calibri"/>
                <w:sz w:val="18"/>
                <w:szCs w:val="18"/>
              </w:rPr>
              <w:t>Realizovať plán školení pre pracovníkov štátnej správy a samosprávy na úseku manažmentu EZ (napr. OÚŽP, KÚŽP, SIŽP).</w:t>
            </w:r>
          </w:p>
        </w:tc>
        <w:tc>
          <w:tcPr>
            <w:tcW w:w="5463" w:type="dxa"/>
            <w:tcBorders>
              <w:top w:val="single" w:sz="4" w:space="0" w:color="auto"/>
              <w:left w:val="single" w:sz="4" w:space="0" w:color="auto"/>
              <w:bottom w:val="single" w:sz="4" w:space="0" w:color="auto"/>
              <w:right w:val="single" w:sz="4" w:space="0" w:color="auto"/>
            </w:tcBorders>
          </w:tcPr>
          <w:p w:rsidR="006D1566" w:rsidRPr="0066370B" w:rsidRDefault="006D1566">
            <w:pPr>
              <w:tabs>
                <w:tab w:val="left" w:pos="318"/>
              </w:tabs>
              <w:ind w:left="34"/>
              <w:rPr>
                <w:rFonts w:ascii="Calibri" w:hAnsi="Calibri"/>
                <w:sz w:val="18"/>
                <w:szCs w:val="18"/>
              </w:rPr>
            </w:pPr>
            <w:r w:rsidRPr="0066370B">
              <w:rPr>
                <w:rFonts w:ascii="Calibri" w:hAnsi="Calibri"/>
                <w:sz w:val="18"/>
                <w:szCs w:val="18"/>
              </w:rPr>
              <w:t>Školenia a vzdelávacie aktivity, ktoré zrealizovala Slovenská agentúra životného prostredia:</w:t>
            </w:r>
          </w:p>
          <w:p w:rsidR="006D1566" w:rsidRPr="0066370B" w:rsidRDefault="006D1566">
            <w:pPr>
              <w:tabs>
                <w:tab w:val="left" w:pos="176"/>
              </w:tabs>
              <w:ind w:left="176" w:hanging="142"/>
              <w:rPr>
                <w:rFonts w:ascii="Calibri" w:hAnsi="Calibri"/>
                <w:sz w:val="18"/>
                <w:szCs w:val="18"/>
              </w:rPr>
            </w:pPr>
            <w:r w:rsidRPr="0066370B">
              <w:rPr>
                <w:rFonts w:ascii="Calibri" w:hAnsi="Calibri"/>
                <w:sz w:val="18"/>
                <w:szCs w:val="18"/>
              </w:rPr>
              <w:t>•</w:t>
            </w:r>
            <w:r w:rsidRPr="0066370B">
              <w:rPr>
                <w:rFonts w:ascii="Calibri" w:hAnsi="Calibri"/>
                <w:sz w:val="18"/>
                <w:szCs w:val="18"/>
              </w:rPr>
              <w:tab/>
              <w:t>Školenie pre pracovníkov okresných úradov v sídle kraja plniacich povinnosti v zmysle zákona č. 409/2011 Z. z. o niektorých opatreniach na úseku environmentálnej záťaže a o zmene a doplnení niektorých zákonov v termínoch 07. 03. 2013, 27. 02. 2014, 19. 02 2015, miesto konania: SAŽP Banská Bystrica.</w:t>
            </w:r>
          </w:p>
          <w:p w:rsidR="006D1566" w:rsidRPr="0066370B" w:rsidRDefault="006D1566">
            <w:pPr>
              <w:tabs>
                <w:tab w:val="left" w:pos="318"/>
              </w:tabs>
              <w:ind w:left="176" w:hanging="142"/>
              <w:rPr>
                <w:rFonts w:ascii="Calibri" w:hAnsi="Calibri"/>
                <w:sz w:val="18"/>
                <w:szCs w:val="18"/>
              </w:rPr>
            </w:pPr>
            <w:r w:rsidRPr="0066370B">
              <w:rPr>
                <w:rFonts w:ascii="Calibri" w:hAnsi="Calibri"/>
                <w:sz w:val="18"/>
                <w:szCs w:val="18"/>
              </w:rPr>
              <w:t xml:space="preserve">V rámci projektu Dobudovanie Informačného systému environmentálnych záťaží (projekt OPŽP, 2008–2014) zrealizovaná informačná a vzdelávacia kampaň vo forme informačných a inštruktážnych pravidelných školení. Dovedna sa zrealizovalo </w:t>
            </w:r>
            <w:r w:rsidRPr="0066370B">
              <w:rPr>
                <w:rFonts w:ascii="Calibri" w:hAnsi="Calibri"/>
                <w:b/>
                <w:sz w:val="18"/>
                <w:szCs w:val="18"/>
              </w:rPr>
              <w:t>8 informačných seminárov</w:t>
            </w:r>
            <w:r w:rsidRPr="0066370B">
              <w:rPr>
                <w:rFonts w:ascii="Calibri" w:hAnsi="Calibri"/>
                <w:sz w:val="18"/>
                <w:szCs w:val="18"/>
              </w:rPr>
              <w:t xml:space="preserve"> v rámci projektu v roku 2012:</w:t>
            </w:r>
          </w:p>
          <w:p w:rsidR="006D1566" w:rsidRPr="0066370B" w:rsidRDefault="006D1566" w:rsidP="00AC55D4">
            <w:pPr>
              <w:numPr>
                <w:ilvl w:val="0"/>
                <w:numId w:val="33"/>
              </w:numPr>
              <w:tabs>
                <w:tab w:val="left" w:pos="176"/>
                <w:tab w:val="left" w:pos="318"/>
              </w:tabs>
              <w:spacing w:after="0" w:line="240" w:lineRule="auto"/>
              <w:ind w:left="176" w:hanging="142"/>
              <w:rPr>
                <w:rFonts w:ascii="Calibri" w:hAnsi="Calibri"/>
                <w:sz w:val="18"/>
                <w:szCs w:val="18"/>
              </w:rPr>
            </w:pPr>
            <w:r w:rsidRPr="0066370B">
              <w:rPr>
                <w:rFonts w:ascii="Calibri" w:hAnsi="Calibri"/>
                <w:sz w:val="18"/>
                <w:szCs w:val="18"/>
              </w:rPr>
              <w:t xml:space="preserve">Bratislavský kraj, miesto konania: SAŽP Bratislava, </w:t>
            </w:r>
            <w:r w:rsidRPr="0066370B">
              <w:rPr>
                <w:rFonts w:ascii="Calibri" w:hAnsi="Calibri"/>
                <w:sz w:val="18"/>
                <w:szCs w:val="18"/>
              </w:rPr>
              <w:br/>
              <w:t>termín konania: 3. 4. 2012.</w:t>
            </w:r>
            <w:r w:rsidRPr="0066370B">
              <w:rPr>
                <w:rFonts w:ascii="Calibri" w:hAnsi="Calibri"/>
                <w:sz w:val="18"/>
                <w:szCs w:val="18"/>
              </w:rPr>
              <w:tab/>
            </w:r>
          </w:p>
          <w:p w:rsidR="006D1566" w:rsidRPr="0066370B" w:rsidRDefault="006D1566" w:rsidP="00AC55D4">
            <w:pPr>
              <w:numPr>
                <w:ilvl w:val="0"/>
                <w:numId w:val="33"/>
              </w:numPr>
              <w:tabs>
                <w:tab w:val="left" w:pos="176"/>
                <w:tab w:val="left" w:pos="318"/>
              </w:tabs>
              <w:spacing w:after="0" w:line="240" w:lineRule="auto"/>
              <w:ind w:left="176" w:hanging="142"/>
              <w:rPr>
                <w:rFonts w:ascii="Calibri" w:hAnsi="Calibri"/>
                <w:sz w:val="18"/>
                <w:szCs w:val="18"/>
              </w:rPr>
            </w:pPr>
            <w:r w:rsidRPr="0066370B">
              <w:rPr>
                <w:rFonts w:ascii="Calibri" w:hAnsi="Calibri"/>
                <w:sz w:val="18"/>
                <w:szCs w:val="18"/>
              </w:rPr>
              <w:t xml:space="preserve">Košický kraj, miesto konania: Penzión </w:t>
            </w:r>
            <w:proofErr w:type="spellStart"/>
            <w:r w:rsidRPr="0066370B">
              <w:rPr>
                <w:rFonts w:ascii="Calibri" w:hAnsi="Calibri"/>
                <w:sz w:val="18"/>
                <w:szCs w:val="18"/>
              </w:rPr>
              <w:t>Horse</w:t>
            </w:r>
            <w:proofErr w:type="spellEnd"/>
            <w:r w:rsidRPr="0066370B">
              <w:rPr>
                <w:rFonts w:ascii="Calibri" w:hAnsi="Calibri"/>
                <w:sz w:val="18"/>
                <w:szCs w:val="18"/>
              </w:rPr>
              <w:t xml:space="preserve"> </w:t>
            </w:r>
            <w:proofErr w:type="spellStart"/>
            <w:r w:rsidRPr="0066370B">
              <w:rPr>
                <w:rFonts w:ascii="Calibri" w:hAnsi="Calibri"/>
                <w:sz w:val="18"/>
                <w:szCs w:val="18"/>
              </w:rPr>
              <w:t>Inn</w:t>
            </w:r>
            <w:proofErr w:type="spellEnd"/>
            <w:r w:rsidR="00E7309F" w:rsidRPr="0066370B">
              <w:rPr>
                <w:rFonts w:ascii="Calibri" w:hAnsi="Calibri"/>
                <w:sz w:val="18"/>
                <w:szCs w:val="18"/>
              </w:rPr>
              <w:t>,</w:t>
            </w:r>
            <w:r w:rsidRPr="0066370B">
              <w:rPr>
                <w:rFonts w:ascii="Calibri" w:hAnsi="Calibri"/>
                <w:sz w:val="18"/>
                <w:szCs w:val="18"/>
              </w:rPr>
              <w:t xml:space="preserve"> Košice, </w:t>
            </w:r>
            <w:r w:rsidRPr="0066370B">
              <w:rPr>
                <w:rFonts w:ascii="Calibri" w:hAnsi="Calibri"/>
                <w:sz w:val="18"/>
                <w:szCs w:val="18"/>
              </w:rPr>
              <w:br/>
              <w:t>termín konania: 18. 4. 2012.</w:t>
            </w:r>
          </w:p>
          <w:p w:rsidR="006D1566" w:rsidRPr="0066370B" w:rsidRDefault="006D1566" w:rsidP="00AC55D4">
            <w:pPr>
              <w:numPr>
                <w:ilvl w:val="0"/>
                <w:numId w:val="33"/>
              </w:numPr>
              <w:tabs>
                <w:tab w:val="left" w:pos="176"/>
                <w:tab w:val="left" w:pos="318"/>
              </w:tabs>
              <w:spacing w:after="0" w:line="240" w:lineRule="auto"/>
              <w:ind w:left="176" w:hanging="142"/>
              <w:rPr>
                <w:rFonts w:ascii="Calibri" w:hAnsi="Calibri"/>
                <w:sz w:val="18"/>
                <w:szCs w:val="18"/>
              </w:rPr>
            </w:pPr>
            <w:r w:rsidRPr="0066370B">
              <w:rPr>
                <w:rFonts w:ascii="Calibri" w:hAnsi="Calibri"/>
                <w:sz w:val="18"/>
                <w:szCs w:val="18"/>
              </w:rPr>
              <w:t xml:space="preserve">Prešovský kraj, miesto konania: Penzión </w:t>
            </w:r>
            <w:proofErr w:type="spellStart"/>
            <w:r w:rsidRPr="0066370B">
              <w:rPr>
                <w:rFonts w:ascii="Calibri" w:hAnsi="Calibri"/>
                <w:sz w:val="18"/>
                <w:szCs w:val="18"/>
              </w:rPr>
              <w:t>Horse</w:t>
            </w:r>
            <w:proofErr w:type="spellEnd"/>
            <w:r w:rsidRPr="0066370B">
              <w:rPr>
                <w:rFonts w:ascii="Calibri" w:hAnsi="Calibri"/>
                <w:sz w:val="18"/>
                <w:szCs w:val="18"/>
              </w:rPr>
              <w:t xml:space="preserve"> </w:t>
            </w:r>
            <w:proofErr w:type="spellStart"/>
            <w:r w:rsidRPr="0066370B">
              <w:rPr>
                <w:rFonts w:ascii="Calibri" w:hAnsi="Calibri"/>
                <w:sz w:val="18"/>
                <w:szCs w:val="18"/>
              </w:rPr>
              <w:t>Inn</w:t>
            </w:r>
            <w:proofErr w:type="spellEnd"/>
            <w:r w:rsidR="00E7309F" w:rsidRPr="0066370B">
              <w:rPr>
                <w:rFonts w:ascii="Calibri" w:hAnsi="Calibri"/>
                <w:sz w:val="18"/>
                <w:szCs w:val="18"/>
              </w:rPr>
              <w:t>,</w:t>
            </w:r>
            <w:r w:rsidRPr="0066370B">
              <w:rPr>
                <w:rFonts w:ascii="Calibri" w:hAnsi="Calibri"/>
                <w:sz w:val="18"/>
                <w:szCs w:val="18"/>
              </w:rPr>
              <w:t xml:space="preserve"> Košice, </w:t>
            </w:r>
            <w:r w:rsidRPr="0066370B">
              <w:rPr>
                <w:rFonts w:ascii="Calibri" w:hAnsi="Calibri"/>
                <w:sz w:val="18"/>
                <w:szCs w:val="18"/>
              </w:rPr>
              <w:br/>
              <w:t>termín konania: 19. 4. 2012.</w:t>
            </w:r>
          </w:p>
          <w:p w:rsidR="006D1566" w:rsidRPr="0066370B" w:rsidRDefault="006D1566" w:rsidP="00AC55D4">
            <w:pPr>
              <w:numPr>
                <w:ilvl w:val="0"/>
                <w:numId w:val="33"/>
              </w:numPr>
              <w:tabs>
                <w:tab w:val="left" w:pos="176"/>
                <w:tab w:val="left" w:pos="318"/>
              </w:tabs>
              <w:spacing w:after="0" w:line="240" w:lineRule="auto"/>
              <w:ind w:left="176" w:hanging="142"/>
              <w:rPr>
                <w:rFonts w:ascii="Calibri" w:hAnsi="Calibri"/>
                <w:sz w:val="18"/>
                <w:szCs w:val="18"/>
              </w:rPr>
            </w:pPr>
            <w:r w:rsidRPr="0066370B">
              <w:rPr>
                <w:rFonts w:ascii="Calibri" w:hAnsi="Calibri"/>
                <w:sz w:val="18"/>
                <w:szCs w:val="18"/>
              </w:rPr>
              <w:t>Banskobystrický kraj, miesto konania: Úrad BBSK</w:t>
            </w:r>
            <w:r w:rsidR="00E7309F" w:rsidRPr="0066370B">
              <w:rPr>
                <w:rFonts w:ascii="Calibri" w:hAnsi="Calibri"/>
                <w:sz w:val="18"/>
                <w:szCs w:val="18"/>
              </w:rPr>
              <w:t>,</w:t>
            </w:r>
            <w:r w:rsidRPr="0066370B">
              <w:rPr>
                <w:rFonts w:ascii="Calibri" w:hAnsi="Calibri"/>
                <w:sz w:val="18"/>
                <w:szCs w:val="18"/>
              </w:rPr>
              <w:t xml:space="preserve"> Banská Bystrica, termín konania: 17. 5. 2012.</w:t>
            </w:r>
          </w:p>
          <w:p w:rsidR="006D1566" w:rsidRPr="0066370B" w:rsidRDefault="006D1566" w:rsidP="00AC55D4">
            <w:pPr>
              <w:numPr>
                <w:ilvl w:val="0"/>
                <w:numId w:val="33"/>
              </w:numPr>
              <w:tabs>
                <w:tab w:val="left" w:pos="176"/>
                <w:tab w:val="left" w:pos="318"/>
              </w:tabs>
              <w:spacing w:after="0" w:line="240" w:lineRule="auto"/>
              <w:ind w:left="176" w:hanging="142"/>
              <w:rPr>
                <w:rFonts w:ascii="Calibri" w:hAnsi="Calibri"/>
                <w:sz w:val="18"/>
                <w:szCs w:val="18"/>
              </w:rPr>
            </w:pPr>
            <w:r w:rsidRPr="0066370B">
              <w:rPr>
                <w:rFonts w:ascii="Calibri" w:hAnsi="Calibri"/>
                <w:sz w:val="18"/>
                <w:szCs w:val="18"/>
              </w:rPr>
              <w:t>Žilinský kraj, miesto konania: Úrad BBSK</w:t>
            </w:r>
            <w:r w:rsidR="00E7309F" w:rsidRPr="0066370B">
              <w:rPr>
                <w:rFonts w:ascii="Calibri" w:hAnsi="Calibri"/>
                <w:sz w:val="18"/>
                <w:szCs w:val="18"/>
              </w:rPr>
              <w:t>,</w:t>
            </w:r>
            <w:r w:rsidRPr="0066370B">
              <w:rPr>
                <w:rFonts w:ascii="Calibri" w:hAnsi="Calibri"/>
                <w:sz w:val="18"/>
                <w:szCs w:val="18"/>
              </w:rPr>
              <w:t xml:space="preserve"> Banská Bystrica, </w:t>
            </w:r>
            <w:r w:rsidRPr="0066370B">
              <w:rPr>
                <w:rFonts w:ascii="Calibri" w:hAnsi="Calibri"/>
                <w:sz w:val="18"/>
                <w:szCs w:val="18"/>
              </w:rPr>
              <w:br/>
              <w:t>termín konania: 18. 5. 2012.</w:t>
            </w:r>
          </w:p>
          <w:p w:rsidR="006D1566" w:rsidRPr="0066370B" w:rsidRDefault="006D1566" w:rsidP="00AC55D4">
            <w:pPr>
              <w:numPr>
                <w:ilvl w:val="0"/>
                <w:numId w:val="33"/>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Nitriansky kraj, miesto konania: </w:t>
            </w:r>
            <w:proofErr w:type="spellStart"/>
            <w:r w:rsidRPr="0066370B">
              <w:rPr>
                <w:rFonts w:ascii="Calibri" w:hAnsi="Calibri"/>
                <w:sz w:val="18"/>
                <w:szCs w:val="18"/>
              </w:rPr>
              <w:t>Agroinštitút</w:t>
            </w:r>
            <w:proofErr w:type="spellEnd"/>
            <w:r w:rsidR="00E7309F" w:rsidRPr="0066370B">
              <w:rPr>
                <w:rFonts w:ascii="Calibri" w:hAnsi="Calibri"/>
                <w:sz w:val="18"/>
                <w:szCs w:val="18"/>
              </w:rPr>
              <w:t>,</w:t>
            </w:r>
            <w:r w:rsidRPr="0066370B">
              <w:rPr>
                <w:rFonts w:ascii="Calibri" w:hAnsi="Calibri"/>
                <w:sz w:val="18"/>
                <w:szCs w:val="18"/>
              </w:rPr>
              <w:t xml:space="preserve"> Nitra,</w:t>
            </w:r>
            <w:r w:rsidRPr="0066370B">
              <w:rPr>
                <w:rFonts w:ascii="Calibri" w:hAnsi="Calibri"/>
                <w:sz w:val="18"/>
                <w:szCs w:val="18"/>
              </w:rPr>
              <w:br/>
              <w:t xml:space="preserve">termín konania: 17. 9. 2012. </w:t>
            </w:r>
          </w:p>
          <w:p w:rsidR="006D1566" w:rsidRPr="0066370B" w:rsidRDefault="006D1566" w:rsidP="00AC55D4">
            <w:pPr>
              <w:numPr>
                <w:ilvl w:val="0"/>
                <w:numId w:val="33"/>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Trenčiansky kraj, miesto konania: </w:t>
            </w:r>
            <w:proofErr w:type="spellStart"/>
            <w:r w:rsidRPr="0066370B">
              <w:rPr>
                <w:rFonts w:ascii="Calibri" w:hAnsi="Calibri"/>
                <w:sz w:val="18"/>
                <w:szCs w:val="18"/>
              </w:rPr>
              <w:t>Agroinštitút</w:t>
            </w:r>
            <w:proofErr w:type="spellEnd"/>
            <w:r w:rsidR="00E7309F" w:rsidRPr="0066370B">
              <w:rPr>
                <w:rFonts w:ascii="Calibri" w:hAnsi="Calibri"/>
                <w:sz w:val="18"/>
                <w:szCs w:val="18"/>
              </w:rPr>
              <w:t>,</w:t>
            </w:r>
            <w:r w:rsidRPr="0066370B">
              <w:rPr>
                <w:rFonts w:ascii="Calibri" w:hAnsi="Calibri"/>
                <w:sz w:val="18"/>
                <w:szCs w:val="18"/>
              </w:rPr>
              <w:t xml:space="preserve"> Nitra, </w:t>
            </w:r>
            <w:r w:rsidRPr="0066370B">
              <w:rPr>
                <w:rFonts w:ascii="Calibri" w:hAnsi="Calibri"/>
                <w:sz w:val="18"/>
                <w:szCs w:val="18"/>
              </w:rPr>
              <w:br/>
              <w:t>termín konania: 18. 9. 2012.</w:t>
            </w:r>
          </w:p>
          <w:p w:rsidR="006D1566" w:rsidRPr="0066370B" w:rsidRDefault="006D1566" w:rsidP="00AC55D4">
            <w:pPr>
              <w:numPr>
                <w:ilvl w:val="0"/>
                <w:numId w:val="33"/>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Trnavský kraj, miesto konania: </w:t>
            </w:r>
            <w:proofErr w:type="spellStart"/>
            <w:r w:rsidRPr="0066370B">
              <w:rPr>
                <w:rFonts w:ascii="Calibri" w:hAnsi="Calibri"/>
                <w:sz w:val="18"/>
                <w:szCs w:val="18"/>
              </w:rPr>
              <w:t>Agroinštitút</w:t>
            </w:r>
            <w:proofErr w:type="spellEnd"/>
            <w:r w:rsidR="00E7309F" w:rsidRPr="0066370B">
              <w:rPr>
                <w:rFonts w:ascii="Calibri" w:hAnsi="Calibri"/>
                <w:sz w:val="18"/>
                <w:szCs w:val="18"/>
              </w:rPr>
              <w:t>,</w:t>
            </w:r>
            <w:r w:rsidRPr="0066370B">
              <w:rPr>
                <w:rFonts w:ascii="Calibri" w:hAnsi="Calibri"/>
                <w:sz w:val="18"/>
                <w:szCs w:val="18"/>
              </w:rPr>
              <w:t xml:space="preserve"> Nitra, </w:t>
            </w:r>
            <w:r w:rsidRPr="0066370B">
              <w:rPr>
                <w:rFonts w:ascii="Calibri" w:hAnsi="Calibri"/>
                <w:sz w:val="18"/>
                <w:szCs w:val="18"/>
              </w:rPr>
              <w:br/>
              <w:t>termín konania: 19. 9. 2012.</w:t>
            </w:r>
          </w:p>
          <w:p w:rsidR="006D1566" w:rsidRPr="0066370B" w:rsidRDefault="006D1566" w:rsidP="00AD08F0">
            <w:pPr>
              <w:tabs>
                <w:tab w:val="left" w:pos="229"/>
              </w:tabs>
              <w:spacing w:after="0"/>
              <w:rPr>
                <w:rFonts w:ascii="Calibri" w:hAnsi="Calibri"/>
                <w:sz w:val="18"/>
                <w:szCs w:val="18"/>
              </w:rPr>
            </w:pPr>
          </w:p>
          <w:p w:rsidR="006D1566" w:rsidRPr="0066370B" w:rsidRDefault="006D1566">
            <w:pPr>
              <w:tabs>
                <w:tab w:val="left" w:pos="229"/>
              </w:tabs>
              <w:rPr>
                <w:rFonts w:ascii="Calibri" w:hAnsi="Calibri"/>
                <w:b/>
                <w:sz w:val="18"/>
                <w:szCs w:val="18"/>
              </w:rPr>
            </w:pPr>
            <w:r w:rsidRPr="0066370B">
              <w:rPr>
                <w:rFonts w:ascii="Calibri" w:hAnsi="Calibri"/>
                <w:sz w:val="18"/>
                <w:szCs w:val="18"/>
              </w:rPr>
              <w:t xml:space="preserve">V roku 2013 sa v rámci projektu Dobudovanie uskutočnil </w:t>
            </w:r>
            <w:r w:rsidRPr="0066370B">
              <w:rPr>
                <w:rFonts w:ascii="Calibri" w:hAnsi="Calibri"/>
                <w:b/>
                <w:sz w:val="18"/>
                <w:szCs w:val="18"/>
              </w:rPr>
              <w:t>1 informačný seminár:</w:t>
            </w:r>
          </w:p>
          <w:p w:rsidR="006D1566" w:rsidRPr="0066370B" w:rsidRDefault="006D1566" w:rsidP="00AC55D4">
            <w:pPr>
              <w:numPr>
                <w:ilvl w:val="0"/>
                <w:numId w:val="34"/>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Banskobystrický kraj, miesto konania: SAŽP Banská Bystrica, </w:t>
            </w:r>
            <w:r w:rsidRPr="0066370B">
              <w:rPr>
                <w:rFonts w:ascii="Calibri" w:hAnsi="Calibri"/>
                <w:sz w:val="18"/>
                <w:szCs w:val="18"/>
              </w:rPr>
              <w:br/>
              <w:t>termín konania: 7. 3. 2013.</w:t>
            </w:r>
          </w:p>
          <w:p w:rsidR="006D1566" w:rsidRPr="0066370B" w:rsidRDefault="006D1566">
            <w:pPr>
              <w:tabs>
                <w:tab w:val="left" w:pos="176"/>
              </w:tabs>
              <w:rPr>
                <w:rFonts w:ascii="Calibri" w:hAnsi="Calibri"/>
                <w:sz w:val="18"/>
                <w:szCs w:val="18"/>
              </w:rPr>
            </w:pPr>
          </w:p>
          <w:p w:rsidR="006D1566" w:rsidRPr="0066370B" w:rsidRDefault="006D1566">
            <w:pPr>
              <w:tabs>
                <w:tab w:val="left" w:pos="176"/>
              </w:tabs>
              <w:rPr>
                <w:rFonts w:ascii="Calibri" w:hAnsi="Calibri"/>
                <w:sz w:val="18"/>
                <w:szCs w:val="18"/>
              </w:rPr>
            </w:pPr>
            <w:r w:rsidRPr="0066370B">
              <w:rPr>
                <w:rFonts w:ascii="Calibri" w:hAnsi="Calibri"/>
                <w:sz w:val="18"/>
                <w:szCs w:val="18"/>
              </w:rPr>
              <w:t>Semináre zrealizované v hodnotenom období 2012–2015 v rámci projektu Osveta, práca s verejnosťou ako podpora pri riešení environmentálnych záťaží v SR:</w:t>
            </w:r>
          </w:p>
          <w:p w:rsidR="006D1566" w:rsidRPr="0066370B" w:rsidRDefault="006D1566" w:rsidP="00AC55D4">
            <w:pPr>
              <w:numPr>
                <w:ilvl w:val="0"/>
                <w:numId w:val="35"/>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Seminár pre štátnu správu v oblasti environmentálnych záťaží </w:t>
            </w:r>
            <w:r w:rsidRPr="0066370B">
              <w:rPr>
                <w:rFonts w:ascii="Calibri" w:hAnsi="Calibri"/>
                <w:sz w:val="18"/>
                <w:szCs w:val="18"/>
              </w:rPr>
              <w:br/>
              <w:t>(termín konania: 13. 5. 2014, miesto konania: Bratislava).</w:t>
            </w:r>
          </w:p>
          <w:p w:rsidR="006D1566" w:rsidRPr="0066370B" w:rsidRDefault="006D1566" w:rsidP="00AC55D4">
            <w:pPr>
              <w:numPr>
                <w:ilvl w:val="0"/>
                <w:numId w:val="35"/>
              </w:numPr>
              <w:tabs>
                <w:tab w:val="left" w:pos="176"/>
              </w:tabs>
              <w:spacing w:after="0" w:line="240" w:lineRule="auto"/>
              <w:ind w:left="176" w:hanging="176"/>
              <w:rPr>
                <w:rFonts w:ascii="Times New Roman" w:hAnsi="Times New Roman"/>
                <w:sz w:val="18"/>
                <w:szCs w:val="18"/>
              </w:rPr>
            </w:pPr>
            <w:r w:rsidRPr="0066370B">
              <w:rPr>
                <w:rFonts w:ascii="Calibri" w:hAnsi="Calibri"/>
                <w:sz w:val="18"/>
                <w:szCs w:val="18"/>
              </w:rPr>
              <w:t xml:space="preserve">Prezentačný deň k problematike environmentálnych záťaží </w:t>
            </w:r>
            <w:r w:rsidRPr="0066370B">
              <w:rPr>
                <w:rFonts w:ascii="Calibri" w:hAnsi="Calibri"/>
                <w:sz w:val="18"/>
                <w:szCs w:val="18"/>
              </w:rPr>
              <w:br/>
              <w:t>(termín konania: 17. 3. 2015, miesto konania: Banská Bystrica).</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r w:rsidRPr="0066370B">
              <w:rPr>
                <w:rFonts w:ascii="Calibri" w:hAnsi="Calibri"/>
                <w:sz w:val="18"/>
                <w:szCs w:val="18"/>
              </w:rPr>
              <w:t>Podporiť aktivity vedúce k spoločenskému a politickému uznaniu problému (konferencie, semináre, informačné kampane, publikačná činnosť a pod.).</w:t>
            </w: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r w:rsidRPr="0066370B">
              <w:rPr>
                <w:rFonts w:ascii="Calibri" w:hAnsi="Calibri"/>
                <w:sz w:val="18"/>
                <w:szCs w:val="18"/>
              </w:rPr>
              <w:t>Podporiť aktivity vedúce k spoločenskému a politickému uznaniu problému (konferencie, semináre, informačné kampane, publikačná činnosť a pod.).</w:t>
            </w: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pPr>
              <w:rPr>
                <w:rFonts w:ascii="Calibri" w:hAnsi="Calibri"/>
                <w:sz w:val="18"/>
                <w:szCs w:val="18"/>
              </w:rPr>
            </w:pPr>
            <w:r w:rsidRPr="0066370B">
              <w:rPr>
                <w:rFonts w:ascii="Calibri" w:hAnsi="Calibri"/>
                <w:sz w:val="18"/>
                <w:szCs w:val="18"/>
              </w:rPr>
              <w:t>V rámci projektu Osveta, práca s verejnosťou ako podpora pri riešení environmentálnych záťaží v SR (projekt OPŽP, 2012–2015, SAŽP) sa okrem vyššie uvedených vzdelávacích a informačných aktivít zrealizovali:</w:t>
            </w:r>
          </w:p>
          <w:p w:rsidR="006D1566" w:rsidRPr="0066370B" w:rsidRDefault="006D1566" w:rsidP="00AC55D4">
            <w:pPr>
              <w:numPr>
                <w:ilvl w:val="0"/>
                <w:numId w:val="36"/>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Medzinárodná konferencia </w:t>
            </w:r>
            <w:proofErr w:type="spellStart"/>
            <w:r w:rsidRPr="0066370B">
              <w:rPr>
                <w:rFonts w:ascii="Calibri" w:hAnsi="Calibri"/>
                <w:b/>
                <w:sz w:val="18"/>
                <w:szCs w:val="18"/>
              </w:rPr>
              <w:t>International</w:t>
            </w:r>
            <w:proofErr w:type="spellEnd"/>
            <w:r w:rsidRPr="0066370B">
              <w:rPr>
                <w:rFonts w:ascii="Calibri" w:hAnsi="Calibri"/>
                <w:b/>
                <w:sz w:val="18"/>
                <w:szCs w:val="18"/>
              </w:rPr>
              <w:t xml:space="preserve"> </w:t>
            </w:r>
            <w:proofErr w:type="spellStart"/>
            <w:r w:rsidRPr="0066370B">
              <w:rPr>
                <w:rFonts w:ascii="Calibri" w:hAnsi="Calibri"/>
                <w:b/>
                <w:sz w:val="18"/>
                <w:szCs w:val="18"/>
              </w:rPr>
              <w:t>Conference</w:t>
            </w:r>
            <w:proofErr w:type="spellEnd"/>
            <w:r w:rsidRPr="0066370B">
              <w:rPr>
                <w:rFonts w:ascii="Calibri" w:hAnsi="Calibri"/>
                <w:b/>
                <w:sz w:val="18"/>
                <w:szCs w:val="18"/>
              </w:rPr>
              <w:t xml:space="preserve"> </w:t>
            </w:r>
            <w:proofErr w:type="spellStart"/>
            <w:r w:rsidRPr="0066370B">
              <w:rPr>
                <w:rFonts w:ascii="Calibri" w:hAnsi="Calibri"/>
                <w:b/>
                <w:sz w:val="18"/>
                <w:szCs w:val="18"/>
              </w:rPr>
              <w:t>Contaminated</w:t>
            </w:r>
            <w:proofErr w:type="spellEnd"/>
            <w:r w:rsidRPr="0066370B">
              <w:rPr>
                <w:rFonts w:ascii="Calibri" w:hAnsi="Calibri"/>
                <w:b/>
                <w:sz w:val="18"/>
                <w:szCs w:val="18"/>
              </w:rPr>
              <w:t xml:space="preserve"> </w:t>
            </w:r>
            <w:proofErr w:type="spellStart"/>
            <w:r w:rsidRPr="0066370B">
              <w:rPr>
                <w:rFonts w:ascii="Calibri" w:hAnsi="Calibri"/>
                <w:b/>
                <w:sz w:val="18"/>
                <w:szCs w:val="18"/>
              </w:rPr>
              <w:t>Sites</w:t>
            </w:r>
            <w:proofErr w:type="spellEnd"/>
            <w:r w:rsidRPr="0066370B">
              <w:rPr>
                <w:rFonts w:ascii="Calibri" w:hAnsi="Calibri"/>
                <w:b/>
                <w:sz w:val="18"/>
                <w:szCs w:val="18"/>
              </w:rPr>
              <w:t xml:space="preserve"> Bratislava 2013</w:t>
            </w:r>
            <w:r w:rsidRPr="0066370B">
              <w:rPr>
                <w:rFonts w:ascii="Calibri" w:hAnsi="Calibri"/>
                <w:sz w:val="18"/>
                <w:szCs w:val="18"/>
              </w:rPr>
              <w:t>, 29.–31. 5. 2013 Bratislava,</w:t>
            </w:r>
          </w:p>
          <w:p w:rsidR="006D1566" w:rsidRPr="0066370B" w:rsidRDefault="006D1566" w:rsidP="00AC55D4">
            <w:pPr>
              <w:numPr>
                <w:ilvl w:val="0"/>
                <w:numId w:val="36"/>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Medzinárodná – </w:t>
            </w:r>
            <w:r w:rsidRPr="0066370B">
              <w:rPr>
                <w:rFonts w:ascii="Calibri" w:hAnsi="Calibri"/>
                <w:b/>
                <w:sz w:val="18"/>
                <w:szCs w:val="18"/>
              </w:rPr>
              <w:t>Česko-slovenská konferencia Znečistené územia Štrbské Pleso 2014</w:t>
            </w:r>
            <w:r w:rsidRPr="0066370B">
              <w:rPr>
                <w:rFonts w:ascii="Calibri" w:hAnsi="Calibri"/>
                <w:sz w:val="18"/>
                <w:szCs w:val="18"/>
              </w:rPr>
              <w:t xml:space="preserve"> 23.–25. 4. 2014 Vysoké Tatry – Štrbské Pleso,</w:t>
            </w:r>
          </w:p>
          <w:p w:rsidR="006D1566" w:rsidRPr="0066370B" w:rsidRDefault="006D1566" w:rsidP="00AC55D4">
            <w:pPr>
              <w:numPr>
                <w:ilvl w:val="0"/>
                <w:numId w:val="36"/>
              </w:numPr>
              <w:tabs>
                <w:tab w:val="left" w:pos="176"/>
              </w:tabs>
              <w:spacing w:after="0" w:line="240" w:lineRule="auto"/>
              <w:ind w:left="176" w:hanging="176"/>
              <w:rPr>
                <w:rFonts w:ascii="Calibri" w:hAnsi="Calibri"/>
                <w:sz w:val="18"/>
                <w:szCs w:val="18"/>
              </w:rPr>
            </w:pPr>
            <w:r w:rsidRPr="0066370B">
              <w:rPr>
                <w:rFonts w:ascii="Calibri" w:hAnsi="Calibri"/>
                <w:sz w:val="18"/>
                <w:szCs w:val="18"/>
              </w:rPr>
              <w:t>Vydanie publikácie Riešenie environmentálnych záťaží na Slovensku (SAŽP, 01/2015) v slovenskom a anglickom jazyku.</w:t>
            </w:r>
          </w:p>
          <w:p w:rsidR="006D1566" w:rsidRPr="0066370B" w:rsidRDefault="006D1566" w:rsidP="00AC55D4">
            <w:pPr>
              <w:numPr>
                <w:ilvl w:val="0"/>
                <w:numId w:val="36"/>
              </w:numPr>
              <w:tabs>
                <w:tab w:val="left" w:pos="176"/>
              </w:tabs>
              <w:spacing w:after="0" w:line="240" w:lineRule="auto"/>
              <w:ind w:left="176" w:hanging="176"/>
              <w:rPr>
                <w:rFonts w:ascii="Calibri" w:hAnsi="Calibri"/>
                <w:sz w:val="18"/>
                <w:szCs w:val="18"/>
              </w:rPr>
            </w:pPr>
            <w:r w:rsidRPr="0066370B">
              <w:rPr>
                <w:rFonts w:ascii="Calibri" w:hAnsi="Calibri"/>
                <w:sz w:val="18"/>
                <w:szCs w:val="18"/>
              </w:rPr>
              <w:t>Vydanie a distribúcia propagačných letákov určených pre laickú a odbornú verejnosť v slovenskom a v anglickom jazyku –Environmentálne záťaže na Slovensku – základné informácie pre laickú verejnosť (SAŽP, 01/2014) a Environmentálne záťaže na Slovensku – základné informácie pre odbornú verejnosť (SAŽP, 01/2014).</w:t>
            </w:r>
          </w:p>
          <w:p w:rsidR="006D1566" w:rsidRPr="0066370B" w:rsidRDefault="006D1566" w:rsidP="00AC55D4">
            <w:pPr>
              <w:numPr>
                <w:ilvl w:val="0"/>
                <w:numId w:val="36"/>
              </w:numPr>
              <w:tabs>
                <w:tab w:val="left" w:pos="176"/>
              </w:tabs>
              <w:spacing w:after="0" w:line="240" w:lineRule="auto"/>
              <w:ind w:left="176" w:hanging="176"/>
              <w:rPr>
                <w:rFonts w:ascii="Calibri" w:hAnsi="Calibri"/>
                <w:sz w:val="18"/>
                <w:szCs w:val="18"/>
              </w:rPr>
            </w:pPr>
            <w:r w:rsidRPr="0066370B">
              <w:rPr>
                <w:rFonts w:ascii="Calibri" w:hAnsi="Calibri"/>
                <w:sz w:val="18"/>
                <w:szCs w:val="18"/>
              </w:rPr>
              <w:t>30-minútový dokumentárny film Environmentálne záťaže na Slovensku s anglickými titulkami (2015).</w:t>
            </w:r>
          </w:p>
          <w:p w:rsidR="006D1566" w:rsidRPr="0066370B" w:rsidRDefault="006D1566" w:rsidP="00AC55D4">
            <w:pPr>
              <w:numPr>
                <w:ilvl w:val="0"/>
                <w:numId w:val="36"/>
              </w:numPr>
              <w:tabs>
                <w:tab w:val="left" w:pos="176"/>
              </w:tabs>
              <w:spacing w:after="0" w:line="240" w:lineRule="auto"/>
              <w:ind w:left="176" w:hanging="176"/>
              <w:rPr>
                <w:rFonts w:ascii="Calibri" w:hAnsi="Calibri"/>
                <w:sz w:val="18"/>
                <w:szCs w:val="18"/>
              </w:rPr>
            </w:pPr>
            <w:r w:rsidRPr="0066370B">
              <w:rPr>
                <w:rFonts w:ascii="Calibri" w:hAnsi="Calibri"/>
                <w:sz w:val="18"/>
                <w:szCs w:val="18"/>
              </w:rPr>
              <w:t>6 krátkych videoklipov so zameraním na znečisťujúce látky a súvisiace zdravotné riziká – Aromatické uhľovodíky • Arzén • Chlórované alifatické uhľovodíky • O</w:t>
            </w:r>
            <w:r w:rsidR="0005044B">
              <w:rPr>
                <w:rFonts w:ascii="Calibri" w:hAnsi="Calibri"/>
                <w:sz w:val="18"/>
                <w:szCs w:val="18"/>
              </w:rPr>
              <w:t>rtu</w:t>
            </w:r>
            <w:r w:rsidRPr="0066370B">
              <w:rPr>
                <w:rFonts w:ascii="Calibri" w:hAnsi="Calibri"/>
                <w:sz w:val="18"/>
                <w:szCs w:val="18"/>
              </w:rPr>
              <w:t xml:space="preserve">ť • </w:t>
            </w:r>
            <w:proofErr w:type="spellStart"/>
            <w:r w:rsidRPr="0066370B">
              <w:rPr>
                <w:rFonts w:ascii="Calibri" w:hAnsi="Calibri"/>
                <w:sz w:val="18"/>
                <w:szCs w:val="18"/>
              </w:rPr>
              <w:t>Polychlórované</w:t>
            </w:r>
            <w:proofErr w:type="spellEnd"/>
            <w:r w:rsidRPr="0066370B">
              <w:rPr>
                <w:rFonts w:ascii="Calibri" w:hAnsi="Calibri"/>
                <w:sz w:val="18"/>
                <w:szCs w:val="18"/>
              </w:rPr>
              <w:t xml:space="preserve"> </w:t>
            </w:r>
            <w:proofErr w:type="spellStart"/>
            <w:r w:rsidRPr="0066370B">
              <w:rPr>
                <w:rFonts w:ascii="Calibri" w:hAnsi="Calibri"/>
                <w:sz w:val="18"/>
                <w:szCs w:val="18"/>
              </w:rPr>
              <w:t>bifenyly</w:t>
            </w:r>
            <w:proofErr w:type="spellEnd"/>
            <w:r w:rsidRPr="0066370B">
              <w:rPr>
                <w:rFonts w:ascii="Calibri" w:hAnsi="Calibri"/>
                <w:sz w:val="18"/>
                <w:szCs w:val="18"/>
              </w:rPr>
              <w:t xml:space="preserve"> • Pesticídy (2015).</w:t>
            </w:r>
          </w:p>
          <w:p w:rsidR="006D1566" w:rsidRPr="0066370B" w:rsidRDefault="006D1566" w:rsidP="00AC55D4">
            <w:pPr>
              <w:numPr>
                <w:ilvl w:val="0"/>
                <w:numId w:val="36"/>
              </w:numPr>
              <w:tabs>
                <w:tab w:val="left" w:pos="176"/>
              </w:tabs>
              <w:spacing w:after="0" w:line="240" w:lineRule="auto"/>
              <w:ind w:left="176" w:hanging="176"/>
              <w:rPr>
                <w:rFonts w:ascii="Calibri" w:hAnsi="Calibri"/>
                <w:sz w:val="18"/>
                <w:szCs w:val="18"/>
              </w:rPr>
            </w:pPr>
            <w:r w:rsidRPr="0066370B">
              <w:rPr>
                <w:rFonts w:ascii="Calibri" w:hAnsi="Calibri"/>
                <w:sz w:val="18"/>
                <w:szCs w:val="18"/>
              </w:rPr>
              <w:t>Vydanie mimoriadneho čísla environmentálneho magazínu Environmentálne záťaže (SAŽP, 07/2015).</w:t>
            </w:r>
          </w:p>
          <w:p w:rsidR="006D1566" w:rsidRPr="0066370B" w:rsidRDefault="006D1566" w:rsidP="00AC55D4">
            <w:pPr>
              <w:numPr>
                <w:ilvl w:val="0"/>
                <w:numId w:val="36"/>
              </w:numPr>
              <w:tabs>
                <w:tab w:val="left" w:pos="176"/>
              </w:tabs>
              <w:spacing w:after="0" w:line="240" w:lineRule="auto"/>
              <w:ind w:left="176" w:hanging="176"/>
              <w:jc w:val="both"/>
              <w:rPr>
                <w:rFonts w:ascii="Calibri" w:hAnsi="Calibri"/>
                <w:sz w:val="18"/>
                <w:szCs w:val="18"/>
              </w:rPr>
            </w:pPr>
            <w:r w:rsidRPr="0066370B">
              <w:rPr>
                <w:rFonts w:ascii="Calibri" w:hAnsi="Calibri"/>
                <w:sz w:val="18"/>
                <w:szCs w:val="18"/>
              </w:rPr>
              <w:t>2 zborníky k medzinárodným konferenciám.</w:t>
            </w:r>
          </w:p>
          <w:p w:rsidR="006D1566" w:rsidRPr="0066370B" w:rsidRDefault="006D1566" w:rsidP="00AC55D4">
            <w:pPr>
              <w:numPr>
                <w:ilvl w:val="0"/>
                <w:numId w:val="36"/>
              </w:numPr>
              <w:tabs>
                <w:tab w:val="left" w:pos="318"/>
              </w:tabs>
              <w:spacing w:after="0" w:line="240" w:lineRule="auto"/>
              <w:ind w:left="318" w:hanging="176"/>
              <w:rPr>
                <w:rFonts w:ascii="Calibri" w:hAnsi="Calibri"/>
                <w:sz w:val="18"/>
                <w:szCs w:val="18"/>
              </w:rPr>
            </w:pPr>
            <w:proofErr w:type="spellStart"/>
            <w:r w:rsidRPr="0066370B">
              <w:rPr>
                <w:rFonts w:ascii="Calibri" w:hAnsi="Calibri"/>
                <w:b/>
                <w:sz w:val="18"/>
                <w:szCs w:val="18"/>
              </w:rPr>
              <w:t>International</w:t>
            </w:r>
            <w:proofErr w:type="spellEnd"/>
            <w:r w:rsidRPr="0066370B">
              <w:rPr>
                <w:rFonts w:ascii="Calibri" w:hAnsi="Calibri"/>
                <w:b/>
                <w:sz w:val="18"/>
                <w:szCs w:val="18"/>
              </w:rPr>
              <w:t xml:space="preserve"> </w:t>
            </w:r>
            <w:proofErr w:type="spellStart"/>
            <w:r w:rsidRPr="0066370B">
              <w:rPr>
                <w:rFonts w:ascii="Calibri" w:hAnsi="Calibri"/>
                <w:b/>
                <w:sz w:val="18"/>
                <w:szCs w:val="18"/>
              </w:rPr>
              <w:t>Conference</w:t>
            </w:r>
            <w:proofErr w:type="spellEnd"/>
            <w:r w:rsidRPr="0066370B">
              <w:rPr>
                <w:rFonts w:ascii="Calibri" w:hAnsi="Calibri"/>
                <w:b/>
                <w:sz w:val="18"/>
                <w:szCs w:val="18"/>
              </w:rPr>
              <w:t xml:space="preserve"> </w:t>
            </w:r>
            <w:proofErr w:type="spellStart"/>
            <w:r w:rsidRPr="0066370B">
              <w:rPr>
                <w:rFonts w:ascii="Calibri" w:hAnsi="Calibri"/>
                <w:b/>
                <w:sz w:val="18"/>
                <w:szCs w:val="18"/>
              </w:rPr>
              <w:t>Contaminated</w:t>
            </w:r>
            <w:proofErr w:type="spellEnd"/>
            <w:r w:rsidRPr="0066370B">
              <w:rPr>
                <w:rFonts w:ascii="Calibri" w:hAnsi="Calibri"/>
                <w:b/>
                <w:sz w:val="18"/>
                <w:szCs w:val="18"/>
              </w:rPr>
              <w:t xml:space="preserve"> </w:t>
            </w:r>
            <w:proofErr w:type="spellStart"/>
            <w:r w:rsidRPr="0066370B">
              <w:rPr>
                <w:rFonts w:ascii="Calibri" w:hAnsi="Calibri"/>
                <w:b/>
                <w:sz w:val="18"/>
                <w:szCs w:val="18"/>
              </w:rPr>
              <w:t>Sites</w:t>
            </w:r>
            <w:proofErr w:type="spellEnd"/>
            <w:r w:rsidRPr="0066370B">
              <w:rPr>
                <w:rFonts w:ascii="Calibri" w:hAnsi="Calibri"/>
                <w:b/>
                <w:sz w:val="18"/>
                <w:szCs w:val="18"/>
              </w:rPr>
              <w:t xml:space="preserve"> Bratislava 2013</w:t>
            </w:r>
            <w:r w:rsidRPr="0066370B">
              <w:rPr>
                <w:rFonts w:ascii="Calibri" w:hAnsi="Calibri"/>
                <w:sz w:val="18"/>
                <w:szCs w:val="18"/>
              </w:rPr>
              <w:t>,</w:t>
            </w:r>
            <w:r w:rsidRPr="0066370B">
              <w:rPr>
                <w:rFonts w:ascii="Calibri" w:hAnsi="Calibri"/>
                <w:sz w:val="18"/>
                <w:szCs w:val="18"/>
              </w:rPr>
              <w:br/>
              <w:t>29.–31. 5. 2013 Bratislava – zborník konferencie v angličtine.</w:t>
            </w:r>
          </w:p>
          <w:p w:rsidR="006D1566" w:rsidRPr="0066370B" w:rsidRDefault="006D1566" w:rsidP="00AC55D4">
            <w:pPr>
              <w:numPr>
                <w:ilvl w:val="0"/>
                <w:numId w:val="36"/>
              </w:numPr>
              <w:tabs>
                <w:tab w:val="left" w:pos="318"/>
              </w:tabs>
              <w:spacing w:after="0" w:line="240" w:lineRule="auto"/>
              <w:ind w:left="318" w:hanging="176"/>
              <w:rPr>
                <w:rFonts w:ascii="Calibri" w:hAnsi="Calibri"/>
                <w:sz w:val="18"/>
                <w:szCs w:val="18"/>
              </w:rPr>
            </w:pPr>
            <w:r w:rsidRPr="0066370B">
              <w:rPr>
                <w:rFonts w:ascii="Calibri" w:hAnsi="Calibri"/>
                <w:b/>
                <w:sz w:val="18"/>
                <w:szCs w:val="18"/>
              </w:rPr>
              <w:t>Česko-slovenská konferencia Znečistené územia Štrbské Pleso 2014</w:t>
            </w:r>
            <w:r w:rsidRPr="0066370B">
              <w:rPr>
                <w:rFonts w:ascii="Calibri" w:hAnsi="Calibri"/>
                <w:sz w:val="18"/>
                <w:szCs w:val="18"/>
              </w:rPr>
              <w:t xml:space="preserve"> 23.–25. 4. 2014 Vysoké Tatry – Štrbské Pleso – zborník konferencie v slovenčine).</w:t>
            </w:r>
          </w:p>
          <w:p w:rsidR="006D1566" w:rsidRPr="0066370B" w:rsidRDefault="006D1566">
            <w:pPr>
              <w:tabs>
                <w:tab w:val="left" w:pos="176"/>
              </w:tabs>
              <w:rPr>
                <w:rFonts w:ascii="Calibri" w:hAnsi="Calibri"/>
                <w:sz w:val="18"/>
                <w:szCs w:val="18"/>
              </w:rPr>
            </w:pPr>
            <w:r w:rsidRPr="0066370B">
              <w:rPr>
                <w:rFonts w:ascii="Calibri" w:hAnsi="Calibri"/>
                <w:sz w:val="18"/>
                <w:szCs w:val="18"/>
              </w:rPr>
              <w:t>Podujatia a publikácie zrealizované v rámci projektu Integrácia verejnosti do riešenia environmentálnych záťaží (projekt OPŽP, 2014–2015, SAŽP):</w:t>
            </w:r>
          </w:p>
          <w:p w:rsidR="006D1566" w:rsidRPr="0066370B" w:rsidRDefault="006D1566" w:rsidP="00AC55D4">
            <w:pPr>
              <w:numPr>
                <w:ilvl w:val="0"/>
                <w:numId w:val="37"/>
              </w:numPr>
              <w:tabs>
                <w:tab w:val="left" w:pos="176"/>
              </w:tabs>
              <w:spacing w:after="0" w:line="240" w:lineRule="auto"/>
              <w:ind w:left="176" w:hanging="176"/>
              <w:rPr>
                <w:rFonts w:ascii="Calibri" w:hAnsi="Calibri"/>
                <w:sz w:val="18"/>
                <w:szCs w:val="18"/>
              </w:rPr>
            </w:pPr>
            <w:r w:rsidRPr="0066370B">
              <w:rPr>
                <w:rFonts w:ascii="Calibri" w:hAnsi="Calibri"/>
                <w:sz w:val="18"/>
                <w:szCs w:val="18"/>
              </w:rPr>
              <w:t>Vydanie publikácie (monografie) Environmentálne záťaže (SAŽP, 07/2015).</w:t>
            </w:r>
          </w:p>
          <w:p w:rsidR="006D1566" w:rsidRPr="0066370B" w:rsidRDefault="006D1566" w:rsidP="00AC55D4">
            <w:pPr>
              <w:numPr>
                <w:ilvl w:val="0"/>
                <w:numId w:val="37"/>
              </w:numPr>
              <w:tabs>
                <w:tab w:val="left" w:pos="176"/>
              </w:tabs>
              <w:spacing w:after="0" w:line="240" w:lineRule="auto"/>
              <w:ind w:left="176" w:hanging="176"/>
              <w:rPr>
                <w:rFonts w:ascii="Calibri" w:hAnsi="Calibri"/>
                <w:sz w:val="18"/>
                <w:szCs w:val="18"/>
              </w:rPr>
            </w:pPr>
            <w:r w:rsidRPr="0066370B">
              <w:rPr>
                <w:rFonts w:ascii="Calibri" w:hAnsi="Calibri"/>
                <w:b/>
                <w:sz w:val="18"/>
                <w:szCs w:val="18"/>
              </w:rPr>
              <w:t xml:space="preserve">Medzinárodná konferencia </w:t>
            </w:r>
            <w:proofErr w:type="spellStart"/>
            <w:r w:rsidRPr="0066370B">
              <w:rPr>
                <w:rFonts w:ascii="Calibri" w:hAnsi="Calibri"/>
                <w:b/>
                <w:sz w:val="18"/>
                <w:szCs w:val="18"/>
              </w:rPr>
              <w:t>Contaminated</w:t>
            </w:r>
            <w:proofErr w:type="spellEnd"/>
            <w:r w:rsidRPr="0066370B">
              <w:rPr>
                <w:rFonts w:ascii="Calibri" w:hAnsi="Calibri"/>
                <w:b/>
                <w:sz w:val="18"/>
                <w:szCs w:val="18"/>
              </w:rPr>
              <w:t xml:space="preserve"> </w:t>
            </w:r>
            <w:proofErr w:type="spellStart"/>
            <w:r w:rsidRPr="0066370B">
              <w:rPr>
                <w:rFonts w:ascii="Calibri" w:hAnsi="Calibri"/>
                <w:b/>
                <w:sz w:val="18"/>
                <w:szCs w:val="18"/>
              </w:rPr>
              <w:t>sites</w:t>
            </w:r>
            <w:proofErr w:type="spellEnd"/>
            <w:r w:rsidRPr="0066370B">
              <w:rPr>
                <w:rFonts w:ascii="Calibri" w:hAnsi="Calibri"/>
                <w:b/>
                <w:sz w:val="18"/>
                <w:szCs w:val="18"/>
              </w:rPr>
              <w:t xml:space="preserve"> Bratislava 2015</w:t>
            </w:r>
            <w:r w:rsidRPr="0066370B">
              <w:rPr>
                <w:rFonts w:ascii="Calibri" w:hAnsi="Calibri"/>
                <w:sz w:val="18"/>
                <w:szCs w:val="18"/>
              </w:rPr>
              <w:t>,</w:t>
            </w:r>
            <w:r w:rsidRPr="0066370B">
              <w:rPr>
                <w:rFonts w:ascii="Calibri" w:hAnsi="Calibri"/>
                <w:sz w:val="18"/>
                <w:szCs w:val="18"/>
              </w:rPr>
              <w:br/>
              <w:t>27.–29. 5. 2015 Bratislava.</w:t>
            </w:r>
          </w:p>
          <w:p w:rsidR="00E7309F" w:rsidRPr="0066370B" w:rsidRDefault="006D1566" w:rsidP="00AC55D4">
            <w:pPr>
              <w:numPr>
                <w:ilvl w:val="0"/>
                <w:numId w:val="37"/>
              </w:numPr>
              <w:tabs>
                <w:tab w:val="left" w:pos="176"/>
              </w:tabs>
              <w:spacing w:after="0" w:line="240" w:lineRule="auto"/>
              <w:ind w:left="176" w:hanging="176"/>
              <w:rPr>
                <w:rFonts w:ascii="Times New Roman" w:hAnsi="Times New Roman"/>
                <w:sz w:val="18"/>
                <w:szCs w:val="18"/>
              </w:rPr>
            </w:pPr>
            <w:r w:rsidRPr="0066370B">
              <w:rPr>
                <w:rFonts w:ascii="Calibri" w:hAnsi="Calibri"/>
                <w:sz w:val="18"/>
                <w:szCs w:val="18"/>
              </w:rPr>
              <w:t xml:space="preserve">Vydanie zborníka ku konferencii </w:t>
            </w:r>
            <w:proofErr w:type="spellStart"/>
            <w:r w:rsidRPr="0066370B">
              <w:rPr>
                <w:rFonts w:ascii="Calibri" w:hAnsi="Calibri"/>
                <w:sz w:val="18"/>
                <w:szCs w:val="18"/>
              </w:rPr>
              <w:t>Contaminated</w:t>
            </w:r>
            <w:proofErr w:type="spellEnd"/>
            <w:r w:rsidRPr="0066370B">
              <w:rPr>
                <w:rFonts w:ascii="Calibri" w:hAnsi="Calibri"/>
                <w:sz w:val="18"/>
                <w:szCs w:val="18"/>
              </w:rPr>
              <w:t xml:space="preserve"> </w:t>
            </w:r>
            <w:proofErr w:type="spellStart"/>
            <w:r w:rsidRPr="0066370B">
              <w:rPr>
                <w:rFonts w:ascii="Calibri" w:hAnsi="Calibri"/>
                <w:sz w:val="18"/>
                <w:szCs w:val="18"/>
              </w:rPr>
              <w:t>sites</w:t>
            </w:r>
            <w:proofErr w:type="spellEnd"/>
            <w:r w:rsidRPr="0066370B">
              <w:rPr>
                <w:rFonts w:ascii="Calibri" w:hAnsi="Calibri"/>
                <w:sz w:val="18"/>
                <w:szCs w:val="18"/>
              </w:rPr>
              <w:t xml:space="preserve"> Bratislava 2015 v</w:t>
            </w:r>
            <w:r w:rsidR="00E7309F" w:rsidRPr="0066370B">
              <w:rPr>
                <w:rFonts w:ascii="Calibri" w:hAnsi="Calibri"/>
                <w:sz w:val="18"/>
                <w:szCs w:val="18"/>
              </w:rPr>
              <w:t> </w:t>
            </w:r>
            <w:r w:rsidRPr="0066370B">
              <w:rPr>
                <w:rFonts w:ascii="Calibri" w:hAnsi="Calibri"/>
                <w:sz w:val="18"/>
                <w:szCs w:val="18"/>
              </w:rPr>
              <w:t>angličtine</w:t>
            </w:r>
            <w:r w:rsidR="00E7309F" w:rsidRPr="0066370B">
              <w:rPr>
                <w:rFonts w:ascii="Calibri" w:hAnsi="Calibri"/>
                <w:sz w:val="18"/>
                <w:szCs w:val="18"/>
              </w:rPr>
              <w:t>,</w:t>
            </w:r>
          </w:p>
          <w:p w:rsidR="00E7309F" w:rsidRPr="0066370B" w:rsidRDefault="00E7309F" w:rsidP="00AC55D4">
            <w:pPr>
              <w:numPr>
                <w:ilvl w:val="0"/>
                <w:numId w:val="37"/>
              </w:numPr>
              <w:tabs>
                <w:tab w:val="left" w:pos="176"/>
              </w:tabs>
              <w:spacing w:after="0" w:line="240" w:lineRule="auto"/>
              <w:ind w:left="176" w:hanging="176"/>
              <w:rPr>
                <w:rFonts w:ascii="Times New Roman" w:hAnsi="Times New Roman"/>
                <w:sz w:val="18"/>
                <w:szCs w:val="18"/>
              </w:rPr>
            </w:pPr>
            <w:r w:rsidRPr="0066370B">
              <w:rPr>
                <w:rFonts w:ascii="Calibri" w:hAnsi="Calibri"/>
                <w:sz w:val="18"/>
                <w:szCs w:val="18"/>
              </w:rPr>
              <w:t xml:space="preserve">Propagácia projektov prieskumu, monitoringu a sanácie environmentálnych záťaží na webových stránkach MŽP SR, SAŽP, ŠGÚDŠ, </w:t>
            </w:r>
            <w:proofErr w:type="spellStart"/>
            <w:r w:rsidRPr="0066370B">
              <w:rPr>
                <w:rFonts w:ascii="Calibri" w:hAnsi="Calibri"/>
                <w:sz w:val="18"/>
                <w:szCs w:val="18"/>
              </w:rPr>
              <w:t>enviroportálu</w:t>
            </w:r>
            <w:proofErr w:type="spellEnd"/>
            <w:r w:rsidRPr="0066370B">
              <w:rPr>
                <w:rFonts w:ascii="Calibri" w:hAnsi="Calibri"/>
                <w:sz w:val="18"/>
                <w:szCs w:val="18"/>
              </w:rPr>
              <w:t>.</w:t>
            </w:r>
          </w:p>
          <w:p w:rsidR="006D1566" w:rsidRPr="0066370B" w:rsidRDefault="00433204" w:rsidP="00AD08F0">
            <w:pPr>
              <w:tabs>
                <w:tab w:val="left" w:pos="176"/>
              </w:tabs>
              <w:spacing w:after="0" w:line="240" w:lineRule="auto"/>
              <w:rPr>
                <w:rFonts w:ascii="Calibri" w:hAnsi="Calibri"/>
                <w:sz w:val="18"/>
                <w:szCs w:val="18"/>
              </w:rPr>
            </w:pPr>
            <w:r w:rsidRPr="0066370B">
              <w:rPr>
                <w:rFonts w:ascii="Calibri" w:hAnsi="Calibri"/>
                <w:sz w:val="18"/>
                <w:szCs w:val="18"/>
              </w:rPr>
              <w:t xml:space="preserve">Propagácia projektov prieskumu a sanácie environmentálnych záťaží prostredníctvom propagačných tabúľ, </w:t>
            </w:r>
            <w:proofErr w:type="spellStart"/>
            <w:r w:rsidRPr="0066370B">
              <w:rPr>
                <w:rFonts w:ascii="Calibri" w:hAnsi="Calibri"/>
                <w:sz w:val="18"/>
                <w:szCs w:val="18"/>
              </w:rPr>
              <w:t>posterov</w:t>
            </w:r>
            <w:proofErr w:type="spellEnd"/>
            <w:r w:rsidRPr="0066370B">
              <w:rPr>
                <w:rFonts w:ascii="Calibri" w:hAnsi="Calibri"/>
                <w:sz w:val="18"/>
                <w:szCs w:val="18"/>
              </w:rPr>
              <w:t xml:space="preserve"> a letákov.</w:t>
            </w:r>
          </w:p>
          <w:p w:rsidR="00433204" w:rsidRPr="0066370B" w:rsidRDefault="00433204" w:rsidP="00AD08F0">
            <w:pPr>
              <w:tabs>
                <w:tab w:val="left" w:pos="176"/>
              </w:tabs>
              <w:spacing w:after="0" w:line="240" w:lineRule="auto"/>
              <w:rPr>
                <w:rFonts w:ascii="Times New Roman" w:hAnsi="Times New Roman"/>
                <w:sz w:val="18"/>
                <w:szCs w:val="18"/>
              </w:rPr>
            </w:pPr>
            <w:r w:rsidRPr="0066370B">
              <w:rPr>
                <w:rFonts w:ascii="Calibri" w:hAnsi="Calibri"/>
                <w:sz w:val="18"/>
                <w:szCs w:val="18"/>
              </w:rPr>
              <w:t>Propagácia projektov prieskumu, monitoringu a sanácie environmentálnych záťaží na domácich a zahraničných konferenciách a seminároch.</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r w:rsidRPr="0066370B">
              <w:rPr>
                <w:rFonts w:ascii="Calibri" w:hAnsi="Calibri"/>
                <w:sz w:val="18"/>
                <w:szCs w:val="18"/>
              </w:rPr>
              <w:t>Podporiť projekty environmentálnej výchovy.</w:t>
            </w: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r w:rsidRPr="0066370B">
              <w:rPr>
                <w:rFonts w:ascii="Calibri" w:hAnsi="Calibri"/>
                <w:sz w:val="18"/>
                <w:szCs w:val="18"/>
              </w:rPr>
              <w:t>Podporiť projekty environmentálnej výchovy.</w:t>
            </w:r>
          </w:p>
          <w:p w:rsidR="006D1566" w:rsidRPr="0066370B" w:rsidRDefault="006D1566">
            <w:pPr>
              <w:rPr>
                <w:rFonts w:ascii="Calibri" w:hAnsi="Calibri"/>
                <w:sz w:val="18"/>
                <w:szCs w:val="18"/>
              </w:rPr>
            </w:pPr>
          </w:p>
        </w:tc>
        <w:tc>
          <w:tcPr>
            <w:tcW w:w="5463" w:type="dxa"/>
            <w:tcBorders>
              <w:top w:val="single" w:sz="4" w:space="0" w:color="auto"/>
              <w:left w:val="single" w:sz="4" w:space="0" w:color="auto"/>
              <w:bottom w:val="single" w:sz="4" w:space="0" w:color="auto"/>
              <w:right w:val="single" w:sz="4" w:space="0" w:color="auto"/>
            </w:tcBorders>
          </w:tcPr>
          <w:p w:rsidR="006D1566" w:rsidRPr="0066370B" w:rsidRDefault="006D1566">
            <w:pPr>
              <w:tabs>
                <w:tab w:val="left" w:pos="243"/>
              </w:tabs>
              <w:rPr>
                <w:rFonts w:ascii="Calibri" w:hAnsi="Calibri"/>
                <w:sz w:val="18"/>
                <w:szCs w:val="18"/>
              </w:rPr>
            </w:pPr>
            <w:r w:rsidRPr="0066370B">
              <w:rPr>
                <w:rFonts w:ascii="Calibri" w:hAnsi="Calibri"/>
                <w:sz w:val="18"/>
                <w:szCs w:val="18"/>
              </w:rPr>
              <w:t>Aktivity environmentálnej výchovy, ktoré sa zrealizovali v rámci projektu Osveta, práca s verejnosťou ako podpora pri riešení environmentálnych záťaží v SR (projekt OPŽP, 2012–2015, SAŽP):</w:t>
            </w:r>
          </w:p>
          <w:p w:rsidR="006D1566" w:rsidRPr="0066370B" w:rsidRDefault="006D1566" w:rsidP="00AC55D4">
            <w:pPr>
              <w:numPr>
                <w:ilvl w:val="0"/>
                <w:numId w:val="38"/>
              </w:numPr>
              <w:tabs>
                <w:tab w:val="left" w:pos="176"/>
              </w:tabs>
              <w:spacing w:after="0" w:line="240" w:lineRule="auto"/>
              <w:ind w:left="176" w:hanging="176"/>
              <w:rPr>
                <w:rFonts w:ascii="Calibri" w:hAnsi="Calibri"/>
                <w:sz w:val="18"/>
                <w:szCs w:val="18"/>
              </w:rPr>
            </w:pPr>
            <w:r w:rsidRPr="0066370B">
              <w:rPr>
                <w:rFonts w:ascii="Calibri" w:hAnsi="Calibri"/>
                <w:b/>
                <w:sz w:val="18"/>
                <w:szCs w:val="18"/>
              </w:rPr>
              <w:t>Veľtrh environmentálnych výučbových programov ŠIŠKA</w:t>
            </w:r>
            <w:r w:rsidRPr="0066370B">
              <w:rPr>
                <w:rFonts w:ascii="Calibri" w:hAnsi="Calibri"/>
                <w:sz w:val="18"/>
                <w:szCs w:val="18"/>
              </w:rPr>
              <w:t xml:space="preserve"> pre učiteľov, koordinátorov a odborných pracovníkov environmentálnej výchovy, termín a miesto konania: 17.–19. 10. 2013 Látky – Prašivá.</w:t>
            </w:r>
          </w:p>
          <w:p w:rsidR="006D1566" w:rsidRPr="0066370B" w:rsidRDefault="006D1566" w:rsidP="00AC55D4">
            <w:pPr>
              <w:numPr>
                <w:ilvl w:val="0"/>
                <w:numId w:val="38"/>
              </w:numPr>
              <w:tabs>
                <w:tab w:val="left" w:pos="176"/>
              </w:tabs>
              <w:spacing w:after="0" w:line="240" w:lineRule="auto"/>
              <w:ind w:left="176" w:hanging="176"/>
              <w:rPr>
                <w:rFonts w:ascii="Calibri" w:hAnsi="Calibri"/>
                <w:sz w:val="18"/>
                <w:szCs w:val="18"/>
              </w:rPr>
            </w:pPr>
            <w:proofErr w:type="spellStart"/>
            <w:r w:rsidRPr="0066370B">
              <w:rPr>
                <w:rFonts w:ascii="Calibri" w:hAnsi="Calibri"/>
                <w:b/>
                <w:sz w:val="18"/>
                <w:szCs w:val="18"/>
              </w:rPr>
              <w:t>EnvirOtázniky</w:t>
            </w:r>
            <w:proofErr w:type="spellEnd"/>
            <w:r w:rsidRPr="0066370B">
              <w:rPr>
                <w:rFonts w:ascii="Calibri" w:hAnsi="Calibri"/>
                <w:sz w:val="18"/>
                <w:szCs w:val="18"/>
              </w:rPr>
              <w:t xml:space="preserve"> –olympiáda – korešpondenčná vedomostná súťaže o životnom prostredí určená pre žiakov II. stupňa základných škôl na tému EZ v školskom roku 2014/2015 (</w:t>
            </w:r>
            <w:proofErr w:type="spellStart"/>
            <w:r w:rsidRPr="0066370B">
              <w:rPr>
                <w:rStyle w:val="modra"/>
                <w:rFonts w:ascii="Calibri" w:hAnsi="Calibri"/>
                <w:sz w:val="18"/>
                <w:szCs w:val="18"/>
              </w:rPr>
              <w:t>www.envirotazniky.sk</w:t>
            </w:r>
            <w:proofErr w:type="spellEnd"/>
            <w:r w:rsidRPr="0066370B">
              <w:rPr>
                <w:rStyle w:val="modra"/>
                <w:rFonts w:ascii="Calibri" w:hAnsi="Calibri"/>
                <w:sz w:val="18"/>
                <w:szCs w:val="18"/>
              </w:rPr>
              <w:t>)</w:t>
            </w:r>
            <w:r w:rsidRPr="0066370B">
              <w:rPr>
                <w:rFonts w:ascii="Calibri" w:hAnsi="Calibri"/>
                <w:sz w:val="18"/>
                <w:szCs w:val="18"/>
              </w:rPr>
              <w:t>.</w:t>
            </w:r>
          </w:p>
          <w:p w:rsidR="006D1566" w:rsidRPr="0066370B" w:rsidRDefault="006D1566" w:rsidP="00AC55D4">
            <w:pPr>
              <w:numPr>
                <w:ilvl w:val="0"/>
                <w:numId w:val="38"/>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školský program zameraný na mapovanie vybraných environmentálnych záťaží pre II. stupeň základných škôl a stredné školy </w:t>
            </w:r>
            <w:proofErr w:type="spellStart"/>
            <w:r w:rsidRPr="0066370B">
              <w:rPr>
                <w:rFonts w:ascii="Calibri" w:hAnsi="Calibri"/>
                <w:b/>
                <w:sz w:val="18"/>
                <w:szCs w:val="18"/>
              </w:rPr>
              <w:t>Enviróza</w:t>
            </w:r>
            <w:proofErr w:type="spellEnd"/>
            <w:r w:rsidRPr="0066370B">
              <w:rPr>
                <w:rFonts w:ascii="Calibri" w:hAnsi="Calibri"/>
                <w:sz w:val="18"/>
                <w:szCs w:val="18"/>
              </w:rPr>
              <w:t xml:space="preserve"> (</w:t>
            </w:r>
            <w:proofErr w:type="spellStart"/>
            <w:r w:rsidRPr="0066370B">
              <w:rPr>
                <w:rFonts w:ascii="Calibri" w:hAnsi="Calibri"/>
                <w:sz w:val="18"/>
                <w:szCs w:val="18"/>
              </w:rPr>
              <w:t>www.enviroza.sk</w:t>
            </w:r>
            <w:proofErr w:type="spellEnd"/>
            <w:r w:rsidRPr="0066370B">
              <w:rPr>
                <w:rFonts w:ascii="Calibri" w:hAnsi="Calibri"/>
                <w:sz w:val="18"/>
                <w:szCs w:val="18"/>
              </w:rPr>
              <w:t>) v školskom roku 2013/2014 a 2014/2015,</w:t>
            </w:r>
          </w:p>
          <w:p w:rsidR="006D1566" w:rsidRPr="0066370B" w:rsidRDefault="006D1566" w:rsidP="00AC55D4">
            <w:pPr>
              <w:numPr>
                <w:ilvl w:val="0"/>
                <w:numId w:val="39"/>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Vydanie plagátov, pracovných listov pre žiakov, metodickej príručky pre pedagógov k školskému programu </w:t>
            </w:r>
            <w:proofErr w:type="spellStart"/>
            <w:r w:rsidRPr="0066370B">
              <w:rPr>
                <w:rFonts w:ascii="Calibri" w:hAnsi="Calibri"/>
                <w:sz w:val="18"/>
                <w:szCs w:val="18"/>
              </w:rPr>
              <w:t>Enviróza</w:t>
            </w:r>
            <w:proofErr w:type="spellEnd"/>
            <w:r w:rsidRPr="0066370B">
              <w:rPr>
                <w:rFonts w:ascii="Calibri" w:hAnsi="Calibri"/>
                <w:sz w:val="18"/>
                <w:szCs w:val="18"/>
              </w:rPr>
              <w:t>.</w:t>
            </w:r>
          </w:p>
          <w:p w:rsidR="006D1566" w:rsidRPr="0066370B" w:rsidRDefault="006D1566" w:rsidP="00AC55D4">
            <w:pPr>
              <w:numPr>
                <w:ilvl w:val="0"/>
                <w:numId w:val="39"/>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Program </w:t>
            </w:r>
            <w:proofErr w:type="spellStart"/>
            <w:r w:rsidRPr="0066370B">
              <w:rPr>
                <w:rFonts w:ascii="Calibri" w:hAnsi="Calibri"/>
                <w:sz w:val="18"/>
                <w:szCs w:val="18"/>
              </w:rPr>
              <w:t>Enviróza</w:t>
            </w:r>
            <w:proofErr w:type="spellEnd"/>
            <w:r w:rsidRPr="0066370B">
              <w:rPr>
                <w:rFonts w:ascii="Calibri" w:hAnsi="Calibri"/>
                <w:sz w:val="18"/>
                <w:szCs w:val="18"/>
              </w:rPr>
              <w:t xml:space="preserve"> – prezentácia v zahraničí: </w:t>
            </w:r>
            <w:proofErr w:type="spellStart"/>
            <w:r w:rsidRPr="0066370B">
              <w:rPr>
                <w:rFonts w:ascii="Calibri" w:hAnsi="Calibri"/>
                <w:sz w:val="18"/>
                <w:szCs w:val="18"/>
              </w:rPr>
              <w:t>The</w:t>
            </w:r>
            <w:proofErr w:type="spellEnd"/>
            <w:r w:rsidRPr="0066370B">
              <w:rPr>
                <w:rFonts w:ascii="Calibri" w:hAnsi="Calibri"/>
                <w:sz w:val="18"/>
                <w:szCs w:val="18"/>
              </w:rPr>
              <w:t xml:space="preserve"> </w:t>
            </w:r>
            <w:proofErr w:type="spellStart"/>
            <w:r w:rsidRPr="0066370B">
              <w:rPr>
                <w:rFonts w:ascii="Calibri" w:hAnsi="Calibri"/>
                <w:sz w:val="18"/>
                <w:szCs w:val="18"/>
              </w:rPr>
              <w:t>Enviróza</w:t>
            </w:r>
            <w:proofErr w:type="spellEnd"/>
            <w:r w:rsidRPr="0066370B">
              <w:rPr>
                <w:rFonts w:ascii="Calibri" w:hAnsi="Calibri"/>
                <w:sz w:val="18"/>
                <w:szCs w:val="18"/>
              </w:rPr>
              <w:t xml:space="preserve"> </w:t>
            </w:r>
            <w:proofErr w:type="spellStart"/>
            <w:r w:rsidRPr="0066370B">
              <w:rPr>
                <w:rFonts w:ascii="Calibri" w:hAnsi="Calibri"/>
                <w:sz w:val="18"/>
                <w:szCs w:val="18"/>
              </w:rPr>
              <w:t>School</w:t>
            </w:r>
            <w:proofErr w:type="spellEnd"/>
            <w:r w:rsidRPr="0066370B">
              <w:rPr>
                <w:rFonts w:ascii="Calibri" w:hAnsi="Calibri"/>
                <w:sz w:val="18"/>
                <w:szCs w:val="18"/>
              </w:rPr>
              <w:t xml:space="preserve"> </w:t>
            </w:r>
            <w:proofErr w:type="spellStart"/>
            <w:r w:rsidRPr="0066370B">
              <w:rPr>
                <w:rFonts w:ascii="Calibri" w:hAnsi="Calibri"/>
                <w:sz w:val="18"/>
                <w:szCs w:val="18"/>
              </w:rPr>
              <w:t>Programme</w:t>
            </w:r>
            <w:proofErr w:type="spellEnd"/>
            <w:r w:rsidRPr="0066370B">
              <w:rPr>
                <w:rFonts w:ascii="Calibri" w:hAnsi="Calibri"/>
                <w:sz w:val="18"/>
                <w:szCs w:val="18"/>
              </w:rPr>
              <w:t xml:space="preserve"> – prezentácia v anglickom jazyku na podujatí, ktoré sa uskutočnilo v rámci EPA </w:t>
            </w:r>
            <w:proofErr w:type="spellStart"/>
            <w:r w:rsidRPr="0066370B">
              <w:rPr>
                <w:rFonts w:ascii="Calibri" w:hAnsi="Calibri"/>
                <w:sz w:val="18"/>
                <w:szCs w:val="18"/>
              </w:rPr>
              <w:t>Network</w:t>
            </w:r>
            <w:proofErr w:type="spellEnd"/>
            <w:r w:rsidRPr="0066370B">
              <w:rPr>
                <w:rFonts w:ascii="Calibri" w:hAnsi="Calibri"/>
                <w:sz w:val="18"/>
                <w:szCs w:val="18"/>
              </w:rPr>
              <w:t xml:space="preserve"> </w:t>
            </w:r>
            <w:proofErr w:type="spellStart"/>
            <w:r w:rsidRPr="0066370B">
              <w:rPr>
                <w:rFonts w:ascii="Calibri" w:hAnsi="Calibri"/>
                <w:sz w:val="18"/>
                <w:szCs w:val="18"/>
              </w:rPr>
              <w:t>Task</w:t>
            </w:r>
            <w:proofErr w:type="spellEnd"/>
            <w:r w:rsidRPr="0066370B">
              <w:rPr>
                <w:rFonts w:ascii="Calibri" w:hAnsi="Calibri"/>
                <w:sz w:val="18"/>
                <w:szCs w:val="18"/>
              </w:rPr>
              <w:t xml:space="preserve"> </w:t>
            </w:r>
            <w:proofErr w:type="spellStart"/>
            <w:r w:rsidRPr="0066370B">
              <w:rPr>
                <w:rFonts w:ascii="Calibri" w:hAnsi="Calibri"/>
                <w:sz w:val="18"/>
                <w:szCs w:val="18"/>
              </w:rPr>
              <w:t>Group</w:t>
            </w:r>
            <w:proofErr w:type="spellEnd"/>
            <w:r w:rsidRPr="0066370B">
              <w:rPr>
                <w:rFonts w:ascii="Calibri" w:hAnsi="Calibri"/>
                <w:sz w:val="18"/>
                <w:szCs w:val="18"/>
              </w:rPr>
              <w:t xml:space="preserve"> on </w:t>
            </w:r>
            <w:proofErr w:type="spellStart"/>
            <w:r w:rsidRPr="0066370B">
              <w:rPr>
                <w:rFonts w:ascii="Calibri" w:hAnsi="Calibri"/>
                <w:sz w:val="18"/>
                <w:szCs w:val="18"/>
              </w:rPr>
              <w:t>Citizen</w:t>
            </w:r>
            <w:proofErr w:type="spellEnd"/>
            <w:r w:rsidRPr="0066370B">
              <w:rPr>
                <w:rFonts w:ascii="Calibri" w:hAnsi="Calibri"/>
                <w:sz w:val="18"/>
                <w:szCs w:val="18"/>
              </w:rPr>
              <w:t xml:space="preserve"> </w:t>
            </w:r>
            <w:proofErr w:type="spellStart"/>
            <w:r w:rsidRPr="0066370B">
              <w:rPr>
                <w:rFonts w:ascii="Calibri" w:hAnsi="Calibri"/>
                <w:sz w:val="18"/>
                <w:szCs w:val="18"/>
              </w:rPr>
              <w:t>Science</w:t>
            </w:r>
            <w:proofErr w:type="spellEnd"/>
            <w:r w:rsidRPr="0066370B">
              <w:rPr>
                <w:rFonts w:ascii="Calibri" w:hAnsi="Calibri"/>
                <w:sz w:val="18"/>
                <w:szCs w:val="18"/>
              </w:rPr>
              <w:t xml:space="preserve"> – </w:t>
            </w:r>
            <w:proofErr w:type="spellStart"/>
            <w:r w:rsidRPr="0066370B">
              <w:rPr>
                <w:rFonts w:ascii="Calibri" w:hAnsi="Calibri"/>
                <w:sz w:val="18"/>
                <w:szCs w:val="18"/>
              </w:rPr>
              <w:t>June</w:t>
            </w:r>
            <w:proofErr w:type="spellEnd"/>
            <w:r w:rsidRPr="0066370B">
              <w:rPr>
                <w:rFonts w:ascii="Calibri" w:hAnsi="Calibri"/>
                <w:sz w:val="18"/>
                <w:szCs w:val="18"/>
              </w:rPr>
              <w:t xml:space="preserve"> </w:t>
            </w:r>
            <w:proofErr w:type="spellStart"/>
            <w:r w:rsidRPr="0066370B">
              <w:rPr>
                <w:rFonts w:ascii="Calibri" w:hAnsi="Calibri"/>
                <w:sz w:val="18"/>
                <w:szCs w:val="18"/>
              </w:rPr>
              <w:t>meeting</w:t>
            </w:r>
            <w:proofErr w:type="spellEnd"/>
            <w:r w:rsidRPr="0066370B">
              <w:rPr>
                <w:rFonts w:ascii="Calibri" w:hAnsi="Calibri"/>
                <w:sz w:val="18"/>
                <w:szCs w:val="18"/>
              </w:rPr>
              <w:t>, miesto konania: Kodaň, Dánsko, termín konania: 24.–26. jún 2015.</w:t>
            </w:r>
          </w:p>
          <w:p w:rsidR="006D1566" w:rsidRPr="0066370B" w:rsidRDefault="006D1566" w:rsidP="00865723">
            <w:pPr>
              <w:tabs>
                <w:tab w:val="left" w:pos="176"/>
              </w:tabs>
              <w:spacing w:after="0"/>
              <w:ind w:left="176"/>
              <w:rPr>
                <w:rFonts w:ascii="Calibri" w:hAnsi="Calibri"/>
                <w:sz w:val="18"/>
                <w:szCs w:val="18"/>
              </w:rPr>
            </w:pPr>
          </w:p>
          <w:p w:rsidR="006D1566" w:rsidRPr="0066370B" w:rsidRDefault="006D1566">
            <w:pPr>
              <w:tabs>
                <w:tab w:val="left" w:pos="243"/>
              </w:tabs>
              <w:rPr>
                <w:rFonts w:ascii="Calibri" w:hAnsi="Calibri"/>
                <w:sz w:val="18"/>
                <w:szCs w:val="18"/>
              </w:rPr>
            </w:pPr>
            <w:r w:rsidRPr="0066370B">
              <w:rPr>
                <w:rFonts w:ascii="Calibri" w:hAnsi="Calibri"/>
                <w:sz w:val="18"/>
                <w:szCs w:val="18"/>
              </w:rPr>
              <w:t xml:space="preserve">V rámci programu </w:t>
            </w:r>
            <w:proofErr w:type="spellStart"/>
            <w:r w:rsidRPr="0066370B">
              <w:rPr>
                <w:rFonts w:ascii="Calibri" w:hAnsi="Calibri"/>
                <w:sz w:val="18"/>
                <w:szCs w:val="18"/>
              </w:rPr>
              <w:t>Enviróza</w:t>
            </w:r>
            <w:proofErr w:type="spellEnd"/>
            <w:r w:rsidRPr="0066370B">
              <w:rPr>
                <w:rFonts w:ascii="Calibri" w:hAnsi="Calibri"/>
                <w:sz w:val="18"/>
                <w:szCs w:val="18"/>
              </w:rPr>
              <w:t xml:space="preserve"> sa uskutočnili metodické dni pre učiteľov v počte 10 školení v roku 2014:</w:t>
            </w:r>
          </w:p>
          <w:p w:rsidR="006D1566" w:rsidRPr="0066370B" w:rsidRDefault="006D1566" w:rsidP="00AC55D4">
            <w:pPr>
              <w:numPr>
                <w:ilvl w:val="0"/>
                <w:numId w:val="38"/>
              </w:numPr>
              <w:tabs>
                <w:tab w:val="left" w:pos="176"/>
              </w:tabs>
              <w:spacing w:after="0" w:line="240" w:lineRule="auto"/>
              <w:ind w:left="176" w:hanging="176"/>
              <w:rPr>
                <w:rFonts w:ascii="Calibri" w:hAnsi="Calibri"/>
                <w:sz w:val="18"/>
                <w:szCs w:val="18"/>
              </w:rPr>
            </w:pPr>
            <w:r w:rsidRPr="0066370B">
              <w:rPr>
                <w:rFonts w:ascii="Calibri" w:hAnsi="Calibri"/>
                <w:sz w:val="18"/>
                <w:szCs w:val="18"/>
              </w:rPr>
              <w:t>Miesto konania: DP MPC Nitra, Nitra, termín konania: 14. 1. 2014.</w:t>
            </w:r>
          </w:p>
          <w:p w:rsidR="006D1566" w:rsidRPr="0066370B" w:rsidRDefault="006D1566" w:rsidP="00AC55D4">
            <w:pPr>
              <w:numPr>
                <w:ilvl w:val="0"/>
                <w:numId w:val="39"/>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Miesto konania: Stredoslovenské osvetové stredisko, Banská Bystrica, termín konania: 16. 1. 2014. </w:t>
            </w:r>
          </w:p>
          <w:p w:rsidR="006D1566" w:rsidRPr="0066370B" w:rsidRDefault="006D1566" w:rsidP="00AC55D4">
            <w:pPr>
              <w:numPr>
                <w:ilvl w:val="0"/>
                <w:numId w:val="39"/>
              </w:numPr>
              <w:tabs>
                <w:tab w:val="left" w:pos="176"/>
              </w:tabs>
              <w:spacing w:after="0" w:line="240" w:lineRule="auto"/>
              <w:ind w:left="0" w:firstLine="0"/>
              <w:rPr>
                <w:rFonts w:ascii="Calibri" w:hAnsi="Calibri"/>
                <w:sz w:val="18"/>
                <w:szCs w:val="18"/>
              </w:rPr>
            </w:pPr>
            <w:r w:rsidRPr="0066370B">
              <w:rPr>
                <w:rFonts w:ascii="Calibri" w:hAnsi="Calibri"/>
                <w:sz w:val="18"/>
                <w:szCs w:val="18"/>
              </w:rPr>
              <w:t>Miesto konania: Základná škola Pionierska ul. 4, Brezno,</w:t>
            </w:r>
            <w:r w:rsidRPr="0066370B">
              <w:rPr>
                <w:rFonts w:ascii="Calibri" w:hAnsi="Calibri"/>
                <w:sz w:val="18"/>
                <w:szCs w:val="18"/>
              </w:rPr>
              <w:br/>
            </w:r>
            <w:r w:rsidRPr="0066370B">
              <w:rPr>
                <w:rFonts w:ascii="Calibri" w:hAnsi="Calibri"/>
                <w:sz w:val="18"/>
                <w:szCs w:val="18"/>
              </w:rPr>
              <w:tab/>
              <w:t>termín konania: 17. 1. 2014.</w:t>
            </w:r>
          </w:p>
          <w:p w:rsidR="006D1566" w:rsidRPr="0066370B" w:rsidRDefault="006D1566" w:rsidP="00AC55D4">
            <w:pPr>
              <w:numPr>
                <w:ilvl w:val="0"/>
                <w:numId w:val="39"/>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Miesto konania: Centrum voľného času Ilava, </w:t>
            </w:r>
            <w:r w:rsidRPr="0066370B">
              <w:rPr>
                <w:rFonts w:ascii="Calibri" w:hAnsi="Calibri"/>
                <w:sz w:val="18"/>
                <w:szCs w:val="18"/>
              </w:rPr>
              <w:br/>
              <w:t xml:space="preserve">termín konania 11. 2. 2014. </w:t>
            </w:r>
          </w:p>
          <w:p w:rsidR="006D1566" w:rsidRPr="0066370B" w:rsidRDefault="006D1566" w:rsidP="00AC55D4">
            <w:pPr>
              <w:numPr>
                <w:ilvl w:val="0"/>
                <w:numId w:val="39"/>
              </w:numPr>
              <w:tabs>
                <w:tab w:val="left" w:pos="176"/>
              </w:tabs>
              <w:spacing w:after="0" w:line="240" w:lineRule="auto"/>
              <w:ind w:left="0" w:firstLine="0"/>
              <w:rPr>
                <w:rFonts w:ascii="Calibri" w:hAnsi="Calibri"/>
                <w:sz w:val="18"/>
                <w:szCs w:val="18"/>
              </w:rPr>
            </w:pPr>
            <w:r w:rsidRPr="0066370B">
              <w:rPr>
                <w:rFonts w:ascii="Calibri" w:hAnsi="Calibri"/>
                <w:sz w:val="18"/>
                <w:szCs w:val="18"/>
              </w:rPr>
              <w:t>Miesto konania: CVČ Malacky, Malacky, termín konania: 12. 2. 2014.</w:t>
            </w:r>
          </w:p>
          <w:p w:rsidR="006D1566" w:rsidRPr="0066370B" w:rsidRDefault="006D1566" w:rsidP="00AC55D4">
            <w:pPr>
              <w:numPr>
                <w:ilvl w:val="0"/>
                <w:numId w:val="39"/>
              </w:numPr>
              <w:tabs>
                <w:tab w:val="left" w:pos="176"/>
              </w:tabs>
              <w:spacing w:after="0" w:line="240" w:lineRule="auto"/>
              <w:ind w:left="0" w:firstLine="0"/>
              <w:rPr>
                <w:rFonts w:ascii="Calibri" w:hAnsi="Calibri"/>
                <w:sz w:val="18"/>
                <w:szCs w:val="18"/>
              </w:rPr>
            </w:pPr>
            <w:r w:rsidRPr="0066370B">
              <w:rPr>
                <w:rFonts w:ascii="Calibri" w:hAnsi="Calibri"/>
                <w:sz w:val="18"/>
                <w:szCs w:val="18"/>
              </w:rPr>
              <w:t xml:space="preserve">Miesto konania: Centrum voľného času Tornaľa, </w:t>
            </w:r>
            <w:r w:rsidRPr="0066370B">
              <w:rPr>
                <w:rFonts w:ascii="Calibri" w:hAnsi="Calibri"/>
                <w:sz w:val="18"/>
                <w:szCs w:val="18"/>
              </w:rPr>
              <w:br/>
            </w:r>
            <w:r w:rsidRPr="0066370B">
              <w:rPr>
                <w:rFonts w:ascii="Calibri" w:hAnsi="Calibri"/>
                <w:sz w:val="18"/>
                <w:szCs w:val="18"/>
              </w:rPr>
              <w:tab/>
              <w:t>termín konania: 17. 2. 2014.</w:t>
            </w:r>
          </w:p>
          <w:p w:rsidR="006D1566" w:rsidRPr="0066370B" w:rsidRDefault="006D1566" w:rsidP="00AC55D4">
            <w:pPr>
              <w:numPr>
                <w:ilvl w:val="0"/>
                <w:numId w:val="39"/>
              </w:numPr>
              <w:tabs>
                <w:tab w:val="left" w:pos="176"/>
              </w:tabs>
              <w:spacing w:after="0" w:line="240" w:lineRule="auto"/>
              <w:ind w:left="0" w:firstLine="0"/>
              <w:rPr>
                <w:rFonts w:ascii="Calibri" w:hAnsi="Calibri"/>
                <w:sz w:val="18"/>
                <w:szCs w:val="18"/>
              </w:rPr>
            </w:pPr>
            <w:r w:rsidRPr="0066370B">
              <w:rPr>
                <w:rFonts w:ascii="Calibri" w:hAnsi="Calibri"/>
                <w:sz w:val="18"/>
                <w:szCs w:val="18"/>
              </w:rPr>
              <w:t>Miesto konania: Regionálne osvetové stredisko Komárno,</w:t>
            </w:r>
            <w:r w:rsidRPr="0066370B">
              <w:rPr>
                <w:rFonts w:ascii="Calibri" w:hAnsi="Calibri"/>
                <w:sz w:val="18"/>
                <w:szCs w:val="18"/>
              </w:rPr>
              <w:br/>
            </w:r>
            <w:r w:rsidRPr="0066370B">
              <w:rPr>
                <w:rFonts w:ascii="Calibri" w:hAnsi="Calibri"/>
                <w:sz w:val="18"/>
                <w:szCs w:val="18"/>
              </w:rPr>
              <w:tab/>
              <w:t>termín konania: 11. 3. 2014.</w:t>
            </w:r>
          </w:p>
          <w:p w:rsidR="006D1566" w:rsidRPr="0066370B" w:rsidRDefault="006D1566" w:rsidP="00AC55D4">
            <w:pPr>
              <w:numPr>
                <w:ilvl w:val="0"/>
                <w:numId w:val="39"/>
              </w:numPr>
              <w:tabs>
                <w:tab w:val="left" w:pos="176"/>
              </w:tabs>
              <w:spacing w:after="0" w:line="240" w:lineRule="auto"/>
              <w:ind w:left="176" w:hanging="176"/>
              <w:rPr>
                <w:rFonts w:ascii="Calibri" w:hAnsi="Calibri"/>
                <w:sz w:val="18"/>
                <w:szCs w:val="18"/>
              </w:rPr>
            </w:pPr>
            <w:r w:rsidRPr="0066370B">
              <w:rPr>
                <w:rFonts w:ascii="Calibri" w:hAnsi="Calibri"/>
                <w:sz w:val="18"/>
                <w:szCs w:val="18"/>
              </w:rPr>
              <w:t>Miesto konania: Mestský úrad, Oddelenie školstva, mládeže a športu Poprad, termín konania: 14. 3. 2014.</w:t>
            </w:r>
          </w:p>
          <w:p w:rsidR="006D1566" w:rsidRPr="0066370B" w:rsidRDefault="006D1566" w:rsidP="00AC55D4">
            <w:pPr>
              <w:numPr>
                <w:ilvl w:val="0"/>
                <w:numId w:val="39"/>
              </w:numPr>
              <w:tabs>
                <w:tab w:val="left" w:pos="176"/>
              </w:tabs>
              <w:spacing w:after="0" w:line="240" w:lineRule="auto"/>
              <w:ind w:left="0" w:firstLine="0"/>
              <w:rPr>
                <w:rFonts w:ascii="Calibri" w:hAnsi="Calibri"/>
                <w:sz w:val="18"/>
                <w:szCs w:val="18"/>
              </w:rPr>
            </w:pPr>
            <w:r w:rsidRPr="0066370B">
              <w:rPr>
                <w:rFonts w:ascii="Calibri" w:hAnsi="Calibri"/>
                <w:sz w:val="18"/>
                <w:szCs w:val="18"/>
              </w:rPr>
              <w:t>Miesto konania: MPC Trnava, Trnava, termín konania: 20.3. 2014.</w:t>
            </w:r>
          </w:p>
          <w:p w:rsidR="006D1566" w:rsidRPr="0066370B" w:rsidRDefault="006D1566" w:rsidP="00AC55D4">
            <w:pPr>
              <w:numPr>
                <w:ilvl w:val="0"/>
                <w:numId w:val="39"/>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Miesto konania: </w:t>
            </w:r>
            <w:proofErr w:type="spellStart"/>
            <w:r w:rsidRPr="0066370B">
              <w:rPr>
                <w:rFonts w:ascii="Calibri" w:hAnsi="Calibri"/>
                <w:sz w:val="18"/>
                <w:szCs w:val="18"/>
              </w:rPr>
              <w:t>Hornozemplínske</w:t>
            </w:r>
            <w:proofErr w:type="spellEnd"/>
            <w:r w:rsidRPr="0066370B">
              <w:rPr>
                <w:rFonts w:ascii="Calibri" w:hAnsi="Calibri"/>
                <w:sz w:val="18"/>
                <w:szCs w:val="18"/>
              </w:rPr>
              <w:t xml:space="preserve"> osvetové stredisko, Vranov nad Topľou, termín konania: 27. 3. 2014.</w:t>
            </w:r>
          </w:p>
          <w:p w:rsidR="006D1566" w:rsidRPr="0066370B" w:rsidRDefault="006D1566">
            <w:pPr>
              <w:tabs>
                <w:tab w:val="left" w:pos="243"/>
              </w:tabs>
              <w:ind w:left="30"/>
              <w:rPr>
                <w:rFonts w:ascii="Calibri" w:hAnsi="Calibri"/>
                <w:sz w:val="18"/>
                <w:szCs w:val="18"/>
              </w:rPr>
            </w:pPr>
            <w:r w:rsidRPr="0066370B">
              <w:rPr>
                <w:rFonts w:ascii="Calibri" w:hAnsi="Calibri"/>
                <w:sz w:val="18"/>
                <w:szCs w:val="18"/>
              </w:rPr>
              <w:br/>
              <w:t>Aktivity environmentálnej výchovy, ktoré sa uskutočnili v rámci projektu Integrácia verejnosti do riešenia environmentálnych záťaží (projekt OPŽP, 2012–2015, SAŽP):</w:t>
            </w:r>
          </w:p>
          <w:p w:rsidR="006D1566" w:rsidRPr="0066370B" w:rsidRDefault="006D1566">
            <w:pPr>
              <w:framePr w:hSpace="141" w:wrap="around" w:vAnchor="page" w:hAnchor="margin" w:y="1658"/>
              <w:tabs>
                <w:tab w:val="left" w:pos="176"/>
              </w:tabs>
              <w:ind w:left="34" w:hanging="34"/>
              <w:rPr>
                <w:rFonts w:ascii="Calibri" w:hAnsi="Calibri"/>
                <w:sz w:val="18"/>
                <w:szCs w:val="18"/>
              </w:rPr>
            </w:pPr>
            <w:r w:rsidRPr="0066370B">
              <w:rPr>
                <w:rFonts w:ascii="Calibri" w:hAnsi="Calibri"/>
                <w:sz w:val="18"/>
                <w:szCs w:val="18"/>
              </w:rPr>
              <w:t>Školenia pre učiteľov – Metodický deň pre učiteľov zameraný na programy environmentálnej výchovy, v celkovom počte 10 školení za rok 2015:</w:t>
            </w:r>
          </w:p>
          <w:p w:rsidR="006D1566" w:rsidRPr="0066370B" w:rsidRDefault="006D1566" w:rsidP="00AC55D4">
            <w:pPr>
              <w:framePr w:hSpace="141" w:wrap="around" w:vAnchor="page" w:hAnchor="margin" w:y="1658"/>
              <w:numPr>
                <w:ilvl w:val="0"/>
                <w:numId w:val="36"/>
              </w:numPr>
              <w:tabs>
                <w:tab w:val="left" w:pos="176"/>
              </w:tabs>
              <w:spacing w:after="0" w:line="240" w:lineRule="auto"/>
              <w:ind w:left="176" w:hanging="176"/>
              <w:rPr>
                <w:rFonts w:ascii="Calibri" w:hAnsi="Calibri"/>
                <w:sz w:val="18"/>
                <w:szCs w:val="18"/>
              </w:rPr>
            </w:pPr>
            <w:r w:rsidRPr="0066370B">
              <w:rPr>
                <w:rFonts w:ascii="Calibri" w:hAnsi="Calibri"/>
                <w:sz w:val="18"/>
                <w:szCs w:val="18"/>
              </w:rPr>
              <w:t>Miesto konania: Stredoslovenské osvetové stredisko, Banská Bystrica, termín konania: 20. 1. 2015.</w:t>
            </w:r>
          </w:p>
          <w:p w:rsidR="006D1566" w:rsidRPr="0066370B" w:rsidRDefault="006D1566" w:rsidP="00AC55D4">
            <w:pPr>
              <w:framePr w:hSpace="141" w:wrap="around" w:vAnchor="page" w:hAnchor="margin" w:y="1658"/>
              <w:numPr>
                <w:ilvl w:val="0"/>
                <w:numId w:val="36"/>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Miesto konania: Základná škola, Brezno, </w:t>
            </w:r>
            <w:r w:rsidRPr="0066370B">
              <w:rPr>
                <w:rFonts w:ascii="Calibri" w:hAnsi="Calibri"/>
                <w:sz w:val="18"/>
                <w:szCs w:val="18"/>
              </w:rPr>
              <w:br/>
              <w:t>termín konania: 21. 1. 2015.</w:t>
            </w:r>
          </w:p>
          <w:p w:rsidR="006D1566" w:rsidRPr="0066370B" w:rsidRDefault="006D1566" w:rsidP="00AC55D4">
            <w:pPr>
              <w:framePr w:hSpace="141" w:wrap="around" w:vAnchor="page" w:hAnchor="margin" w:y="1658"/>
              <w:numPr>
                <w:ilvl w:val="0"/>
                <w:numId w:val="36"/>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Miesto konania: Centrum voľného času, Košice, </w:t>
            </w:r>
            <w:r w:rsidRPr="0066370B">
              <w:rPr>
                <w:rFonts w:ascii="Calibri" w:hAnsi="Calibri"/>
                <w:sz w:val="18"/>
                <w:szCs w:val="18"/>
              </w:rPr>
              <w:br/>
              <w:t>termín konania: 3. 2. 2015.</w:t>
            </w:r>
          </w:p>
          <w:p w:rsidR="006D1566" w:rsidRPr="0066370B" w:rsidRDefault="006D1566" w:rsidP="00AC55D4">
            <w:pPr>
              <w:framePr w:hSpace="141" w:wrap="around" w:vAnchor="page" w:hAnchor="margin" w:y="1658"/>
              <w:numPr>
                <w:ilvl w:val="0"/>
                <w:numId w:val="36"/>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Miesto konania: Krajské osvetové stredisko, Nitra, </w:t>
            </w:r>
            <w:r w:rsidRPr="0066370B">
              <w:rPr>
                <w:rFonts w:ascii="Calibri" w:hAnsi="Calibri"/>
                <w:sz w:val="18"/>
                <w:szCs w:val="18"/>
              </w:rPr>
              <w:br/>
              <w:t>termín konania: 4. 2. 2015.</w:t>
            </w:r>
          </w:p>
          <w:p w:rsidR="006D1566" w:rsidRPr="0066370B" w:rsidRDefault="006D1566" w:rsidP="00AC55D4">
            <w:pPr>
              <w:framePr w:hSpace="141" w:wrap="around" w:vAnchor="page" w:hAnchor="margin" w:y="1658"/>
              <w:numPr>
                <w:ilvl w:val="0"/>
                <w:numId w:val="36"/>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Miesto konania: Regionálne kultúrne centrum, Prievidza, </w:t>
            </w:r>
            <w:r w:rsidRPr="0066370B">
              <w:rPr>
                <w:rFonts w:ascii="Calibri" w:hAnsi="Calibri"/>
                <w:sz w:val="18"/>
                <w:szCs w:val="18"/>
              </w:rPr>
              <w:br/>
              <w:t>termín konania: 10. 2. 2015,</w:t>
            </w:r>
          </w:p>
          <w:p w:rsidR="006D1566" w:rsidRPr="0066370B" w:rsidRDefault="006D1566" w:rsidP="00AC55D4">
            <w:pPr>
              <w:framePr w:hSpace="141" w:wrap="around" w:vAnchor="page" w:hAnchor="margin" w:y="1658"/>
              <w:numPr>
                <w:ilvl w:val="0"/>
                <w:numId w:val="36"/>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Miesto konania: Žitnoostrovské stredisko, Dunajská Streda, </w:t>
            </w:r>
            <w:r w:rsidRPr="0066370B">
              <w:rPr>
                <w:rFonts w:ascii="Calibri" w:hAnsi="Calibri"/>
                <w:sz w:val="18"/>
                <w:szCs w:val="18"/>
              </w:rPr>
              <w:br/>
              <w:t>termín konania: 12. 2. 2015,</w:t>
            </w:r>
          </w:p>
          <w:p w:rsidR="006D1566" w:rsidRPr="0066370B" w:rsidRDefault="006D1566" w:rsidP="00AC55D4">
            <w:pPr>
              <w:framePr w:hSpace="141" w:wrap="around" w:vAnchor="page" w:hAnchor="margin" w:y="1658"/>
              <w:numPr>
                <w:ilvl w:val="0"/>
                <w:numId w:val="36"/>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Miesto konania: Základná škola, Stará Ľubovňa, </w:t>
            </w:r>
            <w:r w:rsidRPr="0066370B">
              <w:rPr>
                <w:rFonts w:ascii="Calibri" w:hAnsi="Calibri"/>
                <w:sz w:val="18"/>
                <w:szCs w:val="18"/>
              </w:rPr>
              <w:br/>
              <w:t>termín konania: 12. 2. 2015.</w:t>
            </w:r>
          </w:p>
          <w:p w:rsidR="006D1566" w:rsidRPr="0066370B" w:rsidRDefault="006D1566" w:rsidP="00AC55D4">
            <w:pPr>
              <w:framePr w:hSpace="141" w:wrap="around" w:vAnchor="page" w:hAnchor="margin" w:y="1658"/>
              <w:numPr>
                <w:ilvl w:val="0"/>
                <w:numId w:val="36"/>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Miesto konania: Základná škola, Komárno, </w:t>
            </w:r>
            <w:r w:rsidRPr="0066370B">
              <w:rPr>
                <w:rFonts w:ascii="Calibri" w:hAnsi="Calibri"/>
                <w:sz w:val="18"/>
                <w:szCs w:val="18"/>
              </w:rPr>
              <w:br/>
              <w:t>termín konania: 12. 3. 2015.</w:t>
            </w:r>
          </w:p>
          <w:p w:rsidR="006D1566" w:rsidRPr="0066370B" w:rsidRDefault="006D1566" w:rsidP="00AC55D4">
            <w:pPr>
              <w:framePr w:hSpace="141" w:wrap="around" w:vAnchor="page" w:hAnchor="margin" w:y="1658"/>
              <w:numPr>
                <w:ilvl w:val="0"/>
                <w:numId w:val="36"/>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Miesto konania: Metodicko-pedagogické centrum, Trnava, </w:t>
            </w:r>
            <w:r w:rsidRPr="0066370B">
              <w:rPr>
                <w:rFonts w:ascii="Calibri" w:hAnsi="Calibri"/>
                <w:sz w:val="18"/>
                <w:szCs w:val="18"/>
              </w:rPr>
              <w:br/>
              <w:t>termín konania: 24. 3. 2015.</w:t>
            </w:r>
          </w:p>
          <w:p w:rsidR="006D1566" w:rsidRPr="0066370B" w:rsidRDefault="006D1566" w:rsidP="00AC55D4">
            <w:pPr>
              <w:framePr w:hSpace="141" w:wrap="around" w:vAnchor="page" w:hAnchor="margin" w:y="1658"/>
              <w:numPr>
                <w:ilvl w:val="0"/>
                <w:numId w:val="36"/>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Miesto konania: Krajské kultúrne stredisko, Žilina, </w:t>
            </w:r>
            <w:r w:rsidRPr="0066370B">
              <w:rPr>
                <w:rFonts w:ascii="Calibri" w:hAnsi="Calibri"/>
                <w:sz w:val="18"/>
                <w:szCs w:val="18"/>
              </w:rPr>
              <w:br/>
              <w:t>termín konania: 27. 3. 2015.</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 xml:space="preserve">Zaradiť problematiku EZ (realizáciu prieskumu </w:t>
            </w:r>
            <w:r w:rsidRPr="0066370B">
              <w:rPr>
                <w:rFonts w:ascii="Calibri" w:hAnsi="Calibri"/>
                <w:sz w:val="18"/>
                <w:szCs w:val="18"/>
              </w:rPr>
              <w:br/>
              <w:t>a sanácie EZ) do výučby vysokých škôl.</w:t>
            </w: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pPr>
              <w:tabs>
                <w:tab w:val="left" w:pos="216"/>
              </w:tabs>
              <w:rPr>
                <w:rFonts w:ascii="Calibri" w:hAnsi="Calibri"/>
                <w:sz w:val="18"/>
                <w:szCs w:val="18"/>
              </w:rPr>
            </w:pPr>
            <w:r w:rsidRPr="0066370B">
              <w:rPr>
                <w:rFonts w:ascii="Calibri" w:hAnsi="Calibri"/>
                <w:sz w:val="18"/>
                <w:szCs w:val="18"/>
              </w:rPr>
              <w:t>V rámci projektu Integrácia verejnosti do riešenia environmentálnych záťaží (Projekt OPŽP, 2014–2015, SAŽP):</w:t>
            </w:r>
          </w:p>
          <w:p w:rsidR="006D1566" w:rsidRPr="0066370B" w:rsidRDefault="006D1566" w:rsidP="00AC55D4">
            <w:pPr>
              <w:numPr>
                <w:ilvl w:val="0"/>
                <w:numId w:val="36"/>
              </w:numPr>
              <w:tabs>
                <w:tab w:val="left" w:pos="176"/>
              </w:tabs>
              <w:spacing w:after="0" w:line="240" w:lineRule="auto"/>
              <w:ind w:left="176" w:hanging="176"/>
              <w:rPr>
                <w:rFonts w:ascii="Calibri" w:hAnsi="Calibri"/>
                <w:sz w:val="18"/>
                <w:szCs w:val="18"/>
              </w:rPr>
            </w:pPr>
            <w:r w:rsidRPr="0066370B">
              <w:rPr>
                <w:rFonts w:ascii="Calibri" w:hAnsi="Calibri"/>
                <w:sz w:val="18"/>
                <w:szCs w:val="18"/>
              </w:rPr>
              <w:t>Tréningový kurz pre vysokoškolských pedagógov a doktorandov (miesto konania: Modra, termín konania: 21.–23. 1. 2015).</w:t>
            </w:r>
          </w:p>
          <w:p w:rsidR="006D1566" w:rsidRPr="0066370B" w:rsidRDefault="006D1566" w:rsidP="00AC55D4">
            <w:pPr>
              <w:numPr>
                <w:ilvl w:val="0"/>
                <w:numId w:val="36"/>
              </w:numPr>
              <w:tabs>
                <w:tab w:val="left" w:pos="176"/>
              </w:tabs>
              <w:spacing w:after="0" w:line="240" w:lineRule="auto"/>
              <w:ind w:left="176" w:hanging="176"/>
              <w:rPr>
                <w:rFonts w:ascii="Calibri" w:hAnsi="Calibri"/>
                <w:sz w:val="18"/>
                <w:szCs w:val="18"/>
              </w:rPr>
            </w:pPr>
            <w:r w:rsidRPr="0066370B">
              <w:rPr>
                <w:rFonts w:ascii="Calibri" w:hAnsi="Calibri"/>
                <w:sz w:val="18"/>
                <w:szCs w:val="18"/>
              </w:rPr>
              <w:t>Prednáškovo-terénny kurz prieskumných a sanačných metód environmentálnych záťaží pre vysokoškolských študentov (miesto konania: Banská Štiavnica a okolie, termín konania: 11.–15. 5. 2015).</w:t>
            </w:r>
          </w:p>
          <w:p w:rsidR="006D1566" w:rsidRPr="0066370B" w:rsidRDefault="006D1566" w:rsidP="00AC55D4">
            <w:pPr>
              <w:numPr>
                <w:ilvl w:val="0"/>
                <w:numId w:val="36"/>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Publikácia (monografia) Environmentálne záťaže v spolupráci </w:t>
            </w:r>
            <w:r w:rsidRPr="0066370B">
              <w:rPr>
                <w:rFonts w:ascii="Calibri" w:hAnsi="Calibri"/>
                <w:sz w:val="18"/>
                <w:szCs w:val="18"/>
              </w:rPr>
              <w:br/>
              <w:t>s Univerzitou Komenského v Bratislave, Prírodovedecká fakulta, (vysokoškolská učebnica).</w:t>
            </w:r>
          </w:p>
          <w:p w:rsidR="006D1566" w:rsidRPr="0066370B" w:rsidRDefault="006D1566" w:rsidP="00AC55D4">
            <w:pPr>
              <w:numPr>
                <w:ilvl w:val="0"/>
                <w:numId w:val="36"/>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Výučba predmetu Ochrana podzemných vôd (Univerzita Komenského </w:t>
            </w:r>
            <w:r w:rsidRPr="0066370B">
              <w:rPr>
                <w:rFonts w:ascii="Calibri" w:hAnsi="Calibri"/>
                <w:sz w:val="18"/>
                <w:szCs w:val="18"/>
              </w:rPr>
              <w:br/>
              <w:t>v Bratislave, Prírodovedecká fakulta, Katedra hydrogeológie).</w:t>
            </w:r>
          </w:p>
        </w:tc>
      </w:tr>
      <w:tr w:rsidR="006D1566" w:rsidTr="006D1566">
        <w:tc>
          <w:tcPr>
            <w:tcW w:w="4395" w:type="dxa"/>
            <w:gridSpan w:val="2"/>
            <w:vMerge w:val="restart"/>
            <w:tcBorders>
              <w:top w:val="single" w:sz="4" w:space="0" w:color="auto"/>
              <w:left w:val="single" w:sz="4" w:space="0" w:color="auto"/>
              <w:bottom w:val="single" w:sz="4" w:space="0" w:color="auto"/>
              <w:right w:val="single" w:sz="4" w:space="0" w:color="auto"/>
            </w:tcBorders>
            <w:vAlign w:val="center"/>
          </w:tcPr>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r w:rsidRPr="0066370B">
              <w:rPr>
                <w:rFonts w:ascii="Calibri" w:hAnsi="Calibri"/>
                <w:sz w:val="20"/>
                <w:szCs w:val="20"/>
              </w:rPr>
              <w:t>Prevádzkovanie IS EZ</w:t>
            </w: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p>
          <w:p w:rsidR="006D1566" w:rsidRPr="0066370B" w:rsidRDefault="006D1566">
            <w:pPr>
              <w:rPr>
                <w:rFonts w:ascii="Calibri" w:hAnsi="Calibri"/>
                <w:sz w:val="20"/>
                <w:szCs w:val="20"/>
              </w:rPr>
            </w:pPr>
            <w:r w:rsidRPr="0066370B">
              <w:rPr>
                <w:rFonts w:ascii="Calibri" w:hAnsi="Calibri"/>
                <w:sz w:val="20"/>
                <w:szCs w:val="20"/>
              </w:rPr>
              <w:t>Prevádzkovanie IS EZ</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rsidP="001E6DBA">
            <w:pPr>
              <w:rPr>
                <w:rFonts w:ascii="Calibri" w:hAnsi="Calibri"/>
                <w:sz w:val="18"/>
                <w:szCs w:val="18"/>
              </w:rPr>
            </w:pPr>
            <w:r w:rsidRPr="0066370B">
              <w:rPr>
                <w:rFonts w:ascii="Calibri" w:hAnsi="Calibri"/>
                <w:sz w:val="18"/>
                <w:szCs w:val="18"/>
              </w:rPr>
              <w:t>Ak</w:t>
            </w:r>
            <w:r w:rsidR="001E6DBA">
              <w:rPr>
                <w:rFonts w:ascii="Calibri" w:hAnsi="Calibri"/>
                <w:sz w:val="18"/>
                <w:szCs w:val="18"/>
              </w:rPr>
              <w:t>t</w:t>
            </w:r>
            <w:r w:rsidRPr="0066370B">
              <w:rPr>
                <w:rFonts w:ascii="Calibri" w:hAnsi="Calibri"/>
                <w:sz w:val="18"/>
                <w:szCs w:val="18"/>
              </w:rPr>
              <w:t xml:space="preserve">ualizovať </w:t>
            </w:r>
            <w:r w:rsidR="00647095" w:rsidRPr="0066370B">
              <w:rPr>
                <w:rFonts w:ascii="Calibri" w:hAnsi="Calibri"/>
                <w:sz w:val="18"/>
                <w:szCs w:val="18"/>
              </w:rPr>
              <w:t xml:space="preserve"> </w:t>
            </w:r>
            <w:r w:rsidRPr="0066370B">
              <w:rPr>
                <w:rFonts w:ascii="Calibri" w:hAnsi="Calibri"/>
                <w:sz w:val="18"/>
                <w:szCs w:val="18"/>
              </w:rPr>
              <w:t>Zoznam prioritných lokalít pre odstraňovanie EZ.</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Aktualizuje sa priebežne v rámci IS EZ.</w:t>
            </w:r>
          </w:p>
        </w:tc>
      </w:tr>
      <w:tr w:rsidR="006D1566" w:rsidTr="006D156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ind w:left="34" w:hanging="34"/>
              <w:rPr>
                <w:rFonts w:ascii="Calibri" w:hAnsi="Calibri"/>
                <w:sz w:val="18"/>
                <w:szCs w:val="18"/>
              </w:rPr>
            </w:pPr>
            <w:r w:rsidRPr="0066370B">
              <w:rPr>
                <w:rFonts w:ascii="Calibri" w:hAnsi="Calibri"/>
                <w:sz w:val="18"/>
                <w:szCs w:val="18"/>
              </w:rPr>
              <w:t>Aktualizovať registre EZ v rámci IS EZ.</w:t>
            </w: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pPr>
              <w:rPr>
                <w:rFonts w:ascii="Calibri" w:hAnsi="Calibri"/>
                <w:sz w:val="18"/>
                <w:szCs w:val="18"/>
              </w:rPr>
            </w:pPr>
            <w:r w:rsidRPr="0066370B">
              <w:rPr>
                <w:rFonts w:ascii="Calibri" w:hAnsi="Calibri"/>
                <w:sz w:val="18"/>
                <w:szCs w:val="18"/>
              </w:rPr>
              <w:t>V rámci projektu Dobudovanie Informačného systému environmentálnych záťaží realizovaná aktualizácia IS EZ.</w:t>
            </w:r>
          </w:p>
        </w:tc>
      </w:tr>
      <w:tr w:rsidR="006D1566" w:rsidTr="006D156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tcPr>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r w:rsidRPr="0066370B">
              <w:rPr>
                <w:rFonts w:ascii="Calibri" w:hAnsi="Calibri"/>
                <w:sz w:val="18"/>
                <w:szCs w:val="18"/>
              </w:rPr>
              <w:t>Aktualizovať IS EZ, pokračovať v jeho prepájaní s relevantnými informačnými systémami.</w:t>
            </w: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p w:rsidR="006D1566" w:rsidRPr="0066370B" w:rsidRDefault="006D1566">
            <w:pPr>
              <w:rPr>
                <w:rFonts w:ascii="Calibri" w:hAnsi="Calibri"/>
                <w:sz w:val="18"/>
                <w:szCs w:val="18"/>
              </w:rPr>
            </w:pPr>
          </w:p>
        </w:tc>
        <w:tc>
          <w:tcPr>
            <w:tcW w:w="5463" w:type="dxa"/>
            <w:tcBorders>
              <w:top w:val="single" w:sz="4" w:space="0" w:color="auto"/>
              <w:left w:val="single" w:sz="4" w:space="0" w:color="auto"/>
              <w:bottom w:val="single" w:sz="4" w:space="0" w:color="auto"/>
              <w:right w:val="single" w:sz="4" w:space="0" w:color="auto"/>
            </w:tcBorders>
          </w:tcPr>
          <w:p w:rsidR="006D1566" w:rsidRPr="0066370B" w:rsidRDefault="006D1566" w:rsidP="00AD08F0">
            <w:pPr>
              <w:tabs>
                <w:tab w:val="left" w:pos="229"/>
              </w:tabs>
              <w:spacing w:after="0"/>
              <w:rPr>
                <w:rFonts w:ascii="Calibri" w:hAnsi="Calibri"/>
                <w:sz w:val="18"/>
                <w:szCs w:val="18"/>
              </w:rPr>
            </w:pPr>
            <w:r w:rsidRPr="0066370B">
              <w:rPr>
                <w:rFonts w:ascii="Calibri" w:hAnsi="Calibri"/>
                <w:sz w:val="18"/>
                <w:szCs w:val="18"/>
              </w:rPr>
              <w:t xml:space="preserve">V rámci projektu Dobudovanie Informačného systému environmentálnych záťaží sa realizovala aktualizácia IS EZ a dobudovanie prepojenia IS EZ s ostatnými funkčnými informačnými systémami: </w:t>
            </w:r>
            <w:r w:rsidRPr="0066370B">
              <w:rPr>
                <w:rFonts w:ascii="Calibri" w:hAnsi="Calibri"/>
                <w:sz w:val="18"/>
                <w:szCs w:val="18"/>
              </w:rPr>
              <w:br/>
              <w:t>Zrealizovalo sa integrované aplikačné rozhranie, ktoré sprístupňuje na strane IS EZ informácie vedené v iných zdrojových evidenciách obsahovo relevantných databáz a registrov Informačného systému verejnej správy (IS VS) – umožňuje výmenu údajov medzi registrami zdrojových evidencií s IS EZ v reálnom čase a nezávisle od aktívnej účasti užívateľov. Prepojenie so zdrojovými evidenciami, ktoré sú v správe odborných organizácií rezortu MŽP SR a MPRV SR, boli zatriedené do nasledujúcich obsahových skupín:</w:t>
            </w:r>
          </w:p>
          <w:p w:rsidR="006D1566" w:rsidRPr="0066370B" w:rsidRDefault="006D1566" w:rsidP="00AD08F0">
            <w:pPr>
              <w:tabs>
                <w:tab w:val="left" w:pos="229"/>
              </w:tabs>
              <w:spacing w:after="0"/>
              <w:rPr>
                <w:rFonts w:ascii="Calibri" w:hAnsi="Calibri"/>
                <w:sz w:val="18"/>
                <w:szCs w:val="18"/>
              </w:rPr>
            </w:pPr>
          </w:p>
          <w:p w:rsidR="006D1566" w:rsidRPr="0066370B" w:rsidRDefault="006D1566" w:rsidP="00AC55D4">
            <w:pPr>
              <w:numPr>
                <w:ilvl w:val="0"/>
                <w:numId w:val="36"/>
              </w:numPr>
              <w:tabs>
                <w:tab w:val="left" w:pos="229"/>
              </w:tabs>
              <w:spacing w:after="0" w:line="240" w:lineRule="auto"/>
              <w:ind w:left="0" w:firstLine="0"/>
              <w:rPr>
                <w:rFonts w:ascii="Calibri" w:hAnsi="Calibri"/>
                <w:sz w:val="18"/>
                <w:szCs w:val="18"/>
              </w:rPr>
            </w:pPr>
            <w:r w:rsidRPr="0066370B">
              <w:rPr>
                <w:rFonts w:ascii="Calibri" w:hAnsi="Calibri"/>
                <w:sz w:val="18"/>
                <w:szCs w:val="18"/>
              </w:rPr>
              <w:t>Evidencie monitorovacích systémov</w:t>
            </w:r>
          </w:p>
          <w:p w:rsidR="006D1566" w:rsidRPr="0066370B" w:rsidRDefault="006D1566" w:rsidP="00AC55D4">
            <w:pPr>
              <w:numPr>
                <w:ilvl w:val="0"/>
                <w:numId w:val="40"/>
              </w:numPr>
              <w:tabs>
                <w:tab w:val="left" w:pos="229"/>
              </w:tabs>
              <w:spacing w:after="0" w:line="240" w:lineRule="auto"/>
              <w:ind w:left="318" w:hanging="142"/>
              <w:rPr>
                <w:rFonts w:ascii="Calibri" w:hAnsi="Calibri"/>
                <w:sz w:val="18"/>
                <w:szCs w:val="18"/>
              </w:rPr>
            </w:pPr>
            <w:r w:rsidRPr="0066370B">
              <w:rPr>
                <w:rFonts w:ascii="Calibri" w:hAnsi="Calibri"/>
                <w:sz w:val="18"/>
                <w:szCs w:val="18"/>
              </w:rPr>
              <w:t>Integrovaný monitoring zdrojov znečistenia.</w:t>
            </w:r>
          </w:p>
          <w:p w:rsidR="006D1566" w:rsidRPr="0066370B" w:rsidRDefault="006D1566" w:rsidP="00AC55D4">
            <w:pPr>
              <w:numPr>
                <w:ilvl w:val="0"/>
                <w:numId w:val="40"/>
              </w:numPr>
              <w:tabs>
                <w:tab w:val="left" w:pos="318"/>
              </w:tabs>
              <w:spacing w:after="0" w:line="240" w:lineRule="auto"/>
              <w:ind w:left="176" w:firstLine="0"/>
              <w:rPr>
                <w:rFonts w:ascii="Calibri" w:hAnsi="Calibri"/>
                <w:sz w:val="18"/>
                <w:szCs w:val="18"/>
              </w:rPr>
            </w:pPr>
            <w:r w:rsidRPr="0066370B">
              <w:rPr>
                <w:rFonts w:ascii="Calibri" w:hAnsi="Calibri"/>
                <w:sz w:val="18"/>
                <w:szCs w:val="18"/>
              </w:rPr>
              <w:t xml:space="preserve">Čiastkový monitorovací systém geologické faktory – Podsystém 03, </w:t>
            </w:r>
            <w:r w:rsidRPr="0066370B">
              <w:rPr>
                <w:rFonts w:ascii="Calibri" w:hAnsi="Calibri"/>
                <w:sz w:val="18"/>
                <w:szCs w:val="18"/>
              </w:rPr>
              <w:tab/>
            </w:r>
            <w:proofErr w:type="spellStart"/>
            <w:r w:rsidRPr="0066370B">
              <w:rPr>
                <w:rFonts w:ascii="Calibri" w:hAnsi="Calibri"/>
                <w:sz w:val="18"/>
                <w:szCs w:val="18"/>
              </w:rPr>
              <w:t>Antropogénne</w:t>
            </w:r>
            <w:proofErr w:type="spellEnd"/>
            <w:r w:rsidRPr="0066370B">
              <w:rPr>
                <w:rFonts w:ascii="Calibri" w:hAnsi="Calibri"/>
                <w:sz w:val="18"/>
                <w:szCs w:val="18"/>
              </w:rPr>
              <w:t xml:space="preserve"> sedimenty charakteru environmentálnych záťaží.</w:t>
            </w:r>
          </w:p>
          <w:p w:rsidR="006D1566" w:rsidRPr="0066370B" w:rsidRDefault="006D1566" w:rsidP="00AC55D4">
            <w:pPr>
              <w:numPr>
                <w:ilvl w:val="0"/>
                <w:numId w:val="40"/>
              </w:numPr>
              <w:tabs>
                <w:tab w:val="left" w:pos="229"/>
              </w:tabs>
              <w:spacing w:after="0" w:line="240" w:lineRule="auto"/>
              <w:ind w:left="318" w:hanging="142"/>
              <w:rPr>
                <w:rFonts w:ascii="Calibri" w:hAnsi="Calibri"/>
                <w:sz w:val="18"/>
                <w:szCs w:val="18"/>
              </w:rPr>
            </w:pPr>
            <w:r w:rsidRPr="0066370B">
              <w:rPr>
                <w:rFonts w:ascii="Calibri" w:hAnsi="Calibri"/>
                <w:sz w:val="18"/>
                <w:szCs w:val="18"/>
              </w:rPr>
              <w:t>Čiastkový monitorovací systém – Pôda.</w:t>
            </w:r>
          </w:p>
          <w:p w:rsidR="006D1566" w:rsidRPr="0066370B" w:rsidRDefault="006D1566" w:rsidP="00AC55D4">
            <w:pPr>
              <w:numPr>
                <w:ilvl w:val="0"/>
                <w:numId w:val="40"/>
              </w:numPr>
              <w:tabs>
                <w:tab w:val="left" w:pos="229"/>
              </w:tabs>
              <w:spacing w:after="0" w:line="240" w:lineRule="auto"/>
              <w:ind w:left="318" w:hanging="142"/>
              <w:rPr>
                <w:rFonts w:ascii="Calibri" w:hAnsi="Calibri"/>
                <w:sz w:val="18"/>
                <w:szCs w:val="18"/>
              </w:rPr>
            </w:pPr>
            <w:r w:rsidRPr="0066370B">
              <w:rPr>
                <w:rFonts w:ascii="Calibri" w:hAnsi="Calibri"/>
                <w:sz w:val="18"/>
                <w:szCs w:val="18"/>
              </w:rPr>
              <w:t>Technicko</w:t>
            </w:r>
            <w:r w:rsidR="00833483">
              <w:rPr>
                <w:rFonts w:ascii="Calibri" w:hAnsi="Calibri"/>
                <w:sz w:val="18"/>
                <w:szCs w:val="18"/>
              </w:rPr>
              <w:t>-</w:t>
            </w:r>
            <w:r w:rsidRPr="0066370B">
              <w:rPr>
                <w:rFonts w:ascii="Calibri" w:hAnsi="Calibri"/>
                <w:sz w:val="18"/>
                <w:szCs w:val="18"/>
              </w:rPr>
              <w:t>bezpečnostný dohľad nad vodnými stavbami SR.</w:t>
            </w:r>
          </w:p>
          <w:p w:rsidR="006D1566" w:rsidRPr="0066370B" w:rsidRDefault="006D1566" w:rsidP="00AD08F0">
            <w:pPr>
              <w:tabs>
                <w:tab w:val="left" w:pos="229"/>
              </w:tabs>
              <w:spacing w:after="0"/>
              <w:rPr>
                <w:rFonts w:ascii="Calibri" w:hAnsi="Calibri"/>
                <w:sz w:val="18"/>
                <w:szCs w:val="18"/>
              </w:rPr>
            </w:pPr>
          </w:p>
          <w:p w:rsidR="006D1566" w:rsidRPr="0066370B" w:rsidRDefault="006D1566" w:rsidP="00AC55D4">
            <w:pPr>
              <w:numPr>
                <w:ilvl w:val="0"/>
                <w:numId w:val="36"/>
              </w:numPr>
              <w:tabs>
                <w:tab w:val="left" w:pos="229"/>
              </w:tabs>
              <w:spacing w:after="0" w:line="240" w:lineRule="auto"/>
              <w:ind w:left="0" w:firstLine="0"/>
              <w:rPr>
                <w:rFonts w:ascii="Calibri" w:hAnsi="Calibri"/>
                <w:sz w:val="18"/>
                <w:szCs w:val="18"/>
              </w:rPr>
            </w:pPr>
            <w:r w:rsidRPr="0066370B">
              <w:rPr>
                <w:rFonts w:ascii="Calibri" w:hAnsi="Calibri"/>
                <w:sz w:val="18"/>
                <w:szCs w:val="18"/>
              </w:rPr>
              <w:t>Evidencie chránených území SR</w:t>
            </w:r>
          </w:p>
          <w:p w:rsidR="006D1566" w:rsidRPr="0066370B" w:rsidRDefault="006D1566" w:rsidP="00AC55D4">
            <w:pPr>
              <w:numPr>
                <w:ilvl w:val="0"/>
                <w:numId w:val="41"/>
              </w:numPr>
              <w:tabs>
                <w:tab w:val="left" w:pos="229"/>
              </w:tabs>
              <w:spacing w:after="0" w:line="240" w:lineRule="auto"/>
              <w:ind w:left="318" w:hanging="142"/>
              <w:rPr>
                <w:rFonts w:ascii="Calibri" w:hAnsi="Calibri"/>
                <w:sz w:val="18"/>
                <w:szCs w:val="18"/>
              </w:rPr>
            </w:pPr>
            <w:r w:rsidRPr="0066370B">
              <w:rPr>
                <w:rFonts w:ascii="Calibri" w:hAnsi="Calibri"/>
                <w:sz w:val="18"/>
                <w:szCs w:val="18"/>
              </w:rPr>
              <w:t>Štátny zoznam osobitne chránených častí prírody a krajiny –časť Chránené územia a Chránené stromy.</w:t>
            </w:r>
          </w:p>
          <w:p w:rsidR="006D1566" w:rsidRPr="0066370B" w:rsidRDefault="006D1566" w:rsidP="00AC55D4">
            <w:pPr>
              <w:numPr>
                <w:ilvl w:val="0"/>
                <w:numId w:val="41"/>
              </w:numPr>
              <w:tabs>
                <w:tab w:val="left" w:pos="229"/>
              </w:tabs>
              <w:spacing w:after="0" w:line="240" w:lineRule="auto"/>
              <w:ind w:left="318" w:hanging="142"/>
              <w:rPr>
                <w:rFonts w:ascii="Calibri" w:hAnsi="Calibri"/>
                <w:sz w:val="18"/>
                <w:szCs w:val="18"/>
              </w:rPr>
            </w:pPr>
            <w:r w:rsidRPr="0066370B">
              <w:rPr>
                <w:rFonts w:ascii="Calibri" w:hAnsi="Calibri"/>
                <w:sz w:val="18"/>
                <w:szCs w:val="18"/>
              </w:rPr>
              <w:t xml:space="preserve">Databáza chránených území členských krajín EÚ – </w:t>
            </w:r>
            <w:proofErr w:type="spellStart"/>
            <w:r w:rsidRPr="0066370B">
              <w:rPr>
                <w:rFonts w:ascii="Calibri" w:hAnsi="Calibri"/>
                <w:sz w:val="18"/>
                <w:szCs w:val="18"/>
              </w:rPr>
              <w:t>Natura</w:t>
            </w:r>
            <w:proofErr w:type="spellEnd"/>
            <w:r w:rsidRPr="0066370B">
              <w:rPr>
                <w:rFonts w:ascii="Calibri" w:hAnsi="Calibri"/>
                <w:sz w:val="18"/>
                <w:szCs w:val="18"/>
              </w:rPr>
              <w:t xml:space="preserve"> 2000.</w:t>
            </w:r>
          </w:p>
          <w:p w:rsidR="006D1566" w:rsidRPr="0066370B" w:rsidRDefault="006D1566" w:rsidP="00AC55D4">
            <w:pPr>
              <w:numPr>
                <w:ilvl w:val="0"/>
                <w:numId w:val="41"/>
              </w:numPr>
              <w:tabs>
                <w:tab w:val="left" w:pos="229"/>
              </w:tabs>
              <w:spacing w:after="0" w:line="240" w:lineRule="auto"/>
              <w:ind w:left="318" w:hanging="142"/>
              <w:rPr>
                <w:rFonts w:ascii="Calibri" w:hAnsi="Calibri"/>
                <w:sz w:val="18"/>
                <w:szCs w:val="18"/>
              </w:rPr>
            </w:pPr>
            <w:r w:rsidRPr="0066370B">
              <w:rPr>
                <w:rFonts w:ascii="Calibri" w:hAnsi="Calibri"/>
                <w:sz w:val="18"/>
                <w:szCs w:val="18"/>
              </w:rPr>
              <w:t xml:space="preserve">Register </w:t>
            </w:r>
            <w:proofErr w:type="spellStart"/>
            <w:r w:rsidRPr="0066370B">
              <w:rPr>
                <w:rFonts w:ascii="Calibri" w:hAnsi="Calibri"/>
                <w:sz w:val="18"/>
                <w:szCs w:val="18"/>
              </w:rPr>
              <w:t>Ramsarských</w:t>
            </w:r>
            <w:proofErr w:type="spellEnd"/>
            <w:r w:rsidRPr="0066370B">
              <w:rPr>
                <w:rFonts w:ascii="Calibri" w:hAnsi="Calibri"/>
                <w:sz w:val="18"/>
                <w:szCs w:val="18"/>
              </w:rPr>
              <w:t xml:space="preserve"> mokradí, UNESCO lokalít a Biosférických rezervácií.</w:t>
            </w:r>
          </w:p>
          <w:p w:rsidR="006D1566" w:rsidRPr="0066370B" w:rsidRDefault="006D1566" w:rsidP="00AD08F0">
            <w:pPr>
              <w:tabs>
                <w:tab w:val="left" w:pos="229"/>
              </w:tabs>
              <w:spacing w:after="0"/>
              <w:rPr>
                <w:rFonts w:ascii="Calibri" w:hAnsi="Calibri"/>
                <w:sz w:val="18"/>
                <w:szCs w:val="18"/>
              </w:rPr>
            </w:pPr>
          </w:p>
          <w:p w:rsidR="006D1566" w:rsidRPr="0066370B" w:rsidRDefault="006D1566" w:rsidP="00AC55D4">
            <w:pPr>
              <w:numPr>
                <w:ilvl w:val="0"/>
                <w:numId w:val="36"/>
              </w:numPr>
              <w:tabs>
                <w:tab w:val="left" w:pos="229"/>
              </w:tabs>
              <w:spacing w:after="0" w:line="240" w:lineRule="auto"/>
              <w:ind w:left="0" w:firstLine="0"/>
              <w:rPr>
                <w:rFonts w:ascii="Calibri" w:hAnsi="Calibri"/>
                <w:sz w:val="18"/>
                <w:szCs w:val="18"/>
              </w:rPr>
            </w:pPr>
            <w:r w:rsidRPr="0066370B">
              <w:rPr>
                <w:rFonts w:ascii="Calibri" w:hAnsi="Calibri"/>
                <w:sz w:val="18"/>
                <w:szCs w:val="18"/>
              </w:rPr>
              <w:t>Evidencie pre podporu environmentálnej legislatívy</w:t>
            </w:r>
          </w:p>
          <w:p w:rsidR="006D1566" w:rsidRPr="0066370B" w:rsidRDefault="006D1566" w:rsidP="00AC55D4">
            <w:pPr>
              <w:numPr>
                <w:ilvl w:val="0"/>
                <w:numId w:val="42"/>
              </w:numPr>
              <w:tabs>
                <w:tab w:val="left" w:pos="229"/>
              </w:tabs>
              <w:spacing w:after="0" w:line="240" w:lineRule="auto"/>
              <w:ind w:left="318" w:hanging="142"/>
              <w:rPr>
                <w:rFonts w:ascii="Calibri" w:hAnsi="Calibri"/>
                <w:sz w:val="18"/>
                <w:szCs w:val="18"/>
              </w:rPr>
            </w:pPr>
            <w:r w:rsidRPr="0066370B">
              <w:rPr>
                <w:rFonts w:ascii="Calibri" w:hAnsi="Calibri"/>
                <w:sz w:val="18"/>
                <w:szCs w:val="18"/>
              </w:rPr>
              <w:t xml:space="preserve">Digitálny archív </w:t>
            </w:r>
            <w:proofErr w:type="spellStart"/>
            <w:r w:rsidRPr="0066370B">
              <w:rPr>
                <w:rFonts w:ascii="Calibri" w:hAnsi="Calibri"/>
                <w:sz w:val="18"/>
                <w:szCs w:val="18"/>
              </w:rPr>
              <w:t>Geofondu</w:t>
            </w:r>
            <w:proofErr w:type="spellEnd"/>
            <w:r w:rsidRPr="0066370B">
              <w:rPr>
                <w:rFonts w:ascii="Calibri" w:hAnsi="Calibri"/>
                <w:sz w:val="18"/>
                <w:szCs w:val="18"/>
              </w:rPr>
              <w:t>.</w:t>
            </w:r>
          </w:p>
          <w:p w:rsidR="006D1566" w:rsidRPr="0066370B" w:rsidRDefault="006D1566" w:rsidP="00AC55D4">
            <w:pPr>
              <w:numPr>
                <w:ilvl w:val="0"/>
                <w:numId w:val="42"/>
              </w:numPr>
              <w:tabs>
                <w:tab w:val="left" w:pos="229"/>
              </w:tabs>
              <w:spacing w:after="0" w:line="240" w:lineRule="auto"/>
              <w:ind w:left="318" w:hanging="142"/>
              <w:rPr>
                <w:rFonts w:ascii="Calibri" w:hAnsi="Calibri"/>
                <w:sz w:val="18"/>
                <w:szCs w:val="18"/>
              </w:rPr>
            </w:pPr>
            <w:r w:rsidRPr="0066370B">
              <w:rPr>
                <w:rFonts w:ascii="Calibri" w:hAnsi="Calibri"/>
                <w:sz w:val="18"/>
                <w:szCs w:val="18"/>
              </w:rPr>
              <w:t>Informačný systém nakladania s ťažobným odpadom.</w:t>
            </w:r>
          </w:p>
          <w:p w:rsidR="006D1566" w:rsidRPr="0066370B" w:rsidRDefault="006D1566" w:rsidP="00AC55D4">
            <w:pPr>
              <w:numPr>
                <w:ilvl w:val="0"/>
                <w:numId w:val="42"/>
              </w:numPr>
              <w:tabs>
                <w:tab w:val="left" w:pos="229"/>
              </w:tabs>
              <w:spacing w:after="0" w:line="240" w:lineRule="auto"/>
              <w:ind w:left="318" w:hanging="142"/>
              <w:rPr>
                <w:rFonts w:ascii="Calibri" w:hAnsi="Calibri"/>
                <w:sz w:val="18"/>
                <w:szCs w:val="18"/>
              </w:rPr>
            </w:pPr>
            <w:r w:rsidRPr="0066370B">
              <w:rPr>
                <w:rFonts w:ascii="Calibri" w:hAnsi="Calibri"/>
                <w:sz w:val="18"/>
                <w:szCs w:val="18"/>
              </w:rPr>
              <w:t>Informačný systém prevencie závažných priemyselných havárií.</w:t>
            </w:r>
          </w:p>
          <w:p w:rsidR="006D1566" w:rsidRPr="0066370B" w:rsidRDefault="006D1566" w:rsidP="00AC55D4">
            <w:pPr>
              <w:numPr>
                <w:ilvl w:val="0"/>
                <w:numId w:val="42"/>
              </w:numPr>
              <w:tabs>
                <w:tab w:val="left" w:pos="229"/>
              </w:tabs>
              <w:spacing w:after="0" w:line="240" w:lineRule="auto"/>
              <w:ind w:left="318" w:hanging="142"/>
              <w:rPr>
                <w:rFonts w:ascii="Calibri" w:hAnsi="Calibri"/>
                <w:sz w:val="18"/>
                <w:szCs w:val="18"/>
              </w:rPr>
            </w:pPr>
            <w:r w:rsidRPr="0066370B">
              <w:rPr>
                <w:rFonts w:ascii="Calibri" w:hAnsi="Calibri"/>
                <w:sz w:val="18"/>
                <w:szCs w:val="18"/>
              </w:rPr>
              <w:t>Register skládok odpadov.</w:t>
            </w:r>
          </w:p>
          <w:p w:rsidR="006D1566" w:rsidRPr="0066370B" w:rsidRDefault="006D1566" w:rsidP="00AC55D4">
            <w:pPr>
              <w:numPr>
                <w:ilvl w:val="0"/>
                <w:numId w:val="42"/>
              </w:numPr>
              <w:tabs>
                <w:tab w:val="left" w:pos="229"/>
              </w:tabs>
              <w:spacing w:after="0" w:line="240" w:lineRule="auto"/>
              <w:ind w:left="318" w:hanging="142"/>
              <w:rPr>
                <w:rFonts w:ascii="Calibri" w:hAnsi="Calibri"/>
                <w:sz w:val="18"/>
                <w:szCs w:val="18"/>
              </w:rPr>
            </w:pPr>
            <w:r w:rsidRPr="0066370B">
              <w:rPr>
                <w:rFonts w:ascii="Calibri" w:hAnsi="Calibri"/>
                <w:sz w:val="18"/>
                <w:szCs w:val="18"/>
              </w:rPr>
              <w:t xml:space="preserve">Register lokalít </w:t>
            </w:r>
            <w:proofErr w:type="spellStart"/>
            <w:r w:rsidRPr="0066370B">
              <w:rPr>
                <w:rFonts w:ascii="Calibri" w:hAnsi="Calibri"/>
                <w:sz w:val="18"/>
                <w:szCs w:val="18"/>
              </w:rPr>
              <w:t>POPs</w:t>
            </w:r>
            <w:proofErr w:type="spellEnd"/>
            <w:r w:rsidRPr="0066370B">
              <w:rPr>
                <w:rFonts w:ascii="Calibri" w:hAnsi="Calibri"/>
                <w:sz w:val="18"/>
                <w:szCs w:val="18"/>
              </w:rPr>
              <w:t xml:space="preserve"> – </w:t>
            </w:r>
            <w:proofErr w:type="spellStart"/>
            <w:r w:rsidRPr="0066370B">
              <w:rPr>
                <w:rFonts w:ascii="Calibri" w:hAnsi="Calibri"/>
                <w:sz w:val="18"/>
                <w:szCs w:val="18"/>
              </w:rPr>
              <w:t>RPOPs</w:t>
            </w:r>
            <w:proofErr w:type="spellEnd"/>
            <w:r w:rsidRPr="0066370B">
              <w:rPr>
                <w:rFonts w:ascii="Calibri" w:hAnsi="Calibri"/>
                <w:sz w:val="18"/>
                <w:szCs w:val="18"/>
              </w:rPr>
              <w:t>.</w:t>
            </w:r>
          </w:p>
          <w:p w:rsidR="006D1566" w:rsidRPr="0066370B" w:rsidRDefault="006D1566" w:rsidP="00AD08F0">
            <w:pPr>
              <w:tabs>
                <w:tab w:val="left" w:pos="229"/>
              </w:tabs>
              <w:spacing w:after="0"/>
              <w:rPr>
                <w:rFonts w:ascii="Calibri" w:hAnsi="Calibri"/>
                <w:sz w:val="18"/>
                <w:szCs w:val="18"/>
              </w:rPr>
            </w:pPr>
          </w:p>
          <w:p w:rsidR="006D1566" w:rsidRPr="0066370B" w:rsidRDefault="006D1566" w:rsidP="00AC55D4">
            <w:pPr>
              <w:numPr>
                <w:ilvl w:val="0"/>
                <w:numId w:val="36"/>
              </w:numPr>
              <w:tabs>
                <w:tab w:val="left" w:pos="229"/>
              </w:tabs>
              <w:spacing w:after="0" w:line="240" w:lineRule="auto"/>
              <w:ind w:left="0" w:firstLine="0"/>
              <w:rPr>
                <w:rFonts w:ascii="Calibri" w:hAnsi="Calibri"/>
                <w:sz w:val="18"/>
                <w:szCs w:val="18"/>
              </w:rPr>
            </w:pPr>
            <w:r w:rsidRPr="0066370B">
              <w:rPr>
                <w:rFonts w:ascii="Calibri" w:hAnsi="Calibri"/>
                <w:sz w:val="18"/>
                <w:szCs w:val="18"/>
              </w:rPr>
              <w:t xml:space="preserve">Základný priestorový register a mapové diela veľkých mierok </w:t>
            </w:r>
          </w:p>
          <w:p w:rsidR="006D1566" w:rsidRPr="0066370B" w:rsidRDefault="006D1566" w:rsidP="00AC55D4">
            <w:pPr>
              <w:numPr>
                <w:ilvl w:val="0"/>
                <w:numId w:val="43"/>
              </w:numPr>
              <w:tabs>
                <w:tab w:val="left" w:pos="229"/>
              </w:tabs>
              <w:spacing w:after="0" w:line="240" w:lineRule="auto"/>
              <w:ind w:left="318" w:hanging="142"/>
              <w:rPr>
                <w:rFonts w:ascii="Calibri" w:hAnsi="Calibri"/>
                <w:sz w:val="18"/>
                <w:szCs w:val="18"/>
              </w:rPr>
            </w:pPr>
            <w:r w:rsidRPr="0066370B">
              <w:rPr>
                <w:rFonts w:ascii="Calibri" w:hAnsi="Calibri"/>
                <w:sz w:val="18"/>
                <w:szCs w:val="18"/>
              </w:rPr>
              <w:t xml:space="preserve">Digitálna </w:t>
            </w:r>
            <w:proofErr w:type="spellStart"/>
            <w:r w:rsidRPr="0066370B">
              <w:rPr>
                <w:rFonts w:ascii="Calibri" w:hAnsi="Calibri"/>
                <w:sz w:val="18"/>
                <w:szCs w:val="18"/>
              </w:rPr>
              <w:t>ortofotomapa</w:t>
            </w:r>
            <w:proofErr w:type="spellEnd"/>
            <w:r w:rsidRPr="0066370B">
              <w:rPr>
                <w:rFonts w:ascii="Calibri" w:hAnsi="Calibri"/>
                <w:sz w:val="18"/>
                <w:szCs w:val="18"/>
              </w:rPr>
              <w:t xml:space="preserve"> SR a detailné panoramatické snímky ulíc a ciest SR (</w:t>
            </w:r>
            <w:proofErr w:type="spellStart"/>
            <w:r w:rsidRPr="0066370B">
              <w:rPr>
                <w:rFonts w:ascii="Calibri" w:hAnsi="Calibri"/>
                <w:sz w:val="18"/>
                <w:szCs w:val="18"/>
              </w:rPr>
              <w:t>Google</w:t>
            </w:r>
            <w:proofErr w:type="spellEnd"/>
            <w:r w:rsidRPr="0066370B">
              <w:rPr>
                <w:rFonts w:ascii="Calibri" w:hAnsi="Calibri"/>
                <w:sz w:val="18"/>
                <w:szCs w:val="18"/>
              </w:rPr>
              <w:t xml:space="preserve"> Slovakia, s. r. o.).</w:t>
            </w:r>
          </w:p>
          <w:p w:rsidR="006D1566" w:rsidRPr="0066370B" w:rsidRDefault="006D1566" w:rsidP="00AC55D4">
            <w:pPr>
              <w:numPr>
                <w:ilvl w:val="0"/>
                <w:numId w:val="43"/>
              </w:numPr>
              <w:tabs>
                <w:tab w:val="left" w:pos="229"/>
              </w:tabs>
              <w:spacing w:after="0" w:line="240" w:lineRule="auto"/>
              <w:ind w:left="318" w:hanging="142"/>
              <w:rPr>
                <w:rFonts w:ascii="Calibri" w:hAnsi="Calibri"/>
                <w:sz w:val="18"/>
                <w:szCs w:val="18"/>
              </w:rPr>
            </w:pPr>
            <w:r w:rsidRPr="0066370B">
              <w:rPr>
                <w:rFonts w:ascii="Calibri" w:hAnsi="Calibri"/>
                <w:sz w:val="18"/>
                <w:szCs w:val="18"/>
              </w:rPr>
              <w:t>Digitálna vektorová katastrálna mapa (Geodetický a kartografický ústav Bratislava).</w:t>
            </w:r>
          </w:p>
        </w:tc>
      </w:tr>
      <w:tr w:rsidR="006D1566" w:rsidTr="006D156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ind w:left="34"/>
              <w:rPr>
                <w:rFonts w:ascii="Calibri" w:hAnsi="Calibri"/>
                <w:sz w:val="18"/>
                <w:szCs w:val="18"/>
              </w:rPr>
            </w:pPr>
            <w:r w:rsidRPr="0066370B">
              <w:rPr>
                <w:rFonts w:ascii="Calibri" w:hAnsi="Calibri"/>
                <w:sz w:val="18"/>
                <w:szCs w:val="18"/>
              </w:rPr>
              <w:t>Vytvoriť Zoznam oprávnených osôb na vykonávanie prieskumných, sanačných a monitorovacích prác EZ.</w:t>
            </w: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pPr>
              <w:tabs>
                <w:tab w:val="left" w:pos="229"/>
              </w:tabs>
              <w:rPr>
                <w:rFonts w:ascii="Calibri" w:hAnsi="Calibri"/>
                <w:sz w:val="18"/>
                <w:szCs w:val="18"/>
              </w:rPr>
            </w:pPr>
            <w:r w:rsidRPr="0066370B">
              <w:rPr>
                <w:rFonts w:ascii="Calibri" w:hAnsi="Calibri"/>
                <w:sz w:val="18"/>
                <w:szCs w:val="18"/>
              </w:rPr>
              <w:t>V rámci projektu Dobudovanie Informačného systému environmentálnych záťaží sa zrealizovalo dobudovanie</w:t>
            </w:r>
            <w:r w:rsidR="00FD2E1D" w:rsidRPr="0066370B">
              <w:rPr>
                <w:rFonts w:ascii="Calibri" w:hAnsi="Calibri"/>
                <w:sz w:val="18"/>
                <w:szCs w:val="18"/>
              </w:rPr>
              <w:t>:</w:t>
            </w:r>
          </w:p>
          <w:p w:rsidR="006D1566" w:rsidRPr="0066370B" w:rsidRDefault="006D1566" w:rsidP="00AC55D4">
            <w:pPr>
              <w:numPr>
                <w:ilvl w:val="0"/>
                <w:numId w:val="36"/>
              </w:numPr>
              <w:tabs>
                <w:tab w:val="left" w:pos="229"/>
              </w:tabs>
              <w:spacing w:after="0" w:line="240" w:lineRule="auto"/>
              <w:ind w:left="0" w:firstLine="0"/>
              <w:rPr>
                <w:rFonts w:ascii="Calibri" w:hAnsi="Calibri"/>
                <w:sz w:val="18"/>
                <w:szCs w:val="18"/>
              </w:rPr>
            </w:pPr>
            <w:r w:rsidRPr="0066370B">
              <w:rPr>
                <w:rFonts w:ascii="Calibri" w:hAnsi="Calibri"/>
                <w:sz w:val="18"/>
                <w:szCs w:val="18"/>
              </w:rPr>
              <w:t>Registra priznaných odborných spôsobilostí a</w:t>
            </w:r>
          </w:p>
          <w:p w:rsidR="006D1566" w:rsidRPr="0066370B" w:rsidRDefault="006D1566" w:rsidP="00AC55D4">
            <w:pPr>
              <w:numPr>
                <w:ilvl w:val="0"/>
                <w:numId w:val="36"/>
              </w:numPr>
              <w:tabs>
                <w:tab w:val="left" w:pos="229"/>
              </w:tabs>
              <w:spacing w:after="0" w:line="240" w:lineRule="auto"/>
              <w:ind w:left="0" w:firstLine="0"/>
              <w:rPr>
                <w:rFonts w:ascii="Calibri" w:hAnsi="Calibri"/>
                <w:sz w:val="18"/>
                <w:szCs w:val="18"/>
              </w:rPr>
            </w:pPr>
            <w:r w:rsidRPr="0066370B">
              <w:rPr>
                <w:rFonts w:ascii="Calibri" w:hAnsi="Calibri"/>
                <w:sz w:val="18"/>
                <w:szCs w:val="18"/>
              </w:rPr>
              <w:t>Registra geologických oprávnení.</w:t>
            </w:r>
          </w:p>
        </w:tc>
      </w:tr>
      <w:tr w:rsidR="006D1566" w:rsidTr="006D156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ind w:left="34"/>
              <w:rPr>
                <w:rFonts w:ascii="Calibri" w:hAnsi="Calibri"/>
                <w:sz w:val="18"/>
                <w:szCs w:val="18"/>
              </w:rPr>
            </w:pPr>
            <w:r w:rsidRPr="0066370B">
              <w:rPr>
                <w:rFonts w:ascii="Calibri" w:hAnsi="Calibri"/>
                <w:sz w:val="18"/>
                <w:szCs w:val="18"/>
              </w:rPr>
              <w:t>Zabezpečiť zlepšenie on-line prístupu k informáciám ohľadom stavu problematiky EZ.</w:t>
            </w: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pPr>
              <w:rPr>
                <w:rFonts w:ascii="Calibri" w:hAnsi="Calibri"/>
                <w:sz w:val="18"/>
                <w:szCs w:val="18"/>
              </w:rPr>
            </w:pPr>
            <w:r w:rsidRPr="0066370B">
              <w:rPr>
                <w:rFonts w:ascii="Calibri" w:hAnsi="Calibri"/>
                <w:sz w:val="18"/>
                <w:szCs w:val="18"/>
              </w:rPr>
              <w:t>Splnené v rámci projektu Dobudovanie Informačného systému environmentálnych záťaží.</w:t>
            </w:r>
          </w:p>
        </w:tc>
      </w:tr>
      <w:tr w:rsidR="006D1566" w:rsidTr="006D156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ind w:left="34"/>
              <w:rPr>
                <w:rFonts w:ascii="Calibri" w:hAnsi="Calibri"/>
                <w:sz w:val="18"/>
                <w:szCs w:val="18"/>
              </w:rPr>
            </w:pPr>
            <w:r w:rsidRPr="0066370B">
              <w:rPr>
                <w:rFonts w:ascii="Calibri" w:hAnsi="Calibri"/>
                <w:sz w:val="18"/>
                <w:szCs w:val="18"/>
              </w:rPr>
              <w:t xml:space="preserve">Zabezpečiť plnenie </w:t>
            </w:r>
            <w:proofErr w:type="spellStart"/>
            <w:r w:rsidRPr="0066370B">
              <w:rPr>
                <w:rFonts w:ascii="Calibri" w:hAnsi="Calibri"/>
                <w:sz w:val="18"/>
                <w:szCs w:val="18"/>
              </w:rPr>
              <w:t>reportingových</w:t>
            </w:r>
            <w:proofErr w:type="spellEnd"/>
            <w:r w:rsidRPr="0066370B">
              <w:rPr>
                <w:rFonts w:ascii="Calibri" w:hAnsi="Calibri"/>
                <w:sz w:val="18"/>
                <w:szCs w:val="18"/>
              </w:rPr>
              <w:t xml:space="preserve"> povinností voči EÚ mimo pôsobnosti Rámcovej smernice o vode.</w:t>
            </w: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rsidP="00AC55D4">
            <w:pPr>
              <w:numPr>
                <w:ilvl w:val="0"/>
                <w:numId w:val="44"/>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Účasť na zasadnutí JRC, EIONET v Taliansku (ISPRA), 20.–24. 5. 2014 </w:t>
            </w:r>
            <w:r w:rsidRPr="0066370B">
              <w:rPr>
                <w:rFonts w:ascii="Calibri" w:hAnsi="Calibri"/>
                <w:sz w:val="18"/>
                <w:szCs w:val="18"/>
              </w:rPr>
              <w:br/>
              <w:t xml:space="preserve">a vyplnenie dotazníka JRC </w:t>
            </w:r>
            <w:proofErr w:type="spellStart"/>
            <w:r w:rsidRPr="0066370B">
              <w:rPr>
                <w:rFonts w:ascii="Calibri" w:hAnsi="Calibri"/>
                <w:sz w:val="18"/>
                <w:szCs w:val="18"/>
              </w:rPr>
              <w:t>Reference</w:t>
            </w:r>
            <w:proofErr w:type="spellEnd"/>
            <w:r w:rsidRPr="0066370B">
              <w:rPr>
                <w:rFonts w:ascii="Calibri" w:hAnsi="Calibri"/>
                <w:sz w:val="18"/>
                <w:szCs w:val="18"/>
              </w:rPr>
              <w:t xml:space="preserve"> </w:t>
            </w:r>
            <w:proofErr w:type="spellStart"/>
            <w:r w:rsidRPr="0066370B">
              <w:rPr>
                <w:rFonts w:ascii="Calibri" w:hAnsi="Calibri"/>
                <w:sz w:val="18"/>
                <w:szCs w:val="18"/>
              </w:rPr>
              <w:t>Reports</w:t>
            </w:r>
            <w:proofErr w:type="spellEnd"/>
            <w:r w:rsidRPr="0066370B">
              <w:rPr>
                <w:rFonts w:ascii="Calibri" w:hAnsi="Calibri"/>
                <w:sz w:val="18"/>
                <w:szCs w:val="18"/>
              </w:rPr>
              <w:t xml:space="preserve"> – </w:t>
            </w:r>
            <w:proofErr w:type="spellStart"/>
            <w:r w:rsidRPr="0066370B">
              <w:rPr>
                <w:rFonts w:ascii="Calibri" w:hAnsi="Calibri"/>
                <w:sz w:val="18"/>
                <w:szCs w:val="18"/>
              </w:rPr>
              <w:t>Progress</w:t>
            </w:r>
            <w:proofErr w:type="spellEnd"/>
            <w:r w:rsidRPr="0066370B">
              <w:rPr>
                <w:rFonts w:ascii="Calibri" w:hAnsi="Calibri"/>
                <w:sz w:val="18"/>
                <w:szCs w:val="18"/>
              </w:rPr>
              <w:t xml:space="preserve"> in </w:t>
            </w:r>
            <w:proofErr w:type="spellStart"/>
            <w:r w:rsidRPr="0066370B">
              <w:rPr>
                <w:rFonts w:ascii="Calibri" w:hAnsi="Calibri"/>
                <w:sz w:val="18"/>
                <w:szCs w:val="18"/>
              </w:rPr>
              <w:t>the</w:t>
            </w:r>
            <w:proofErr w:type="spellEnd"/>
            <w:r w:rsidRPr="0066370B">
              <w:rPr>
                <w:rFonts w:ascii="Calibri" w:hAnsi="Calibri"/>
                <w:sz w:val="18"/>
                <w:szCs w:val="18"/>
              </w:rPr>
              <w:t xml:space="preserve"> </w:t>
            </w:r>
            <w:proofErr w:type="spellStart"/>
            <w:r w:rsidRPr="0066370B">
              <w:rPr>
                <w:rFonts w:ascii="Calibri" w:hAnsi="Calibri"/>
                <w:sz w:val="18"/>
                <w:szCs w:val="18"/>
              </w:rPr>
              <w:t>management</w:t>
            </w:r>
            <w:proofErr w:type="spellEnd"/>
            <w:r w:rsidRPr="0066370B">
              <w:rPr>
                <w:rFonts w:ascii="Calibri" w:hAnsi="Calibri"/>
                <w:sz w:val="18"/>
                <w:szCs w:val="18"/>
              </w:rPr>
              <w:t xml:space="preserve"> </w:t>
            </w:r>
            <w:proofErr w:type="spellStart"/>
            <w:r w:rsidRPr="0066370B">
              <w:rPr>
                <w:rFonts w:ascii="Calibri" w:hAnsi="Calibri"/>
                <w:sz w:val="18"/>
                <w:szCs w:val="18"/>
              </w:rPr>
              <w:t>of</w:t>
            </w:r>
            <w:proofErr w:type="spellEnd"/>
            <w:r w:rsidRPr="0066370B">
              <w:rPr>
                <w:rFonts w:ascii="Calibri" w:hAnsi="Calibri"/>
                <w:sz w:val="18"/>
                <w:szCs w:val="18"/>
              </w:rPr>
              <w:t xml:space="preserve"> </w:t>
            </w:r>
            <w:proofErr w:type="spellStart"/>
            <w:r w:rsidRPr="0066370B">
              <w:rPr>
                <w:rFonts w:ascii="Calibri" w:hAnsi="Calibri"/>
                <w:sz w:val="18"/>
                <w:szCs w:val="18"/>
              </w:rPr>
              <w:t>Contaminated</w:t>
            </w:r>
            <w:proofErr w:type="spellEnd"/>
            <w:r w:rsidRPr="0066370B">
              <w:rPr>
                <w:rFonts w:ascii="Calibri" w:hAnsi="Calibri"/>
                <w:sz w:val="18"/>
                <w:szCs w:val="18"/>
              </w:rPr>
              <w:t xml:space="preserve"> </w:t>
            </w:r>
            <w:proofErr w:type="spellStart"/>
            <w:r w:rsidRPr="0066370B">
              <w:rPr>
                <w:rFonts w:ascii="Calibri" w:hAnsi="Calibri"/>
                <w:sz w:val="18"/>
                <w:szCs w:val="18"/>
              </w:rPr>
              <w:t>Sites</w:t>
            </w:r>
            <w:proofErr w:type="spellEnd"/>
            <w:r w:rsidRPr="0066370B">
              <w:rPr>
                <w:rFonts w:ascii="Calibri" w:hAnsi="Calibri"/>
                <w:sz w:val="18"/>
                <w:szCs w:val="18"/>
              </w:rPr>
              <w:t xml:space="preserve"> in </w:t>
            </w:r>
            <w:proofErr w:type="spellStart"/>
            <w:r w:rsidRPr="0066370B">
              <w:rPr>
                <w:rFonts w:ascii="Calibri" w:hAnsi="Calibri"/>
                <w:sz w:val="18"/>
                <w:szCs w:val="18"/>
              </w:rPr>
              <w:t>Europe</w:t>
            </w:r>
            <w:proofErr w:type="spellEnd"/>
            <w:r w:rsidRPr="0066370B">
              <w:rPr>
                <w:rFonts w:ascii="Calibri" w:hAnsi="Calibri"/>
                <w:sz w:val="18"/>
                <w:szCs w:val="18"/>
              </w:rPr>
              <w:t>,</w:t>
            </w:r>
          </w:p>
          <w:p w:rsidR="006D1566" w:rsidRPr="0066370B" w:rsidRDefault="006D1566" w:rsidP="00AC55D4">
            <w:pPr>
              <w:numPr>
                <w:ilvl w:val="0"/>
                <w:numId w:val="44"/>
              </w:numPr>
              <w:tabs>
                <w:tab w:val="left" w:pos="176"/>
              </w:tabs>
              <w:spacing w:after="0" w:line="240" w:lineRule="auto"/>
              <w:ind w:left="176" w:hanging="176"/>
              <w:rPr>
                <w:rFonts w:ascii="Calibri" w:hAnsi="Calibri"/>
                <w:sz w:val="18"/>
                <w:szCs w:val="18"/>
              </w:rPr>
            </w:pPr>
            <w:r w:rsidRPr="0066370B">
              <w:rPr>
                <w:rFonts w:ascii="Calibri" w:hAnsi="Calibri"/>
                <w:sz w:val="18"/>
                <w:szCs w:val="18"/>
              </w:rPr>
              <w:t xml:space="preserve">Spolupráca na </w:t>
            </w:r>
            <w:proofErr w:type="spellStart"/>
            <w:r w:rsidRPr="0066370B">
              <w:rPr>
                <w:rFonts w:ascii="Calibri" w:hAnsi="Calibri"/>
                <w:sz w:val="18"/>
                <w:szCs w:val="18"/>
              </w:rPr>
              <w:t>reportingu</w:t>
            </w:r>
            <w:proofErr w:type="spellEnd"/>
            <w:r w:rsidRPr="0066370B">
              <w:rPr>
                <w:rFonts w:ascii="Calibri" w:hAnsi="Calibri"/>
                <w:sz w:val="18"/>
                <w:szCs w:val="18"/>
              </w:rPr>
              <w:t xml:space="preserve"> v zmysle čl. 15 Štokholmského dohovoru </w:t>
            </w:r>
            <w:r w:rsidRPr="0066370B">
              <w:rPr>
                <w:rFonts w:ascii="Calibri" w:hAnsi="Calibri"/>
                <w:sz w:val="18"/>
                <w:szCs w:val="18"/>
              </w:rPr>
              <w:br/>
              <w:t xml:space="preserve">o </w:t>
            </w:r>
            <w:proofErr w:type="spellStart"/>
            <w:r w:rsidRPr="0066370B">
              <w:rPr>
                <w:rFonts w:ascii="Calibri" w:hAnsi="Calibri"/>
                <w:sz w:val="18"/>
                <w:szCs w:val="18"/>
              </w:rPr>
              <w:t>perzistentných</w:t>
            </w:r>
            <w:proofErr w:type="spellEnd"/>
            <w:r w:rsidRPr="0066370B">
              <w:rPr>
                <w:rFonts w:ascii="Calibri" w:hAnsi="Calibri"/>
                <w:sz w:val="18"/>
                <w:szCs w:val="18"/>
              </w:rPr>
              <w:t xml:space="preserve"> organických látkach (</w:t>
            </w:r>
            <w:proofErr w:type="spellStart"/>
            <w:r w:rsidRPr="0066370B">
              <w:rPr>
                <w:rFonts w:ascii="Calibri" w:hAnsi="Calibri"/>
                <w:sz w:val="18"/>
                <w:szCs w:val="18"/>
              </w:rPr>
              <w:t>POPs</w:t>
            </w:r>
            <w:proofErr w:type="spellEnd"/>
            <w:r w:rsidRPr="0066370B">
              <w:rPr>
                <w:rFonts w:ascii="Calibri" w:hAnsi="Calibri"/>
                <w:sz w:val="18"/>
                <w:szCs w:val="18"/>
              </w:rPr>
              <w:t xml:space="preserve">), v rámci zabezpečenia plnenia </w:t>
            </w:r>
            <w:proofErr w:type="spellStart"/>
            <w:r w:rsidRPr="0066370B">
              <w:rPr>
                <w:rFonts w:ascii="Calibri" w:hAnsi="Calibri"/>
                <w:sz w:val="18"/>
                <w:szCs w:val="18"/>
              </w:rPr>
              <w:t>reportingových</w:t>
            </w:r>
            <w:proofErr w:type="spellEnd"/>
            <w:r w:rsidRPr="0066370B">
              <w:rPr>
                <w:rFonts w:ascii="Calibri" w:hAnsi="Calibri"/>
                <w:sz w:val="18"/>
                <w:szCs w:val="18"/>
              </w:rPr>
              <w:t xml:space="preserve"> povinností SR (r. 2014),</w:t>
            </w:r>
          </w:p>
          <w:p w:rsidR="006D1566" w:rsidRPr="0066370B" w:rsidRDefault="006D1566" w:rsidP="00AC55D4">
            <w:pPr>
              <w:numPr>
                <w:ilvl w:val="0"/>
                <w:numId w:val="44"/>
              </w:numPr>
              <w:tabs>
                <w:tab w:val="left" w:pos="176"/>
              </w:tabs>
              <w:spacing w:after="0" w:line="240" w:lineRule="auto"/>
              <w:ind w:left="176" w:hanging="176"/>
              <w:rPr>
                <w:rFonts w:ascii="Calibri" w:hAnsi="Calibri"/>
                <w:b/>
                <w:sz w:val="18"/>
                <w:szCs w:val="18"/>
              </w:rPr>
            </w:pPr>
            <w:proofErr w:type="spellStart"/>
            <w:r w:rsidRPr="0066370B">
              <w:rPr>
                <w:rFonts w:ascii="Calibri" w:hAnsi="Calibri"/>
                <w:sz w:val="18"/>
                <w:szCs w:val="18"/>
              </w:rPr>
              <w:t>The</w:t>
            </w:r>
            <w:proofErr w:type="spellEnd"/>
            <w:r w:rsidRPr="0066370B">
              <w:rPr>
                <w:rFonts w:ascii="Calibri" w:hAnsi="Calibri"/>
                <w:sz w:val="18"/>
                <w:szCs w:val="18"/>
              </w:rPr>
              <w:t xml:space="preserve"> </w:t>
            </w:r>
            <w:proofErr w:type="spellStart"/>
            <w:r w:rsidRPr="0066370B">
              <w:rPr>
                <w:rFonts w:ascii="Calibri" w:hAnsi="Calibri"/>
                <w:sz w:val="18"/>
                <w:szCs w:val="18"/>
              </w:rPr>
              <w:t>Enviróza</w:t>
            </w:r>
            <w:proofErr w:type="spellEnd"/>
            <w:r w:rsidRPr="0066370B">
              <w:rPr>
                <w:rFonts w:ascii="Calibri" w:hAnsi="Calibri"/>
                <w:sz w:val="18"/>
                <w:szCs w:val="18"/>
              </w:rPr>
              <w:t xml:space="preserve"> </w:t>
            </w:r>
            <w:proofErr w:type="spellStart"/>
            <w:r w:rsidRPr="0066370B">
              <w:rPr>
                <w:rFonts w:ascii="Calibri" w:hAnsi="Calibri"/>
                <w:sz w:val="18"/>
                <w:szCs w:val="18"/>
              </w:rPr>
              <w:t>School</w:t>
            </w:r>
            <w:proofErr w:type="spellEnd"/>
            <w:r w:rsidRPr="0066370B">
              <w:rPr>
                <w:rFonts w:ascii="Calibri" w:hAnsi="Calibri"/>
                <w:sz w:val="18"/>
                <w:szCs w:val="18"/>
              </w:rPr>
              <w:t xml:space="preserve"> </w:t>
            </w:r>
            <w:proofErr w:type="spellStart"/>
            <w:r w:rsidRPr="0066370B">
              <w:rPr>
                <w:rFonts w:ascii="Calibri" w:hAnsi="Calibri"/>
                <w:sz w:val="18"/>
                <w:szCs w:val="18"/>
              </w:rPr>
              <w:t>Programme</w:t>
            </w:r>
            <w:proofErr w:type="spellEnd"/>
            <w:r w:rsidRPr="0066370B">
              <w:rPr>
                <w:rFonts w:ascii="Calibri" w:hAnsi="Calibri"/>
                <w:sz w:val="18"/>
                <w:szCs w:val="18"/>
              </w:rPr>
              <w:t xml:space="preserve"> – A </w:t>
            </w:r>
            <w:proofErr w:type="spellStart"/>
            <w:r w:rsidRPr="0066370B">
              <w:rPr>
                <w:rFonts w:ascii="Calibri" w:hAnsi="Calibri"/>
                <w:sz w:val="18"/>
                <w:szCs w:val="18"/>
              </w:rPr>
              <w:t>Successful</w:t>
            </w:r>
            <w:proofErr w:type="spellEnd"/>
            <w:r w:rsidRPr="0066370B">
              <w:rPr>
                <w:rFonts w:ascii="Calibri" w:hAnsi="Calibri"/>
                <w:sz w:val="18"/>
                <w:szCs w:val="18"/>
              </w:rPr>
              <w:t xml:space="preserve"> </w:t>
            </w:r>
            <w:proofErr w:type="spellStart"/>
            <w:r w:rsidRPr="0066370B">
              <w:rPr>
                <w:rFonts w:ascii="Calibri" w:hAnsi="Calibri"/>
                <w:sz w:val="18"/>
                <w:szCs w:val="18"/>
              </w:rPr>
              <w:t>Example</w:t>
            </w:r>
            <w:proofErr w:type="spellEnd"/>
            <w:r w:rsidRPr="0066370B">
              <w:rPr>
                <w:rFonts w:ascii="Calibri" w:hAnsi="Calibri"/>
                <w:sz w:val="18"/>
                <w:szCs w:val="18"/>
              </w:rPr>
              <w:t xml:space="preserve"> </w:t>
            </w:r>
            <w:proofErr w:type="spellStart"/>
            <w:r w:rsidRPr="0066370B">
              <w:rPr>
                <w:rFonts w:ascii="Calibri" w:hAnsi="Calibri"/>
                <w:sz w:val="18"/>
                <w:szCs w:val="18"/>
              </w:rPr>
              <w:t>of</w:t>
            </w:r>
            <w:proofErr w:type="spellEnd"/>
            <w:r w:rsidRPr="0066370B">
              <w:rPr>
                <w:rFonts w:ascii="Calibri" w:hAnsi="Calibri"/>
                <w:sz w:val="18"/>
                <w:szCs w:val="18"/>
              </w:rPr>
              <w:t xml:space="preserve"> </w:t>
            </w:r>
            <w:proofErr w:type="spellStart"/>
            <w:r w:rsidRPr="0066370B">
              <w:rPr>
                <w:rFonts w:ascii="Calibri" w:hAnsi="Calibri"/>
                <w:sz w:val="18"/>
                <w:szCs w:val="18"/>
              </w:rPr>
              <w:t>Involving</w:t>
            </w:r>
            <w:proofErr w:type="spellEnd"/>
            <w:r w:rsidRPr="0066370B">
              <w:rPr>
                <w:rFonts w:ascii="Calibri" w:hAnsi="Calibri"/>
                <w:sz w:val="18"/>
                <w:szCs w:val="18"/>
              </w:rPr>
              <w:t xml:space="preserve"> </w:t>
            </w:r>
            <w:proofErr w:type="spellStart"/>
            <w:r w:rsidRPr="0066370B">
              <w:rPr>
                <w:rFonts w:ascii="Calibri" w:hAnsi="Calibri"/>
                <w:sz w:val="18"/>
                <w:szCs w:val="18"/>
              </w:rPr>
              <w:t>the</w:t>
            </w:r>
            <w:proofErr w:type="spellEnd"/>
            <w:r w:rsidRPr="0066370B">
              <w:rPr>
                <w:rFonts w:ascii="Calibri" w:hAnsi="Calibri"/>
                <w:sz w:val="18"/>
                <w:szCs w:val="18"/>
              </w:rPr>
              <w:t xml:space="preserve"> </w:t>
            </w:r>
            <w:proofErr w:type="spellStart"/>
            <w:r w:rsidRPr="0066370B">
              <w:rPr>
                <w:rFonts w:ascii="Calibri" w:hAnsi="Calibri"/>
                <w:sz w:val="18"/>
                <w:szCs w:val="18"/>
              </w:rPr>
              <w:t>Public</w:t>
            </w:r>
            <w:proofErr w:type="spellEnd"/>
            <w:r w:rsidRPr="0066370B">
              <w:rPr>
                <w:rFonts w:ascii="Calibri" w:hAnsi="Calibri"/>
                <w:sz w:val="18"/>
                <w:szCs w:val="18"/>
              </w:rPr>
              <w:t xml:space="preserve"> in </w:t>
            </w:r>
            <w:proofErr w:type="spellStart"/>
            <w:r w:rsidRPr="0066370B">
              <w:rPr>
                <w:rFonts w:ascii="Calibri" w:hAnsi="Calibri"/>
                <w:sz w:val="18"/>
                <w:szCs w:val="18"/>
              </w:rPr>
              <w:t>Addressing</w:t>
            </w:r>
            <w:proofErr w:type="spellEnd"/>
            <w:r w:rsidRPr="0066370B">
              <w:rPr>
                <w:rFonts w:ascii="Calibri" w:hAnsi="Calibri"/>
                <w:sz w:val="18"/>
                <w:szCs w:val="18"/>
              </w:rPr>
              <w:t xml:space="preserve"> </w:t>
            </w:r>
            <w:proofErr w:type="spellStart"/>
            <w:r w:rsidRPr="0066370B">
              <w:rPr>
                <w:rFonts w:ascii="Calibri" w:hAnsi="Calibri"/>
                <w:sz w:val="18"/>
                <w:szCs w:val="18"/>
              </w:rPr>
              <w:t>Contaminated</w:t>
            </w:r>
            <w:proofErr w:type="spellEnd"/>
            <w:r w:rsidRPr="0066370B">
              <w:rPr>
                <w:rFonts w:ascii="Calibri" w:hAnsi="Calibri"/>
                <w:sz w:val="18"/>
                <w:szCs w:val="18"/>
              </w:rPr>
              <w:t xml:space="preserve"> </w:t>
            </w:r>
            <w:proofErr w:type="spellStart"/>
            <w:r w:rsidRPr="0066370B">
              <w:rPr>
                <w:rFonts w:ascii="Calibri" w:hAnsi="Calibri"/>
                <w:sz w:val="18"/>
                <w:szCs w:val="18"/>
              </w:rPr>
              <w:t>sites</w:t>
            </w:r>
            <w:proofErr w:type="spellEnd"/>
            <w:r w:rsidRPr="0066370B">
              <w:rPr>
                <w:rFonts w:ascii="Calibri" w:hAnsi="Calibri"/>
                <w:sz w:val="18"/>
                <w:szCs w:val="18"/>
              </w:rPr>
              <w:t xml:space="preserve"> in Slovakia – príspevok </w:t>
            </w:r>
            <w:r w:rsidRPr="0066370B">
              <w:rPr>
                <w:rFonts w:ascii="Calibri" w:hAnsi="Calibri"/>
                <w:sz w:val="18"/>
                <w:szCs w:val="18"/>
              </w:rPr>
              <w:br/>
              <w:t xml:space="preserve">k príprave správy JRC </w:t>
            </w:r>
            <w:proofErr w:type="spellStart"/>
            <w:r w:rsidRPr="0066370B">
              <w:rPr>
                <w:rFonts w:ascii="Calibri" w:hAnsi="Calibri"/>
                <w:sz w:val="18"/>
                <w:szCs w:val="18"/>
              </w:rPr>
              <w:t>Contaminated</w:t>
            </w:r>
            <w:proofErr w:type="spellEnd"/>
            <w:r w:rsidRPr="0066370B">
              <w:rPr>
                <w:rFonts w:ascii="Calibri" w:hAnsi="Calibri"/>
                <w:sz w:val="18"/>
                <w:szCs w:val="18"/>
              </w:rPr>
              <w:t xml:space="preserve"> </w:t>
            </w:r>
            <w:proofErr w:type="spellStart"/>
            <w:r w:rsidRPr="0066370B">
              <w:rPr>
                <w:rFonts w:ascii="Calibri" w:hAnsi="Calibri"/>
                <w:sz w:val="18"/>
                <w:szCs w:val="18"/>
              </w:rPr>
              <w:t>Sites</w:t>
            </w:r>
            <w:proofErr w:type="spellEnd"/>
            <w:r w:rsidRPr="0066370B">
              <w:rPr>
                <w:rFonts w:ascii="Calibri" w:hAnsi="Calibri"/>
                <w:sz w:val="18"/>
                <w:szCs w:val="18"/>
              </w:rPr>
              <w:t xml:space="preserve"> </w:t>
            </w:r>
            <w:proofErr w:type="spellStart"/>
            <w:r w:rsidRPr="0066370B">
              <w:rPr>
                <w:rFonts w:ascii="Calibri" w:hAnsi="Calibri"/>
                <w:sz w:val="18"/>
                <w:szCs w:val="18"/>
              </w:rPr>
              <w:t>Success</w:t>
            </w:r>
            <w:proofErr w:type="spellEnd"/>
            <w:r w:rsidRPr="0066370B">
              <w:rPr>
                <w:rFonts w:ascii="Calibri" w:hAnsi="Calibri"/>
                <w:sz w:val="18"/>
                <w:szCs w:val="18"/>
              </w:rPr>
              <w:t xml:space="preserve"> </w:t>
            </w:r>
            <w:proofErr w:type="spellStart"/>
            <w:r w:rsidRPr="0066370B">
              <w:rPr>
                <w:rFonts w:ascii="Calibri" w:hAnsi="Calibri"/>
                <w:sz w:val="18"/>
                <w:szCs w:val="18"/>
              </w:rPr>
              <w:t>Stories</w:t>
            </w:r>
            <w:proofErr w:type="spellEnd"/>
            <w:r w:rsidRPr="0066370B">
              <w:rPr>
                <w:rFonts w:ascii="Calibri" w:hAnsi="Calibri"/>
                <w:sz w:val="18"/>
                <w:szCs w:val="18"/>
              </w:rPr>
              <w:t xml:space="preserve"> – EIONET NRC </w:t>
            </w:r>
            <w:proofErr w:type="spellStart"/>
            <w:r w:rsidRPr="0066370B">
              <w:rPr>
                <w:rFonts w:ascii="Calibri" w:hAnsi="Calibri"/>
                <w:sz w:val="18"/>
                <w:szCs w:val="18"/>
              </w:rPr>
              <w:t>Soil</w:t>
            </w:r>
            <w:proofErr w:type="spellEnd"/>
            <w:r w:rsidRPr="0066370B">
              <w:rPr>
                <w:rFonts w:ascii="Calibri" w:hAnsi="Calibri"/>
                <w:sz w:val="18"/>
                <w:szCs w:val="18"/>
              </w:rPr>
              <w:t xml:space="preserve"> 2015, 06/2015,</w:t>
            </w:r>
          </w:p>
          <w:p w:rsidR="006D1566" w:rsidRPr="0066370B" w:rsidRDefault="006D1566" w:rsidP="00AC55D4">
            <w:pPr>
              <w:numPr>
                <w:ilvl w:val="0"/>
                <w:numId w:val="44"/>
              </w:numPr>
              <w:tabs>
                <w:tab w:val="left" w:pos="176"/>
              </w:tabs>
              <w:spacing w:after="0" w:line="240" w:lineRule="auto"/>
              <w:ind w:left="0" w:firstLine="0"/>
              <w:rPr>
                <w:rFonts w:ascii="Calibri" w:hAnsi="Calibri"/>
                <w:b/>
                <w:sz w:val="18"/>
                <w:szCs w:val="18"/>
              </w:rPr>
            </w:pPr>
            <w:proofErr w:type="spellStart"/>
            <w:r w:rsidRPr="0066370B">
              <w:rPr>
                <w:rStyle w:val="link-external"/>
                <w:rFonts w:ascii="Calibri" w:hAnsi="Calibri"/>
                <w:sz w:val="18"/>
                <w:szCs w:val="18"/>
              </w:rPr>
              <w:t>Eionet</w:t>
            </w:r>
            <w:proofErr w:type="spellEnd"/>
            <w:r w:rsidRPr="0066370B">
              <w:rPr>
                <w:rStyle w:val="link-external"/>
                <w:rFonts w:ascii="Calibri" w:hAnsi="Calibri"/>
                <w:sz w:val="18"/>
                <w:szCs w:val="18"/>
              </w:rPr>
              <w:t xml:space="preserve"> NRC </w:t>
            </w:r>
            <w:proofErr w:type="spellStart"/>
            <w:r w:rsidRPr="0066370B">
              <w:rPr>
                <w:rStyle w:val="link-external"/>
                <w:rFonts w:ascii="Calibri" w:hAnsi="Calibri"/>
                <w:sz w:val="18"/>
                <w:szCs w:val="18"/>
              </w:rPr>
              <w:t>Soil</w:t>
            </w:r>
            <w:proofErr w:type="spellEnd"/>
            <w:r w:rsidRPr="0066370B">
              <w:rPr>
                <w:rStyle w:val="link-external"/>
                <w:rFonts w:ascii="Calibri" w:hAnsi="Calibri"/>
                <w:sz w:val="18"/>
                <w:szCs w:val="18"/>
              </w:rPr>
              <w:t xml:space="preserve"> </w:t>
            </w:r>
            <w:proofErr w:type="spellStart"/>
            <w:r w:rsidRPr="0066370B">
              <w:rPr>
                <w:rStyle w:val="link-external"/>
                <w:rFonts w:ascii="Calibri" w:hAnsi="Calibri"/>
                <w:sz w:val="18"/>
                <w:szCs w:val="18"/>
              </w:rPr>
              <w:t>data</w:t>
            </w:r>
            <w:proofErr w:type="spellEnd"/>
            <w:r w:rsidRPr="0066370B">
              <w:rPr>
                <w:rStyle w:val="link-external"/>
                <w:rFonts w:ascii="Calibri" w:hAnsi="Calibri"/>
                <w:sz w:val="18"/>
                <w:szCs w:val="18"/>
              </w:rPr>
              <w:t xml:space="preserve"> </w:t>
            </w:r>
            <w:proofErr w:type="spellStart"/>
            <w:r w:rsidRPr="0066370B">
              <w:rPr>
                <w:rStyle w:val="link-external"/>
                <w:rFonts w:ascii="Calibri" w:hAnsi="Calibri"/>
                <w:sz w:val="18"/>
                <w:szCs w:val="18"/>
              </w:rPr>
              <w:t>collection</w:t>
            </w:r>
            <w:proofErr w:type="spellEnd"/>
            <w:r w:rsidRPr="0066370B">
              <w:rPr>
                <w:rStyle w:val="link-external"/>
                <w:rFonts w:ascii="Calibri" w:hAnsi="Calibri"/>
                <w:sz w:val="18"/>
                <w:szCs w:val="18"/>
              </w:rPr>
              <w:t xml:space="preserve"> on </w:t>
            </w:r>
            <w:proofErr w:type="spellStart"/>
            <w:r w:rsidRPr="0066370B">
              <w:rPr>
                <w:rStyle w:val="link-external"/>
                <w:rFonts w:ascii="Calibri" w:hAnsi="Calibri"/>
                <w:sz w:val="18"/>
                <w:szCs w:val="18"/>
              </w:rPr>
              <w:t>contaminated</w:t>
            </w:r>
            <w:proofErr w:type="spellEnd"/>
            <w:r w:rsidRPr="0066370B">
              <w:rPr>
                <w:rStyle w:val="link-external"/>
                <w:rFonts w:ascii="Calibri" w:hAnsi="Calibri"/>
                <w:sz w:val="18"/>
                <w:szCs w:val="18"/>
              </w:rPr>
              <w:t xml:space="preserve"> </w:t>
            </w:r>
            <w:proofErr w:type="spellStart"/>
            <w:r w:rsidRPr="0066370B">
              <w:rPr>
                <w:rStyle w:val="link-external"/>
                <w:rFonts w:ascii="Calibri" w:hAnsi="Calibri"/>
                <w:sz w:val="18"/>
                <w:szCs w:val="18"/>
              </w:rPr>
              <w:t>sites</w:t>
            </w:r>
            <w:proofErr w:type="spellEnd"/>
            <w:r w:rsidRPr="0066370B">
              <w:rPr>
                <w:rStyle w:val="link-external"/>
                <w:rFonts w:ascii="Calibri" w:hAnsi="Calibri"/>
                <w:sz w:val="18"/>
                <w:szCs w:val="18"/>
              </w:rPr>
              <w:t>.</w:t>
            </w:r>
          </w:p>
        </w:tc>
      </w:tr>
      <w:tr w:rsidR="006D1566" w:rsidTr="006D1566">
        <w:tc>
          <w:tcPr>
            <w:tcW w:w="4395" w:type="dxa"/>
            <w:gridSpan w:val="2"/>
            <w:vMerge w:val="restart"/>
            <w:tcBorders>
              <w:top w:val="single" w:sz="4" w:space="0" w:color="auto"/>
              <w:left w:val="single" w:sz="4" w:space="0" w:color="auto"/>
              <w:bottom w:val="single" w:sz="4" w:space="0" w:color="auto"/>
              <w:right w:val="single" w:sz="4" w:space="0" w:color="auto"/>
            </w:tcBorders>
            <w:hideMark/>
          </w:tcPr>
          <w:p w:rsidR="006D1566" w:rsidRPr="0066370B" w:rsidRDefault="006D1566">
            <w:pPr>
              <w:rPr>
                <w:rFonts w:ascii="Calibri" w:hAnsi="Calibri"/>
                <w:sz w:val="18"/>
                <w:szCs w:val="18"/>
              </w:rPr>
            </w:pPr>
            <w:r w:rsidRPr="0066370B">
              <w:rPr>
                <w:rFonts w:ascii="Calibri" w:hAnsi="Calibri"/>
                <w:sz w:val="20"/>
                <w:szCs w:val="20"/>
              </w:rPr>
              <w:t>Zvýšenie zodpovednosti príslušných rezortov za odstraňovanie environmentálnych záťaží v ich pôsobnosti</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ind w:left="34"/>
              <w:rPr>
                <w:rFonts w:ascii="Calibri" w:hAnsi="Calibri"/>
                <w:sz w:val="18"/>
                <w:szCs w:val="18"/>
              </w:rPr>
            </w:pPr>
            <w:r w:rsidRPr="0066370B">
              <w:rPr>
                <w:rFonts w:ascii="Calibri" w:hAnsi="Calibri"/>
                <w:sz w:val="18"/>
                <w:szCs w:val="18"/>
              </w:rPr>
              <w:t>Riešiť problematiku EZ rezortmi a subjektmi s účasťou štátu, ktoré sú zodpovedné za ich odstraňovanie.</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Spolupráca s MO SR, MDVRR SR, MPRV SR, MH SR.</w:t>
            </w:r>
          </w:p>
        </w:tc>
      </w:tr>
      <w:tr w:rsidR="006D1566" w:rsidTr="006D156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ind w:left="34" w:hanging="34"/>
              <w:rPr>
                <w:rFonts w:ascii="Calibri" w:hAnsi="Calibri"/>
                <w:sz w:val="18"/>
                <w:szCs w:val="18"/>
              </w:rPr>
            </w:pPr>
            <w:r w:rsidRPr="0066370B">
              <w:rPr>
                <w:rFonts w:ascii="Calibri" w:hAnsi="Calibri"/>
                <w:sz w:val="18"/>
                <w:szCs w:val="18"/>
              </w:rPr>
              <w:t>Dôsledne uplatňovať princíp „znečisťovateľ platí“.</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Opatrenie sa plní priebežne.</w:t>
            </w:r>
          </w:p>
        </w:tc>
      </w:tr>
      <w:tr w:rsidR="006D1566" w:rsidTr="006D1566">
        <w:tc>
          <w:tcPr>
            <w:tcW w:w="14252" w:type="dxa"/>
            <w:gridSpan w:val="4"/>
            <w:tcBorders>
              <w:top w:val="single" w:sz="4" w:space="0" w:color="auto"/>
              <w:left w:val="single" w:sz="4" w:space="0" w:color="auto"/>
              <w:bottom w:val="single" w:sz="4" w:space="0" w:color="auto"/>
              <w:right w:val="single" w:sz="4" w:space="0" w:color="auto"/>
            </w:tcBorders>
            <w:shd w:val="clear" w:color="auto" w:fill="ABDFD3"/>
            <w:hideMark/>
          </w:tcPr>
          <w:p w:rsidR="006D1566" w:rsidRPr="0066370B" w:rsidRDefault="006D1566">
            <w:pPr>
              <w:jc w:val="center"/>
              <w:rPr>
                <w:rFonts w:ascii="Calibri" w:hAnsi="Calibri"/>
                <w:b/>
              </w:rPr>
            </w:pPr>
            <w:r w:rsidRPr="0066370B">
              <w:rPr>
                <w:rFonts w:ascii="Calibri" w:hAnsi="Calibri"/>
                <w:b/>
              </w:rPr>
              <w:t>Dlhodobý časový horizont (</w:t>
            </w:r>
            <w:r w:rsidR="00E452A7" w:rsidRPr="0066370B">
              <w:rPr>
                <w:rFonts w:ascii="Calibri" w:hAnsi="Calibri"/>
                <w:b/>
              </w:rPr>
              <w:t>obdobie</w:t>
            </w:r>
            <w:r w:rsidRPr="0066370B">
              <w:rPr>
                <w:rFonts w:ascii="Calibri" w:hAnsi="Calibri"/>
                <w:b/>
              </w:rPr>
              <w:t xml:space="preserve"> rokov 2016 a viac)</w:t>
            </w:r>
          </w:p>
        </w:tc>
      </w:tr>
      <w:tr w:rsidR="006D1566" w:rsidTr="006D1566">
        <w:tc>
          <w:tcPr>
            <w:tcW w:w="3119" w:type="dxa"/>
            <w:tcBorders>
              <w:top w:val="single" w:sz="4" w:space="0" w:color="auto"/>
              <w:left w:val="single" w:sz="4" w:space="0" w:color="auto"/>
              <w:bottom w:val="single" w:sz="4" w:space="0" w:color="auto"/>
              <w:right w:val="single" w:sz="4" w:space="0" w:color="auto"/>
            </w:tcBorders>
            <w:shd w:val="clear" w:color="auto" w:fill="CDEBEA"/>
            <w:hideMark/>
          </w:tcPr>
          <w:p w:rsidR="006D1566" w:rsidRPr="0066370B" w:rsidRDefault="006D1566">
            <w:pPr>
              <w:rPr>
                <w:rFonts w:ascii="Calibri" w:hAnsi="Calibri"/>
                <w:b/>
                <w:sz w:val="20"/>
                <w:szCs w:val="20"/>
              </w:rPr>
            </w:pPr>
            <w:r w:rsidRPr="0066370B">
              <w:rPr>
                <w:rFonts w:ascii="Calibri" w:hAnsi="Calibri"/>
                <w:b/>
                <w:sz w:val="20"/>
                <w:szCs w:val="20"/>
              </w:rPr>
              <w:t>Aktivita</w:t>
            </w:r>
          </w:p>
        </w:tc>
        <w:tc>
          <w:tcPr>
            <w:tcW w:w="5670" w:type="dxa"/>
            <w:gridSpan w:val="2"/>
            <w:tcBorders>
              <w:top w:val="single" w:sz="4" w:space="0" w:color="auto"/>
              <w:left w:val="single" w:sz="4" w:space="0" w:color="auto"/>
              <w:bottom w:val="single" w:sz="4" w:space="0" w:color="auto"/>
              <w:right w:val="single" w:sz="4" w:space="0" w:color="auto"/>
            </w:tcBorders>
            <w:shd w:val="clear" w:color="auto" w:fill="CDEBEA"/>
            <w:hideMark/>
          </w:tcPr>
          <w:p w:rsidR="006D1566" w:rsidRPr="0066370B" w:rsidRDefault="006D1566">
            <w:pPr>
              <w:ind w:left="34" w:hanging="34"/>
              <w:rPr>
                <w:rFonts w:ascii="Calibri" w:hAnsi="Calibri"/>
                <w:b/>
                <w:sz w:val="20"/>
                <w:szCs w:val="20"/>
              </w:rPr>
            </w:pPr>
            <w:r w:rsidRPr="0066370B">
              <w:rPr>
                <w:rFonts w:ascii="Calibri" w:hAnsi="Calibri"/>
                <w:b/>
                <w:sz w:val="20"/>
                <w:szCs w:val="20"/>
              </w:rPr>
              <w:t>Programové opatrenie</w:t>
            </w:r>
          </w:p>
        </w:tc>
        <w:tc>
          <w:tcPr>
            <w:tcW w:w="5463" w:type="dxa"/>
            <w:tcBorders>
              <w:top w:val="single" w:sz="4" w:space="0" w:color="auto"/>
              <w:left w:val="single" w:sz="4" w:space="0" w:color="auto"/>
              <w:bottom w:val="single" w:sz="4" w:space="0" w:color="auto"/>
              <w:right w:val="single" w:sz="4" w:space="0" w:color="auto"/>
            </w:tcBorders>
            <w:shd w:val="clear" w:color="auto" w:fill="CDEBEA"/>
            <w:vAlign w:val="center"/>
            <w:hideMark/>
          </w:tcPr>
          <w:p w:rsidR="006D1566" w:rsidRPr="0066370B" w:rsidRDefault="006D1566">
            <w:pPr>
              <w:rPr>
                <w:rFonts w:ascii="Calibri" w:hAnsi="Calibri"/>
                <w:b/>
                <w:sz w:val="20"/>
                <w:szCs w:val="20"/>
              </w:rPr>
            </w:pPr>
            <w:r w:rsidRPr="0066370B">
              <w:rPr>
                <w:rFonts w:ascii="Calibri" w:hAnsi="Calibri"/>
                <w:b/>
                <w:sz w:val="20"/>
                <w:szCs w:val="20"/>
              </w:rPr>
              <w:t>Stav plnenia programového opatrenia</w:t>
            </w:r>
          </w:p>
        </w:tc>
      </w:tr>
      <w:tr w:rsidR="006D1566" w:rsidTr="006D1566">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r w:rsidRPr="0066370B">
              <w:rPr>
                <w:rFonts w:ascii="Calibri" w:hAnsi="Calibri"/>
                <w:sz w:val="20"/>
                <w:szCs w:val="20"/>
              </w:rPr>
              <w:t xml:space="preserve">Podpora </w:t>
            </w:r>
            <w:proofErr w:type="spellStart"/>
            <w:r w:rsidRPr="0066370B">
              <w:rPr>
                <w:rFonts w:ascii="Calibri" w:hAnsi="Calibri"/>
                <w:sz w:val="20"/>
                <w:szCs w:val="20"/>
              </w:rPr>
              <w:t>legitimizácie</w:t>
            </w:r>
            <w:proofErr w:type="spellEnd"/>
            <w:r w:rsidRPr="0066370B">
              <w:rPr>
                <w:rFonts w:ascii="Calibri" w:hAnsi="Calibri"/>
                <w:sz w:val="20"/>
                <w:szCs w:val="20"/>
              </w:rPr>
              <w:t xml:space="preserve"> politiky environmentálnych záťaží</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r w:rsidRPr="0066370B">
              <w:rPr>
                <w:rFonts w:ascii="Calibri" w:hAnsi="Calibri"/>
                <w:sz w:val="20"/>
                <w:szCs w:val="20"/>
              </w:rPr>
              <w:t>Odborné</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ind w:left="34"/>
              <w:jc w:val="both"/>
              <w:rPr>
                <w:rFonts w:ascii="Calibri" w:hAnsi="Calibri"/>
                <w:sz w:val="18"/>
                <w:szCs w:val="18"/>
              </w:rPr>
            </w:pPr>
            <w:r w:rsidRPr="0066370B">
              <w:rPr>
                <w:rFonts w:ascii="Calibri" w:hAnsi="Calibri"/>
                <w:sz w:val="18"/>
                <w:szCs w:val="18"/>
              </w:rPr>
              <w:t>Vypracovať nový ŠPS EZ pre obdobie rokov 2016–2021.</w:t>
            </w: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pPr>
              <w:rPr>
                <w:rFonts w:ascii="Calibri" w:hAnsi="Calibri"/>
                <w:sz w:val="18"/>
                <w:szCs w:val="18"/>
              </w:rPr>
            </w:pPr>
            <w:r w:rsidRPr="0066370B">
              <w:rPr>
                <w:rFonts w:ascii="Calibri" w:hAnsi="Calibri"/>
                <w:sz w:val="18"/>
                <w:szCs w:val="18"/>
              </w:rPr>
              <w:t xml:space="preserve">Opatrenie sa plní v rámci projektu </w:t>
            </w:r>
            <w:r w:rsidRPr="0066370B">
              <w:rPr>
                <w:rFonts w:ascii="Calibri" w:hAnsi="Calibri"/>
                <w:b/>
                <w:sz w:val="18"/>
                <w:szCs w:val="18"/>
              </w:rPr>
              <w:t>Štátny program sanácie environmentálnych záťaží 2016–2021</w:t>
            </w:r>
            <w:r w:rsidRPr="0066370B">
              <w:rPr>
                <w:rFonts w:ascii="Calibri" w:hAnsi="Calibri"/>
                <w:sz w:val="18"/>
                <w:szCs w:val="18"/>
              </w:rPr>
              <w:t xml:space="preserve"> (2015, projekt OPŽP, kód ITMS: 24140110302, riešiteľ: SAŽP, zodpovedný riešiteľ: Ing. Katarína </w:t>
            </w:r>
            <w:proofErr w:type="spellStart"/>
            <w:r w:rsidRPr="0066370B">
              <w:rPr>
                <w:rFonts w:ascii="Calibri" w:hAnsi="Calibri"/>
                <w:sz w:val="18"/>
                <w:szCs w:val="18"/>
              </w:rPr>
              <w:t>Paluchová</w:t>
            </w:r>
            <w:proofErr w:type="spellEnd"/>
            <w:r w:rsidRPr="0066370B">
              <w:rPr>
                <w:rFonts w:ascii="Calibri" w:hAnsi="Calibri"/>
                <w:sz w:val="18"/>
                <w:szCs w:val="18"/>
              </w:rPr>
              <w:t>)</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hideMark/>
          </w:tcPr>
          <w:p w:rsidR="006D1566" w:rsidRPr="0066370B" w:rsidRDefault="006D1566">
            <w:pPr>
              <w:ind w:left="34"/>
              <w:rPr>
                <w:rFonts w:ascii="Calibri" w:hAnsi="Calibri"/>
                <w:sz w:val="18"/>
                <w:szCs w:val="18"/>
              </w:rPr>
            </w:pPr>
            <w:r w:rsidRPr="0066370B">
              <w:rPr>
                <w:rFonts w:ascii="Calibri" w:hAnsi="Calibri"/>
                <w:sz w:val="18"/>
                <w:szCs w:val="18"/>
              </w:rPr>
              <w:t>Prizvať orgány verejného zdravotníctva na spoluprácu v rámci sledovania expozície obyvateľstva v územiach s EZ a realizovaní intervenčných opatrení v prospech environmentálneho zdravia v dotknutej oblasti.</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color w:val="000000"/>
                <w:sz w:val="18"/>
                <w:szCs w:val="18"/>
              </w:rPr>
            </w:pPr>
            <w:r w:rsidRPr="0066370B">
              <w:rPr>
                <w:rFonts w:ascii="Calibri" w:hAnsi="Calibri"/>
                <w:color w:val="000000"/>
                <w:sz w:val="18"/>
                <w:szCs w:val="18"/>
              </w:rPr>
              <w:t>Spolupráca pri riešení projektu GEOHEALTH: Program: LIFE+2010 Vplyv geologickej zložky životného prostredia na zdravotný stav obyvateľstva Slovenskej republiky (projekt ŠGÚDŠ).</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r w:rsidRPr="0066370B">
              <w:rPr>
                <w:rFonts w:ascii="Calibri" w:hAnsi="Calibri"/>
                <w:sz w:val="20"/>
                <w:szCs w:val="20"/>
              </w:rPr>
              <w:t>Finančné</w:t>
            </w:r>
          </w:p>
        </w:tc>
        <w:tc>
          <w:tcPr>
            <w:tcW w:w="4394" w:type="dxa"/>
            <w:tcBorders>
              <w:top w:val="single" w:sz="4" w:space="0" w:color="auto"/>
              <w:left w:val="single" w:sz="4" w:space="0" w:color="auto"/>
              <w:bottom w:val="single" w:sz="4" w:space="0" w:color="auto"/>
              <w:right w:val="single" w:sz="4" w:space="0" w:color="auto"/>
            </w:tcBorders>
            <w:hideMark/>
          </w:tcPr>
          <w:p w:rsidR="006D1566" w:rsidRPr="0066370B" w:rsidRDefault="006D1566">
            <w:pPr>
              <w:ind w:left="34"/>
              <w:rPr>
                <w:rFonts w:ascii="Calibri" w:hAnsi="Calibri"/>
                <w:sz w:val="18"/>
                <w:szCs w:val="18"/>
              </w:rPr>
            </w:pPr>
            <w:r w:rsidRPr="0066370B">
              <w:rPr>
                <w:rFonts w:ascii="Calibri" w:hAnsi="Calibri"/>
                <w:sz w:val="18"/>
                <w:szCs w:val="18"/>
              </w:rPr>
              <w:t>Identifikovať, navrhnúť a schváliť finančné mechanizmy na riešenie problematiky EZ pre nasledujúce plánovacie obdobie.</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OP Kvalita životného prostredia, Environmentálny fond, štátny rozpočet.</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hideMark/>
          </w:tcPr>
          <w:p w:rsidR="006D1566" w:rsidRPr="0066370B" w:rsidRDefault="006D1566">
            <w:pPr>
              <w:ind w:left="34"/>
              <w:rPr>
                <w:rFonts w:ascii="Calibri" w:hAnsi="Calibri"/>
                <w:sz w:val="18"/>
                <w:szCs w:val="18"/>
              </w:rPr>
            </w:pPr>
            <w:r w:rsidRPr="0066370B">
              <w:rPr>
                <w:rFonts w:ascii="Calibri" w:hAnsi="Calibri"/>
                <w:sz w:val="18"/>
                <w:szCs w:val="18"/>
              </w:rPr>
              <w:t>Aktualizovať ekonomické nástroje.</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OP Kvalita životného prostredia, zákon č.409/2011 Z. z.</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hideMark/>
          </w:tcPr>
          <w:p w:rsidR="006D1566" w:rsidRPr="0066370B" w:rsidRDefault="006D1566">
            <w:pPr>
              <w:ind w:left="34"/>
              <w:rPr>
                <w:rFonts w:ascii="Calibri" w:hAnsi="Calibri"/>
                <w:sz w:val="18"/>
                <w:szCs w:val="18"/>
              </w:rPr>
            </w:pPr>
            <w:r w:rsidRPr="0066370B">
              <w:rPr>
                <w:rFonts w:ascii="Calibri" w:hAnsi="Calibri"/>
                <w:sz w:val="18"/>
                <w:szCs w:val="18"/>
              </w:rPr>
              <w:t>Zabezpečiť zdroje krytia finančných výdavkov potrebných na riešenie problematiky EZ.</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OP Kvalita životného prostredia, Environmentálny fond, štátny rozpočet.</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hideMark/>
          </w:tcPr>
          <w:p w:rsidR="006D1566" w:rsidRPr="0066370B" w:rsidRDefault="006D1566">
            <w:pPr>
              <w:ind w:left="34"/>
              <w:rPr>
                <w:rFonts w:ascii="Calibri" w:hAnsi="Calibri"/>
                <w:sz w:val="18"/>
                <w:szCs w:val="18"/>
              </w:rPr>
            </w:pPr>
            <w:r w:rsidRPr="0066370B">
              <w:rPr>
                <w:rFonts w:ascii="Calibri" w:hAnsi="Calibri"/>
                <w:sz w:val="18"/>
                <w:szCs w:val="18"/>
              </w:rPr>
              <w:t>Dôsledne uplatňovať princíp „znečisťovateľ platí“.</w:t>
            </w:r>
          </w:p>
        </w:tc>
        <w:tc>
          <w:tcPr>
            <w:tcW w:w="5463" w:type="dxa"/>
            <w:tcBorders>
              <w:top w:val="single" w:sz="4" w:space="0" w:color="auto"/>
              <w:left w:val="single" w:sz="4" w:space="0" w:color="auto"/>
              <w:bottom w:val="single" w:sz="4" w:space="0" w:color="auto"/>
              <w:right w:val="single" w:sz="4" w:space="0" w:color="auto"/>
            </w:tcBorders>
            <w:hideMark/>
          </w:tcPr>
          <w:p w:rsidR="006D1566" w:rsidRPr="0066370B" w:rsidRDefault="006D1566">
            <w:pPr>
              <w:rPr>
                <w:rFonts w:ascii="Calibri" w:hAnsi="Calibri"/>
                <w:sz w:val="18"/>
                <w:szCs w:val="18"/>
              </w:rPr>
            </w:pPr>
            <w:r w:rsidRPr="0066370B">
              <w:rPr>
                <w:rFonts w:ascii="Calibri" w:hAnsi="Calibri"/>
                <w:sz w:val="18"/>
                <w:szCs w:val="18"/>
              </w:rPr>
              <w:t>Zákon č. 409/2011 Z. z. o niektorých opatreniach na úseku environmentálnej záťaže a o zmene a doplnení niektorých zákonov.</w:t>
            </w:r>
          </w:p>
        </w:tc>
      </w:tr>
      <w:tr w:rsidR="006D1566" w:rsidTr="006D1566">
        <w:tc>
          <w:tcPr>
            <w:tcW w:w="439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20"/>
                <w:szCs w:val="20"/>
              </w:rPr>
              <w:t>Prevádzkovanie funkčného IS EZ</w:t>
            </w:r>
          </w:p>
        </w:tc>
        <w:tc>
          <w:tcPr>
            <w:tcW w:w="4394" w:type="dxa"/>
            <w:tcBorders>
              <w:top w:val="single" w:sz="4" w:space="0" w:color="auto"/>
              <w:left w:val="single" w:sz="4" w:space="0" w:color="auto"/>
              <w:bottom w:val="single" w:sz="4" w:space="0" w:color="auto"/>
              <w:right w:val="single" w:sz="4" w:space="0" w:color="auto"/>
            </w:tcBorders>
            <w:hideMark/>
          </w:tcPr>
          <w:p w:rsidR="006D1566" w:rsidRPr="0066370B" w:rsidRDefault="006D1566">
            <w:pPr>
              <w:ind w:left="34"/>
              <w:rPr>
                <w:rFonts w:ascii="Calibri" w:hAnsi="Calibri"/>
                <w:sz w:val="18"/>
                <w:szCs w:val="18"/>
              </w:rPr>
            </w:pPr>
            <w:r w:rsidRPr="0066370B">
              <w:rPr>
                <w:rFonts w:ascii="Calibri" w:hAnsi="Calibri"/>
                <w:sz w:val="18"/>
                <w:szCs w:val="18"/>
              </w:rPr>
              <w:t>Prevádzkovať IS EZ, pokračovať v jeho prepájaní s relevantnými informačnými systémami.</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Pokračuje sa v prevádzkovaní IS EZ.</w:t>
            </w:r>
          </w:p>
        </w:tc>
      </w:tr>
      <w:tr w:rsidR="006D1566" w:rsidTr="006D156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p>
        </w:tc>
        <w:tc>
          <w:tcPr>
            <w:tcW w:w="4394" w:type="dxa"/>
            <w:tcBorders>
              <w:top w:val="single" w:sz="4" w:space="0" w:color="auto"/>
              <w:left w:val="single" w:sz="4" w:space="0" w:color="auto"/>
              <w:bottom w:val="single" w:sz="4" w:space="0" w:color="auto"/>
              <w:right w:val="single" w:sz="4" w:space="0" w:color="auto"/>
            </w:tcBorders>
            <w:hideMark/>
          </w:tcPr>
          <w:p w:rsidR="006D1566" w:rsidRPr="0066370B" w:rsidRDefault="006D1566">
            <w:pPr>
              <w:ind w:left="34"/>
              <w:rPr>
                <w:rFonts w:ascii="Calibri" w:hAnsi="Calibri"/>
                <w:sz w:val="18"/>
                <w:szCs w:val="18"/>
              </w:rPr>
            </w:pPr>
            <w:r w:rsidRPr="0066370B">
              <w:rPr>
                <w:rFonts w:ascii="Calibri" w:hAnsi="Calibri"/>
                <w:sz w:val="18"/>
                <w:szCs w:val="18"/>
              </w:rPr>
              <w:t>Aktualizovať Zoznam prioritných lokalít pre odstraňovanie EZ.</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Priebežne sa aktualizuje v rámci IS EZ.</w:t>
            </w:r>
          </w:p>
        </w:tc>
      </w:tr>
      <w:tr w:rsidR="006D1566" w:rsidTr="006D156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p>
        </w:tc>
        <w:tc>
          <w:tcPr>
            <w:tcW w:w="4394" w:type="dxa"/>
            <w:tcBorders>
              <w:top w:val="single" w:sz="4" w:space="0" w:color="auto"/>
              <w:left w:val="single" w:sz="4" w:space="0" w:color="auto"/>
              <w:bottom w:val="single" w:sz="4" w:space="0" w:color="auto"/>
              <w:right w:val="single" w:sz="4" w:space="0" w:color="auto"/>
            </w:tcBorders>
            <w:hideMark/>
          </w:tcPr>
          <w:p w:rsidR="006D1566" w:rsidRPr="0066370B" w:rsidRDefault="006D1566">
            <w:pPr>
              <w:ind w:left="34"/>
              <w:rPr>
                <w:rFonts w:ascii="Calibri" w:hAnsi="Calibri"/>
                <w:sz w:val="18"/>
                <w:szCs w:val="18"/>
              </w:rPr>
            </w:pPr>
            <w:r w:rsidRPr="0066370B">
              <w:rPr>
                <w:rFonts w:ascii="Calibri" w:hAnsi="Calibri"/>
                <w:sz w:val="18"/>
                <w:szCs w:val="18"/>
              </w:rPr>
              <w:t>Aktualizovať Zoznam oprávnených osôb na vykonávanie prieskumných, sanačných a monitorovacích prác EZ.</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Priebežne sa aktualizuje v rámci IS EZ.</w:t>
            </w:r>
          </w:p>
        </w:tc>
      </w:tr>
      <w:tr w:rsidR="006D1566" w:rsidTr="006D156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p>
        </w:tc>
        <w:tc>
          <w:tcPr>
            <w:tcW w:w="4394" w:type="dxa"/>
            <w:tcBorders>
              <w:top w:val="single" w:sz="4" w:space="0" w:color="auto"/>
              <w:left w:val="single" w:sz="4" w:space="0" w:color="auto"/>
              <w:bottom w:val="single" w:sz="4" w:space="0" w:color="auto"/>
              <w:right w:val="single" w:sz="4" w:space="0" w:color="auto"/>
            </w:tcBorders>
            <w:hideMark/>
          </w:tcPr>
          <w:p w:rsidR="006D1566" w:rsidRPr="0066370B" w:rsidRDefault="006D1566">
            <w:pPr>
              <w:ind w:left="34"/>
              <w:rPr>
                <w:rFonts w:ascii="Calibri" w:hAnsi="Calibri"/>
                <w:sz w:val="18"/>
                <w:szCs w:val="18"/>
              </w:rPr>
            </w:pPr>
            <w:r w:rsidRPr="0066370B">
              <w:rPr>
                <w:rFonts w:ascii="Calibri" w:hAnsi="Calibri"/>
                <w:sz w:val="18"/>
                <w:szCs w:val="18"/>
              </w:rPr>
              <w:t xml:space="preserve">Aktualizovať proces </w:t>
            </w:r>
            <w:proofErr w:type="spellStart"/>
            <w:r w:rsidRPr="0066370B">
              <w:rPr>
                <w:rFonts w:ascii="Calibri" w:hAnsi="Calibri"/>
                <w:sz w:val="18"/>
                <w:szCs w:val="18"/>
              </w:rPr>
              <w:t>prioritizácie</w:t>
            </w:r>
            <w:proofErr w:type="spellEnd"/>
            <w:r w:rsidRPr="0066370B">
              <w:rPr>
                <w:rFonts w:ascii="Calibri" w:hAnsi="Calibri"/>
                <w:sz w:val="18"/>
                <w:szCs w:val="18"/>
              </w:rPr>
              <w:t xml:space="preserve"> EZ z pohľadu nových poznatkov.</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Priebežne sa aktualizuje v rámci IS EZ.</w:t>
            </w:r>
          </w:p>
        </w:tc>
      </w:tr>
      <w:tr w:rsidR="006D1566" w:rsidTr="006D1566">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ind w:left="34"/>
              <w:rPr>
                <w:rFonts w:ascii="Calibri" w:hAnsi="Calibri"/>
                <w:sz w:val="18"/>
                <w:szCs w:val="18"/>
              </w:rPr>
            </w:pPr>
            <w:r w:rsidRPr="0066370B">
              <w:rPr>
                <w:rFonts w:ascii="Calibri" w:hAnsi="Calibri"/>
                <w:sz w:val="18"/>
                <w:szCs w:val="18"/>
              </w:rPr>
              <w:t xml:space="preserve">Zabezpečiť plnenie </w:t>
            </w:r>
            <w:proofErr w:type="spellStart"/>
            <w:r w:rsidRPr="0066370B">
              <w:rPr>
                <w:rFonts w:ascii="Calibri" w:hAnsi="Calibri"/>
                <w:sz w:val="18"/>
                <w:szCs w:val="18"/>
              </w:rPr>
              <w:t>reportingových</w:t>
            </w:r>
            <w:proofErr w:type="spellEnd"/>
            <w:r w:rsidRPr="0066370B">
              <w:rPr>
                <w:rFonts w:ascii="Calibri" w:hAnsi="Calibri"/>
                <w:sz w:val="18"/>
                <w:szCs w:val="18"/>
              </w:rPr>
              <w:t xml:space="preserve"> povinností voči EÚ mimo pôsobnosti Rámcovej smernice o vode.</w:t>
            </w:r>
          </w:p>
        </w:tc>
        <w:tc>
          <w:tcPr>
            <w:tcW w:w="5463" w:type="dxa"/>
            <w:tcBorders>
              <w:top w:val="single" w:sz="4" w:space="0" w:color="auto"/>
              <w:left w:val="single" w:sz="4" w:space="0" w:color="auto"/>
              <w:bottom w:val="single" w:sz="4" w:space="0" w:color="auto"/>
              <w:right w:val="single" w:sz="4" w:space="0" w:color="auto"/>
            </w:tcBorders>
            <w:vAlign w:val="center"/>
            <w:hideMark/>
          </w:tcPr>
          <w:p w:rsidR="006D1566" w:rsidRPr="0066370B" w:rsidRDefault="006D1566">
            <w:pPr>
              <w:rPr>
                <w:rFonts w:ascii="Calibri" w:hAnsi="Calibri"/>
                <w:sz w:val="18"/>
                <w:szCs w:val="18"/>
              </w:rPr>
            </w:pPr>
            <w:r w:rsidRPr="0066370B">
              <w:rPr>
                <w:rFonts w:ascii="Calibri" w:hAnsi="Calibri"/>
                <w:sz w:val="18"/>
                <w:szCs w:val="18"/>
              </w:rPr>
              <w:t xml:space="preserve">Plnenie </w:t>
            </w:r>
            <w:proofErr w:type="spellStart"/>
            <w:r w:rsidRPr="0066370B">
              <w:rPr>
                <w:rFonts w:ascii="Calibri" w:hAnsi="Calibri"/>
                <w:sz w:val="18"/>
                <w:szCs w:val="18"/>
              </w:rPr>
              <w:t>reportingových</w:t>
            </w:r>
            <w:proofErr w:type="spellEnd"/>
            <w:r w:rsidRPr="0066370B">
              <w:rPr>
                <w:rFonts w:ascii="Calibri" w:hAnsi="Calibri"/>
                <w:sz w:val="18"/>
                <w:szCs w:val="18"/>
              </w:rPr>
              <w:t xml:space="preserve"> aktivít SR (EEA, JRC): Súčinnosť pri spracovaní dokumentu JRC Správa Pokrok v manažmente kontaminovaných lokalít (</w:t>
            </w:r>
            <w:proofErr w:type="spellStart"/>
            <w:r w:rsidRPr="0066370B">
              <w:rPr>
                <w:rFonts w:ascii="Calibri" w:hAnsi="Calibri"/>
                <w:sz w:val="18"/>
                <w:szCs w:val="18"/>
              </w:rPr>
              <w:t>Progress</w:t>
            </w:r>
            <w:proofErr w:type="spellEnd"/>
            <w:r w:rsidRPr="0066370B">
              <w:rPr>
                <w:rFonts w:ascii="Calibri" w:hAnsi="Calibri"/>
                <w:sz w:val="18"/>
                <w:szCs w:val="18"/>
              </w:rPr>
              <w:t xml:space="preserve"> in </w:t>
            </w:r>
            <w:proofErr w:type="spellStart"/>
            <w:r w:rsidRPr="0066370B">
              <w:rPr>
                <w:rFonts w:ascii="Calibri" w:hAnsi="Calibri"/>
                <w:sz w:val="18"/>
                <w:szCs w:val="18"/>
              </w:rPr>
              <w:t>management</w:t>
            </w:r>
            <w:proofErr w:type="spellEnd"/>
            <w:r w:rsidRPr="0066370B">
              <w:rPr>
                <w:rFonts w:ascii="Calibri" w:hAnsi="Calibri"/>
                <w:sz w:val="18"/>
                <w:szCs w:val="18"/>
              </w:rPr>
              <w:t xml:space="preserve"> </w:t>
            </w:r>
            <w:proofErr w:type="spellStart"/>
            <w:r w:rsidRPr="0066370B">
              <w:rPr>
                <w:rFonts w:ascii="Calibri" w:hAnsi="Calibri"/>
                <w:sz w:val="18"/>
                <w:szCs w:val="18"/>
              </w:rPr>
              <w:t>of</w:t>
            </w:r>
            <w:proofErr w:type="spellEnd"/>
            <w:r w:rsidRPr="0066370B">
              <w:rPr>
                <w:rFonts w:ascii="Calibri" w:hAnsi="Calibri"/>
                <w:sz w:val="18"/>
                <w:szCs w:val="18"/>
              </w:rPr>
              <w:t xml:space="preserve"> </w:t>
            </w:r>
            <w:proofErr w:type="spellStart"/>
            <w:r w:rsidRPr="0066370B">
              <w:rPr>
                <w:rFonts w:ascii="Calibri" w:hAnsi="Calibri"/>
                <w:sz w:val="18"/>
                <w:szCs w:val="18"/>
              </w:rPr>
              <w:t>contaminated</w:t>
            </w:r>
            <w:proofErr w:type="spellEnd"/>
            <w:r w:rsidRPr="0066370B">
              <w:rPr>
                <w:rFonts w:ascii="Calibri" w:hAnsi="Calibri"/>
                <w:sz w:val="18"/>
                <w:szCs w:val="18"/>
              </w:rPr>
              <w:t xml:space="preserve"> </w:t>
            </w:r>
            <w:proofErr w:type="spellStart"/>
            <w:r w:rsidRPr="0066370B">
              <w:rPr>
                <w:rFonts w:ascii="Calibri" w:hAnsi="Calibri"/>
                <w:sz w:val="18"/>
                <w:szCs w:val="18"/>
              </w:rPr>
              <w:t>sites</w:t>
            </w:r>
            <w:proofErr w:type="spellEnd"/>
            <w:r w:rsidRPr="0066370B">
              <w:rPr>
                <w:rFonts w:ascii="Calibri" w:hAnsi="Calibri"/>
                <w:sz w:val="18"/>
                <w:szCs w:val="18"/>
              </w:rPr>
              <w:t xml:space="preserve"> in </w:t>
            </w:r>
            <w:proofErr w:type="spellStart"/>
            <w:r w:rsidRPr="0066370B">
              <w:rPr>
                <w:rFonts w:ascii="Calibri" w:hAnsi="Calibri"/>
                <w:sz w:val="18"/>
                <w:szCs w:val="18"/>
              </w:rPr>
              <w:t>Europe</w:t>
            </w:r>
            <w:proofErr w:type="spellEnd"/>
            <w:r w:rsidRPr="0066370B">
              <w:rPr>
                <w:rFonts w:ascii="Calibri" w:hAnsi="Calibri"/>
                <w:sz w:val="18"/>
                <w:szCs w:val="18"/>
              </w:rPr>
              <w:t xml:space="preserve"> CSI 015/LSI003)</w:t>
            </w:r>
          </w:p>
        </w:tc>
      </w:tr>
    </w:tbl>
    <w:p w:rsidR="00D944D0" w:rsidRDefault="00D944D0" w:rsidP="006D1566">
      <w:pPr>
        <w:spacing w:line="360" w:lineRule="auto"/>
        <w:jc w:val="both"/>
        <w:rPr>
          <w:rFonts w:ascii="Calibri" w:hAnsi="Calibri"/>
          <w:b/>
          <w:i/>
        </w:rPr>
      </w:pPr>
      <w:r>
        <w:rPr>
          <w:rFonts w:ascii="Calibri" w:hAnsi="Calibri"/>
          <w:b/>
          <w:i/>
        </w:rPr>
        <w:t xml:space="preserve"> </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394"/>
        <w:gridCol w:w="5670"/>
      </w:tblGrid>
      <w:tr w:rsidR="006D1566" w:rsidTr="006D1566">
        <w:tc>
          <w:tcPr>
            <w:tcW w:w="14317" w:type="dxa"/>
            <w:gridSpan w:val="3"/>
            <w:tcBorders>
              <w:top w:val="single" w:sz="4" w:space="0" w:color="auto"/>
              <w:left w:val="single" w:sz="4" w:space="0" w:color="auto"/>
              <w:bottom w:val="single" w:sz="4" w:space="0" w:color="auto"/>
              <w:right w:val="single" w:sz="4" w:space="0" w:color="auto"/>
            </w:tcBorders>
            <w:shd w:val="clear" w:color="auto" w:fill="76C4B7"/>
            <w:hideMark/>
          </w:tcPr>
          <w:p w:rsidR="006D1566" w:rsidRDefault="006D1566">
            <w:pPr>
              <w:jc w:val="center"/>
              <w:rPr>
                <w:rFonts w:ascii="Calibri" w:hAnsi="Calibri"/>
              </w:rPr>
            </w:pPr>
            <w:r>
              <w:rPr>
                <w:rFonts w:ascii="Calibri" w:hAnsi="Calibri"/>
                <w:b/>
              </w:rPr>
              <w:t>Vyhodnotenie cieľa 2: Identifikácia a prieskum pravdepodobných environmentálnych záťaží</w:t>
            </w:r>
          </w:p>
        </w:tc>
      </w:tr>
      <w:tr w:rsidR="006D1566" w:rsidTr="006D1566">
        <w:tc>
          <w:tcPr>
            <w:tcW w:w="14317" w:type="dxa"/>
            <w:gridSpan w:val="3"/>
            <w:tcBorders>
              <w:top w:val="single" w:sz="4" w:space="0" w:color="auto"/>
              <w:left w:val="single" w:sz="4" w:space="0" w:color="auto"/>
              <w:bottom w:val="single" w:sz="4" w:space="0" w:color="000000"/>
              <w:right w:val="single" w:sz="4" w:space="0" w:color="auto"/>
            </w:tcBorders>
            <w:shd w:val="clear" w:color="auto" w:fill="B3DFD8"/>
            <w:hideMark/>
          </w:tcPr>
          <w:p w:rsidR="006D1566" w:rsidRDefault="006D1566">
            <w:pPr>
              <w:jc w:val="center"/>
              <w:rPr>
                <w:rFonts w:ascii="Calibri" w:hAnsi="Calibri"/>
              </w:rPr>
            </w:pPr>
            <w:r>
              <w:rPr>
                <w:rFonts w:ascii="Calibri" w:hAnsi="Calibri"/>
                <w:b/>
              </w:rPr>
              <w:t>Krátkodobý časový horizont (obdobie rokov 2010–2011)</w:t>
            </w:r>
          </w:p>
        </w:tc>
      </w:tr>
      <w:tr w:rsidR="006D1566" w:rsidTr="006D1566">
        <w:tc>
          <w:tcPr>
            <w:tcW w:w="4253"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rPr>
                <w:rFonts w:ascii="Calibri" w:hAnsi="Calibri"/>
                <w:b/>
                <w:sz w:val="20"/>
                <w:szCs w:val="20"/>
              </w:rPr>
            </w:pPr>
            <w:r>
              <w:rPr>
                <w:rFonts w:ascii="Calibri" w:hAnsi="Calibri"/>
                <w:b/>
                <w:sz w:val="20"/>
                <w:szCs w:val="20"/>
              </w:rPr>
              <w:t>Aktivita</w:t>
            </w:r>
          </w:p>
        </w:tc>
        <w:tc>
          <w:tcPr>
            <w:tcW w:w="4394"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rPr>
                <w:rFonts w:ascii="Calibri" w:hAnsi="Calibri"/>
                <w:b/>
                <w:sz w:val="20"/>
                <w:szCs w:val="20"/>
              </w:rPr>
            </w:pPr>
            <w:r>
              <w:rPr>
                <w:rFonts w:ascii="Calibri" w:hAnsi="Calibri"/>
                <w:b/>
                <w:sz w:val="20"/>
                <w:szCs w:val="20"/>
              </w:rPr>
              <w:t>Programové opatrenie</w:t>
            </w:r>
          </w:p>
        </w:tc>
        <w:tc>
          <w:tcPr>
            <w:tcW w:w="5670"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rPr>
                <w:rFonts w:ascii="Calibri" w:hAnsi="Calibri"/>
                <w:b/>
                <w:sz w:val="20"/>
                <w:szCs w:val="20"/>
              </w:rPr>
            </w:pPr>
            <w:r>
              <w:rPr>
                <w:rFonts w:ascii="Calibri" w:hAnsi="Calibri"/>
                <w:b/>
                <w:sz w:val="20"/>
                <w:szCs w:val="20"/>
              </w:rPr>
              <w:t>Stav plnenia programového opatrenia</w:t>
            </w:r>
          </w:p>
        </w:tc>
      </w:tr>
      <w:tr w:rsidR="006D1566" w:rsidTr="006D1566">
        <w:tc>
          <w:tcPr>
            <w:tcW w:w="4253" w:type="dxa"/>
            <w:vMerge w:val="restart"/>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0"/>
                <w:szCs w:val="20"/>
              </w:rPr>
            </w:pPr>
            <w:r>
              <w:rPr>
                <w:rFonts w:ascii="Calibri" w:hAnsi="Calibri"/>
                <w:sz w:val="20"/>
                <w:szCs w:val="20"/>
              </w:rPr>
              <w:t>Identifikácia pravdepodobných environmentálnych záťaží</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0"/>
                <w:szCs w:val="20"/>
              </w:rPr>
            </w:pPr>
            <w:r>
              <w:rPr>
                <w:rFonts w:ascii="Calibri" w:hAnsi="Calibri"/>
                <w:sz w:val="18"/>
                <w:szCs w:val="18"/>
              </w:rPr>
              <w:t>Zaviesť systém overovania, registrácie a klasifikácie náhodne identifikovaných podozrivých lokalít.</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18"/>
                <w:szCs w:val="18"/>
              </w:rPr>
            </w:pPr>
            <w:r>
              <w:rPr>
                <w:rFonts w:ascii="Calibri" w:hAnsi="Calibri"/>
                <w:sz w:val="18"/>
                <w:szCs w:val="18"/>
              </w:rPr>
              <w:t xml:space="preserve">Splnené: Postup overovania a registrácie je uvedený v § 2 zákona </w:t>
            </w:r>
            <w:r>
              <w:rPr>
                <w:rFonts w:ascii="Calibri" w:hAnsi="Calibri"/>
                <w:sz w:val="18"/>
                <w:szCs w:val="18"/>
              </w:rPr>
              <w:br/>
              <w:t>č. 409/2011 Z. z. o niektorých opatreniach na úseku environmentálnej záťaže a o zmene a doplnení niektorých zákonov.</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0"/>
                <w:szCs w:val="20"/>
              </w:rPr>
            </w:pPr>
            <w:r>
              <w:rPr>
                <w:rFonts w:ascii="Calibri" w:hAnsi="Calibri"/>
                <w:sz w:val="18"/>
                <w:szCs w:val="18"/>
              </w:rPr>
              <w:t>Prostredníctvom IS EZ umožniť verejnosti hlásenie podozrivých lokalít.</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18"/>
                <w:szCs w:val="18"/>
              </w:rPr>
            </w:pPr>
            <w:r>
              <w:rPr>
                <w:rFonts w:ascii="Calibri" w:hAnsi="Calibri"/>
                <w:sz w:val="18"/>
                <w:szCs w:val="18"/>
              </w:rPr>
              <w:t>Splnené: Oznámenie o existencii environmentálnej záťaže, ktoré tvorí prílohu č. 2 zákona č. 409/2011 Z. z. o niektorých opatreniach na úseku environmentálnej záťaže a o zmene a doplnení niektorých zákonov.</w:t>
            </w:r>
          </w:p>
        </w:tc>
      </w:tr>
      <w:tr w:rsidR="006D1566" w:rsidTr="006D1566">
        <w:tc>
          <w:tcPr>
            <w:tcW w:w="4253" w:type="dxa"/>
            <w:vMerge w:val="restart"/>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0"/>
                <w:szCs w:val="20"/>
              </w:rPr>
            </w:pPr>
            <w:r>
              <w:rPr>
                <w:rFonts w:ascii="Calibri" w:hAnsi="Calibri"/>
                <w:sz w:val="20"/>
                <w:szCs w:val="20"/>
              </w:rPr>
              <w:t>Realizácia prieskumu pravdepodobných environmentálnych záťaží</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18"/>
                <w:szCs w:val="18"/>
              </w:rPr>
            </w:pPr>
            <w:r>
              <w:rPr>
                <w:rFonts w:ascii="Calibri" w:hAnsi="Calibri"/>
                <w:sz w:val="18"/>
                <w:szCs w:val="18"/>
              </w:rPr>
              <w:t xml:space="preserve">Vo väzbe na </w:t>
            </w:r>
            <w:proofErr w:type="spellStart"/>
            <w:r>
              <w:rPr>
                <w:rFonts w:ascii="Calibri" w:hAnsi="Calibri"/>
                <w:sz w:val="18"/>
                <w:szCs w:val="18"/>
              </w:rPr>
              <w:t>prioritizáciu</w:t>
            </w:r>
            <w:proofErr w:type="spellEnd"/>
            <w:r>
              <w:rPr>
                <w:rFonts w:ascii="Calibri" w:hAnsi="Calibri"/>
                <w:sz w:val="18"/>
                <w:szCs w:val="18"/>
              </w:rPr>
              <w:t xml:space="preserve"> environmentálnych záťaží zabezpečiť prieskum pravdepodobných environmentálnych záťaží na najrizikovejších lokalitách.</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23572E">
            <w:pPr>
              <w:ind w:left="34"/>
              <w:rPr>
                <w:rFonts w:ascii="Calibri" w:hAnsi="Calibri"/>
                <w:sz w:val="18"/>
                <w:szCs w:val="18"/>
              </w:rPr>
            </w:pPr>
            <w:r>
              <w:rPr>
                <w:rFonts w:ascii="Calibri" w:hAnsi="Calibri"/>
                <w:sz w:val="18"/>
                <w:szCs w:val="18"/>
              </w:rPr>
              <w:t xml:space="preserve">Opatrenie sa </w:t>
            </w:r>
            <w:r w:rsidR="0023572E">
              <w:rPr>
                <w:rFonts w:ascii="Calibri" w:hAnsi="Calibri"/>
                <w:sz w:val="18"/>
                <w:szCs w:val="18"/>
              </w:rPr>
              <w:t xml:space="preserve">plnilo </w:t>
            </w:r>
            <w:r>
              <w:rPr>
                <w:rFonts w:ascii="Calibri" w:hAnsi="Calibri"/>
                <w:sz w:val="18"/>
                <w:szCs w:val="18"/>
              </w:rPr>
              <w:t xml:space="preserve">priebežne od r. 2012 v rámci projektu MŽP SR Prieskum </w:t>
            </w:r>
            <w:r>
              <w:rPr>
                <w:rFonts w:ascii="Calibri" w:hAnsi="Calibri"/>
                <w:color w:val="000000"/>
                <w:sz w:val="18"/>
                <w:szCs w:val="18"/>
              </w:rPr>
              <w:t>environmentálnych záťaží na vybraných lokalitách Slovenskej republiky (projekt OPŽP, 2012–2015, riešiteľ: MŽP SR,</w:t>
            </w:r>
            <w:r w:rsidR="002C1D70">
              <w:rPr>
                <w:rFonts w:ascii="Calibri" w:hAnsi="Calibri"/>
                <w:color w:val="000000"/>
                <w:sz w:val="18"/>
                <w:szCs w:val="18"/>
              </w:rPr>
              <w:t>)</w:t>
            </w:r>
            <w:r>
              <w:rPr>
                <w:rFonts w:ascii="Calibri" w:hAnsi="Calibri"/>
                <w:color w:val="000000"/>
                <w:sz w:val="18"/>
                <w:szCs w:val="18"/>
              </w:rPr>
              <w:t xml:space="preserve"> </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0"/>
                <w:szCs w:val="20"/>
              </w:rPr>
            </w:pPr>
            <w:r>
              <w:rPr>
                <w:rFonts w:ascii="Calibri" w:hAnsi="Calibri"/>
                <w:sz w:val="18"/>
                <w:szCs w:val="18"/>
              </w:rPr>
              <w:t>Zabezpečiť vypracovanie rizikových analýz prieskumom potvrdených environmentálnych záťaží na najrizikovejších lokalitách.</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23572E">
            <w:pPr>
              <w:ind w:left="34"/>
              <w:rPr>
                <w:rFonts w:ascii="Calibri" w:hAnsi="Calibri"/>
                <w:sz w:val="18"/>
                <w:szCs w:val="18"/>
              </w:rPr>
            </w:pPr>
            <w:r>
              <w:rPr>
                <w:rFonts w:ascii="Calibri" w:hAnsi="Calibri"/>
                <w:sz w:val="18"/>
                <w:szCs w:val="18"/>
              </w:rPr>
              <w:t xml:space="preserve">Opatrenie sa </w:t>
            </w:r>
            <w:r w:rsidR="0023572E">
              <w:rPr>
                <w:rFonts w:ascii="Calibri" w:hAnsi="Calibri"/>
                <w:sz w:val="18"/>
                <w:szCs w:val="18"/>
              </w:rPr>
              <w:t xml:space="preserve">plnilo </w:t>
            </w:r>
            <w:r>
              <w:rPr>
                <w:rFonts w:ascii="Calibri" w:hAnsi="Calibri"/>
                <w:sz w:val="18"/>
                <w:szCs w:val="18"/>
              </w:rPr>
              <w:t xml:space="preserve">priebežne od r. 2012 v rámci projektu MŽP SR Prieskum </w:t>
            </w:r>
            <w:r>
              <w:rPr>
                <w:rFonts w:ascii="Calibri" w:hAnsi="Calibri"/>
                <w:color w:val="000000"/>
                <w:sz w:val="18"/>
                <w:szCs w:val="18"/>
              </w:rPr>
              <w:t>environmentálnych záťaží na vybraných lokalitách Slovenskej republiky (projekt OPŽP, 2012–2015, riešiteľ: MŽP SR).</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0"/>
                <w:szCs w:val="20"/>
              </w:rPr>
            </w:pPr>
            <w:r>
              <w:rPr>
                <w:rFonts w:ascii="Calibri" w:hAnsi="Calibri"/>
                <w:sz w:val="18"/>
                <w:szCs w:val="18"/>
              </w:rPr>
              <w:t>Podporiť spoluprácu so subjektmi (prevádzkovateľmi) realizujúcimi prieskum vlastných prevádzok (lokalít) s cieľom identifikácie pravdepodobných environmentálnych záťaží.</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18"/>
                <w:szCs w:val="18"/>
              </w:rPr>
            </w:pPr>
            <w:r>
              <w:rPr>
                <w:rFonts w:ascii="Calibri" w:hAnsi="Calibri"/>
                <w:sz w:val="18"/>
                <w:szCs w:val="18"/>
              </w:rPr>
              <w:t xml:space="preserve">Školenie pre držiteľov environmentálnych záťaží. </w:t>
            </w:r>
          </w:p>
          <w:p w:rsidR="006D1566" w:rsidRDefault="006D1566">
            <w:pPr>
              <w:rPr>
                <w:rFonts w:ascii="Calibri" w:hAnsi="Calibri"/>
                <w:sz w:val="18"/>
                <w:szCs w:val="18"/>
              </w:rPr>
            </w:pPr>
            <w:r>
              <w:rPr>
                <w:rFonts w:ascii="Calibri" w:hAnsi="Calibri"/>
                <w:sz w:val="18"/>
                <w:szCs w:val="18"/>
              </w:rPr>
              <w:t>Poskytovanie poradenstva (MŽP SR, SAŽP) pri identifikácii pravdepodobných environmentálnych záťaží.</w:t>
            </w:r>
          </w:p>
        </w:tc>
      </w:tr>
      <w:tr w:rsidR="006D1566" w:rsidTr="006D1566">
        <w:tc>
          <w:tcPr>
            <w:tcW w:w="14317" w:type="dxa"/>
            <w:gridSpan w:val="3"/>
            <w:tcBorders>
              <w:top w:val="single" w:sz="4" w:space="0" w:color="auto"/>
              <w:left w:val="single" w:sz="4" w:space="0" w:color="auto"/>
              <w:bottom w:val="single" w:sz="4" w:space="0" w:color="000000"/>
              <w:right w:val="single" w:sz="4" w:space="0" w:color="auto"/>
            </w:tcBorders>
            <w:shd w:val="clear" w:color="auto" w:fill="B3DFD8"/>
            <w:vAlign w:val="center"/>
            <w:hideMark/>
          </w:tcPr>
          <w:p w:rsidR="006D1566" w:rsidRDefault="006D1566">
            <w:pPr>
              <w:jc w:val="center"/>
              <w:rPr>
                <w:rFonts w:ascii="Calibri" w:hAnsi="Calibri"/>
              </w:rPr>
            </w:pPr>
            <w:r>
              <w:rPr>
                <w:rFonts w:ascii="Calibri" w:hAnsi="Calibri"/>
                <w:b/>
              </w:rPr>
              <w:t>Strednodobý časový horizont (obdobie rokov 2012–2015)</w:t>
            </w:r>
          </w:p>
        </w:tc>
      </w:tr>
      <w:tr w:rsidR="006D1566" w:rsidTr="006D1566">
        <w:tc>
          <w:tcPr>
            <w:tcW w:w="4253" w:type="dxa"/>
            <w:tcBorders>
              <w:top w:val="single" w:sz="4" w:space="0" w:color="auto"/>
              <w:left w:val="single" w:sz="4" w:space="0" w:color="auto"/>
              <w:bottom w:val="single" w:sz="4" w:space="0" w:color="auto"/>
              <w:right w:val="single" w:sz="4" w:space="0" w:color="auto"/>
            </w:tcBorders>
            <w:shd w:val="clear" w:color="auto" w:fill="D9EFEB"/>
            <w:vAlign w:val="center"/>
            <w:hideMark/>
          </w:tcPr>
          <w:p w:rsidR="006D1566" w:rsidRDefault="006D1566">
            <w:pPr>
              <w:rPr>
                <w:rFonts w:ascii="Calibri" w:hAnsi="Calibri"/>
                <w:b/>
                <w:sz w:val="20"/>
                <w:szCs w:val="20"/>
              </w:rPr>
            </w:pPr>
            <w:r>
              <w:rPr>
                <w:rFonts w:ascii="Calibri" w:hAnsi="Calibri"/>
                <w:b/>
                <w:sz w:val="20"/>
                <w:szCs w:val="20"/>
              </w:rPr>
              <w:t>Aktivita</w:t>
            </w:r>
          </w:p>
        </w:tc>
        <w:tc>
          <w:tcPr>
            <w:tcW w:w="4394" w:type="dxa"/>
            <w:tcBorders>
              <w:top w:val="single" w:sz="4" w:space="0" w:color="auto"/>
              <w:left w:val="single" w:sz="4" w:space="0" w:color="auto"/>
              <w:bottom w:val="single" w:sz="4" w:space="0" w:color="auto"/>
              <w:right w:val="single" w:sz="4" w:space="0" w:color="auto"/>
            </w:tcBorders>
            <w:shd w:val="clear" w:color="auto" w:fill="D9EFEB"/>
            <w:vAlign w:val="center"/>
            <w:hideMark/>
          </w:tcPr>
          <w:p w:rsidR="006D1566" w:rsidRDefault="006D1566">
            <w:pPr>
              <w:rPr>
                <w:rFonts w:ascii="Calibri" w:hAnsi="Calibri"/>
                <w:b/>
                <w:sz w:val="20"/>
                <w:szCs w:val="20"/>
              </w:rPr>
            </w:pPr>
            <w:r>
              <w:rPr>
                <w:rFonts w:ascii="Calibri" w:hAnsi="Calibri"/>
                <w:b/>
                <w:sz w:val="20"/>
                <w:szCs w:val="20"/>
              </w:rPr>
              <w:t>Programové opatrenie</w:t>
            </w:r>
          </w:p>
        </w:tc>
        <w:tc>
          <w:tcPr>
            <w:tcW w:w="5670"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rPr>
                <w:rFonts w:ascii="Calibri" w:hAnsi="Calibri"/>
                <w:b/>
                <w:sz w:val="20"/>
                <w:szCs w:val="20"/>
              </w:rPr>
            </w:pPr>
            <w:r>
              <w:rPr>
                <w:rFonts w:ascii="Calibri" w:hAnsi="Calibri"/>
                <w:b/>
                <w:sz w:val="20"/>
                <w:szCs w:val="20"/>
              </w:rPr>
              <w:t>Stav plnenia programového opatrenia</w:t>
            </w:r>
          </w:p>
        </w:tc>
      </w:tr>
      <w:tr w:rsidR="006D1566" w:rsidTr="006D1566">
        <w:tc>
          <w:tcPr>
            <w:tcW w:w="4253"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0"/>
                <w:szCs w:val="20"/>
              </w:rPr>
            </w:pPr>
            <w:r>
              <w:rPr>
                <w:rFonts w:ascii="Calibri" w:hAnsi="Calibri"/>
                <w:sz w:val="20"/>
                <w:szCs w:val="20"/>
              </w:rPr>
              <w:t>Identifikácia pravdepodobných environmentálnych záťaží</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jc w:val="both"/>
              <w:rPr>
                <w:rFonts w:ascii="Calibri" w:hAnsi="Calibri"/>
                <w:sz w:val="18"/>
                <w:szCs w:val="18"/>
              </w:rPr>
            </w:pPr>
            <w:r>
              <w:rPr>
                <w:rFonts w:ascii="Calibri" w:hAnsi="Calibri"/>
                <w:sz w:val="18"/>
                <w:szCs w:val="18"/>
              </w:rPr>
              <w:t>Pokračovať v overovaní, registrácii a klasifikácii náhodne identifikovaných podozrivých lokalít.</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18"/>
                <w:szCs w:val="18"/>
              </w:rPr>
            </w:pPr>
            <w:r>
              <w:rPr>
                <w:rFonts w:ascii="Calibri" w:hAnsi="Calibri"/>
                <w:sz w:val="18"/>
                <w:szCs w:val="18"/>
              </w:rPr>
              <w:t>Opatrenie sa plní priebežne na základe oznámení o existencii environmentálnej záťaže, hlásení MŽP SR, OÚ, SIŽP.</w:t>
            </w:r>
          </w:p>
        </w:tc>
      </w:tr>
      <w:tr w:rsidR="006D1566" w:rsidTr="006D1566">
        <w:tc>
          <w:tcPr>
            <w:tcW w:w="4253" w:type="dxa"/>
            <w:vMerge w:val="restart"/>
            <w:tcBorders>
              <w:top w:val="single" w:sz="4" w:space="0" w:color="auto"/>
              <w:left w:val="single" w:sz="4" w:space="0" w:color="auto"/>
              <w:bottom w:val="single" w:sz="4" w:space="0" w:color="auto"/>
              <w:right w:val="single" w:sz="4" w:space="0" w:color="auto"/>
            </w:tcBorders>
            <w:vAlign w:val="center"/>
          </w:tcPr>
          <w:p w:rsidR="006D1566" w:rsidRDefault="006D1566">
            <w:pPr>
              <w:ind w:left="34"/>
              <w:rPr>
                <w:rFonts w:ascii="Calibri" w:hAnsi="Calibri"/>
                <w:sz w:val="20"/>
                <w:szCs w:val="20"/>
              </w:rPr>
            </w:pPr>
          </w:p>
          <w:p w:rsidR="006D1566" w:rsidRDefault="006D1566">
            <w:pPr>
              <w:ind w:left="34"/>
              <w:rPr>
                <w:rFonts w:ascii="Calibri" w:hAnsi="Calibri"/>
                <w:sz w:val="20"/>
                <w:szCs w:val="20"/>
              </w:rPr>
            </w:pPr>
          </w:p>
          <w:p w:rsidR="006D1566" w:rsidRDefault="006D1566">
            <w:pPr>
              <w:ind w:left="34"/>
              <w:rPr>
                <w:rFonts w:ascii="Calibri" w:hAnsi="Calibri"/>
                <w:sz w:val="20"/>
                <w:szCs w:val="20"/>
              </w:rPr>
            </w:pPr>
          </w:p>
          <w:p w:rsidR="006D1566" w:rsidRDefault="006D1566">
            <w:pPr>
              <w:rPr>
                <w:rFonts w:ascii="Calibri" w:hAnsi="Calibri"/>
                <w:sz w:val="20"/>
                <w:szCs w:val="20"/>
              </w:rPr>
            </w:pPr>
          </w:p>
          <w:p w:rsidR="006D1566" w:rsidRDefault="006D1566">
            <w:pPr>
              <w:ind w:left="34"/>
              <w:rPr>
                <w:rFonts w:ascii="Calibri" w:hAnsi="Calibri"/>
                <w:sz w:val="20"/>
                <w:szCs w:val="20"/>
              </w:rPr>
            </w:pPr>
            <w:r>
              <w:rPr>
                <w:rFonts w:ascii="Calibri" w:hAnsi="Calibri"/>
                <w:sz w:val="20"/>
                <w:szCs w:val="20"/>
              </w:rPr>
              <w:t>Realizácia prieskumu pravdepodobných environmentálnych záťaží</w:t>
            </w:r>
          </w:p>
          <w:p w:rsidR="006D1566" w:rsidRDefault="006D1566">
            <w:pPr>
              <w:ind w:left="34"/>
              <w:rPr>
                <w:rFonts w:ascii="Calibri" w:hAnsi="Calibri"/>
                <w:sz w:val="20"/>
                <w:szCs w:val="20"/>
              </w:rPr>
            </w:pPr>
          </w:p>
          <w:p w:rsidR="006D1566" w:rsidRDefault="006D1566">
            <w:pPr>
              <w:ind w:left="34"/>
              <w:rPr>
                <w:rFonts w:ascii="Calibri" w:hAnsi="Calibri"/>
                <w:sz w:val="20"/>
                <w:szCs w:val="20"/>
              </w:rPr>
            </w:pPr>
          </w:p>
          <w:p w:rsidR="006D1566" w:rsidRDefault="006D1566">
            <w:pPr>
              <w:ind w:left="34"/>
              <w:rPr>
                <w:rFonts w:ascii="Calibri" w:hAnsi="Calibri"/>
                <w:sz w:val="20"/>
                <w:szCs w:val="20"/>
              </w:rPr>
            </w:pPr>
          </w:p>
          <w:p w:rsidR="006D1566" w:rsidRDefault="006D1566">
            <w:pPr>
              <w:ind w:left="34"/>
              <w:rPr>
                <w:rFonts w:ascii="Calibri" w:hAnsi="Calibri"/>
                <w:sz w:val="20"/>
                <w:szCs w:val="20"/>
              </w:rPr>
            </w:pPr>
          </w:p>
          <w:p w:rsidR="006D1566" w:rsidRDefault="006D1566">
            <w:pPr>
              <w:ind w:left="34"/>
              <w:rPr>
                <w:rFonts w:ascii="Calibri" w:hAnsi="Calibri"/>
                <w:sz w:val="20"/>
                <w:szCs w:val="20"/>
              </w:rPr>
            </w:pPr>
          </w:p>
          <w:p w:rsidR="006D1566" w:rsidRDefault="006D1566">
            <w:pPr>
              <w:ind w:left="34"/>
              <w:rPr>
                <w:rFonts w:ascii="Calibri" w:hAnsi="Calibri"/>
                <w:sz w:val="20"/>
                <w:szCs w:val="20"/>
              </w:rPr>
            </w:pPr>
          </w:p>
          <w:p w:rsidR="006D1566" w:rsidRDefault="006D1566">
            <w:pPr>
              <w:ind w:left="34"/>
              <w:rPr>
                <w:rFonts w:ascii="Calibri" w:hAnsi="Calibri"/>
                <w:sz w:val="20"/>
                <w:szCs w:val="20"/>
              </w:rPr>
            </w:pPr>
          </w:p>
          <w:p w:rsidR="006D1566" w:rsidRDefault="006D1566">
            <w:pPr>
              <w:ind w:left="34"/>
              <w:rPr>
                <w:rFonts w:ascii="Calibri" w:hAnsi="Calibri"/>
                <w:sz w:val="20"/>
                <w:szCs w:val="20"/>
              </w:rPr>
            </w:pPr>
          </w:p>
          <w:p w:rsidR="006D1566" w:rsidRDefault="006D1566">
            <w:pPr>
              <w:ind w:left="34"/>
              <w:rPr>
                <w:rFonts w:ascii="Calibri" w:hAnsi="Calibri"/>
                <w:sz w:val="20"/>
                <w:szCs w:val="20"/>
              </w:rPr>
            </w:pPr>
          </w:p>
          <w:p w:rsidR="006D1566" w:rsidRDefault="006D1566">
            <w:pPr>
              <w:ind w:left="34"/>
              <w:rPr>
                <w:rFonts w:ascii="Calibri" w:hAnsi="Calibri"/>
                <w:sz w:val="20"/>
                <w:szCs w:val="20"/>
              </w:rPr>
            </w:pPr>
          </w:p>
          <w:p w:rsidR="006D1566" w:rsidRDefault="006D1566">
            <w:pPr>
              <w:ind w:left="34"/>
              <w:rPr>
                <w:rFonts w:ascii="Calibri" w:hAnsi="Calibri"/>
                <w:sz w:val="20"/>
                <w:szCs w:val="20"/>
              </w:rPr>
            </w:pPr>
          </w:p>
          <w:p w:rsidR="006D1566" w:rsidRDefault="006D1566">
            <w:pPr>
              <w:ind w:left="34"/>
              <w:rPr>
                <w:rFonts w:ascii="Calibri" w:hAnsi="Calibri"/>
                <w:sz w:val="20"/>
                <w:szCs w:val="20"/>
              </w:rPr>
            </w:pPr>
          </w:p>
          <w:p w:rsidR="006D1566" w:rsidRDefault="006D1566">
            <w:pPr>
              <w:ind w:left="34"/>
              <w:rPr>
                <w:rFonts w:ascii="Calibri" w:hAnsi="Calibri"/>
                <w:sz w:val="20"/>
                <w:szCs w:val="20"/>
              </w:rPr>
            </w:pPr>
          </w:p>
          <w:p w:rsidR="006D1566" w:rsidRDefault="006D1566">
            <w:pPr>
              <w:ind w:left="34"/>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18"/>
                <w:szCs w:val="18"/>
              </w:rPr>
            </w:pPr>
            <w:r>
              <w:rPr>
                <w:rFonts w:ascii="Calibri" w:hAnsi="Calibri"/>
                <w:sz w:val="18"/>
                <w:szCs w:val="18"/>
              </w:rPr>
              <w:t xml:space="preserve">Vo väzbe na </w:t>
            </w:r>
            <w:proofErr w:type="spellStart"/>
            <w:r>
              <w:rPr>
                <w:rFonts w:ascii="Calibri" w:hAnsi="Calibri"/>
                <w:sz w:val="18"/>
                <w:szCs w:val="18"/>
              </w:rPr>
              <w:t>prioritizáciu</w:t>
            </w:r>
            <w:proofErr w:type="spellEnd"/>
            <w:r>
              <w:rPr>
                <w:rFonts w:ascii="Calibri" w:hAnsi="Calibri"/>
                <w:sz w:val="18"/>
                <w:szCs w:val="18"/>
              </w:rPr>
              <w:t xml:space="preserve"> EZ pokračovať v prieskume pravdepodobných environmentálnych záťaží na najrizikovejších lokalitách.</w:t>
            </w:r>
          </w:p>
        </w:tc>
        <w:tc>
          <w:tcPr>
            <w:tcW w:w="5670" w:type="dxa"/>
            <w:tcBorders>
              <w:top w:val="single" w:sz="4" w:space="0" w:color="auto"/>
              <w:left w:val="single" w:sz="4" w:space="0" w:color="auto"/>
              <w:bottom w:val="single" w:sz="4" w:space="0" w:color="auto"/>
              <w:right w:val="single" w:sz="4" w:space="0" w:color="auto"/>
            </w:tcBorders>
          </w:tcPr>
          <w:p w:rsidR="006D1566" w:rsidRDefault="006D1566" w:rsidP="00AD08F0">
            <w:pPr>
              <w:tabs>
                <w:tab w:val="left" w:pos="286"/>
              </w:tabs>
              <w:spacing w:after="0"/>
              <w:ind w:left="34"/>
              <w:rPr>
                <w:rFonts w:ascii="Calibri" w:hAnsi="Calibri"/>
                <w:sz w:val="18"/>
                <w:szCs w:val="18"/>
              </w:rPr>
            </w:pPr>
            <w:r>
              <w:rPr>
                <w:rFonts w:ascii="Calibri" w:hAnsi="Calibri"/>
                <w:sz w:val="18"/>
                <w:szCs w:val="18"/>
              </w:rPr>
              <w:t xml:space="preserve">Opatrenie sa </w:t>
            </w:r>
            <w:r w:rsidR="0023572E">
              <w:rPr>
                <w:rFonts w:ascii="Calibri" w:hAnsi="Calibri"/>
                <w:sz w:val="18"/>
                <w:szCs w:val="18"/>
              </w:rPr>
              <w:t xml:space="preserve">plnilo </w:t>
            </w:r>
            <w:r>
              <w:rPr>
                <w:rFonts w:ascii="Calibri" w:hAnsi="Calibri"/>
                <w:sz w:val="18"/>
                <w:szCs w:val="18"/>
              </w:rPr>
              <w:t>priebežne v rámci projektu MŽP SR Prieskum environmentálnych záťaží na vybraných lokalitách Slovenskej republiky (projekt OPŽP, 2012–2015, riešiteľ: MŽP SR).</w:t>
            </w:r>
            <w:r>
              <w:rPr>
                <w:rFonts w:ascii="Calibri" w:hAnsi="Calibri"/>
                <w:sz w:val="18"/>
                <w:szCs w:val="18"/>
              </w:rPr>
              <w:br/>
            </w:r>
          </w:p>
          <w:p w:rsidR="006D1566" w:rsidRDefault="006D1566" w:rsidP="00AD08F0">
            <w:pPr>
              <w:tabs>
                <w:tab w:val="left" w:pos="286"/>
              </w:tabs>
              <w:spacing w:after="0"/>
              <w:ind w:left="34"/>
              <w:rPr>
                <w:rFonts w:ascii="Calibri" w:hAnsi="Calibri"/>
                <w:sz w:val="18"/>
                <w:szCs w:val="18"/>
              </w:rPr>
            </w:pPr>
            <w:r>
              <w:rPr>
                <w:rFonts w:ascii="Calibri" w:hAnsi="Calibri"/>
                <w:sz w:val="18"/>
                <w:szCs w:val="18"/>
              </w:rPr>
              <w:t xml:space="preserve">Opatrenie sa </w:t>
            </w:r>
            <w:r w:rsidR="0023572E">
              <w:rPr>
                <w:rFonts w:ascii="Calibri" w:hAnsi="Calibri"/>
                <w:sz w:val="18"/>
                <w:szCs w:val="18"/>
              </w:rPr>
              <w:t xml:space="preserve">plnilo </w:t>
            </w:r>
            <w:r>
              <w:rPr>
                <w:rFonts w:ascii="Calibri" w:hAnsi="Calibri"/>
                <w:sz w:val="18"/>
                <w:szCs w:val="18"/>
              </w:rPr>
              <w:t>priebežne v rámci projektu MŽP SR Pravdepodobné environmentálne záťaže – prieskum na vybraných lokalitách Slovenskej republiky (projekt OPŽP, 2014–2015, riešiteľ: MŽP SR</w:t>
            </w:r>
            <w:r>
              <w:rPr>
                <w:rFonts w:ascii="Calibri" w:hAnsi="Calibri"/>
                <w:sz w:val="18"/>
                <w:szCs w:val="18"/>
              </w:rPr>
              <w:br/>
            </w:r>
          </w:p>
          <w:p w:rsidR="006D1566" w:rsidRDefault="006D1566" w:rsidP="00AD08F0">
            <w:pPr>
              <w:tabs>
                <w:tab w:val="left" w:pos="286"/>
              </w:tabs>
              <w:spacing w:after="0"/>
              <w:ind w:left="34"/>
              <w:rPr>
                <w:rFonts w:ascii="Calibri" w:hAnsi="Calibri"/>
                <w:sz w:val="18"/>
                <w:szCs w:val="18"/>
              </w:rPr>
            </w:pPr>
            <w:r>
              <w:rPr>
                <w:rFonts w:ascii="Calibri" w:hAnsi="Calibri"/>
                <w:sz w:val="18"/>
                <w:szCs w:val="18"/>
              </w:rPr>
              <w:t xml:space="preserve">Opatrenie sa </w:t>
            </w:r>
            <w:r w:rsidR="0023572E">
              <w:rPr>
                <w:rFonts w:ascii="Calibri" w:hAnsi="Calibri"/>
                <w:sz w:val="18"/>
                <w:szCs w:val="18"/>
              </w:rPr>
              <w:t xml:space="preserve">plnilo </w:t>
            </w:r>
            <w:r>
              <w:rPr>
                <w:rFonts w:ascii="Calibri" w:hAnsi="Calibri"/>
                <w:sz w:val="18"/>
                <w:szCs w:val="18"/>
              </w:rPr>
              <w:t>v rámci projektu Geologický prieskum pravdepodobných environmentálnych záťaží metódami diaľkového prieskumu Zeme a modelovaním (projekt OPŽP, 2015, riešiteľ: MŽP SR).</w:t>
            </w:r>
            <w:r>
              <w:rPr>
                <w:rFonts w:ascii="Calibri" w:hAnsi="Calibri"/>
                <w:sz w:val="18"/>
                <w:szCs w:val="18"/>
              </w:rPr>
              <w:br/>
            </w:r>
          </w:p>
          <w:p w:rsidR="006D1566" w:rsidRDefault="006D1566" w:rsidP="00AD08F0">
            <w:pPr>
              <w:tabs>
                <w:tab w:val="left" w:pos="286"/>
              </w:tabs>
              <w:spacing w:after="0"/>
              <w:ind w:left="34"/>
              <w:rPr>
                <w:rFonts w:ascii="Calibri" w:hAnsi="Calibri"/>
                <w:sz w:val="18"/>
                <w:szCs w:val="18"/>
              </w:rPr>
            </w:pPr>
            <w:r>
              <w:rPr>
                <w:rFonts w:ascii="Calibri" w:hAnsi="Calibri"/>
                <w:sz w:val="18"/>
                <w:szCs w:val="18"/>
              </w:rPr>
              <w:t xml:space="preserve">Opatrenie sa plnilo priebežne v rámci projektu SAŽP Manažment riešenia lokalít s výskytom </w:t>
            </w:r>
            <w:proofErr w:type="spellStart"/>
            <w:r>
              <w:rPr>
                <w:rFonts w:ascii="Calibri" w:hAnsi="Calibri"/>
                <w:sz w:val="18"/>
                <w:szCs w:val="18"/>
              </w:rPr>
              <w:t>POPs</w:t>
            </w:r>
            <w:proofErr w:type="spellEnd"/>
            <w:r>
              <w:rPr>
                <w:rFonts w:ascii="Calibri" w:hAnsi="Calibri"/>
                <w:sz w:val="18"/>
                <w:szCs w:val="18"/>
              </w:rPr>
              <w:t xml:space="preserve"> zmesí/pesticídov v Slovenskej republike (projekt OPŽP, 2013–2015, riešiteľ: SAŽP).</w:t>
            </w:r>
          </w:p>
          <w:p w:rsidR="006D1566" w:rsidRDefault="006D1566" w:rsidP="00AD08F0">
            <w:pPr>
              <w:tabs>
                <w:tab w:val="left" w:pos="286"/>
              </w:tabs>
              <w:spacing w:after="0"/>
              <w:ind w:left="34"/>
              <w:rPr>
                <w:rFonts w:ascii="Calibri" w:hAnsi="Calibri"/>
                <w:sz w:val="18"/>
                <w:szCs w:val="18"/>
              </w:rPr>
            </w:pPr>
          </w:p>
          <w:p w:rsidR="006D1566" w:rsidRDefault="006D1566" w:rsidP="0023572E">
            <w:pPr>
              <w:tabs>
                <w:tab w:val="left" w:pos="286"/>
              </w:tabs>
              <w:ind w:left="34"/>
              <w:rPr>
                <w:rFonts w:ascii="Calibri" w:hAnsi="Calibri"/>
                <w:sz w:val="18"/>
                <w:szCs w:val="18"/>
              </w:rPr>
            </w:pPr>
            <w:r>
              <w:rPr>
                <w:rFonts w:ascii="Calibri" w:hAnsi="Calibri"/>
                <w:sz w:val="18"/>
                <w:szCs w:val="18"/>
              </w:rPr>
              <w:t xml:space="preserve">Opatrenie sa </w:t>
            </w:r>
            <w:r w:rsidR="0023572E">
              <w:rPr>
                <w:rFonts w:ascii="Calibri" w:hAnsi="Calibri"/>
                <w:sz w:val="18"/>
                <w:szCs w:val="18"/>
              </w:rPr>
              <w:t xml:space="preserve">plnilo </w:t>
            </w:r>
            <w:r>
              <w:rPr>
                <w:rFonts w:ascii="Calibri" w:hAnsi="Calibri"/>
                <w:sz w:val="18"/>
                <w:szCs w:val="18"/>
              </w:rPr>
              <w:t>priebežne v rámci projektu ŠGÚDŠ Monitorovanie environmentálnych záťaží na vybraných lokalitách Slovenskej republiky (projekt OPŽP, 2012–2015, riešiteľ: ŠGÚDŠ)</w:t>
            </w:r>
            <w:r w:rsidR="0023572E">
              <w:rPr>
                <w:rFonts w:ascii="Calibri" w:hAnsi="Calibri"/>
                <w:sz w:val="18"/>
                <w:szCs w:val="18"/>
              </w:rPr>
              <w:t>.</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18"/>
                <w:szCs w:val="18"/>
              </w:rPr>
            </w:pPr>
            <w:r>
              <w:rPr>
                <w:rFonts w:ascii="Calibri" w:hAnsi="Calibri"/>
                <w:sz w:val="18"/>
                <w:szCs w:val="18"/>
              </w:rPr>
              <w:t>Zabezpečiť vypracovanie rizikových analýz prieskumom potvrdených environmentálnych záťaží na najrizikovejších lokalitách.</w:t>
            </w:r>
          </w:p>
        </w:tc>
        <w:tc>
          <w:tcPr>
            <w:tcW w:w="5670" w:type="dxa"/>
            <w:tcBorders>
              <w:top w:val="single" w:sz="4" w:space="0" w:color="auto"/>
              <w:left w:val="single" w:sz="4" w:space="0" w:color="auto"/>
              <w:bottom w:val="single" w:sz="4" w:space="0" w:color="auto"/>
              <w:right w:val="single" w:sz="4" w:space="0" w:color="auto"/>
            </w:tcBorders>
          </w:tcPr>
          <w:p w:rsidR="006D1566" w:rsidRDefault="006D1566" w:rsidP="00AD08F0">
            <w:pPr>
              <w:tabs>
                <w:tab w:val="left" w:pos="286"/>
              </w:tabs>
              <w:spacing w:after="0"/>
              <w:ind w:left="34"/>
              <w:rPr>
                <w:rFonts w:ascii="Calibri" w:hAnsi="Calibri"/>
                <w:sz w:val="18"/>
                <w:szCs w:val="18"/>
              </w:rPr>
            </w:pPr>
            <w:r>
              <w:rPr>
                <w:rFonts w:ascii="Calibri" w:hAnsi="Calibri"/>
                <w:sz w:val="18"/>
                <w:szCs w:val="18"/>
              </w:rPr>
              <w:t xml:space="preserve">Opatrenie sa </w:t>
            </w:r>
            <w:r w:rsidR="0023572E">
              <w:rPr>
                <w:rFonts w:ascii="Calibri" w:hAnsi="Calibri"/>
                <w:sz w:val="18"/>
                <w:szCs w:val="18"/>
              </w:rPr>
              <w:t xml:space="preserve">plnilo </w:t>
            </w:r>
            <w:r>
              <w:rPr>
                <w:rFonts w:ascii="Calibri" w:hAnsi="Calibri"/>
                <w:sz w:val="18"/>
                <w:szCs w:val="18"/>
              </w:rPr>
              <w:t>priebežne v rámci projektu MŽP SR Prieskum environmentálnych záťaží na vybraných lokalitách Slovenskej republiky (projekt OPŽP, 2012–2015, riešiteľ: MŽP SR).</w:t>
            </w:r>
          </w:p>
          <w:p w:rsidR="006D1566" w:rsidRDefault="006D1566" w:rsidP="00AD08F0">
            <w:pPr>
              <w:tabs>
                <w:tab w:val="left" w:pos="286"/>
              </w:tabs>
              <w:spacing w:after="0"/>
              <w:ind w:left="34"/>
              <w:rPr>
                <w:rFonts w:ascii="Calibri" w:hAnsi="Calibri"/>
                <w:sz w:val="18"/>
                <w:szCs w:val="18"/>
              </w:rPr>
            </w:pPr>
          </w:p>
          <w:p w:rsidR="006D1566" w:rsidRDefault="006D1566" w:rsidP="0023572E">
            <w:pPr>
              <w:tabs>
                <w:tab w:val="left" w:pos="286"/>
              </w:tabs>
              <w:ind w:left="34"/>
              <w:rPr>
                <w:rFonts w:ascii="Calibri" w:hAnsi="Calibri"/>
                <w:sz w:val="18"/>
                <w:szCs w:val="18"/>
              </w:rPr>
            </w:pPr>
            <w:r>
              <w:rPr>
                <w:rFonts w:ascii="Calibri" w:hAnsi="Calibri"/>
                <w:sz w:val="18"/>
                <w:szCs w:val="18"/>
              </w:rPr>
              <w:t xml:space="preserve">Opatrenie sa </w:t>
            </w:r>
            <w:r w:rsidR="0023572E">
              <w:rPr>
                <w:rFonts w:ascii="Calibri" w:hAnsi="Calibri"/>
                <w:sz w:val="18"/>
                <w:szCs w:val="18"/>
              </w:rPr>
              <w:t xml:space="preserve">plnilo </w:t>
            </w:r>
            <w:r>
              <w:rPr>
                <w:rFonts w:ascii="Calibri" w:hAnsi="Calibri"/>
                <w:sz w:val="18"/>
                <w:szCs w:val="18"/>
              </w:rPr>
              <w:t>priebežne v rámci projektu MŽP SR Pravdepodobné environmentálne záťaže – prieskum na vybraných lokalitách Slovenskej republiky (projekt OPŽP, 2014–2015, riešiteľ: MŽP SR</w:t>
            </w:r>
            <w:r w:rsidR="0023572E">
              <w:rPr>
                <w:rFonts w:ascii="Calibri" w:hAnsi="Calibri"/>
                <w:sz w:val="18"/>
                <w:szCs w:val="18"/>
              </w:rPr>
              <w:t xml:space="preserve">). </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18"/>
                <w:szCs w:val="18"/>
              </w:rPr>
            </w:pPr>
            <w:r>
              <w:rPr>
                <w:rFonts w:ascii="Calibri" w:hAnsi="Calibri"/>
                <w:sz w:val="18"/>
                <w:szCs w:val="18"/>
              </w:rPr>
              <w:t>Pokračovať v spolupráci so subjektmi (prevádzkovateľmi) realizujúcimi prieskum vlastných prevádzok (lokalít) s cieľom identifikácie pravdepodobných environmentálnych záťaží.</w:t>
            </w:r>
          </w:p>
        </w:tc>
        <w:tc>
          <w:tcPr>
            <w:tcW w:w="5670" w:type="dxa"/>
            <w:tcBorders>
              <w:top w:val="single" w:sz="4" w:space="0" w:color="auto"/>
              <w:left w:val="single" w:sz="4" w:space="0" w:color="auto"/>
              <w:bottom w:val="single" w:sz="4" w:space="0" w:color="auto"/>
              <w:right w:val="single" w:sz="4" w:space="0" w:color="auto"/>
            </w:tcBorders>
            <w:hideMark/>
          </w:tcPr>
          <w:p w:rsidR="006D1566" w:rsidRDefault="006D1566" w:rsidP="00AD08F0">
            <w:pPr>
              <w:tabs>
                <w:tab w:val="left" w:pos="286"/>
              </w:tabs>
              <w:spacing w:after="0"/>
              <w:ind w:left="34"/>
              <w:jc w:val="both"/>
              <w:rPr>
                <w:rFonts w:ascii="Calibri" w:hAnsi="Calibri"/>
                <w:sz w:val="18"/>
                <w:szCs w:val="18"/>
              </w:rPr>
            </w:pPr>
            <w:r>
              <w:rPr>
                <w:rFonts w:ascii="Calibri" w:hAnsi="Calibri"/>
                <w:sz w:val="18"/>
                <w:szCs w:val="18"/>
              </w:rPr>
              <w:t>Opatrenie sa napĺňalo v rámci projektu SAŽP Osveta, práca s verejnosťou ako podpora pri riešení environmentálnych záťaží v SR (projekt OPŽP, 2013–2015, SAŽP):</w:t>
            </w:r>
          </w:p>
          <w:p w:rsidR="006D1566" w:rsidRDefault="006D1566" w:rsidP="00AC55D4">
            <w:pPr>
              <w:numPr>
                <w:ilvl w:val="0"/>
                <w:numId w:val="45"/>
              </w:numPr>
              <w:tabs>
                <w:tab w:val="left" w:pos="176"/>
              </w:tabs>
              <w:spacing w:after="0" w:line="240" w:lineRule="auto"/>
              <w:ind w:left="176" w:hanging="176"/>
              <w:jc w:val="both"/>
              <w:rPr>
                <w:rFonts w:ascii="Calibri" w:hAnsi="Calibri"/>
                <w:sz w:val="18"/>
                <w:szCs w:val="18"/>
              </w:rPr>
            </w:pPr>
            <w:r>
              <w:rPr>
                <w:rFonts w:ascii="Calibri" w:hAnsi="Calibri"/>
                <w:sz w:val="18"/>
                <w:szCs w:val="18"/>
              </w:rPr>
              <w:t>Seminár pre držiteľov environmentálnych záťaží (termín konania 27. 2. 2013, miesto konania: Banská Bystrica).</w:t>
            </w:r>
          </w:p>
          <w:p w:rsidR="006D1566" w:rsidRDefault="006D1566" w:rsidP="00AC55D4">
            <w:pPr>
              <w:numPr>
                <w:ilvl w:val="0"/>
                <w:numId w:val="45"/>
              </w:numPr>
              <w:tabs>
                <w:tab w:val="left" w:pos="176"/>
              </w:tabs>
              <w:spacing w:after="0" w:line="240" w:lineRule="auto"/>
              <w:ind w:left="176" w:hanging="176"/>
              <w:rPr>
                <w:rFonts w:ascii="Calibri" w:hAnsi="Calibri"/>
                <w:sz w:val="18"/>
                <w:szCs w:val="18"/>
              </w:rPr>
            </w:pPr>
            <w:r>
              <w:rPr>
                <w:rFonts w:ascii="Calibri" w:hAnsi="Calibri"/>
                <w:sz w:val="18"/>
                <w:szCs w:val="18"/>
              </w:rPr>
              <w:t>Seminár pre držiteľov environmentálnych záťaží 2 (termín konania 22. 10. 2013, miesto konania: Nitra).</w:t>
            </w:r>
          </w:p>
          <w:p w:rsidR="006D1566" w:rsidRDefault="006D1566" w:rsidP="00AC55D4">
            <w:pPr>
              <w:numPr>
                <w:ilvl w:val="0"/>
                <w:numId w:val="45"/>
              </w:numPr>
              <w:tabs>
                <w:tab w:val="left" w:pos="176"/>
              </w:tabs>
              <w:spacing w:after="0" w:line="240" w:lineRule="auto"/>
              <w:ind w:left="176" w:hanging="176"/>
              <w:rPr>
                <w:rFonts w:ascii="Calibri" w:hAnsi="Calibri"/>
                <w:sz w:val="18"/>
                <w:szCs w:val="18"/>
              </w:rPr>
            </w:pPr>
            <w:r>
              <w:rPr>
                <w:rFonts w:ascii="Calibri" w:hAnsi="Calibri"/>
                <w:sz w:val="18"/>
                <w:szCs w:val="18"/>
              </w:rPr>
              <w:t>Seminár pre držiteľov environmentálnych záťaží 3 (termín konania 30.9. 2014, miesto konania: Vysoké Tatry – Štrbské Pleso).</w:t>
            </w:r>
          </w:p>
        </w:tc>
      </w:tr>
      <w:tr w:rsidR="006D1566" w:rsidTr="006D1566">
        <w:tc>
          <w:tcPr>
            <w:tcW w:w="14317" w:type="dxa"/>
            <w:gridSpan w:val="3"/>
            <w:tcBorders>
              <w:top w:val="single" w:sz="4" w:space="0" w:color="auto"/>
              <w:left w:val="single" w:sz="4" w:space="0" w:color="auto"/>
              <w:bottom w:val="single" w:sz="4" w:space="0" w:color="000000"/>
              <w:right w:val="single" w:sz="4" w:space="0" w:color="auto"/>
            </w:tcBorders>
            <w:shd w:val="clear" w:color="auto" w:fill="B3DFD8"/>
            <w:vAlign w:val="center"/>
            <w:hideMark/>
          </w:tcPr>
          <w:p w:rsidR="006D1566" w:rsidRDefault="006D1566">
            <w:pPr>
              <w:jc w:val="center"/>
              <w:rPr>
                <w:rFonts w:ascii="Calibri" w:hAnsi="Calibri"/>
              </w:rPr>
            </w:pPr>
            <w:r>
              <w:rPr>
                <w:rFonts w:ascii="Calibri" w:hAnsi="Calibri"/>
                <w:b/>
              </w:rPr>
              <w:t>Dlhodobý časový horizont (obdobie rokov 2016 a viac)</w:t>
            </w:r>
          </w:p>
        </w:tc>
      </w:tr>
      <w:tr w:rsidR="006D1566" w:rsidTr="006D1566">
        <w:tc>
          <w:tcPr>
            <w:tcW w:w="4253" w:type="dxa"/>
            <w:tcBorders>
              <w:top w:val="single" w:sz="4" w:space="0" w:color="auto"/>
              <w:left w:val="single" w:sz="4" w:space="0" w:color="auto"/>
              <w:bottom w:val="single" w:sz="4" w:space="0" w:color="auto"/>
              <w:right w:val="single" w:sz="4" w:space="0" w:color="auto"/>
            </w:tcBorders>
            <w:shd w:val="clear" w:color="auto" w:fill="D9EFEB"/>
            <w:vAlign w:val="center"/>
            <w:hideMark/>
          </w:tcPr>
          <w:p w:rsidR="006D1566" w:rsidRDefault="006D1566">
            <w:pPr>
              <w:jc w:val="both"/>
              <w:rPr>
                <w:rFonts w:ascii="Calibri" w:hAnsi="Calibri"/>
                <w:sz w:val="20"/>
                <w:szCs w:val="20"/>
              </w:rPr>
            </w:pPr>
            <w:r>
              <w:rPr>
                <w:rFonts w:ascii="Calibri" w:hAnsi="Calibri"/>
                <w:b/>
                <w:sz w:val="20"/>
                <w:szCs w:val="20"/>
              </w:rPr>
              <w:t>Aktivita</w:t>
            </w:r>
          </w:p>
        </w:tc>
        <w:tc>
          <w:tcPr>
            <w:tcW w:w="4394" w:type="dxa"/>
            <w:tcBorders>
              <w:top w:val="single" w:sz="4" w:space="0" w:color="auto"/>
              <w:left w:val="single" w:sz="4" w:space="0" w:color="auto"/>
              <w:bottom w:val="single" w:sz="4" w:space="0" w:color="auto"/>
              <w:right w:val="single" w:sz="4" w:space="0" w:color="auto"/>
            </w:tcBorders>
            <w:shd w:val="clear" w:color="auto" w:fill="D9EFEB"/>
            <w:vAlign w:val="center"/>
            <w:hideMark/>
          </w:tcPr>
          <w:p w:rsidR="006D1566" w:rsidRDefault="006D1566">
            <w:pPr>
              <w:jc w:val="both"/>
              <w:rPr>
                <w:rFonts w:ascii="Calibri" w:hAnsi="Calibri"/>
                <w:sz w:val="20"/>
                <w:szCs w:val="20"/>
              </w:rPr>
            </w:pPr>
            <w:r>
              <w:rPr>
                <w:rFonts w:ascii="Calibri" w:hAnsi="Calibri"/>
                <w:b/>
                <w:sz w:val="20"/>
                <w:szCs w:val="20"/>
              </w:rPr>
              <w:t>Programové opatrenie</w:t>
            </w:r>
          </w:p>
        </w:tc>
        <w:tc>
          <w:tcPr>
            <w:tcW w:w="5670"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jc w:val="both"/>
              <w:rPr>
                <w:rFonts w:ascii="Calibri" w:hAnsi="Calibri"/>
                <w:sz w:val="20"/>
                <w:szCs w:val="20"/>
              </w:rPr>
            </w:pPr>
            <w:r>
              <w:rPr>
                <w:rFonts w:ascii="Calibri" w:hAnsi="Calibri"/>
                <w:b/>
                <w:sz w:val="20"/>
                <w:szCs w:val="20"/>
              </w:rPr>
              <w:t>Stav plnenia programového opatrenia</w:t>
            </w:r>
          </w:p>
        </w:tc>
      </w:tr>
      <w:tr w:rsidR="006D1566" w:rsidTr="006D1566">
        <w:tc>
          <w:tcPr>
            <w:tcW w:w="4253" w:type="dxa"/>
            <w:tcBorders>
              <w:top w:val="single" w:sz="4" w:space="0" w:color="auto"/>
              <w:left w:val="single" w:sz="4" w:space="0" w:color="auto"/>
              <w:bottom w:val="single" w:sz="4" w:space="0" w:color="auto"/>
              <w:right w:val="single" w:sz="4" w:space="0" w:color="auto"/>
            </w:tcBorders>
            <w:vAlign w:val="center"/>
            <w:hideMark/>
          </w:tcPr>
          <w:p w:rsidR="006D1566" w:rsidRPr="00865723" w:rsidRDefault="006D1566">
            <w:pPr>
              <w:ind w:left="34" w:hanging="34"/>
              <w:rPr>
                <w:rFonts w:ascii="Calibri" w:hAnsi="Calibri"/>
                <w:sz w:val="20"/>
                <w:szCs w:val="20"/>
              </w:rPr>
            </w:pPr>
            <w:r w:rsidRPr="00865723">
              <w:rPr>
                <w:rFonts w:ascii="Calibri" w:hAnsi="Calibri"/>
                <w:sz w:val="20"/>
                <w:szCs w:val="20"/>
              </w:rPr>
              <w:t>Identifikácia pravdepodobných environmentálnych záťaží</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865723" w:rsidRDefault="006D1566">
            <w:pPr>
              <w:ind w:left="34"/>
              <w:rPr>
                <w:rFonts w:ascii="Calibri" w:hAnsi="Calibri"/>
                <w:sz w:val="18"/>
                <w:szCs w:val="18"/>
              </w:rPr>
            </w:pPr>
            <w:r w:rsidRPr="00865723">
              <w:rPr>
                <w:rFonts w:ascii="Calibri" w:hAnsi="Calibri"/>
                <w:sz w:val="18"/>
                <w:szCs w:val="18"/>
              </w:rPr>
              <w:t>Pokračovať v overovaní, registrácii a klasifikácii náhodne identifikovaných podozrivých lokalít.</w:t>
            </w:r>
          </w:p>
        </w:tc>
        <w:tc>
          <w:tcPr>
            <w:tcW w:w="5670" w:type="dxa"/>
            <w:tcBorders>
              <w:top w:val="single" w:sz="4" w:space="0" w:color="auto"/>
              <w:left w:val="single" w:sz="4" w:space="0" w:color="auto"/>
              <w:bottom w:val="single" w:sz="4" w:space="0" w:color="auto"/>
              <w:right w:val="single" w:sz="4" w:space="0" w:color="auto"/>
            </w:tcBorders>
            <w:hideMark/>
          </w:tcPr>
          <w:p w:rsidR="006D1566" w:rsidRPr="00865723" w:rsidRDefault="006D1566">
            <w:pPr>
              <w:ind w:left="34"/>
              <w:rPr>
                <w:rFonts w:ascii="Calibri" w:hAnsi="Calibri"/>
                <w:sz w:val="18"/>
                <w:szCs w:val="18"/>
              </w:rPr>
            </w:pPr>
            <w:r w:rsidRPr="00865723">
              <w:rPr>
                <w:rFonts w:ascii="Calibri" w:hAnsi="Calibri"/>
                <w:sz w:val="18"/>
                <w:szCs w:val="18"/>
              </w:rPr>
              <w:t>Opatrenie sa bude plniť priebežne na základe oznámení o existencii environmentálnych záťaže, hlásení MŽP SR, OÚ, SIŽP.</w:t>
            </w:r>
          </w:p>
        </w:tc>
      </w:tr>
      <w:tr w:rsidR="006D1566" w:rsidTr="006D1566">
        <w:tc>
          <w:tcPr>
            <w:tcW w:w="4253" w:type="dxa"/>
            <w:vMerge w:val="restart"/>
            <w:tcBorders>
              <w:top w:val="single" w:sz="4" w:space="0" w:color="auto"/>
              <w:left w:val="single" w:sz="4" w:space="0" w:color="auto"/>
              <w:bottom w:val="single" w:sz="4" w:space="0" w:color="auto"/>
              <w:right w:val="single" w:sz="4" w:space="0" w:color="auto"/>
            </w:tcBorders>
            <w:vAlign w:val="center"/>
            <w:hideMark/>
          </w:tcPr>
          <w:p w:rsidR="006D1566" w:rsidRPr="00865723" w:rsidRDefault="006D1566">
            <w:pPr>
              <w:ind w:left="34" w:hanging="34"/>
              <w:rPr>
                <w:rFonts w:ascii="Calibri" w:hAnsi="Calibri"/>
                <w:sz w:val="20"/>
                <w:szCs w:val="20"/>
              </w:rPr>
            </w:pPr>
            <w:r w:rsidRPr="00865723">
              <w:rPr>
                <w:rFonts w:ascii="Calibri" w:hAnsi="Calibri"/>
                <w:sz w:val="20"/>
                <w:szCs w:val="20"/>
              </w:rPr>
              <w:t>Realizácia prieskumu pravdepodobných environmentálnych záťaží</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865723" w:rsidRDefault="006D1566">
            <w:pPr>
              <w:ind w:left="34"/>
              <w:rPr>
                <w:rFonts w:ascii="Calibri" w:hAnsi="Calibri"/>
                <w:sz w:val="18"/>
                <w:szCs w:val="18"/>
              </w:rPr>
            </w:pPr>
            <w:r w:rsidRPr="00865723">
              <w:rPr>
                <w:rFonts w:ascii="Calibri" w:hAnsi="Calibri"/>
                <w:sz w:val="18"/>
                <w:szCs w:val="18"/>
              </w:rPr>
              <w:t>Vo väzbe na nový ŠPS EZ pre obdobie rokov 2016–2021 pokračovať v prieskume pravdepodobných environmentálnych záťaží na najrizikovejších lokalitách.</w:t>
            </w:r>
          </w:p>
        </w:tc>
        <w:tc>
          <w:tcPr>
            <w:tcW w:w="5670" w:type="dxa"/>
            <w:tcBorders>
              <w:top w:val="single" w:sz="4" w:space="0" w:color="auto"/>
              <w:left w:val="single" w:sz="4" w:space="0" w:color="auto"/>
              <w:bottom w:val="single" w:sz="4" w:space="0" w:color="auto"/>
              <w:right w:val="single" w:sz="4" w:space="0" w:color="auto"/>
            </w:tcBorders>
            <w:hideMark/>
          </w:tcPr>
          <w:p w:rsidR="006D1566" w:rsidRPr="00865723" w:rsidRDefault="006D1566">
            <w:pPr>
              <w:ind w:left="34"/>
              <w:rPr>
                <w:rFonts w:ascii="Calibri" w:hAnsi="Calibri"/>
                <w:sz w:val="18"/>
                <w:szCs w:val="18"/>
              </w:rPr>
            </w:pPr>
            <w:r w:rsidRPr="00865723">
              <w:rPr>
                <w:rFonts w:ascii="Calibri" w:hAnsi="Calibri"/>
                <w:sz w:val="18"/>
                <w:szCs w:val="18"/>
              </w:rPr>
              <w:t>Opatrenie sa bude plniť priebežne v rámci projektu Podrobný geologický prieskum vybraných pravdepodobných environmentálnych záťaží (projekt OP KŽP, 2015–2017, riešiteľ: MŽP SR).</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865723"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865723" w:rsidRDefault="006D1566">
            <w:pPr>
              <w:ind w:left="34"/>
              <w:rPr>
                <w:rFonts w:ascii="Calibri" w:hAnsi="Calibri"/>
                <w:sz w:val="18"/>
                <w:szCs w:val="18"/>
              </w:rPr>
            </w:pPr>
            <w:r w:rsidRPr="00865723">
              <w:rPr>
                <w:rFonts w:ascii="Calibri" w:hAnsi="Calibri"/>
                <w:sz w:val="18"/>
                <w:szCs w:val="18"/>
              </w:rPr>
              <w:t>Zabezpečiť vypracovanie rizikových analýz prieskumom potvrdených environmentálnych záťaží na najrizikovejších lokalitách.</w:t>
            </w:r>
          </w:p>
        </w:tc>
        <w:tc>
          <w:tcPr>
            <w:tcW w:w="5670" w:type="dxa"/>
            <w:tcBorders>
              <w:top w:val="single" w:sz="4" w:space="0" w:color="auto"/>
              <w:left w:val="single" w:sz="4" w:space="0" w:color="auto"/>
              <w:bottom w:val="single" w:sz="4" w:space="0" w:color="auto"/>
              <w:right w:val="single" w:sz="4" w:space="0" w:color="auto"/>
            </w:tcBorders>
            <w:hideMark/>
          </w:tcPr>
          <w:p w:rsidR="006D1566" w:rsidRPr="00865723" w:rsidRDefault="006D1566">
            <w:pPr>
              <w:ind w:left="34"/>
              <w:rPr>
                <w:rFonts w:ascii="Calibri" w:hAnsi="Calibri"/>
                <w:sz w:val="18"/>
                <w:szCs w:val="18"/>
              </w:rPr>
            </w:pPr>
            <w:r w:rsidRPr="00865723">
              <w:rPr>
                <w:rFonts w:ascii="Calibri" w:hAnsi="Calibri"/>
                <w:sz w:val="18"/>
                <w:szCs w:val="18"/>
              </w:rPr>
              <w:t xml:space="preserve">Opatrenie sa bude plniť priebežne v rámci projektu Podrobný geologický prieskum vybraných pravdepodobných environmentálnych záťaží </w:t>
            </w:r>
            <w:r w:rsidRPr="00865723">
              <w:rPr>
                <w:rFonts w:ascii="Calibri" w:hAnsi="Calibri"/>
                <w:sz w:val="18"/>
                <w:szCs w:val="18"/>
              </w:rPr>
              <w:br/>
              <w:t>(projekt OP KŽP, 2015–2017, riešiteľ: MŽP SR).</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Pr="00865723"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865723" w:rsidRDefault="006D1566">
            <w:pPr>
              <w:ind w:left="34"/>
              <w:rPr>
                <w:rFonts w:ascii="Calibri" w:hAnsi="Calibri"/>
                <w:sz w:val="18"/>
                <w:szCs w:val="18"/>
              </w:rPr>
            </w:pPr>
            <w:r w:rsidRPr="00865723">
              <w:rPr>
                <w:rFonts w:ascii="Calibri" w:hAnsi="Calibri"/>
                <w:sz w:val="18"/>
                <w:szCs w:val="18"/>
              </w:rPr>
              <w:t>Pokračovať v spolupráci so subjektmi (prevádzkovateľmi) realizujúcimi prieskum vlastných prevádzok (lokalít) s cieľom identifikácie pravdepodobných environmentálnych záťaží.</w:t>
            </w:r>
          </w:p>
        </w:tc>
        <w:tc>
          <w:tcPr>
            <w:tcW w:w="5670" w:type="dxa"/>
            <w:tcBorders>
              <w:top w:val="single" w:sz="4" w:space="0" w:color="auto"/>
              <w:left w:val="single" w:sz="4" w:space="0" w:color="auto"/>
              <w:bottom w:val="single" w:sz="4" w:space="0" w:color="auto"/>
              <w:right w:val="single" w:sz="4" w:space="0" w:color="auto"/>
            </w:tcBorders>
            <w:hideMark/>
          </w:tcPr>
          <w:p w:rsidR="006D1566" w:rsidRPr="00865723" w:rsidRDefault="006D1566">
            <w:pPr>
              <w:ind w:left="34"/>
              <w:rPr>
                <w:rFonts w:ascii="Calibri" w:hAnsi="Calibri"/>
                <w:sz w:val="18"/>
                <w:szCs w:val="18"/>
              </w:rPr>
            </w:pPr>
            <w:r w:rsidRPr="00865723">
              <w:rPr>
                <w:rFonts w:ascii="Calibri" w:hAnsi="Calibri"/>
                <w:sz w:val="18"/>
                <w:szCs w:val="18"/>
              </w:rPr>
              <w:t>Opatrenie sa bude plniť priebežne v rámci Národného projektu SAŽP Zlepšovanie informovanosti a poskytovanie poradenstva v oblasti zlepšovania kvality životného prostredia na Slovensku</w:t>
            </w:r>
            <w:r w:rsidRPr="00865723">
              <w:rPr>
                <w:rFonts w:ascii="Calibri" w:hAnsi="Calibri"/>
                <w:sz w:val="18"/>
                <w:szCs w:val="18"/>
              </w:rPr>
              <w:br/>
              <w:t>(projekt OP KŽP, 2016–2022, riešiteľ: SAŽP).</w:t>
            </w:r>
          </w:p>
        </w:tc>
      </w:tr>
    </w:tbl>
    <w:p w:rsidR="006D1566" w:rsidRDefault="006D1566" w:rsidP="006D1566">
      <w:pPr>
        <w:spacing w:line="360" w:lineRule="auto"/>
        <w:jc w:val="both"/>
        <w:rPr>
          <w:rFonts w:ascii="Calibri" w:hAnsi="Calibri"/>
          <w:b/>
          <w:i/>
          <w:sz w:val="10"/>
          <w:szCs w:val="10"/>
        </w:rPr>
      </w:pPr>
    </w:p>
    <w:p w:rsidR="006D1566" w:rsidRDefault="006D1566" w:rsidP="006D1566">
      <w:pPr>
        <w:spacing w:line="360" w:lineRule="auto"/>
        <w:jc w:val="both"/>
        <w:rPr>
          <w:rFonts w:ascii="Calibri" w:hAnsi="Calibri"/>
          <w:b/>
          <w:i/>
          <w:sz w:val="10"/>
          <w:szCs w:val="10"/>
        </w:rPr>
      </w:pP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394"/>
        <w:gridCol w:w="5670"/>
      </w:tblGrid>
      <w:tr w:rsidR="006D1566" w:rsidTr="006D1566">
        <w:tc>
          <w:tcPr>
            <w:tcW w:w="14317" w:type="dxa"/>
            <w:gridSpan w:val="3"/>
            <w:tcBorders>
              <w:top w:val="single" w:sz="4" w:space="0" w:color="auto"/>
              <w:left w:val="single" w:sz="4" w:space="0" w:color="auto"/>
              <w:bottom w:val="single" w:sz="4" w:space="0" w:color="auto"/>
              <w:right w:val="single" w:sz="4" w:space="0" w:color="auto"/>
            </w:tcBorders>
            <w:shd w:val="clear" w:color="auto" w:fill="76C4B7"/>
            <w:hideMark/>
          </w:tcPr>
          <w:p w:rsidR="006D1566" w:rsidRDefault="006D1566">
            <w:pPr>
              <w:jc w:val="center"/>
              <w:rPr>
                <w:rFonts w:ascii="Calibri" w:hAnsi="Calibri"/>
              </w:rPr>
            </w:pPr>
            <w:r>
              <w:rPr>
                <w:rFonts w:ascii="Calibri" w:hAnsi="Calibri"/>
                <w:b/>
              </w:rPr>
              <w:t>Vyhodnotenie cieľa 3: Prieskum environmentálnych záťaží</w:t>
            </w:r>
          </w:p>
        </w:tc>
      </w:tr>
      <w:tr w:rsidR="006D1566" w:rsidTr="006D1566">
        <w:tc>
          <w:tcPr>
            <w:tcW w:w="14317" w:type="dxa"/>
            <w:gridSpan w:val="3"/>
            <w:tcBorders>
              <w:top w:val="single" w:sz="4" w:space="0" w:color="auto"/>
              <w:left w:val="single" w:sz="4" w:space="0" w:color="auto"/>
              <w:bottom w:val="single" w:sz="4" w:space="0" w:color="000000"/>
              <w:right w:val="single" w:sz="4" w:space="0" w:color="auto"/>
            </w:tcBorders>
            <w:shd w:val="clear" w:color="auto" w:fill="B3DFD8"/>
            <w:hideMark/>
          </w:tcPr>
          <w:p w:rsidR="006D1566" w:rsidRDefault="006D1566">
            <w:pPr>
              <w:jc w:val="center"/>
              <w:rPr>
                <w:rFonts w:ascii="Calibri" w:hAnsi="Calibri"/>
              </w:rPr>
            </w:pPr>
            <w:r>
              <w:rPr>
                <w:rFonts w:ascii="Calibri" w:hAnsi="Calibri"/>
                <w:b/>
              </w:rPr>
              <w:t>Krátkodobý časový horizont (obdobie rokov 2010–2011)</w:t>
            </w:r>
          </w:p>
        </w:tc>
      </w:tr>
      <w:tr w:rsidR="006D1566" w:rsidTr="006D1566">
        <w:tc>
          <w:tcPr>
            <w:tcW w:w="4253"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jc w:val="both"/>
              <w:rPr>
                <w:rFonts w:ascii="Calibri" w:hAnsi="Calibri"/>
                <w:b/>
                <w:sz w:val="20"/>
                <w:szCs w:val="20"/>
              </w:rPr>
            </w:pPr>
            <w:r>
              <w:rPr>
                <w:rFonts w:ascii="Calibri" w:hAnsi="Calibri"/>
                <w:b/>
                <w:sz w:val="20"/>
                <w:szCs w:val="20"/>
              </w:rPr>
              <w:t>Aktivita</w:t>
            </w:r>
          </w:p>
        </w:tc>
        <w:tc>
          <w:tcPr>
            <w:tcW w:w="4394"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jc w:val="both"/>
              <w:rPr>
                <w:rFonts w:ascii="Calibri" w:hAnsi="Calibri"/>
                <w:b/>
                <w:sz w:val="20"/>
                <w:szCs w:val="20"/>
              </w:rPr>
            </w:pPr>
            <w:r>
              <w:rPr>
                <w:rFonts w:ascii="Calibri" w:hAnsi="Calibri"/>
                <w:b/>
                <w:sz w:val="20"/>
                <w:szCs w:val="20"/>
              </w:rPr>
              <w:t>Programové opatrenie</w:t>
            </w:r>
          </w:p>
        </w:tc>
        <w:tc>
          <w:tcPr>
            <w:tcW w:w="5670"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jc w:val="both"/>
              <w:rPr>
                <w:rFonts w:ascii="Calibri" w:hAnsi="Calibri"/>
                <w:b/>
                <w:sz w:val="20"/>
                <w:szCs w:val="20"/>
              </w:rPr>
            </w:pPr>
            <w:r>
              <w:rPr>
                <w:rFonts w:ascii="Calibri" w:hAnsi="Calibri"/>
                <w:b/>
                <w:sz w:val="20"/>
                <w:szCs w:val="20"/>
              </w:rPr>
              <w:t>Stav plnenia programového opatrenia</w:t>
            </w:r>
          </w:p>
        </w:tc>
      </w:tr>
      <w:tr w:rsidR="006D1566" w:rsidTr="006D1566">
        <w:tc>
          <w:tcPr>
            <w:tcW w:w="4253" w:type="dxa"/>
            <w:vMerge w:val="restart"/>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4"/>
                <w:szCs w:val="24"/>
              </w:rPr>
            </w:pPr>
            <w:r>
              <w:rPr>
                <w:rFonts w:ascii="Calibri" w:hAnsi="Calibri"/>
                <w:sz w:val="20"/>
                <w:szCs w:val="20"/>
              </w:rPr>
              <w:t>Realizácia podrobného prieskumu environmentálnych záťaží</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18"/>
                <w:szCs w:val="18"/>
              </w:rPr>
            </w:pPr>
            <w:r>
              <w:rPr>
                <w:rFonts w:ascii="Calibri" w:hAnsi="Calibri"/>
                <w:sz w:val="18"/>
                <w:szCs w:val="18"/>
              </w:rPr>
              <w:t xml:space="preserve">Vo väzbe na </w:t>
            </w:r>
            <w:proofErr w:type="spellStart"/>
            <w:r>
              <w:rPr>
                <w:rFonts w:ascii="Calibri" w:hAnsi="Calibri"/>
                <w:sz w:val="18"/>
                <w:szCs w:val="18"/>
              </w:rPr>
              <w:t>prioritizáciu</w:t>
            </w:r>
            <w:proofErr w:type="spellEnd"/>
            <w:r>
              <w:rPr>
                <w:rFonts w:ascii="Calibri" w:hAnsi="Calibri"/>
                <w:sz w:val="18"/>
                <w:szCs w:val="18"/>
              </w:rPr>
              <w:t xml:space="preserve"> environmentálnych záťaží zabezpečiť podrobný prieskum environmentálnych záťaží na najrizikovejších lokalitách.</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23572E">
            <w:pPr>
              <w:rPr>
                <w:rFonts w:ascii="Calibri" w:hAnsi="Calibri"/>
                <w:sz w:val="18"/>
                <w:szCs w:val="18"/>
              </w:rPr>
            </w:pPr>
            <w:r>
              <w:rPr>
                <w:rFonts w:ascii="Calibri" w:hAnsi="Calibri"/>
                <w:sz w:val="18"/>
                <w:szCs w:val="18"/>
              </w:rPr>
              <w:t xml:space="preserve">Opatrenie sa </w:t>
            </w:r>
            <w:r w:rsidR="0023572E">
              <w:rPr>
                <w:rFonts w:ascii="Calibri" w:hAnsi="Calibri"/>
                <w:sz w:val="18"/>
                <w:szCs w:val="18"/>
              </w:rPr>
              <w:t xml:space="preserve">plnilo </w:t>
            </w:r>
            <w:r>
              <w:rPr>
                <w:rFonts w:ascii="Calibri" w:hAnsi="Calibri"/>
                <w:sz w:val="18"/>
                <w:szCs w:val="18"/>
              </w:rPr>
              <w:t>priebežne od r. 2012 v rámci projektu MŽP SR Prieskum environmentálnych záťaží na vybraných lokalitách Slovenskej republiky (projekt OPŽP, 2012–2015, riešiteľ: MŽP SR).</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4"/>
                <w:szCs w:val="24"/>
              </w:rPr>
            </w:pPr>
            <w:r>
              <w:rPr>
                <w:rFonts w:ascii="Calibri" w:hAnsi="Calibri"/>
                <w:sz w:val="18"/>
                <w:szCs w:val="18"/>
              </w:rPr>
              <w:t>Zabezpečiť kontrolu realizácie prieskumných prác.</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23572E">
            <w:pPr>
              <w:rPr>
                <w:rFonts w:ascii="Calibri" w:hAnsi="Calibri"/>
                <w:sz w:val="18"/>
                <w:szCs w:val="18"/>
              </w:rPr>
            </w:pPr>
            <w:r>
              <w:rPr>
                <w:rFonts w:ascii="Calibri" w:hAnsi="Calibri"/>
                <w:sz w:val="18"/>
                <w:szCs w:val="18"/>
              </w:rPr>
              <w:t xml:space="preserve">Opatrenie sa </w:t>
            </w:r>
            <w:r w:rsidR="0023572E">
              <w:rPr>
                <w:rFonts w:ascii="Calibri" w:hAnsi="Calibri"/>
                <w:sz w:val="18"/>
                <w:szCs w:val="18"/>
              </w:rPr>
              <w:t xml:space="preserve">plnilo </w:t>
            </w:r>
            <w:r>
              <w:rPr>
                <w:rFonts w:ascii="Calibri" w:hAnsi="Calibri"/>
                <w:sz w:val="18"/>
                <w:szCs w:val="18"/>
              </w:rPr>
              <w:t>priebežne od r. 2012 zo strany MŽP SR.</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rsidP="00AD08F0">
            <w:pPr>
              <w:spacing w:after="0"/>
              <w:rPr>
                <w:rFonts w:ascii="Calibri" w:hAnsi="Calibri"/>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AD08F0">
            <w:pPr>
              <w:spacing w:after="0"/>
              <w:ind w:left="34"/>
              <w:rPr>
                <w:rFonts w:ascii="Calibri" w:hAnsi="Calibri"/>
                <w:sz w:val="24"/>
                <w:szCs w:val="24"/>
              </w:rPr>
            </w:pPr>
            <w:r>
              <w:rPr>
                <w:rFonts w:ascii="Calibri" w:hAnsi="Calibri"/>
                <w:sz w:val="18"/>
                <w:szCs w:val="18"/>
              </w:rPr>
              <w:t>Pokračovať v spolupráci so subjektmi (prevádzkovateľmi) realizujúcimi prieskum vlastných prevádzok (lokalít).</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AD08F0">
            <w:pPr>
              <w:spacing w:after="0"/>
              <w:rPr>
                <w:rFonts w:ascii="Calibri" w:hAnsi="Calibri"/>
                <w:sz w:val="18"/>
                <w:szCs w:val="18"/>
              </w:rPr>
            </w:pPr>
            <w:r>
              <w:rPr>
                <w:rFonts w:ascii="Calibri" w:hAnsi="Calibri"/>
                <w:sz w:val="18"/>
                <w:szCs w:val="18"/>
              </w:rPr>
              <w:t xml:space="preserve">Opatrenie sa </w:t>
            </w:r>
            <w:r w:rsidR="0023572E">
              <w:rPr>
                <w:rFonts w:ascii="Calibri" w:hAnsi="Calibri"/>
                <w:sz w:val="18"/>
                <w:szCs w:val="18"/>
              </w:rPr>
              <w:t xml:space="preserve">plnilo </w:t>
            </w:r>
            <w:r>
              <w:rPr>
                <w:rFonts w:ascii="Calibri" w:hAnsi="Calibri"/>
                <w:sz w:val="18"/>
                <w:szCs w:val="18"/>
              </w:rPr>
              <w:t>priebežne od r. 2012 zo strany MŽP SR</w:t>
            </w:r>
            <w:r w:rsidR="00662AB6">
              <w:rPr>
                <w:rFonts w:ascii="Calibri" w:hAnsi="Calibri"/>
                <w:sz w:val="18"/>
                <w:szCs w:val="18"/>
              </w:rPr>
              <w:t>, MO SR a MDVRR SR</w:t>
            </w:r>
            <w:r>
              <w:rPr>
                <w:rFonts w:ascii="Calibri" w:hAnsi="Calibri"/>
                <w:sz w:val="18"/>
                <w:szCs w:val="18"/>
              </w:rPr>
              <w:t>.</w:t>
            </w:r>
          </w:p>
        </w:tc>
      </w:tr>
      <w:tr w:rsidR="006D1566" w:rsidTr="006D1566">
        <w:tc>
          <w:tcPr>
            <w:tcW w:w="4253" w:type="dxa"/>
            <w:vMerge w:val="restart"/>
            <w:tcBorders>
              <w:top w:val="single" w:sz="4" w:space="0" w:color="auto"/>
              <w:left w:val="single" w:sz="4" w:space="0" w:color="auto"/>
              <w:bottom w:val="single" w:sz="4" w:space="0" w:color="auto"/>
              <w:right w:val="single" w:sz="4" w:space="0" w:color="auto"/>
            </w:tcBorders>
            <w:vAlign w:val="center"/>
            <w:hideMark/>
          </w:tcPr>
          <w:p w:rsidR="006D1566" w:rsidRDefault="006D1566" w:rsidP="00AD08F0">
            <w:pPr>
              <w:spacing w:after="0"/>
              <w:ind w:left="34"/>
              <w:rPr>
                <w:rFonts w:ascii="Calibri" w:hAnsi="Calibri"/>
                <w:sz w:val="24"/>
                <w:szCs w:val="24"/>
              </w:rPr>
            </w:pPr>
            <w:r>
              <w:rPr>
                <w:rFonts w:ascii="Calibri" w:hAnsi="Calibri"/>
                <w:sz w:val="20"/>
                <w:szCs w:val="20"/>
              </w:rPr>
              <w:t>Vypracovanie rizikovej analýzy environmentálnych záťaží</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AD08F0">
            <w:pPr>
              <w:spacing w:after="0"/>
              <w:ind w:left="34"/>
              <w:rPr>
                <w:rFonts w:ascii="Calibri" w:hAnsi="Calibri"/>
                <w:sz w:val="24"/>
                <w:szCs w:val="24"/>
              </w:rPr>
            </w:pPr>
            <w:r>
              <w:rPr>
                <w:rFonts w:ascii="Calibri" w:hAnsi="Calibri"/>
                <w:sz w:val="18"/>
                <w:szCs w:val="18"/>
              </w:rPr>
              <w:t>Vo väzbe na výsledky podrobného prieskumu environmentálnych záťaží vypracovať rizikovú analýzu environmentálnych záťaží.</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AD08F0">
            <w:pPr>
              <w:spacing w:after="0"/>
              <w:rPr>
                <w:rFonts w:ascii="Calibri" w:hAnsi="Calibri"/>
                <w:sz w:val="18"/>
                <w:szCs w:val="18"/>
              </w:rPr>
            </w:pPr>
            <w:r>
              <w:rPr>
                <w:rFonts w:ascii="Calibri" w:hAnsi="Calibri"/>
                <w:sz w:val="18"/>
                <w:szCs w:val="18"/>
              </w:rPr>
              <w:t xml:space="preserve">Opatrenie sa </w:t>
            </w:r>
            <w:r w:rsidR="0023572E">
              <w:rPr>
                <w:rFonts w:ascii="Calibri" w:hAnsi="Calibri"/>
                <w:sz w:val="18"/>
                <w:szCs w:val="18"/>
              </w:rPr>
              <w:t xml:space="preserve">plnilo </w:t>
            </w:r>
            <w:r>
              <w:rPr>
                <w:rFonts w:ascii="Calibri" w:hAnsi="Calibri"/>
                <w:sz w:val="18"/>
                <w:szCs w:val="18"/>
              </w:rPr>
              <w:t>priebežne od r. 2012 v rámci projektu MŽP SR Prieskum environmentálnych záťaží na vybraných lokalitách Slovenskej republiky.</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rsidP="00AD08F0">
            <w:pPr>
              <w:spacing w:after="0"/>
              <w:rPr>
                <w:rFonts w:ascii="Calibri" w:hAnsi="Calibri"/>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AD08F0">
            <w:pPr>
              <w:spacing w:after="0"/>
              <w:ind w:left="34"/>
              <w:rPr>
                <w:rFonts w:ascii="Calibri" w:hAnsi="Calibri"/>
                <w:sz w:val="24"/>
                <w:szCs w:val="24"/>
              </w:rPr>
            </w:pPr>
            <w:r>
              <w:rPr>
                <w:rFonts w:ascii="Calibri" w:hAnsi="Calibri"/>
                <w:sz w:val="18"/>
                <w:szCs w:val="18"/>
              </w:rPr>
              <w:t>Zostaviť zoznam prioritných lokalít na realizáciu sanačných prác podľa výsledkov rizikových analýz, zohľadniť rizikové analýzy vykonané vo vzťahu k zabezpečeniu ochrany vôd.</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AD08F0">
            <w:pPr>
              <w:spacing w:after="0"/>
              <w:rPr>
                <w:rFonts w:ascii="Calibri" w:hAnsi="Calibri"/>
                <w:sz w:val="18"/>
                <w:szCs w:val="18"/>
              </w:rPr>
            </w:pPr>
            <w:r>
              <w:rPr>
                <w:rFonts w:ascii="Calibri" w:hAnsi="Calibri"/>
                <w:sz w:val="18"/>
                <w:szCs w:val="18"/>
              </w:rPr>
              <w:t xml:space="preserve">Opatrenie sa </w:t>
            </w:r>
            <w:r w:rsidR="0023572E">
              <w:rPr>
                <w:rFonts w:ascii="Calibri" w:hAnsi="Calibri"/>
                <w:sz w:val="18"/>
                <w:szCs w:val="18"/>
              </w:rPr>
              <w:t xml:space="preserve">plnilo </w:t>
            </w:r>
            <w:r>
              <w:rPr>
                <w:rFonts w:ascii="Calibri" w:hAnsi="Calibri"/>
                <w:sz w:val="18"/>
                <w:szCs w:val="18"/>
              </w:rPr>
              <w:t>priebežne od r. 2012 v rámci projektu MŽP SR Prieskum environmentálnych záťaží na vybraných lokalitách Slovenskej republiky.</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rsidP="00AD08F0">
            <w:pPr>
              <w:spacing w:after="0"/>
              <w:rPr>
                <w:rFonts w:ascii="Calibri" w:hAnsi="Calibri"/>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AD08F0">
            <w:pPr>
              <w:spacing w:after="0"/>
              <w:ind w:left="34"/>
              <w:rPr>
                <w:rFonts w:ascii="Calibri" w:hAnsi="Calibri"/>
                <w:sz w:val="24"/>
                <w:szCs w:val="24"/>
              </w:rPr>
            </w:pPr>
            <w:r>
              <w:rPr>
                <w:rFonts w:ascii="Calibri" w:hAnsi="Calibri"/>
                <w:sz w:val="18"/>
                <w:szCs w:val="18"/>
              </w:rPr>
              <w:t>Zosúladiť zoznam prioritných lokalít s plnením a realizáciou opatrení vyplývajúcich zo zákona o vodách a vodného plánu SR.</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AD08F0">
            <w:pPr>
              <w:spacing w:after="0"/>
              <w:rPr>
                <w:rFonts w:ascii="Calibri" w:hAnsi="Calibri"/>
                <w:sz w:val="18"/>
                <w:szCs w:val="18"/>
              </w:rPr>
            </w:pPr>
            <w:r>
              <w:rPr>
                <w:rFonts w:ascii="Calibri" w:hAnsi="Calibri"/>
                <w:sz w:val="18"/>
                <w:szCs w:val="18"/>
              </w:rPr>
              <w:t xml:space="preserve">Opatrenie sa </w:t>
            </w:r>
            <w:r w:rsidR="0023572E">
              <w:rPr>
                <w:rFonts w:ascii="Calibri" w:hAnsi="Calibri"/>
                <w:sz w:val="18"/>
                <w:szCs w:val="18"/>
              </w:rPr>
              <w:t xml:space="preserve">plnilo </w:t>
            </w:r>
            <w:r>
              <w:rPr>
                <w:rFonts w:ascii="Calibri" w:hAnsi="Calibri"/>
                <w:sz w:val="18"/>
                <w:szCs w:val="18"/>
              </w:rPr>
              <w:t>priebežne od r. 2012 zo strany MŽP SR.</w:t>
            </w:r>
          </w:p>
        </w:tc>
      </w:tr>
      <w:tr w:rsidR="006D1566" w:rsidTr="006D1566">
        <w:tc>
          <w:tcPr>
            <w:tcW w:w="4253"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AD08F0">
            <w:pPr>
              <w:spacing w:after="0"/>
              <w:rPr>
                <w:rFonts w:ascii="Calibri" w:hAnsi="Calibri"/>
                <w:sz w:val="24"/>
                <w:szCs w:val="24"/>
              </w:rPr>
            </w:pPr>
            <w:r>
              <w:rPr>
                <w:rFonts w:ascii="Calibri" w:hAnsi="Calibri"/>
                <w:sz w:val="20"/>
                <w:szCs w:val="20"/>
              </w:rPr>
              <w:t>Vypracovanie auditu environmentálnych záťaží</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AD08F0">
            <w:pPr>
              <w:spacing w:after="0"/>
              <w:ind w:left="34" w:hanging="34"/>
              <w:rPr>
                <w:rFonts w:ascii="Calibri" w:hAnsi="Calibri"/>
                <w:sz w:val="24"/>
                <w:szCs w:val="24"/>
              </w:rPr>
            </w:pPr>
            <w:r>
              <w:rPr>
                <w:rFonts w:ascii="Calibri" w:hAnsi="Calibri"/>
                <w:sz w:val="18"/>
                <w:szCs w:val="18"/>
              </w:rPr>
              <w:t>Vo väzbe na výsledky podrobného prieskumu a rizikovej analýzy vypracovať audit environmentálnych záťaží pre problematické lokality, ktorých sanácia bude hradená z verejných zdrojov.</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AD08F0">
            <w:pPr>
              <w:spacing w:after="0"/>
              <w:jc w:val="both"/>
              <w:rPr>
                <w:rFonts w:ascii="Calibri" w:hAnsi="Calibri"/>
                <w:sz w:val="18"/>
                <w:szCs w:val="18"/>
              </w:rPr>
            </w:pPr>
            <w:r>
              <w:rPr>
                <w:rFonts w:ascii="Calibri" w:hAnsi="Calibri"/>
                <w:sz w:val="18"/>
                <w:szCs w:val="18"/>
              </w:rPr>
              <w:t xml:space="preserve">Opatrenie sa </w:t>
            </w:r>
            <w:r w:rsidR="0023572E">
              <w:rPr>
                <w:rFonts w:ascii="Calibri" w:hAnsi="Calibri"/>
                <w:sz w:val="18"/>
                <w:szCs w:val="18"/>
              </w:rPr>
              <w:t xml:space="preserve">plnilo </w:t>
            </w:r>
            <w:r>
              <w:rPr>
                <w:rFonts w:ascii="Calibri" w:hAnsi="Calibri"/>
                <w:sz w:val="18"/>
                <w:szCs w:val="18"/>
              </w:rPr>
              <w:t>priebežne od r. 2012 v rámci projektu MŽP SR Prieskum environmentálnych záťaží na vybraných lokalitách Slovenskej republiky.</w:t>
            </w:r>
          </w:p>
        </w:tc>
      </w:tr>
      <w:tr w:rsidR="006D1566" w:rsidTr="006D1566">
        <w:tc>
          <w:tcPr>
            <w:tcW w:w="4253"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AD08F0">
            <w:pPr>
              <w:spacing w:after="0"/>
              <w:rPr>
                <w:rFonts w:ascii="Calibri" w:hAnsi="Calibri"/>
                <w:sz w:val="24"/>
                <w:szCs w:val="24"/>
              </w:rPr>
            </w:pPr>
            <w:r>
              <w:rPr>
                <w:rFonts w:ascii="Calibri" w:hAnsi="Calibri"/>
                <w:sz w:val="20"/>
                <w:szCs w:val="20"/>
              </w:rPr>
              <w:t>Vypracovanie štúdie uskutočniteľnosti sanácie</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AD08F0">
            <w:pPr>
              <w:spacing w:after="0"/>
              <w:ind w:left="34" w:hanging="34"/>
              <w:rPr>
                <w:rFonts w:ascii="Calibri" w:hAnsi="Calibri"/>
                <w:sz w:val="24"/>
                <w:szCs w:val="24"/>
              </w:rPr>
            </w:pPr>
            <w:r>
              <w:rPr>
                <w:rFonts w:ascii="Calibri" w:hAnsi="Calibri"/>
                <w:sz w:val="18"/>
                <w:szCs w:val="18"/>
              </w:rPr>
              <w:t>Vo väzbe na výsledky podrobného prieskumu a rizikovej analýzy vypracovať v prípade náročnejšej alebo rozsiahlejšej sanácie štúdiu uskutočniteľnosti sanácie.</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AD08F0">
            <w:pPr>
              <w:spacing w:after="0"/>
              <w:jc w:val="both"/>
              <w:rPr>
                <w:rFonts w:ascii="Calibri" w:hAnsi="Calibri"/>
                <w:sz w:val="18"/>
                <w:szCs w:val="18"/>
              </w:rPr>
            </w:pPr>
            <w:r>
              <w:rPr>
                <w:rFonts w:ascii="Calibri" w:hAnsi="Calibri"/>
                <w:sz w:val="18"/>
                <w:szCs w:val="18"/>
              </w:rPr>
              <w:t xml:space="preserve">Opatrenie sa </w:t>
            </w:r>
            <w:r w:rsidR="0023572E">
              <w:rPr>
                <w:rFonts w:ascii="Calibri" w:hAnsi="Calibri"/>
                <w:sz w:val="18"/>
                <w:szCs w:val="18"/>
              </w:rPr>
              <w:t xml:space="preserve">plnilo </w:t>
            </w:r>
            <w:r>
              <w:rPr>
                <w:rFonts w:ascii="Calibri" w:hAnsi="Calibri"/>
                <w:sz w:val="18"/>
                <w:szCs w:val="18"/>
              </w:rPr>
              <w:t xml:space="preserve">priebežne od r. 2012 v rámci projektu MŽP SR Prieskum environmentálnych záťaží na vybraných lokalitách Slovenskej republiky </w:t>
            </w:r>
          </w:p>
        </w:tc>
      </w:tr>
      <w:tr w:rsidR="006D1566" w:rsidTr="006D1566">
        <w:tc>
          <w:tcPr>
            <w:tcW w:w="14317" w:type="dxa"/>
            <w:gridSpan w:val="3"/>
            <w:tcBorders>
              <w:top w:val="single" w:sz="4" w:space="0" w:color="auto"/>
              <w:left w:val="single" w:sz="4" w:space="0" w:color="auto"/>
              <w:bottom w:val="single" w:sz="4" w:space="0" w:color="000000"/>
              <w:right w:val="single" w:sz="4" w:space="0" w:color="auto"/>
            </w:tcBorders>
            <w:shd w:val="clear" w:color="auto" w:fill="B3DFD8"/>
            <w:hideMark/>
          </w:tcPr>
          <w:p w:rsidR="006D1566" w:rsidRDefault="006D1566">
            <w:pPr>
              <w:jc w:val="center"/>
              <w:rPr>
                <w:rFonts w:ascii="Calibri" w:hAnsi="Calibri"/>
              </w:rPr>
            </w:pPr>
            <w:r>
              <w:rPr>
                <w:rFonts w:ascii="Calibri" w:hAnsi="Calibri"/>
                <w:b/>
              </w:rPr>
              <w:t>Strednodobý časový horizont (2012–2015)</w:t>
            </w:r>
          </w:p>
        </w:tc>
      </w:tr>
      <w:tr w:rsidR="006D1566" w:rsidTr="006D1566">
        <w:tc>
          <w:tcPr>
            <w:tcW w:w="4253"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jc w:val="both"/>
              <w:rPr>
                <w:rFonts w:ascii="Calibri" w:hAnsi="Calibri"/>
                <w:b/>
                <w:sz w:val="20"/>
                <w:szCs w:val="20"/>
              </w:rPr>
            </w:pPr>
            <w:r>
              <w:rPr>
                <w:rFonts w:ascii="Calibri" w:hAnsi="Calibri"/>
                <w:b/>
                <w:sz w:val="20"/>
                <w:szCs w:val="20"/>
              </w:rPr>
              <w:t>Aktivita</w:t>
            </w:r>
          </w:p>
        </w:tc>
        <w:tc>
          <w:tcPr>
            <w:tcW w:w="4394"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jc w:val="both"/>
              <w:rPr>
                <w:rFonts w:ascii="Calibri" w:hAnsi="Calibri"/>
                <w:b/>
                <w:sz w:val="20"/>
                <w:szCs w:val="20"/>
              </w:rPr>
            </w:pPr>
            <w:r>
              <w:rPr>
                <w:rFonts w:ascii="Calibri" w:hAnsi="Calibri"/>
                <w:b/>
                <w:sz w:val="20"/>
                <w:szCs w:val="20"/>
              </w:rPr>
              <w:t>Programové opatrenie</w:t>
            </w:r>
          </w:p>
        </w:tc>
        <w:tc>
          <w:tcPr>
            <w:tcW w:w="5670"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jc w:val="both"/>
              <w:rPr>
                <w:rFonts w:ascii="Calibri" w:hAnsi="Calibri"/>
                <w:b/>
                <w:sz w:val="20"/>
                <w:szCs w:val="20"/>
              </w:rPr>
            </w:pPr>
            <w:r>
              <w:rPr>
                <w:rFonts w:ascii="Calibri" w:hAnsi="Calibri"/>
                <w:b/>
                <w:sz w:val="20"/>
                <w:szCs w:val="20"/>
              </w:rPr>
              <w:t>Stav plnenia programového opatrenia</w:t>
            </w:r>
          </w:p>
        </w:tc>
      </w:tr>
      <w:tr w:rsidR="006D1566" w:rsidTr="006D1566">
        <w:tc>
          <w:tcPr>
            <w:tcW w:w="4253" w:type="dxa"/>
            <w:vMerge w:val="restart"/>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4"/>
                <w:szCs w:val="24"/>
              </w:rPr>
            </w:pPr>
            <w:r>
              <w:rPr>
                <w:rFonts w:ascii="Calibri" w:hAnsi="Calibri"/>
                <w:sz w:val="20"/>
                <w:szCs w:val="20"/>
              </w:rPr>
              <w:t>Realizácia podrobného prieskumu environmentálnych záťaží</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r>
              <w:rPr>
                <w:rFonts w:ascii="Calibri" w:hAnsi="Calibri"/>
                <w:sz w:val="18"/>
                <w:szCs w:val="18"/>
              </w:rPr>
              <w:t xml:space="preserve">Vo väzbe na </w:t>
            </w:r>
            <w:proofErr w:type="spellStart"/>
            <w:r>
              <w:rPr>
                <w:rFonts w:ascii="Calibri" w:hAnsi="Calibri"/>
                <w:sz w:val="18"/>
                <w:szCs w:val="18"/>
              </w:rPr>
              <w:t>prioritizáciu</w:t>
            </w:r>
            <w:proofErr w:type="spellEnd"/>
            <w:r>
              <w:rPr>
                <w:rFonts w:ascii="Calibri" w:hAnsi="Calibri"/>
                <w:sz w:val="18"/>
                <w:szCs w:val="18"/>
              </w:rPr>
              <w:t xml:space="preserve"> environmentálnych záťaží zabezpečiť realizovanie ich prieskumu.</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18"/>
                <w:szCs w:val="18"/>
              </w:rPr>
            </w:pPr>
            <w:r>
              <w:rPr>
                <w:rFonts w:ascii="Calibri" w:hAnsi="Calibri"/>
                <w:sz w:val="18"/>
                <w:szCs w:val="18"/>
              </w:rPr>
              <w:t xml:space="preserve">Opatrenie sa </w:t>
            </w:r>
            <w:r w:rsidR="00662AB6">
              <w:rPr>
                <w:rFonts w:ascii="Calibri" w:hAnsi="Calibri"/>
                <w:sz w:val="18"/>
                <w:szCs w:val="18"/>
              </w:rPr>
              <w:t xml:space="preserve">plnilo </w:t>
            </w:r>
            <w:r>
              <w:rPr>
                <w:rFonts w:ascii="Calibri" w:hAnsi="Calibri"/>
                <w:sz w:val="18"/>
                <w:szCs w:val="18"/>
              </w:rPr>
              <w:t xml:space="preserve">priebežne v rámci projektu MŽP SR Prieskum environmentálnych záťaží na vybraných lokalitách Slovenskej republiky </w:t>
            </w:r>
            <w:r w:rsidR="00662AB6">
              <w:rPr>
                <w:rFonts w:ascii="Calibri" w:hAnsi="Calibri"/>
                <w:sz w:val="18"/>
                <w:szCs w:val="18"/>
              </w:rPr>
              <w:t xml:space="preserve"> a projektov financovaných zo súkromných zdrojov.</w:t>
            </w:r>
          </w:p>
          <w:p w:rsidR="006D1566" w:rsidRDefault="006D1566">
            <w:pPr>
              <w:rPr>
                <w:rFonts w:ascii="Calibri" w:hAnsi="Calibri"/>
                <w:sz w:val="18"/>
                <w:szCs w:val="18"/>
              </w:rPr>
            </w:pP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r>
              <w:rPr>
                <w:rFonts w:ascii="Calibri" w:hAnsi="Calibri"/>
                <w:sz w:val="18"/>
                <w:szCs w:val="18"/>
              </w:rPr>
              <w:t>Zabezpečiť realizovanie prieskumu environmentálnych záťaží so zodpovednosťou štátu podľa stanovených priorít.</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18"/>
                <w:szCs w:val="18"/>
              </w:rPr>
            </w:pPr>
            <w:r>
              <w:rPr>
                <w:rFonts w:ascii="Calibri" w:hAnsi="Calibri"/>
                <w:sz w:val="18"/>
                <w:szCs w:val="18"/>
              </w:rPr>
              <w:t xml:space="preserve">Opatrenie sa </w:t>
            </w:r>
            <w:r w:rsidR="00662AB6">
              <w:rPr>
                <w:rFonts w:ascii="Calibri" w:hAnsi="Calibri"/>
                <w:sz w:val="18"/>
                <w:szCs w:val="18"/>
              </w:rPr>
              <w:t xml:space="preserve">plnilo </w:t>
            </w:r>
            <w:r>
              <w:rPr>
                <w:rFonts w:ascii="Calibri" w:hAnsi="Calibri"/>
                <w:sz w:val="18"/>
                <w:szCs w:val="18"/>
              </w:rPr>
              <w:t>priebežne v rámci projektu MŽP SR Prieskum environmentálnych záťaží na vybraných lokalitách Slovenskej republiky.</w:t>
            </w:r>
          </w:p>
          <w:p w:rsidR="006D1566" w:rsidRDefault="00662AB6">
            <w:pPr>
              <w:ind w:left="34"/>
              <w:rPr>
                <w:rFonts w:ascii="Calibri" w:hAnsi="Calibri"/>
                <w:sz w:val="18"/>
                <w:szCs w:val="18"/>
              </w:rPr>
            </w:pPr>
            <w:r>
              <w:rPr>
                <w:rFonts w:ascii="Calibri" w:hAnsi="Calibri"/>
                <w:sz w:val="18"/>
                <w:szCs w:val="18"/>
              </w:rPr>
              <w:t>Prieskum environmentálnej záťaže  Devínska Nová Ves, Projekt ŠGÚDŠ.</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r>
              <w:rPr>
                <w:rFonts w:ascii="Calibri" w:hAnsi="Calibri"/>
                <w:sz w:val="18"/>
                <w:szCs w:val="18"/>
              </w:rPr>
              <w:t>Zabezpečiť kontrolu realizácie prieskumných prác.</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4"/>
                <w:szCs w:val="24"/>
              </w:rPr>
            </w:pPr>
            <w:r>
              <w:rPr>
                <w:rFonts w:ascii="Calibri" w:hAnsi="Calibri"/>
                <w:sz w:val="18"/>
                <w:szCs w:val="18"/>
              </w:rPr>
              <w:t>Kontrola realizácie prieskumných prác je od r. 2013 zabezpečená prostredníctvom MŽP SR a Komisie pre posudzovanie a schvaľovanie záverečných správ s analýzou rizika znečisteného územia.</w:t>
            </w:r>
          </w:p>
        </w:tc>
      </w:tr>
      <w:tr w:rsidR="006D1566" w:rsidTr="006D1566">
        <w:tc>
          <w:tcPr>
            <w:tcW w:w="4253" w:type="dxa"/>
            <w:vMerge w:val="restart"/>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4"/>
                <w:szCs w:val="24"/>
              </w:rPr>
            </w:pPr>
            <w:r>
              <w:rPr>
                <w:rFonts w:ascii="Calibri" w:hAnsi="Calibri"/>
                <w:sz w:val="20"/>
                <w:szCs w:val="20"/>
              </w:rPr>
              <w:t>Vypracovanie rizikovej analýzy environmentálnych záťaží</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r>
              <w:rPr>
                <w:rFonts w:ascii="Calibri" w:hAnsi="Calibri"/>
                <w:sz w:val="18"/>
                <w:szCs w:val="18"/>
              </w:rPr>
              <w:t>Vo väzbe na výsledky podrobného prieskumu environmentálnych záťaží zabezpečiť vypracovanie rizikovej analýzy environmentálnych záťaží.</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662AB6">
            <w:pPr>
              <w:ind w:left="34"/>
              <w:rPr>
                <w:rFonts w:ascii="Calibri" w:hAnsi="Calibri"/>
                <w:sz w:val="18"/>
                <w:szCs w:val="18"/>
              </w:rPr>
            </w:pPr>
            <w:r>
              <w:rPr>
                <w:rFonts w:ascii="Calibri" w:hAnsi="Calibri"/>
                <w:sz w:val="18"/>
                <w:szCs w:val="18"/>
              </w:rPr>
              <w:t xml:space="preserve">Opatrenie sa </w:t>
            </w:r>
            <w:r w:rsidR="00662AB6">
              <w:rPr>
                <w:rFonts w:ascii="Calibri" w:hAnsi="Calibri"/>
                <w:sz w:val="18"/>
                <w:szCs w:val="18"/>
              </w:rPr>
              <w:t xml:space="preserve">plnilo </w:t>
            </w:r>
            <w:r>
              <w:rPr>
                <w:rFonts w:ascii="Calibri" w:hAnsi="Calibri"/>
                <w:sz w:val="18"/>
                <w:szCs w:val="18"/>
              </w:rPr>
              <w:t>priebežne v rámci projektu MŽP SR Prieskum environmentálnych záťaží na vybraných lokalitách Slovenskej republiky</w:t>
            </w:r>
            <w:r w:rsidR="00662AB6">
              <w:rPr>
                <w:rFonts w:ascii="Calibri" w:hAnsi="Calibri"/>
                <w:sz w:val="18"/>
                <w:szCs w:val="18"/>
              </w:rPr>
              <w:t xml:space="preserve"> a projektov financovaných zo súkromných zdrojov</w:t>
            </w:r>
            <w:r>
              <w:rPr>
                <w:rFonts w:ascii="Calibri" w:hAnsi="Calibri"/>
                <w:sz w:val="18"/>
                <w:szCs w:val="18"/>
              </w:rPr>
              <w:t>.</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r>
              <w:rPr>
                <w:rFonts w:ascii="Calibri" w:hAnsi="Calibri"/>
                <w:sz w:val="18"/>
                <w:szCs w:val="18"/>
              </w:rPr>
              <w:t>Zostaviť zoznam prioritných lokalít na realizáciu sanačných prác podľa výsledkov rizikových analýz, zohľadniť rizikové analýzy vykonané vo vzťahu k zabezpečeniu ochrany vôd.</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662AB6">
            <w:pPr>
              <w:ind w:left="34"/>
              <w:rPr>
                <w:rFonts w:ascii="Calibri" w:hAnsi="Calibri"/>
                <w:sz w:val="24"/>
                <w:szCs w:val="24"/>
              </w:rPr>
            </w:pPr>
            <w:r>
              <w:rPr>
                <w:rFonts w:ascii="Calibri" w:hAnsi="Calibri"/>
                <w:sz w:val="18"/>
                <w:szCs w:val="18"/>
              </w:rPr>
              <w:t xml:space="preserve">Opatrenie sa </w:t>
            </w:r>
            <w:r w:rsidR="00662AB6">
              <w:rPr>
                <w:rFonts w:ascii="Calibri" w:hAnsi="Calibri"/>
                <w:sz w:val="18"/>
                <w:szCs w:val="18"/>
              </w:rPr>
              <w:t xml:space="preserve">plnilo </w:t>
            </w:r>
            <w:r>
              <w:rPr>
                <w:rFonts w:ascii="Calibri" w:hAnsi="Calibri"/>
                <w:sz w:val="18"/>
                <w:szCs w:val="18"/>
              </w:rPr>
              <w:t xml:space="preserve">priebežne v rámci projektu MŽP SR Prieskum environmentálnych záťaží na vybraných lokalitách Slovenskej republiky. </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r>
              <w:rPr>
                <w:rFonts w:ascii="Calibri" w:hAnsi="Calibri"/>
                <w:sz w:val="18"/>
                <w:szCs w:val="18"/>
              </w:rPr>
              <w:t xml:space="preserve">Zosúladiť zoznam prioritných lokalít s plnením </w:t>
            </w:r>
            <w:r>
              <w:rPr>
                <w:rFonts w:ascii="Calibri" w:hAnsi="Calibri"/>
                <w:sz w:val="18"/>
                <w:szCs w:val="18"/>
              </w:rPr>
              <w:br/>
              <w:t>a realizáciou opatrení vyplývajúcich zo zákona o vodách a vodného plánu SR.</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4"/>
                <w:szCs w:val="24"/>
              </w:rPr>
            </w:pPr>
            <w:r>
              <w:rPr>
                <w:rFonts w:ascii="Calibri" w:hAnsi="Calibri"/>
                <w:sz w:val="18"/>
                <w:szCs w:val="18"/>
              </w:rPr>
              <w:t>Lokality, ktoré sú v súlade s Vodným plánom SR, sú v zahrnuté v projektoch: Monitorovanie environmentálnych záťaží na vybraných lokalitách SR, Prieskum environmentálnych záťaží na vybraných lokalitách SR, Sanácia environmentálnych záťaží na vybraných lokalitách SR.</w:t>
            </w:r>
          </w:p>
        </w:tc>
      </w:tr>
      <w:tr w:rsidR="006D1566" w:rsidTr="006D1566">
        <w:tc>
          <w:tcPr>
            <w:tcW w:w="4253"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both"/>
              <w:rPr>
                <w:rFonts w:ascii="Calibri" w:hAnsi="Calibri"/>
                <w:sz w:val="20"/>
                <w:szCs w:val="20"/>
              </w:rPr>
            </w:pPr>
            <w:r>
              <w:rPr>
                <w:rFonts w:ascii="Calibri" w:hAnsi="Calibri"/>
                <w:sz w:val="20"/>
                <w:szCs w:val="20"/>
              </w:rPr>
              <w:t>Vypracovanie auditu environmentálnych záťaží</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r>
              <w:rPr>
                <w:rFonts w:ascii="Calibri" w:hAnsi="Calibri"/>
                <w:sz w:val="18"/>
                <w:szCs w:val="18"/>
              </w:rPr>
              <w:t>Vo väzbe na výsledky podrobného prieskumu a rizikovej analýzy zabezpečiť vypracovanie auditu environmentálnych záťaží pre problematické lokality, ktorých sanácia bude hradená z verejných zdrojov.</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662AB6">
            <w:pPr>
              <w:ind w:left="34"/>
              <w:rPr>
                <w:rFonts w:ascii="Calibri" w:hAnsi="Calibri"/>
                <w:sz w:val="24"/>
                <w:szCs w:val="24"/>
              </w:rPr>
            </w:pPr>
            <w:r>
              <w:rPr>
                <w:rFonts w:ascii="Calibri" w:hAnsi="Calibri"/>
                <w:sz w:val="18"/>
                <w:szCs w:val="18"/>
              </w:rPr>
              <w:t xml:space="preserve">Opatrenie sa </w:t>
            </w:r>
            <w:r w:rsidR="00662AB6">
              <w:rPr>
                <w:rFonts w:ascii="Calibri" w:hAnsi="Calibri"/>
                <w:sz w:val="18"/>
                <w:szCs w:val="18"/>
              </w:rPr>
              <w:t xml:space="preserve">plnilo </w:t>
            </w:r>
            <w:r>
              <w:rPr>
                <w:rFonts w:ascii="Calibri" w:hAnsi="Calibri"/>
                <w:sz w:val="18"/>
                <w:szCs w:val="18"/>
              </w:rPr>
              <w:t>priebežne v rámci projektu MŽP SR Prieskum environmentálnych záťaží na vybraných lokalitách Slovenskej republiky.</w:t>
            </w:r>
          </w:p>
        </w:tc>
      </w:tr>
      <w:tr w:rsidR="006D1566" w:rsidTr="006D1566">
        <w:tc>
          <w:tcPr>
            <w:tcW w:w="4253"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both"/>
              <w:rPr>
                <w:rFonts w:ascii="Calibri" w:hAnsi="Calibri"/>
                <w:sz w:val="20"/>
                <w:szCs w:val="20"/>
              </w:rPr>
            </w:pPr>
            <w:r>
              <w:rPr>
                <w:rFonts w:ascii="Calibri" w:hAnsi="Calibri"/>
                <w:sz w:val="20"/>
                <w:szCs w:val="20"/>
              </w:rPr>
              <w:t>Vypracovanie štúdie uskutočniteľnosti sanácie</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r>
              <w:rPr>
                <w:rFonts w:ascii="Calibri" w:hAnsi="Calibri"/>
                <w:sz w:val="18"/>
                <w:szCs w:val="18"/>
              </w:rPr>
              <w:t>Vo väzbe na výsledky podrobného prieskumu a rizikovej analýzy zabezpečiť vypracovanie v prípade náročnejšej alebo rozsiahlejšej sanácie štúdiu uskutočniteľnosti sanácie.</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662AB6">
            <w:pPr>
              <w:ind w:left="34"/>
              <w:rPr>
                <w:rFonts w:ascii="Calibri" w:hAnsi="Calibri"/>
                <w:sz w:val="24"/>
                <w:szCs w:val="24"/>
              </w:rPr>
            </w:pPr>
            <w:r>
              <w:rPr>
                <w:rFonts w:ascii="Calibri" w:hAnsi="Calibri"/>
                <w:sz w:val="18"/>
                <w:szCs w:val="18"/>
              </w:rPr>
              <w:t xml:space="preserve">Opatrenie sa </w:t>
            </w:r>
            <w:r w:rsidR="00662AB6">
              <w:rPr>
                <w:rFonts w:ascii="Calibri" w:hAnsi="Calibri"/>
                <w:sz w:val="18"/>
                <w:szCs w:val="18"/>
              </w:rPr>
              <w:t xml:space="preserve">plnilo </w:t>
            </w:r>
            <w:r>
              <w:rPr>
                <w:rFonts w:ascii="Calibri" w:hAnsi="Calibri"/>
                <w:sz w:val="18"/>
                <w:szCs w:val="18"/>
              </w:rPr>
              <w:t>priebežne v rámci projektu MŽP SR Prieskum environmentálnych záťaží na vybraných lokalitách Slovenskej republiky.</w:t>
            </w:r>
          </w:p>
        </w:tc>
      </w:tr>
      <w:tr w:rsidR="006D1566" w:rsidTr="006D1566">
        <w:tc>
          <w:tcPr>
            <w:tcW w:w="14317" w:type="dxa"/>
            <w:gridSpan w:val="3"/>
            <w:tcBorders>
              <w:top w:val="single" w:sz="4" w:space="0" w:color="auto"/>
              <w:left w:val="single" w:sz="4" w:space="0" w:color="auto"/>
              <w:bottom w:val="single" w:sz="4" w:space="0" w:color="000000"/>
              <w:right w:val="single" w:sz="4" w:space="0" w:color="auto"/>
            </w:tcBorders>
            <w:shd w:val="clear" w:color="auto" w:fill="B3DFD8"/>
            <w:hideMark/>
          </w:tcPr>
          <w:p w:rsidR="006D1566" w:rsidRDefault="006D1566">
            <w:pPr>
              <w:jc w:val="center"/>
              <w:rPr>
                <w:rFonts w:ascii="Calibri" w:hAnsi="Calibri"/>
                <w:sz w:val="24"/>
                <w:szCs w:val="24"/>
              </w:rPr>
            </w:pPr>
            <w:r>
              <w:rPr>
                <w:rFonts w:ascii="Calibri" w:hAnsi="Calibri"/>
                <w:b/>
              </w:rPr>
              <w:t>Dlhodobý časový horizont (2016 a viac)</w:t>
            </w:r>
          </w:p>
        </w:tc>
      </w:tr>
      <w:tr w:rsidR="006D1566" w:rsidTr="006D1566">
        <w:tc>
          <w:tcPr>
            <w:tcW w:w="4253"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jc w:val="both"/>
              <w:rPr>
                <w:rFonts w:ascii="Calibri" w:hAnsi="Calibri"/>
                <w:b/>
                <w:sz w:val="20"/>
                <w:szCs w:val="20"/>
              </w:rPr>
            </w:pPr>
            <w:r>
              <w:rPr>
                <w:rFonts w:ascii="Calibri" w:hAnsi="Calibri"/>
                <w:b/>
                <w:sz w:val="20"/>
                <w:szCs w:val="20"/>
              </w:rPr>
              <w:t>Aktivita</w:t>
            </w:r>
          </w:p>
        </w:tc>
        <w:tc>
          <w:tcPr>
            <w:tcW w:w="4394"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jc w:val="both"/>
              <w:rPr>
                <w:rFonts w:ascii="Calibri" w:hAnsi="Calibri"/>
                <w:b/>
                <w:sz w:val="20"/>
                <w:szCs w:val="20"/>
              </w:rPr>
            </w:pPr>
            <w:r>
              <w:rPr>
                <w:rFonts w:ascii="Calibri" w:hAnsi="Calibri"/>
                <w:b/>
                <w:sz w:val="20"/>
                <w:szCs w:val="20"/>
              </w:rPr>
              <w:t>Programové opatrenie</w:t>
            </w:r>
          </w:p>
        </w:tc>
        <w:tc>
          <w:tcPr>
            <w:tcW w:w="5670"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jc w:val="both"/>
              <w:rPr>
                <w:rFonts w:ascii="Calibri" w:hAnsi="Calibri"/>
                <w:b/>
                <w:sz w:val="20"/>
                <w:szCs w:val="20"/>
              </w:rPr>
            </w:pPr>
            <w:r>
              <w:rPr>
                <w:rFonts w:ascii="Calibri" w:hAnsi="Calibri"/>
                <w:b/>
                <w:sz w:val="20"/>
                <w:szCs w:val="20"/>
              </w:rPr>
              <w:t>Stav plnenia programového opatrenia</w:t>
            </w:r>
          </w:p>
        </w:tc>
      </w:tr>
      <w:tr w:rsidR="006D1566" w:rsidTr="006D1566">
        <w:tc>
          <w:tcPr>
            <w:tcW w:w="4253" w:type="dxa"/>
            <w:tcBorders>
              <w:top w:val="single" w:sz="4" w:space="0" w:color="auto"/>
              <w:left w:val="single" w:sz="4" w:space="0" w:color="auto"/>
              <w:bottom w:val="single" w:sz="4" w:space="0" w:color="auto"/>
              <w:right w:val="single" w:sz="4" w:space="0" w:color="auto"/>
            </w:tcBorders>
            <w:vAlign w:val="center"/>
            <w:hideMark/>
          </w:tcPr>
          <w:p w:rsidR="006D1566" w:rsidRPr="00865723" w:rsidRDefault="006D1566">
            <w:pPr>
              <w:ind w:left="34"/>
              <w:rPr>
                <w:rFonts w:ascii="Calibri" w:hAnsi="Calibri"/>
                <w:sz w:val="20"/>
                <w:szCs w:val="20"/>
              </w:rPr>
            </w:pPr>
            <w:r w:rsidRPr="00865723">
              <w:rPr>
                <w:rFonts w:ascii="Calibri" w:hAnsi="Calibri"/>
                <w:sz w:val="20"/>
                <w:szCs w:val="20"/>
              </w:rPr>
              <w:t>Realizácia podrobného prieskumu environmentálnych záťaží</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865723" w:rsidRDefault="006D1566">
            <w:pPr>
              <w:ind w:left="34"/>
              <w:rPr>
                <w:rFonts w:ascii="Calibri" w:hAnsi="Calibri"/>
                <w:sz w:val="24"/>
                <w:szCs w:val="24"/>
              </w:rPr>
            </w:pPr>
            <w:r w:rsidRPr="00865723">
              <w:rPr>
                <w:rFonts w:ascii="Calibri" w:hAnsi="Calibri"/>
                <w:sz w:val="18"/>
                <w:szCs w:val="18"/>
              </w:rPr>
              <w:t>Vo väzbe na nový ŠPS EZ pre obdobie rokov 2016–2021 zabezpečiť pokračovanie prieskumu environmentálnych záťaží na najrizikovejších lokalitách.</w:t>
            </w:r>
          </w:p>
        </w:tc>
        <w:tc>
          <w:tcPr>
            <w:tcW w:w="5670" w:type="dxa"/>
            <w:tcBorders>
              <w:top w:val="single" w:sz="4" w:space="0" w:color="auto"/>
              <w:left w:val="single" w:sz="4" w:space="0" w:color="auto"/>
              <w:bottom w:val="single" w:sz="4" w:space="0" w:color="auto"/>
              <w:right w:val="single" w:sz="4" w:space="0" w:color="auto"/>
            </w:tcBorders>
            <w:hideMark/>
          </w:tcPr>
          <w:p w:rsidR="006D1566" w:rsidRPr="00865723" w:rsidRDefault="006D1566">
            <w:pPr>
              <w:ind w:left="34"/>
              <w:rPr>
                <w:rFonts w:ascii="Calibri" w:hAnsi="Calibri"/>
                <w:sz w:val="18"/>
                <w:szCs w:val="18"/>
              </w:rPr>
            </w:pPr>
            <w:r w:rsidRPr="00865723">
              <w:rPr>
                <w:rFonts w:ascii="Calibri" w:hAnsi="Calibri"/>
                <w:sz w:val="18"/>
                <w:szCs w:val="18"/>
              </w:rPr>
              <w:t>Opatrenie sa bude plniť priebežne v rámci OP KŽP, Investičná priorita 4 Prioritnej osi 1: 1.4 Prijatie opatrení na zlepšenie mestského prostredia, revitalizácie miest, oživenia a dekontaminácie opustených priemyselných areálov (vrátane oblastí, ktoré prechádzajú zmenou), zníženie miery znečistenia ovzdušia a podpory opatrení na zníženie hluku (Špecifický cieľ 1.4.2) – aktivita Prieskum, sanácia a monitorovanie environmentálnych záťaží v mestskom prostredí, ako aj v opustených priemyselných lokalitách (vrátane oblastí, ktoré prechádzajú zmenou).</w:t>
            </w:r>
          </w:p>
        </w:tc>
      </w:tr>
      <w:tr w:rsidR="006D1566" w:rsidTr="006D1566">
        <w:tc>
          <w:tcPr>
            <w:tcW w:w="4253" w:type="dxa"/>
            <w:tcBorders>
              <w:top w:val="single" w:sz="4" w:space="0" w:color="auto"/>
              <w:left w:val="single" w:sz="4" w:space="0" w:color="auto"/>
              <w:bottom w:val="single" w:sz="4" w:space="0" w:color="auto"/>
              <w:right w:val="single" w:sz="4" w:space="0" w:color="auto"/>
            </w:tcBorders>
            <w:vAlign w:val="center"/>
            <w:hideMark/>
          </w:tcPr>
          <w:p w:rsidR="006D1566" w:rsidRPr="00865723" w:rsidRDefault="006D1566">
            <w:pPr>
              <w:ind w:left="34"/>
              <w:rPr>
                <w:rFonts w:ascii="Calibri" w:hAnsi="Calibri"/>
                <w:sz w:val="20"/>
                <w:szCs w:val="20"/>
              </w:rPr>
            </w:pPr>
            <w:r w:rsidRPr="00865723">
              <w:rPr>
                <w:rFonts w:ascii="Calibri" w:hAnsi="Calibri"/>
                <w:sz w:val="20"/>
                <w:szCs w:val="20"/>
              </w:rPr>
              <w:t>Realizácia podrobného prieskumu environmentálnych záťaží</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865723" w:rsidRDefault="006D1566">
            <w:pPr>
              <w:ind w:left="34"/>
              <w:rPr>
                <w:rFonts w:ascii="Calibri" w:hAnsi="Calibri"/>
                <w:sz w:val="24"/>
                <w:szCs w:val="24"/>
              </w:rPr>
            </w:pPr>
            <w:r w:rsidRPr="00865723">
              <w:rPr>
                <w:rFonts w:ascii="Calibri" w:hAnsi="Calibri"/>
                <w:sz w:val="18"/>
                <w:szCs w:val="18"/>
              </w:rPr>
              <w:t>Vo väzbe na nový ŠPS EZ pre obdobie rokov 2016–2021 zabezpečiť pokračovanie vo vypracovávaní rizikových analýz environmentálnych záťaží, auditov a štúdií uskutočniteľnosti sanácií.</w:t>
            </w:r>
          </w:p>
        </w:tc>
        <w:tc>
          <w:tcPr>
            <w:tcW w:w="5670" w:type="dxa"/>
            <w:tcBorders>
              <w:top w:val="single" w:sz="4" w:space="0" w:color="auto"/>
              <w:left w:val="single" w:sz="4" w:space="0" w:color="auto"/>
              <w:bottom w:val="single" w:sz="4" w:space="0" w:color="auto"/>
              <w:right w:val="single" w:sz="4" w:space="0" w:color="auto"/>
            </w:tcBorders>
            <w:hideMark/>
          </w:tcPr>
          <w:p w:rsidR="006D1566" w:rsidRPr="00865723" w:rsidRDefault="006D1566">
            <w:pPr>
              <w:ind w:left="34"/>
              <w:rPr>
                <w:rFonts w:ascii="Calibri" w:hAnsi="Calibri"/>
                <w:sz w:val="18"/>
                <w:szCs w:val="18"/>
              </w:rPr>
            </w:pPr>
            <w:r w:rsidRPr="00865723">
              <w:rPr>
                <w:rFonts w:ascii="Calibri" w:hAnsi="Calibri"/>
                <w:sz w:val="18"/>
                <w:szCs w:val="18"/>
              </w:rPr>
              <w:t>Opatrenie sa bude plniť priebežne v rámci OP KŽP, Investičná priorita 4 Prioritnej osi 1: 1.4 Prijatie opatrení na zlepšenie mestského prostredia, revitalizácie miest, oživenia a dekontaminácie opustených priemyselných areálov (vrátane oblastí, ktoré prechádzajú zmenou), zníženie miery znečistenia ovzdušia a podpory opatrení na zníženie hluku (Špecifický cieľ 1.4.2) – aktivita Prieskum, sanácia a monitorovanie environmentálnych záťaží v mestskom prostredí, ako aj v opustených priemyselných lokalitách (vrátane oblastí, ktoré prechádzajú zmenou).</w:t>
            </w:r>
          </w:p>
        </w:tc>
      </w:tr>
    </w:tbl>
    <w:p w:rsidR="006D1566" w:rsidRDefault="006D1566" w:rsidP="006D1566">
      <w:pPr>
        <w:spacing w:line="360" w:lineRule="auto"/>
        <w:jc w:val="both"/>
        <w:rPr>
          <w:rFonts w:ascii="Calibri" w:hAnsi="Calibri"/>
          <w:b/>
          <w:i/>
          <w:sz w:val="24"/>
          <w:szCs w:val="24"/>
        </w:rPr>
      </w:pP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394"/>
        <w:gridCol w:w="5670"/>
      </w:tblGrid>
      <w:tr w:rsidR="006D1566" w:rsidTr="006D1566">
        <w:tc>
          <w:tcPr>
            <w:tcW w:w="14317" w:type="dxa"/>
            <w:gridSpan w:val="3"/>
            <w:tcBorders>
              <w:top w:val="single" w:sz="4" w:space="0" w:color="auto"/>
              <w:left w:val="single" w:sz="4" w:space="0" w:color="auto"/>
              <w:bottom w:val="single" w:sz="4" w:space="0" w:color="auto"/>
              <w:right w:val="single" w:sz="4" w:space="0" w:color="auto"/>
            </w:tcBorders>
            <w:shd w:val="clear" w:color="auto" w:fill="76C4B7"/>
            <w:hideMark/>
          </w:tcPr>
          <w:p w:rsidR="006D1566" w:rsidRDefault="006D1566">
            <w:pPr>
              <w:jc w:val="center"/>
              <w:rPr>
                <w:rFonts w:ascii="Calibri" w:hAnsi="Calibri"/>
              </w:rPr>
            </w:pPr>
            <w:r>
              <w:rPr>
                <w:rFonts w:ascii="Calibri" w:hAnsi="Calibri"/>
                <w:b/>
              </w:rPr>
              <w:t>Vyhodnotenie cieľa 4: Sanácia environmentálnych záťaží</w:t>
            </w:r>
          </w:p>
        </w:tc>
      </w:tr>
      <w:tr w:rsidR="006D1566" w:rsidTr="006D1566">
        <w:tc>
          <w:tcPr>
            <w:tcW w:w="14317" w:type="dxa"/>
            <w:gridSpan w:val="3"/>
            <w:tcBorders>
              <w:top w:val="single" w:sz="4" w:space="0" w:color="auto"/>
              <w:left w:val="single" w:sz="4" w:space="0" w:color="auto"/>
              <w:bottom w:val="single" w:sz="4" w:space="0" w:color="auto"/>
              <w:right w:val="single" w:sz="4" w:space="0" w:color="auto"/>
            </w:tcBorders>
            <w:shd w:val="clear" w:color="auto" w:fill="B3DFD8"/>
            <w:hideMark/>
          </w:tcPr>
          <w:p w:rsidR="006D1566" w:rsidRDefault="006D1566">
            <w:pPr>
              <w:jc w:val="center"/>
              <w:rPr>
                <w:rFonts w:ascii="Calibri" w:hAnsi="Calibri"/>
              </w:rPr>
            </w:pPr>
            <w:r>
              <w:rPr>
                <w:rFonts w:ascii="Calibri" w:hAnsi="Calibri"/>
                <w:b/>
              </w:rPr>
              <w:t>Krátkodobý časový horizont (obdobie rokov 2010–2011)</w:t>
            </w:r>
          </w:p>
        </w:tc>
      </w:tr>
      <w:tr w:rsidR="006D1566" w:rsidTr="006D1566">
        <w:tc>
          <w:tcPr>
            <w:tcW w:w="4253"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jc w:val="both"/>
              <w:rPr>
                <w:rFonts w:ascii="Calibri" w:hAnsi="Calibri"/>
                <w:b/>
                <w:sz w:val="20"/>
                <w:szCs w:val="20"/>
              </w:rPr>
            </w:pPr>
            <w:r>
              <w:rPr>
                <w:rFonts w:ascii="Calibri" w:hAnsi="Calibri"/>
                <w:b/>
                <w:sz w:val="20"/>
                <w:szCs w:val="20"/>
              </w:rPr>
              <w:t>Aktivita</w:t>
            </w:r>
          </w:p>
        </w:tc>
        <w:tc>
          <w:tcPr>
            <w:tcW w:w="4394"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jc w:val="both"/>
              <w:rPr>
                <w:rFonts w:ascii="Calibri" w:hAnsi="Calibri"/>
                <w:b/>
                <w:sz w:val="20"/>
                <w:szCs w:val="20"/>
              </w:rPr>
            </w:pPr>
            <w:r>
              <w:rPr>
                <w:rFonts w:ascii="Calibri" w:hAnsi="Calibri"/>
                <w:b/>
                <w:sz w:val="20"/>
                <w:szCs w:val="20"/>
              </w:rPr>
              <w:t>Programové opatrenie</w:t>
            </w:r>
          </w:p>
        </w:tc>
        <w:tc>
          <w:tcPr>
            <w:tcW w:w="5670"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jc w:val="both"/>
              <w:rPr>
                <w:rFonts w:ascii="Calibri" w:hAnsi="Calibri"/>
                <w:b/>
                <w:sz w:val="20"/>
                <w:szCs w:val="20"/>
              </w:rPr>
            </w:pPr>
            <w:r>
              <w:rPr>
                <w:rFonts w:ascii="Calibri" w:hAnsi="Calibri"/>
                <w:b/>
                <w:sz w:val="20"/>
                <w:szCs w:val="20"/>
              </w:rPr>
              <w:t>Stav plnenia programového opatrenia</w:t>
            </w:r>
          </w:p>
        </w:tc>
      </w:tr>
      <w:tr w:rsidR="006D1566" w:rsidTr="006D1566">
        <w:tc>
          <w:tcPr>
            <w:tcW w:w="4253" w:type="dxa"/>
            <w:vMerge w:val="restart"/>
            <w:tcBorders>
              <w:top w:val="single" w:sz="4" w:space="0" w:color="auto"/>
              <w:left w:val="single" w:sz="4" w:space="0" w:color="auto"/>
              <w:bottom w:val="single" w:sz="4" w:space="0" w:color="auto"/>
              <w:right w:val="single" w:sz="4" w:space="0" w:color="auto"/>
            </w:tcBorders>
            <w:vAlign w:val="center"/>
          </w:tcPr>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r>
              <w:rPr>
                <w:rFonts w:ascii="Calibri" w:hAnsi="Calibri"/>
                <w:sz w:val="20"/>
                <w:szCs w:val="20"/>
              </w:rPr>
              <w:t>Realizácia sanačných prác</w:t>
            </w: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r>
              <w:rPr>
                <w:rFonts w:ascii="Calibri" w:hAnsi="Calibri"/>
                <w:sz w:val="20"/>
                <w:szCs w:val="20"/>
              </w:rPr>
              <w:t>Realizácia sanačných prác</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0"/>
                <w:szCs w:val="20"/>
              </w:rPr>
            </w:pPr>
            <w:r>
              <w:rPr>
                <w:rFonts w:ascii="Calibri" w:hAnsi="Calibri"/>
                <w:sz w:val="18"/>
                <w:szCs w:val="18"/>
              </w:rPr>
              <w:t>Zabezpe</w:t>
            </w:r>
            <w:r>
              <w:rPr>
                <w:rFonts w:ascii="Calibri" w:hAnsi="Calibri" w:cs="TimesNewRoman"/>
                <w:sz w:val="18"/>
                <w:szCs w:val="18"/>
              </w:rPr>
              <w:t>č</w:t>
            </w:r>
            <w:r>
              <w:rPr>
                <w:rFonts w:ascii="Calibri" w:hAnsi="Calibri"/>
                <w:sz w:val="18"/>
                <w:szCs w:val="18"/>
              </w:rPr>
              <w:t>i</w:t>
            </w:r>
            <w:r>
              <w:rPr>
                <w:rFonts w:ascii="Calibri" w:hAnsi="Calibri" w:cs="TimesNewRoman"/>
                <w:sz w:val="18"/>
                <w:szCs w:val="18"/>
              </w:rPr>
              <w:t xml:space="preserve">ť </w:t>
            </w:r>
            <w:r>
              <w:rPr>
                <w:rFonts w:ascii="Calibri" w:hAnsi="Calibri"/>
                <w:sz w:val="18"/>
                <w:szCs w:val="18"/>
              </w:rPr>
              <w:t>realizáciu sana</w:t>
            </w:r>
            <w:r>
              <w:rPr>
                <w:rFonts w:ascii="Calibri" w:hAnsi="Calibri" w:cs="TimesNewRoman"/>
                <w:sz w:val="18"/>
                <w:szCs w:val="18"/>
              </w:rPr>
              <w:t>č</w:t>
            </w:r>
            <w:r>
              <w:rPr>
                <w:rFonts w:ascii="Calibri" w:hAnsi="Calibri"/>
                <w:sz w:val="18"/>
                <w:szCs w:val="18"/>
              </w:rPr>
              <w:t>ných prác na environmentálnych zá</w:t>
            </w:r>
            <w:r>
              <w:rPr>
                <w:rFonts w:ascii="Calibri" w:hAnsi="Calibri" w:cs="TimesNewRoman"/>
                <w:sz w:val="18"/>
                <w:szCs w:val="18"/>
              </w:rPr>
              <w:t>ť</w:t>
            </w:r>
            <w:r>
              <w:rPr>
                <w:rFonts w:ascii="Calibri" w:hAnsi="Calibri"/>
                <w:sz w:val="18"/>
                <w:szCs w:val="18"/>
              </w:rPr>
              <w:t>ažiach, k riešeniu ktorých je zaviazaný štát.</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tabs>
                <w:tab w:val="left" w:pos="439"/>
              </w:tabs>
              <w:ind w:left="34"/>
              <w:jc w:val="both"/>
              <w:rPr>
                <w:rFonts w:ascii="Calibri" w:hAnsi="Calibri"/>
                <w:sz w:val="18"/>
                <w:szCs w:val="18"/>
              </w:rPr>
            </w:pPr>
            <w:r>
              <w:rPr>
                <w:rFonts w:ascii="Calibri" w:hAnsi="Calibri"/>
                <w:sz w:val="18"/>
                <w:szCs w:val="18"/>
              </w:rPr>
              <w:t>Uznesenie vlády SR č. 395 z 9.júna 2010 a Uznesenie vlády SR č. 483 z 1. júla 2009 k správe o stave realizácie geologických, sanačných a monitorovacích prác v lokalitách poškodených činnosťou bývalej Sovietskej armády s konkretizáciou postupu prác a finančných nárokov na nasledujúci rok:</w:t>
            </w:r>
          </w:p>
          <w:p w:rsidR="006D1566" w:rsidRDefault="006D1566" w:rsidP="00AC55D4">
            <w:pPr>
              <w:numPr>
                <w:ilvl w:val="0"/>
                <w:numId w:val="43"/>
              </w:numPr>
              <w:tabs>
                <w:tab w:val="left" w:pos="176"/>
              </w:tabs>
              <w:spacing w:after="0" w:line="240" w:lineRule="auto"/>
              <w:ind w:left="34" w:firstLine="0"/>
              <w:jc w:val="both"/>
              <w:rPr>
                <w:rFonts w:ascii="Calibri" w:hAnsi="Calibri"/>
                <w:sz w:val="18"/>
                <w:szCs w:val="18"/>
              </w:rPr>
            </w:pPr>
            <w:r>
              <w:rPr>
                <w:rFonts w:ascii="Calibri" w:hAnsi="Calibri"/>
                <w:sz w:val="18"/>
                <w:szCs w:val="18"/>
              </w:rPr>
              <w:t>ZV (009)/Sliač – letisko – sever II</w:t>
            </w:r>
          </w:p>
          <w:p w:rsidR="006D1566" w:rsidRDefault="006D1566" w:rsidP="00AC55D4">
            <w:pPr>
              <w:numPr>
                <w:ilvl w:val="0"/>
                <w:numId w:val="43"/>
              </w:numPr>
              <w:tabs>
                <w:tab w:val="left" w:pos="176"/>
              </w:tabs>
              <w:spacing w:after="0" w:line="240" w:lineRule="auto"/>
              <w:ind w:left="34" w:firstLine="0"/>
              <w:jc w:val="both"/>
              <w:rPr>
                <w:rFonts w:ascii="Calibri" w:hAnsi="Calibri"/>
                <w:sz w:val="18"/>
                <w:szCs w:val="18"/>
              </w:rPr>
            </w:pPr>
            <w:r>
              <w:rPr>
                <w:rFonts w:ascii="Calibri" w:hAnsi="Calibri"/>
                <w:sz w:val="18"/>
                <w:szCs w:val="18"/>
              </w:rPr>
              <w:t>BB (018)/Badín – Vlkanová – sklady PHM</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autoSpaceDE w:val="0"/>
              <w:autoSpaceDN w:val="0"/>
              <w:adjustRightInd w:val="0"/>
              <w:rPr>
                <w:rFonts w:ascii="Calibri" w:hAnsi="Calibri"/>
                <w:color w:val="000000"/>
                <w:sz w:val="18"/>
                <w:szCs w:val="18"/>
              </w:rPr>
            </w:pPr>
            <w:r>
              <w:rPr>
                <w:rFonts w:ascii="Calibri" w:hAnsi="Calibri"/>
                <w:color w:val="000000"/>
                <w:sz w:val="18"/>
                <w:szCs w:val="18"/>
              </w:rPr>
              <w:t>Zabezpe</w:t>
            </w:r>
            <w:r>
              <w:rPr>
                <w:rFonts w:ascii="Calibri" w:hAnsi="Calibri" w:cs="TimesNewRoman"/>
                <w:color w:val="000000"/>
                <w:sz w:val="18"/>
                <w:szCs w:val="18"/>
              </w:rPr>
              <w:t>č</w:t>
            </w:r>
            <w:r>
              <w:rPr>
                <w:rFonts w:ascii="Calibri" w:hAnsi="Calibri"/>
                <w:color w:val="000000"/>
                <w:sz w:val="18"/>
                <w:szCs w:val="18"/>
              </w:rPr>
              <w:t>i</w:t>
            </w:r>
            <w:r>
              <w:rPr>
                <w:rFonts w:ascii="Calibri" w:hAnsi="Calibri" w:cs="TimesNewRoman"/>
                <w:color w:val="000000"/>
                <w:sz w:val="18"/>
                <w:szCs w:val="18"/>
              </w:rPr>
              <w:t xml:space="preserve">ť </w:t>
            </w:r>
            <w:r>
              <w:rPr>
                <w:rFonts w:ascii="Calibri" w:hAnsi="Calibri"/>
                <w:color w:val="000000"/>
                <w:sz w:val="18"/>
                <w:szCs w:val="18"/>
              </w:rPr>
              <w:t>realizáciu sanácie na:</w:t>
            </w:r>
          </w:p>
          <w:p w:rsidR="006D1566" w:rsidRDefault="006D1566" w:rsidP="00AC55D4">
            <w:pPr>
              <w:numPr>
                <w:ilvl w:val="0"/>
                <w:numId w:val="46"/>
              </w:numPr>
              <w:autoSpaceDE w:val="0"/>
              <w:autoSpaceDN w:val="0"/>
              <w:adjustRightInd w:val="0"/>
              <w:spacing w:after="0" w:line="240" w:lineRule="auto"/>
              <w:ind w:left="317" w:hanging="283"/>
              <w:rPr>
                <w:rFonts w:ascii="Calibri" w:hAnsi="Calibri"/>
                <w:color w:val="000000"/>
                <w:sz w:val="18"/>
                <w:szCs w:val="18"/>
              </w:rPr>
            </w:pPr>
            <w:r>
              <w:rPr>
                <w:rFonts w:ascii="Calibri" w:hAnsi="Calibri"/>
                <w:color w:val="000000"/>
                <w:sz w:val="18"/>
                <w:szCs w:val="18"/>
              </w:rPr>
              <w:t>najrizikovejších lokalitách pod</w:t>
            </w:r>
            <w:r>
              <w:rPr>
                <w:rFonts w:ascii="Calibri" w:hAnsi="Calibri" w:cs="TimesNewRoman"/>
                <w:color w:val="000000"/>
                <w:sz w:val="18"/>
                <w:szCs w:val="18"/>
              </w:rPr>
              <w:t>ľ</w:t>
            </w:r>
            <w:r>
              <w:rPr>
                <w:rFonts w:ascii="Calibri" w:hAnsi="Calibri"/>
                <w:color w:val="000000"/>
                <w:sz w:val="18"/>
                <w:szCs w:val="18"/>
              </w:rPr>
              <w:t>a zostaveného zoznamu environmentálnych zá</w:t>
            </w:r>
            <w:r>
              <w:rPr>
                <w:rFonts w:ascii="Calibri" w:hAnsi="Calibri" w:cs="TimesNewRoman"/>
                <w:color w:val="000000"/>
                <w:sz w:val="18"/>
                <w:szCs w:val="18"/>
              </w:rPr>
              <w:t>ť</w:t>
            </w:r>
            <w:r>
              <w:rPr>
                <w:rFonts w:ascii="Calibri" w:hAnsi="Calibri"/>
                <w:color w:val="000000"/>
                <w:sz w:val="18"/>
                <w:szCs w:val="18"/>
              </w:rPr>
              <w:t>aží odporú</w:t>
            </w:r>
            <w:r>
              <w:rPr>
                <w:rFonts w:ascii="Calibri" w:hAnsi="Calibri" w:cs="TimesNewRoman"/>
                <w:color w:val="000000"/>
                <w:sz w:val="18"/>
                <w:szCs w:val="18"/>
              </w:rPr>
              <w:t>č</w:t>
            </w:r>
            <w:r>
              <w:rPr>
                <w:rFonts w:ascii="Calibri" w:hAnsi="Calibri"/>
                <w:color w:val="000000"/>
                <w:sz w:val="18"/>
                <w:szCs w:val="18"/>
              </w:rPr>
              <w:t>aných na riešenie pod</w:t>
            </w:r>
            <w:r>
              <w:rPr>
                <w:rFonts w:ascii="Calibri" w:hAnsi="Calibri" w:cs="TimesNewRoman"/>
                <w:color w:val="000000"/>
                <w:sz w:val="18"/>
                <w:szCs w:val="18"/>
              </w:rPr>
              <w:t>ľ</w:t>
            </w:r>
            <w:r>
              <w:rPr>
                <w:rFonts w:ascii="Calibri" w:hAnsi="Calibri"/>
                <w:color w:val="000000"/>
                <w:sz w:val="18"/>
                <w:szCs w:val="18"/>
              </w:rPr>
              <w:t xml:space="preserve">a záväznej </w:t>
            </w:r>
            <w:r>
              <w:rPr>
                <w:rFonts w:ascii="Calibri" w:hAnsi="Calibri" w:cs="TimesNewRoman"/>
                <w:color w:val="000000"/>
                <w:sz w:val="18"/>
                <w:szCs w:val="18"/>
              </w:rPr>
              <w:t>č</w:t>
            </w:r>
            <w:r>
              <w:rPr>
                <w:rFonts w:ascii="Calibri" w:hAnsi="Calibri"/>
                <w:color w:val="000000"/>
                <w:sz w:val="18"/>
                <w:szCs w:val="18"/>
              </w:rPr>
              <w:t>asti ŠPS EZ na obdobie rokov 2010–2015 ktorých rizikovos</w:t>
            </w:r>
            <w:r>
              <w:rPr>
                <w:rFonts w:ascii="Calibri" w:hAnsi="Calibri" w:cs="TimesNewRoman"/>
                <w:color w:val="000000"/>
                <w:sz w:val="18"/>
                <w:szCs w:val="18"/>
              </w:rPr>
              <w:t xml:space="preserve">ť </w:t>
            </w:r>
            <w:r>
              <w:rPr>
                <w:rFonts w:ascii="Calibri" w:hAnsi="Calibri"/>
                <w:color w:val="000000"/>
                <w:sz w:val="18"/>
                <w:szCs w:val="18"/>
              </w:rPr>
              <w:t>sa potvrdila na základe predbežného hodnotenia rizika,</w:t>
            </w:r>
          </w:p>
          <w:p w:rsidR="006D1566" w:rsidRDefault="006D1566" w:rsidP="00AC55D4">
            <w:pPr>
              <w:numPr>
                <w:ilvl w:val="0"/>
                <w:numId w:val="46"/>
              </w:numPr>
              <w:autoSpaceDE w:val="0"/>
              <w:autoSpaceDN w:val="0"/>
              <w:adjustRightInd w:val="0"/>
              <w:spacing w:after="0" w:line="240" w:lineRule="auto"/>
              <w:ind w:left="317" w:hanging="283"/>
              <w:rPr>
                <w:rFonts w:ascii="Calibri" w:hAnsi="Calibri"/>
                <w:color w:val="000000"/>
                <w:sz w:val="18"/>
                <w:szCs w:val="18"/>
              </w:rPr>
            </w:pPr>
            <w:r>
              <w:rPr>
                <w:rFonts w:ascii="Calibri" w:hAnsi="Calibri"/>
                <w:color w:val="000000"/>
                <w:sz w:val="18"/>
                <w:szCs w:val="18"/>
              </w:rPr>
              <w:t xml:space="preserve"> lokalitách pod</w:t>
            </w:r>
            <w:r>
              <w:rPr>
                <w:rFonts w:ascii="Calibri" w:hAnsi="Calibri" w:cs="TimesNewRoman"/>
                <w:color w:val="000000"/>
                <w:sz w:val="18"/>
                <w:szCs w:val="18"/>
              </w:rPr>
              <w:t>ľ</w:t>
            </w:r>
            <w:r>
              <w:rPr>
                <w:rFonts w:ascii="Calibri" w:hAnsi="Calibri"/>
                <w:color w:val="000000"/>
                <w:sz w:val="18"/>
                <w:szCs w:val="18"/>
              </w:rPr>
              <w:t>a právoplatného rozhodnutia orgánu štátnej správy,</w:t>
            </w:r>
          </w:p>
          <w:p w:rsidR="006D1566" w:rsidRDefault="006D1566" w:rsidP="00AC55D4">
            <w:pPr>
              <w:numPr>
                <w:ilvl w:val="0"/>
                <w:numId w:val="46"/>
              </w:numPr>
              <w:autoSpaceDE w:val="0"/>
              <w:autoSpaceDN w:val="0"/>
              <w:adjustRightInd w:val="0"/>
              <w:spacing w:after="0" w:line="240" w:lineRule="auto"/>
              <w:ind w:left="317" w:hanging="283"/>
              <w:rPr>
                <w:rFonts w:ascii="Calibri" w:hAnsi="Calibri"/>
                <w:color w:val="000000"/>
                <w:sz w:val="18"/>
                <w:szCs w:val="18"/>
              </w:rPr>
            </w:pPr>
            <w:r>
              <w:rPr>
                <w:rFonts w:ascii="Calibri" w:hAnsi="Calibri"/>
                <w:color w:val="000000"/>
                <w:sz w:val="18"/>
                <w:szCs w:val="18"/>
              </w:rPr>
              <w:t>najrizikovejších lokalitách pod</w:t>
            </w:r>
            <w:r>
              <w:rPr>
                <w:rFonts w:ascii="Calibri" w:hAnsi="Calibri" w:cs="TimesNewRoman"/>
                <w:color w:val="000000"/>
                <w:sz w:val="18"/>
                <w:szCs w:val="18"/>
              </w:rPr>
              <w:t>ľ</w:t>
            </w:r>
            <w:r>
              <w:rPr>
                <w:rFonts w:ascii="Calibri" w:hAnsi="Calibri"/>
                <w:color w:val="000000"/>
                <w:sz w:val="18"/>
                <w:szCs w:val="18"/>
              </w:rPr>
              <w:t>a zostaveného zoznamu environmentálnych zá</w:t>
            </w:r>
            <w:r>
              <w:rPr>
                <w:rFonts w:ascii="Calibri" w:hAnsi="Calibri" w:cs="TimesNewRoman"/>
                <w:color w:val="000000"/>
                <w:sz w:val="18"/>
                <w:szCs w:val="18"/>
              </w:rPr>
              <w:t>ť</w:t>
            </w:r>
            <w:r>
              <w:rPr>
                <w:rFonts w:ascii="Calibri" w:hAnsi="Calibri"/>
                <w:color w:val="000000"/>
                <w:sz w:val="18"/>
                <w:szCs w:val="18"/>
              </w:rPr>
              <w:t>aží odporú</w:t>
            </w:r>
            <w:r>
              <w:rPr>
                <w:rFonts w:ascii="Calibri" w:hAnsi="Calibri" w:cs="TimesNewRoman"/>
                <w:color w:val="000000"/>
                <w:sz w:val="18"/>
                <w:szCs w:val="18"/>
              </w:rPr>
              <w:t>č</w:t>
            </w:r>
            <w:r>
              <w:rPr>
                <w:rFonts w:ascii="Calibri" w:hAnsi="Calibri"/>
                <w:color w:val="000000"/>
                <w:sz w:val="18"/>
                <w:szCs w:val="18"/>
              </w:rPr>
              <w:t>aných na riešenie pod</w:t>
            </w:r>
            <w:r>
              <w:rPr>
                <w:rFonts w:ascii="Calibri" w:hAnsi="Calibri" w:cs="TimesNewRoman"/>
                <w:color w:val="000000"/>
                <w:sz w:val="18"/>
                <w:szCs w:val="18"/>
              </w:rPr>
              <w:t>ľ</w:t>
            </w:r>
            <w:r>
              <w:rPr>
                <w:rFonts w:ascii="Calibri" w:hAnsi="Calibri"/>
                <w:color w:val="000000"/>
                <w:sz w:val="18"/>
                <w:szCs w:val="18"/>
              </w:rPr>
              <w:t xml:space="preserve">a smernej </w:t>
            </w:r>
            <w:r>
              <w:rPr>
                <w:rFonts w:ascii="Calibri" w:hAnsi="Calibri" w:cs="TimesNewRoman"/>
                <w:color w:val="000000"/>
                <w:sz w:val="18"/>
                <w:szCs w:val="18"/>
              </w:rPr>
              <w:t>č</w:t>
            </w:r>
            <w:r>
              <w:rPr>
                <w:rFonts w:ascii="Calibri" w:hAnsi="Calibri"/>
                <w:color w:val="000000"/>
                <w:sz w:val="18"/>
                <w:szCs w:val="18"/>
              </w:rPr>
              <w:t>asti ŠPS EZ na obdobie rokov 2010–2015.</w:t>
            </w:r>
          </w:p>
        </w:tc>
        <w:tc>
          <w:tcPr>
            <w:tcW w:w="5670" w:type="dxa"/>
            <w:tcBorders>
              <w:top w:val="single" w:sz="4" w:space="0" w:color="auto"/>
              <w:left w:val="single" w:sz="4" w:space="0" w:color="auto"/>
              <w:bottom w:val="single" w:sz="4" w:space="0" w:color="auto"/>
              <w:right w:val="single" w:sz="4" w:space="0" w:color="auto"/>
            </w:tcBorders>
          </w:tcPr>
          <w:p w:rsidR="006D1566" w:rsidRDefault="006D1566">
            <w:pPr>
              <w:tabs>
                <w:tab w:val="left" w:pos="321"/>
              </w:tabs>
              <w:ind w:left="34"/>
              <w:jc w:val="both"/>
              <w:rPr>
                <w:rFonts w:ascii="Calibri" w:hAnsi="Calibri"/>
                <w:sz w:val="18"/>
                <w:szCs w:val="18"/>
              </w:rPr>
            </w:pPr>
            <w:r>
              <w:rPr>
                <w:rFonts w:ascii="Calibri" w:hAnsi="Calibri"/>
                <w:sz w:val="18"/>
                <w:szCs w:val="18"/>
              </w:rPr>
              <w:t>Realizácia sanácie podľa zostaveného zoznamu environmentálnych záťaží odporúčaných na riešenie podľa záväznej časti ŠPS EZ:</w:t>
            </w:r>
          </w:p>
          <w:p w:rsidR="006D1566" w:rsidRDefault="006D1566" w:rsidP="00AC55D4">
            <w:pPr>
              <w:numPr>
                <w:ilvl w:val="0"/>
                <w:numId w:val="47"/>
              </w:numPr>
              <w:tabs>
                <w:tab w:val="left" w:pos="176"/>
              </w:tabs>
              <w:spacing w:after="0" w:line="240" w:lineRule="auto"/>
              <w:ind w:left="176" w:hanging="142"/>
              <w:jc w:val="both"/>
              <w:rPr>
                <w:rFonts w:ascii="Calibri" w:hAnsi="Calibri"/>
                <w:sz w:val="18"/>
                <w:szCs w:val="18"/>
              </w:rPr>
            </w:pPr>
            <w:r>
              <w:rPr>
                <w:rFonts w:ascii="Calibri" w:hAnsi="Calibri"/>
                <w:sz w:val="18"/>
                <w:szCs w:val="18"/>
              </w:rPr>
              <w:t xml:space="preserve">SN (003)/Krompachy – </w:t>
            </w:r>
            <w:proofErr w:type="spellStart"/>
            <w:r>
              <w:rPr>
                <w:rFonts w:ascii="Calibri" w:hAnsi="Calibri"/>
                <w:sz w:val="18"/>
                <w:szCs w:val="18"/>
              </w:rPr>
              <w:t>Halňa</w:t>
            </w:r>
            <w:proofErr w:type="spellEnd"/>
            <w:r>
              <w:rPr>
                <w:rFonts w:ascii="Calibri" w:hAnsi="Calibri"/>
                <w:sz w:val="18"/>
                <w:szCs w:val="18"/>
              </w:rPr>
              <w:t xml:space="preserve"> </w:t>
            </w:r>
          </w:p>
          <w:p w:rsidR="006D1566" w:rsidRDefault="006D1566" w:rsidP="00AC55D4">
            <w:pPr>
              <w:numPr>
                <w:ilvl w:val="0"/>
                <w:numId w:val="47"/>
              </w:numPr>
              <w:tabs>
                <w:tab w:val="left" w:pos="176"/>
              </w:tabs>
              <w:spacing w:after="0" w:line="240" w:lineRule="auto"/>
              <w:ind w:left="176" w:hanging="142"/>
              <w:jc w:val="both"/>
              <w:rPr>
                <w:rFonts w:ascii="Calibri" w:hAnsi="Calibri"/>
                <w:sz w:val="18"/>
                <w:szCs w:val="18"/>
              </w:rPr>
            </w:pPr>
            <w:r>
              <w:rPr>
                <w:rFonts w:ascii="Calibri" w:hAnsi="Calibri"/>
                <w:sz w:val="18"/>
                <w:szCs w:val="18"/>
              </w:rPr>
              <w:t xml:space="preserve">BR (003)/Brezno – ŽSR Brezno </w:t>
            </w:r>
          </w:p>
          <w:p w:rsidR="006D1566" w:rsidRDefault="006D1566" w:rsidP="00AC55D4">
            <w:pPr>
              <w:numPr>
                <w:ilvl w:val="0"/>
                <w:numId w:val="47"/>
              </w:numPr>
              <w:tabs>
                <w:tab w:val="left" w:pos="176"/>
              </w:tabs>
              <w:spacing w:after="0" w:line="240" w:lineRule="auto"/>
              <w:ind w:left="176" w:hanging="142"/>
              <w:jc w:val="both"/>
              <w:rPr>
                <w:rFonts w:ascii="Calibri" w:hAnsi="Calibri"/>
                <w:sz w:val="18"/>
                <w:szCs w:val="18"/>
              </w:rPr>
            </w:pPr>
            <w:r>
              <w:rPr>
                <w:rFonts w:ascii="Calibri" w:hAnsi="Calibri"/>
                <w:sz w:val="18"/>
                <w:szCs w:val="18"/>
              </w:rPr>
              <w:t xml:space="preserve">B2 (015)/Bratislava – Ružinov – SPP </w:t>
            </w:r>
            <w:proofErr w:type="spellStart"/>
            <w:r>
              <w:rPr>
                <w:rFonts w:ascii="Calibri" w:hAnsi="Calibri"/>
                <w:sz w:val="18"/>
                <w:szCs w:val="18"/>
              </w:rPr>
              <w:t>Votrubova</w:t>
            </w:r>
            <w:proofErr w:type="spellEnd"/>
            <w:r>
              <w:rPr>
                <w:rFonts w:ascii="Calibri" w:hAnsi="Calibri"/>
                <w:sz w:val="18"/>
                <w:szCs w:val="18"/>
              </w:rPr>
              <w:t xml:space="preserve"> ul.</w:t>
            </w:r>
          </w:p>
          <w:p w:rsidR="006D1566" w:rsidRDefault="006D1566">
            <w:pPr>
              <w:tabs>
                <w:tab w:val="left" w:pos="176"/>
              </w:tabs>
              <w:ind w:left="34"/>
              <w:jc w:val="both"/>
              <w:rPr>
                <w:rFonts w:ascii="Calibri" w:hAnsi="Calibri"/>
                <w:sz w:val="18"/>
                <w:szCs w:val="18"/>
              </w:rPr>
            </w:pPr>
          </w:p>
          <w:p w:rsidR="006D1566" w:rsidRDefault="006D1566">
            <w:pPr>
              <w:tabs>
                <w:tab w:val="left" w:pos="321"/>
              </w:tabs>
              <w:ind w:left="34"/>
              <w:rPr>
                <w:rFonts w:ascii="Calibri" w:hAnsi="Calibri"/>
                <w:sz w:val="18"/>
                <w:szCs w:val="18"/>
              </w:rPr>
            </w:pPr>
            <w:r>
              <w:rPr>
                <w:rFonts w:ascii="Calibri" w:hAnsi="Calibri"/>
                <w:sz w:val="18"/>
                <w:szCs w:val="18"/>
              </w:rPr>
              <w:t>Realizácia sanácie na najrizikovejších lokalitách podľa zostaveného zoznamu environmentálnych záťaží odporúčaných na riešenie podľa smernej časti ŠPS EZ:</w:t>
            </w:r>
          </w:p>
          <w:p w:rsidR="006D1566" w:rsidRDefault="006D1566" w:rsidP="00AC55D4">
            <w:pPr>
              <w:numPr>
                <w:ilvl w:val="0"/>
                <w:numId w:val="48"/>
              </w:numPr>
              <w:tabs>
                <w:tab w:val="left" w:pos="34"/>
                <w:tab w:val="left" w:pos="176"/>
              </w:tabs>
              <w:spacing w:after="0" w:line="240" w:lineRule="auto"/>
              <w:ind w:left="176" w:hanging="176"/>
              <w:jc w:val="both"/>
              <w:rPr>
                <w:rFonts w:ascii="Calibri" w:hAnsi="Calibri"/>
                <w:sz w:val="18"/>
                <w:szCs w:val="18"/>
              </w:rPr>
            </w:pPr>
            <w:r>
              <w:rPr>
                <w:rFonts w:ascii="Calibri" w:hAnsi="Calibri"/>
                <w:sz w:val="18"/>
                <w:szCs w:val="18"/>
              </w:rPr>
              <w:t xml:space="preserve">CA (001)/Čadca – AVC Čadca </w:t>
            </w:r>
          </w:p>
          <w:p w:rsidR="006D1566" w:rsidRDefault="006D1566" w:rsidP="00AC55D4">
            <w:pPr>
              <w:numPr>
                <w:ilvl w:val="0"/>
                <w:numId w:val="48"/>
              </w:numPr>
              <w:tabs>
                <w:tab w:val="left" w:pos="34"/>
                <w:tab w:val="left" w:pos="176"/>
              </w:tabs>
              <w:spacing w:after="0" w:line="240" w:lineRule="auto"/>
              <w:ind w:left="176" w:hanging="176"/>
              <w:jc w:val="both"/>
              <w:rPr>
                <w:rFonts w:ascii="Calibri" w:hAnsi="Calibri"/>
                <w:sz w:val="18"/>
                <w:szCs w:val="18"/>
              </w:rPr>
            </w:pPr>
            <w:r>
              <w:rPr>
                <w:rFonts w:ascii="Calibri" w:hAnsi="Calibri"/>
                <w:sz w:val="18"/>
                <w:szCs w:val="18"/>
              </w:rPr>
              <w:t>PP (006)/Poprad – ČSPHM DK, Štefánikova ul.</w:t>
            </w:r>
          </w:p>
          <w:p w:rsidR="006D1566" w:rsidRDefault="006D1566" w:rsidP="00AC55D4">
            <w:pPr>
              <w:numPr>
                <w:ilvl w:val="0"/>
                <w:numId w:val="48"/>
              </w:numPr>
              <w:tabs>
                <w:tab w:val="left" w:pos="34"/>
                <w:tab w:val="left" w:pos="176"/>
              </w:tabs>
              <w:spacing w:after="0" w:line="240" w:lineRule="auto"/>
              <w:ind w:left="176" w:hanging="176"/>
              <w:jc w:val="both"/>
              <w:rPr>
                <w:rFonts w:ascii="Calibri" w:hAnsi="Calibri"/>
                <w:sz w:val="18"/>
                <w:szCs w:val="18"/>
              </w:rPr>
            </w:pPr>
            <w:r>
              <w:rPr>
                <w:rFonts w:ascii="Calibri" w:hAnsi="Calibri"/>
                <w:sz w:val="18"/>
                <w:szCs w:val="18"/>
              </w:rPr>
              <w:t>VK (005)/Veľké Zlievce – kompresorová stanica</w:t>
            </w:r>
          </w:p>
          <w:p w:rsidR="006D1566" w:rsidRDefault="006D1566" w:rsidP="00AC55D4">
            <w:pPr>
              <w:numPr>
                <w:ilvl w:val="0"/>
                <w:numId w:val="48"/>
              </w:numPr>
              <w:tabs>
                <w:tab w:val="left" w:pos="34"/>
                <w:tab w:val="left" w:pos="176"/>
              </w:tabs>
              <w:spacing w:after="0" w:line="240" w:lineRule="auto"/>
              <w:ind w:left="176" w:hanging="176"/>
              <w:jc w:val="both"/>
              <w:rPr>
                <w:rFonts w:ascii="Calibri" w:hAnsi="Calibri"/>
                <w:sz w:val="18"/>
                <w:szCs w:val="18"/>
              </w:rPr>
            </w:pPr>
            <w:r>
              <w:rPr>
                <w:rFonts w:ascii="Calibri" w:hAnsi="Calibri"/>
                <w:sz w:val="18"/>
                <w:szCs w:val="18"/>
              </w:rPr>
              <w:t>ZH (011)/Žiar nad Hronom – kalové pole ZSNP</w:t>
            </w:r>
          </w:p>
          <w:p w:rsidR="006D1566" w:rsidRDefault="006D1566" w:rsidP="00AC55D4">
            <w:pPr>
              <w:numPr>
                <w:ilvl w:val="0"/>
                <w:numId w:val="48"/>
              </w:numPr>
              <w:tabs>
                <w:tab w:val="left" w:pos="34"/>
                <w:tab w:val="left" w:pos="176"/>
              </w:tabs>
              <w:spacing w:after="0" w:line="240" w:lineRule="auto"/>
              <w:ind w:left="176" w:hanging="176"/>
              <w:jc w:val="both"/>
              <w:rPr>
                <w:rFonts w:ascii="Calibri" w:hAnsi="Calibri"/>
                <w:sz w:val="18"/>
                <w:szCs w:val="18"/>
              </w:rPr>
            </w:pPr>
            <w:r>
              <w:rPr>
                <w:rFonts w:ascii="Calibri" w:hAnsi="Calibri"/>
                <w:sz w:val="18"/>
                <w:szCs w:val="18"/>
              </w:rPr>
              <w:t>DT (006)/Stožok – terminál Slovnaft</w:t>
            </w:r>
          </w:p>
          <w:p w:rsidR="006D1566" w:rsidRDefault="006D1566" w:rsidP="00AC55D4">
            <w:pPr>
              <w:numPr>
                <w:ilvl w:val="0"/>
                <w:numId w:val="48"/>
              </w:numPr>
              <w:tabs>
                <w:tab w:val="left" w:pos="34"/>
                <w:tab w:val="left" w:pos="176"/>
              </w:tabs>
              <w:spacing w:after="0" w:line="240" w:lineRule="auto"/>
              <w:ind w:left="176" w:hanging="176"/>
              <w:jc w:val="both"/>
              <w:rPr>
                <w:rFonts w:ascii="Calibri" w:hAnsi="Calibri"/>
                <w:sz w:val="18"/>
                <w:szCs w:val="18"/>
              </w:rPr>
            </w:pPr>
            <w:r>
              <w:rPr>
                <w:rFonts w:ascii="Calibri" w:hAnsi="Calibri"/>
                <w:sz w:val="18"/>
                <w:szCs w:val="18"/>
              </w:rPr>
              <w:t>K1 (003)/Košice – Ťahanovce – terminál Slovnaft</w:t>
            </w:r>
          </w:p>
          <w:p w:rsidR="006D1566" w:rsidRDefault="006D1566" w:rsidP="00AC55D4">
            <w:pPr>
              <w:numPr>
                <w:ilvl w:val="0"/>
                <w:numId w:val="48"/>
              </w:numPr>
              <w:tabs>
                <w:tab w:val="left" w:pos="34"/>
                <w:tab w:val="left" w:pos="176"/>
              </w:tabs>
              <w:spacing w:after="0" w:line="240" w:lineRule="auto"/>
              <w:ind w:left="176" w:hanging="176"/>
              <w:jc w:val="both"/>
              <w:rPr>
                <w:rFonts w:ascii="Calibri" w:hAnsi="Calibri"/>
                <w:sz w:val="18"/>
                <w:szCs w:val="18"/>
              </w:rPr>
            </w:pPr>
            <w:r>
              <w:rPr>
                <w:rFonts w:ascii="Calibri" w:hAnsi="Calibri"/>
                <w:sz w:val="18"/>
                <w:szCs w:val="18"/>
              </w:rPr>
              <w:t>RK (020)/Ružomberok – terminál Slovnaft</w:t>
            </w:r>
          </w:p>
          <w:p w:rsidR="006D1566" w:rsidRDefault="006D1566" w:rsidP="00AC55D4">
            <w:pPr>
              <w:numPr>
                <w:ilvl w:val="0"/>
                <w:numId w:val="48"/>
              </w:numPr>
              <w:tabs>
                <w:tab w:val="left" w:pos="34"/>
                <w:tab w:val="left" w:pos="176"/>
              </w:tabs>
              <w:spacing w:after="0" w:line="240" w:lineRule="auto"/>
              <w:ind w:left="176" w:hanging="176"/>
              <w:jc w:val="both"/>
              <w:rPr>
                <w:rFonts w:ascii="Calibri" w:hAnsi="Calibri"/>
                <w:sz w:val="18"/>
                <w:szCs w:val="18"/>
              </w:rPr>
            </w:pPr>
            <w:r>
              <w:rPr>
                <w:rFonts w:ascii="Calibri" w:hAnsi="Calibri"/>
                <w:sz w:val="18"/>
                <w:szCs w:val="18"/>
              </w:rPr>
              <w:t>HE (010)/Myslina – stará skládka TKO</w:t>
            </w:r>
          </w:p>
          <w:p w:rsidR="006D1566" w:rsidRDefault="006D1566" w:rsidP="00AC55D4">
            <w:pPr>
              <w:numPr>
                <w:ilvl w:val="0"/>
                <w:numId w:val="48"/>
              </w:numPr>
              <w:tabs>
                <w:tab w:val="left" w:pos="34"/>
                <w:tab w:val="left" w:pos="176"/>
              </w:tabs>
              <w:spacing w:after="0" w:line="240" w:lineRule="auto"/>
              <w:ind w:left="176" w:hanging="176"/>
              <w:jc w:val="both"/>
              <w:rPr>
                <w:rFonts w:ascii="Calibri" w:hAnsi="Calibri"/>
                <w:sz w:val="18"/>
                <w:szCs w:val="18"/>
              </w:rPr>
            </w:pPr>
            <w:r>
              <w:rPr>
                <w:rFonts w:ascii="Calibri" w:hAnsi="Calibri"/>
                <w:sz w:val="18"/>
                <w:szCs w:val="18"/>
              </w:rPr>
              <w:t xml:space="preserve">PU (004)/Lednické Rovne – skládka </w:t>
            </w:r>
            <w:proofErr w:type="spellStart"/>
            <w:r>
              <w:rPr>
                <w:rFonts w:ascii="Calibri" w:hAnsi="Calibri"/>
                <w:sz w:val="18"/>
                <w:szCs w:val="18"/>
              </w:rPr>
              <w:t>Podstránie</w:t>
            </w:r>
            <w:proofErr w:type="spellEnd"/>
          </w:p>
          <w:p w:rsidR="006D1566" w:rsidRDefault="006D1566">
            <w:pPr>
              <w:tabs>
                <w:tab w:val="left" w:pos="34"/>
                <w:tab w:val="left" w:pos="176"/>
              </w:tabs>
              <w:jc w:val="both"/>
              <w:rPr>
                <w:rFonts w:ascii="Calibri" w:hAnsi="Calibri"/>
                <w:sz w:val="18"/>
                <w:szCs w:val="18"/>
              </w:rPr>
            </w:pPr>
            <w:r>
              <w:rPr>
                <w:rFonts w:ascii="Calibri" w:hAnsi="Calibri"/>
                <w:sz w:val="18"/>
                <w:szCs w:val="18"/>
              </w:rPr>
              <w:t>Realizácia sanácie na základe princípu „znečisťovateľ platí“:</w:t>
            </w:r>
          </w:p>
          <w:p w:rsidR="006D1566" w:rsidRDefault="006D1566" w:rsidP="00AC55D4">
            <w:pPr>
              <w:numPr>
                <w:ilvl w:val="0"/>
                <w:numId w:val="49"/>
              </w:numPr>
              <w:tabs>
                <w:tab w:val="left" w:pos="34"/>
                <w:tab w:val="left" w:pos="176"/>
              </w:tabs>
              <w:spacing w:after="0" w:line="240" w:lineRule="auto"/>
              <w:ind w:left="176" w:hanging="176"/>
              <w:jc w:val="both"/>
              <w:rPr>
                <w:rFonts w:ascii="Calibri" w:hAnsi="Calibri"/>
                <w:sz w:val="18"/>
                <w:szCs w:val="18"/>
              </w:rPr>
            </w:pPr>
            <w:r>
              <w:rPr>
                <w:rFonts w:ascii="Calibri" w:hAnsi="Calibri"/>
                <w:sz w:val="18"/>
                <w:szCs w:val="18"/>
              </w:rPr>
              <w:t>ZA (007)/Horný Hričov – terminál Slovnaft</w:t>
            </w:r>
          </w:p>
          <w:p w:rsidR="006D1566" w:rsidRDefault="006D1566" w:rsidP="00AC55D4">
            <w:pPr>
              <w:numPr>
                <w:ilvl w:val="0"/>
                <w:numId w:val="49"/>
              </w:numPr>
              <w:tabs>
                <w:tab w:val="left" w:pos="34"/>
                <w:tab w:val="left" w:pos="176"/>
              </w:tabs>
              <w:spacing w:after="0" w:line="240" w:lineRule="auto"/>
              <w:ind w:left="176" w:hanging="176"/>
              <w:jc w:val="both"/>
              <w:rPr>
                <w:rFonts w:ascii="Calibri" w:hAnsi="Calibri"/>
                <w:sz w:val="18"/>
                <w:szCs w:val="18"/>
              </w:rPr>
            </w:pPr>
            <w:r>
              <w:rPr>
                <w:rFonts w:ascii="Calibri" w:hAnsi="Calibri"/>
                <w:sz w:val="18"/>
                <w:szCs w:val="18"/>
              </w:rPr>
              <w:t>ZC (005)/Hronský Beňadik – terminál Slovnaft</w:t>
            </w:r>
          </w:p>
          <w:p w:rsidR="006D1566" w:rsidRDefault="006D1566" w:rsidP="00AC55D4">
            <w:pPr>
              <w:numPr>
                <w:ilvl w:val="0"/>
                <w:numId w:val="49"/>
              </w:numPr>
              <w:tabs>
                <w:tab w:val="left" w:pos="34"/>
                <w:tab w:val="left" w:pos="176"/>
              </w:tabs>
              <w:spacing w:after="0" w:line="240" w:lineRule="auto"/>
              <w:ind w:left="176" w:hanging="176"/>
              <w:jc w:val="both"/>
              <w:rPr>
                <w:rFonts w:ascii="Calibri" w:hAnsi="Calibri"/>
                <w:sz w:val="18"/>
                <w:szCs w:val="18"/>
              </w:rPr>
            </w:pPr>
            <w:r>
              <w:rPr>
                <w:rFonts w:ascii="Calibri" w:hAnsi="Calibri"/>
                <w:sz w:val="18"/>
                <w:szCs w:val="18"/>
              </w:rPr>
              <w:t>MI (009)/Pozdišovce – terminál Slovnaft</w:t>
            </w:r>
          </w:p>
          <w:p w:rsidR="006D1566" w:rsidRDefault="006D1566" w:rsidP="00AC55D4">
            <w:pPr>
              <w:numPr>
                <w:ilvl w:val="0"/>
                <w:numId w:val="49"/>
              </w:numPr>
              <w:tabs>
                <w:tab w:val="left" w:pos="34"/>
                <w:tab w:val="left" w:pos="176"/>
              </w:tabs>
              <w:spacing w:after="0" w:line="240" w:lineRule="auto"/>
              <w:ind w:left="176" w:hanging="176"/>
              <w:jc w:val="both"/>
              <w:rPr>
                <w:rFonts w:ascii="Calibri" w:hAnsi="Calibri"/>
                <w:sz w:val="18"/>
                <w:szCs w:val="18"/>
              </w:rPr>
            </w:pPr>
            <w:r>
              <w:rPr>
                <w:rFonts w:ascii="Calibri" w:hAnsi="Calibri"/>
                <w:sz w:val="18"/>
                <w:szCs w:val="18"/>
              </w:rPr>
              <w:t>ZA (012)/Rajecké Teplice – ČS PHM</w:t>
            </w:r>
          </w:p>
          <w:p w:rsidR="006D1566" w:rsidRDefault="006D1566" w:rsidP="00AC55D4">
            <w:pPr>
              <w:numPr>
                <w:ilvl w:val="0"/>
                <w:numId w:val="49"/>
              </w:numPr>
              <w:tabs>
                <w:tab w:val="left" w:pos="34"/>
                <w:tab w:val="left" w:pos="176"/>
              </w:tabs>
              <w:spacing w:after="0" w:line="240" w:lineRule="auto"/>
              <w:ind w:left="176" w:hanging="176"/>
              <w:jc w:val="both"/>
              <w:rPr>
                <w:rFonts w:ascii="Calibri" w:hAnsi="Calibri"/>
                <w:sz w:val="18"/>
                <w:szCs w:val="18"/>
              </w:rPr>
            </w:pPr>
            <w:r>
              <w:rPr>
                <w:rFonts w:ascii="Calibri" w:hAnsi="Calibri"/>
                <w:sz w:val="18"/>
                <w:szCs w:val="18"/>
              </w:rPr>
              <w:t>RK (020)/Ružomberok – terminál Slovnaft</w:t>
            </w:r>
          </w:p>
          <w:p w:rsidR="006D1566" w:rsidRDefault="006D1566" w:rsidP="00AC55D4">
            <w:pPr>
              <w:numPr>
                <w:ilvl w:val="0"/>
                <w:numId w:val="49"/>
              </w:numPr>
              <w:tabs>
                <w:tab w:val="left" w:pos="34"/>
                <w:tab w:val="left" w:pos="176"/>
              </w:tabs>
              <w:spacing w:after="0" w:line="240" w:lineRule="auto"/>
              <w:ind w:left="176" w:hanging="176"/>
              <w:jc w:val="both"/>
              <w:rPr>
                <w:rFonts w:ascii="Calibri" w:hAnsi="Calibri"/>
                <w:sz w:val="18"/>
                <w:szCs w:val="18"/>
              </w:rPr>
            </w:pPr>
            <w:r>
              <w:rPr>
                <w:rFonts w:ascii="Calibri" w:hAnsi="Calibri"/>
                <w:sz w:val="18"/>
                <w:szCs w:val="18"/>
              </w:rPr>
              <w:t>MI (1950)/Vojany – EVO Vojany – bývalé stáčanie mazutu</w:t>
            </w:r>
          </w:p>
          <w:p w:rsidR="006D1566" w:rsidRDefault="006D1566" w:rsidP="00AC55D4">
            <w:pPr>
              <w:numPr>
                <w:ilvl w:val="0"/>
                <w:numId w:val="49"/>
              </w:numPr>
              <w:tabs>
                <w:tab w:val="left" w:pos="34"/>
                <w:tab w:val="left" w:pos="176"/>
              </w:tabs>
              <w:spacing w:after="0" w:line="240" w:lineRule="auto"/>
              <w:ind w:left="176" w:hanging="176"/>
              <w:jc w:val="both"/>
              <w:rPr>
                <w:rFonts w:ascii="Calibri" w:hAnsi="Calibri"/>
                <w:sz w:val="18"/>
                <w:szCs w:val="18"/>
              </w:rPr>
            </w:pPr>
            <w:r>
              <w:rPr>
                <w:rFonts w:ascii="Calibri" w:hAnsi="Calibri"/>
                <w:sz w:val="18"/>
                <w:szCs w:val="18"/>
              </w:rPr>
              <w:t xml:space="preserve">PD (013)/Zemianske Kostoľany – areál podniku </w:t>
            </w:r>
            <w:proofErr w:type="spellStart"/>
            <w:r>
              <w:rPr>
                <w:rFonts w:ascii="Calibri" w:hAnsi="Calibri"/>
                <w:sz w:val="18"/>
                <w:szCs w:val="18"/>
              </w:rPr>
              <w:t>Xella</w:t>
            </w:r>
            <w:proofErr w:type="spellEnd"/>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0"/>
                <w:szCs w:val="20"/>
              </w:rPr>
            </w:pPr>
            <w:r>
              <w:rPr>
                <w:rFonts w:ascii="Calibri" w:hAnsi="Calibri"/>
                <w:sz w:val="18"/>
                <w:szCs w:val="18"/>
              </w:rPr>
              <w:t>Pokra</w:t>
            </w:r>
            <w:r>
              <w:rPr>
                <w:rFonts w:ascii="Calibri" w:hAnsi="Calibri" w:cs="TimesNewRoman"/>
                <w:sz w:val="18"/>
                <w:szCs w:val="18"/>
              </w:rPr>
              <w:t>č</w:t>
            </w:r>
            <w:r>
              <w:rPr>
                <w:rFonts w:ascii="Calibri" w:hAnsi="Calibri"/>
                <w:sz w:val="18"/>
                <w:szCs w:val="18"/>
              </w:rPr>
              <w:t>ova</w:t>
            </w:r>
            <w:r>
              <w:rPr>
                <w:rFonts w:ascii="Calibri" w:hAnsi="Calibri" w:cs="TimesNewRoman"/>
                <w:sz w:val="18"/>
                <w:szCs w:val="18"/>
              </w:rPr>
              <w:t xml:space="preserve">ť </w:t>
            </w:r>
            <w:r>
              <w:rPr>
                <w:rFonts w:ascii="Calibri" w:hAnsi="Calibri"/>
                <w:sz w:val="18"/>
                <w:szCs w:val="18"/>
              </w:rPr>
              <w:t>v nevyhnutných sana</w:t>
            </w:r>
            <w:r>
              <w:rPr>
                <w:rFonts w:ascii="Calibri" w:hAnsi="Calibri" w:cs="TimesNewRoman"/>
                <w:sz w:val="18"/>
                <w:szCs w:val="18"/>
              </w:rPr>
              <w:t>č</w:t>
            </w:r>
            <w:r>
              <w:rPr>
                <w:rFonts w:ascii="Calibri" w:hAnsi="Calibri"/>
                <w:sz w:val="18"/>
                <w:szCs w:val="18"/>
              </w:rPr>
              <w:t xml:space="preserve">ných prácach na územiach poškodených </w:t>
            </w:r>
            <w:r>
              <w:rPr>
                <w:rFonts w:ascii="Calibri" w:hAnsi="Calibri" w:cs="TimesNewRoman"/>
                <w:sz w:val="18"/>
                <w:szCs w:val="18"/>
              </w:rPr>
              <w:t>č</w:t>
            </w:r>
            <w:r>
              <w:rPr>
                <w:rFonts w:ascii="Calibri" w:hAnsi="Calibri"/>
                <w:sz w:val="18"/>
                <w:szCs w:val="18"/>
              </w:rPr>
              <w:t>innos</w:t>
            </w:r>
            <w:r>
              <w:rPr>
                <w:rFonts w:ascii="Calibri" w:hAnsi="Calibri" w:cs="TimesNewRoman"/>
                <w:sz w:val="18"/>
                <w:szCs w:val="18"/>
              </w:rPr>
              <w:t>ť</w:t>
            </w:r>
            <w:r>
              <w:rPr>
                <w:rFonts w:ascii="Calibri" w:hAnsi="Calibri"/>
                <w:sz w:val="18"/>
                <w:szCs w:val="18"/>
              </w:rPr>
              <w:t xml:space="preserve">ou bývalej Sovietskej armády v zmysle uznesenia vlády </w:t>
            </w:r>
            <w:r>
              <w:rPr>
                <w:rFonts w:ascii="Calibri" w:hAnsi="Calibri" w:cs="TimesNewRoman"/>
                <w:sz w:val="18"/>
                <w:szCs w:val="18"/>
              </w:rPr>
              <w:t>č</w:t>
            </w:r>
            <w:r>
              <w:rPr>
                <w:rFonts w:ascii="Calibri" w:hAnsi="Calibri"/>
                <w:sz w:val="18"/>
                <w:szCs w:val="18"/>
              </w:rPr>
              <w:t>. 450/2008.</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both"/>
              <w:rPr>
                <w:rFonts w:ascii="Calibri" w:hAnsi="Calibri"/>
                <w:sz w:val="18"/>
                <w:szCs w:val="18"/>
              </w:rPr>
            </w:pPr>
            <w:r>
              <w:rPr>
                <w:rFonts w:ascii="Calibri" w:hAnsi="Calibri"/>
                <w:sz w:val="18"/>
                <w:szCs w:val="18"/>
              </w:rPr>
              <w:t>Sanácia územia na lokalitách:</w:t>
            </w:r>
          </w:p>
          <w:p w:rsidR="006D1566" w:rsidRDefault="006D1566">
            <w:pPr>
              <w:jc w:val="both"/>
              <w:rPr>
                <w:rFonts w:ascii="Calibri" w:hAnsi="Calibri"/>
                <w:sz w:val="18"/>
                <w:szCs w:val="18"/>
              </w:rPr>
            </w:pPr>
            <w:r>
              <w:rPr>
                <w:rFonts w:ascii="Calibri" w:hAnsi="Calibri"/>
                <w:sz w:val="18"/>
                <w:szCs w:val="18"/>
              </w:rPr>
              <w:t xml:space="preserve"> - ZV(007)/Sliač – letisko – juh.</w:t>
            </w:r>
          </w:p>
          <w:p w:rsidR="006D1566" w:rsidRDefault="006D1566" w:rsidP="00AC55D4">
            <w:pPr>
              <w:numPr>
                <w:ilvl w:val="0"/>
                <w:numId w:val="43"/>
              </w:numPr>
              <w:tabs>
                <w:tab w:val="left" w:pos="176"/>
              </w:tabs>
              <w:spacing w:after="0" w:line="240" w:lineRule="auto"/>
              <w:ind w:left="34" w:firstLine="0"/>
              <w:jc w:val="both"/>
              <w:rPr>
                <w:rFonts w:ascii="Calibri" w:hAnsi="Calibri"/>
                <w:sz w:val="18"/>
                <w:szCs w:val="18"/>
              </w:rPr>
            </w:pPr>
            <w:r>
              <w:rPr>
                <w:rFonts w:ascii="Calibri" w:hAnsi="Calibri"/>
                <w:sz w:val="18"/>
                <w:szCs w:val="18"/>
              </w:rPr>
              <w:t>ZV (009)/Sliač – letisko – sever II</w:t>
            </w:r>
          </w:p>
          <w:p w:rsidR="006D1566" w:rsidRDefault="006D1566" w:rsidP="00AC55D4">
            <w:pPr>
              <w:numPr>
                <w:ilvl w:val="0"/>
                <w:numId w:val="43"/>
              </w:numPr>
              <w:tabs>
                <w:tab w:val="left" w:pos="176"/>
              </w:tabs>
              <w:spacing w:after="0" w:line="240" w:lineRule="auto"/>
              <w:ind w:left="34" w:firstLine="0"/>
              <w:jc w:val="both"/>
              <w:rPr>
                <w:rFonts w:ascii="Calibri" w:hAnsi="Calibri"/>
                <w:sz w:val="18"/>
                <w:szCs w:val="18"/>
              </w:rPr>
            </w:pPr>
            <w:r>
              <w:rPr>
                <w:rFonts w:ascii="Calibri" w:hAnsi="Calibri"/>
                <w:sz w:val="18"/>
                <w:szCs w:val="18"/>
              </w:rPr>
              <w:t>BB (018)/Badín – Vlkanová – sklady PHM</w:t>
            </w:r>
          </w:p>
        </w:tc>
      </w:tr>
      <w:tr w:rsidR="006D1566" w:rsidTr="006D1566">
        <w:tc>
          <w:tcPr>
            <w:tcW w:w="4253" w:type="dxa"/>
            <w:vMerge w:val="restart"/>
            <w:tcBorders>
              <w:top w:val="single" w:sz="4" w:space="0" w:color="auto"/>
              <w:left w:val="single" w:sz="4" w:space="0" w:color="auto"/>
              <w:bottom w:val="single" w:sz="4" w:space="0" w:color="auto"/>
              <w:right w:val="single" w:sz="4" w:space="0" w:color="auto"/>
            </w:tcBorders>
            <w:vAlign w:val="center"/>
            <w:hideMark/>
          </w:tcPr>
          <w:p w:rsidR="006D1566" w:rsidRDefault="006D1566">
            <w:pPr>
              <w:jc w:val="both"/>
              <w:rPr>
                <w:rFonts w:ascii="Calibri" w:hAnsi="Calibri"/>
                <w:sz w:val="20"/>
                <w:szCs w:val="20"/>
              </w:rPr>
            </w:pPr>
            <w:r>
              <w:rPr>
                <w:rFonts w:ascii="Calibri" w:hAnsi="Calibri"/>
                <w:sz w:val="20"/>
                <w:szCs w:val="20"/>
              </w:rPr>
              <w:t>Povoľovanie a kontrola realizácie sanačných prác</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0"/>
                <w:szCs w:val="20"/>
              </w:rPr>
            </w:pPr>
            <w:r>
              <w:rPr>
                <w:rFonts w:ascii="Calibri" w:hAnsi="Calibri"/>
                <w:sz w:val="18"/>
                <w:szCs w:val="18"/>
              </w:rPr>
              <w:t>Zavies</w:t>
            </w:r>
            <w:r>
              <w:rPr>
                <w:rFonts w:ascii="Calibri" w:hAnsi="Calibri" w:cs="TimesNewRoman"/>
                <w:sz w:val="18"/>
                <w:szCs w:val="18"/>
              </w:rPr>
              <w:t xml:space="preserve">ť </w:t>
            </w:r>
            <w:r>
              <w:rPr>
                <w:rFonts w:ascii="Calibri" w:hAnsi="Calibri"/>
                <w:sz w:val="18"/>
                <w:szCs w:val="18"/>
              </w:rPr>
              <w:t>jednotný systém povo</w:t>
            </w:r>
            <w:r>
              <w:rPr>
                <w:rFonts w:ascii="Calibri" w:hAnsi="Calibri" w:cs="TimesNewRoman"/>
                <w:sz w:val="18"/>
                <w:szCs w:val="18"/>
              </w:rPr>
              <w:t>ľ</w:t>
            </w:r>
            <w:r>
              <w:rPr>
                <w:rFonts w:ascii="Calibri" w:hAnsi="Calibri"/>
                <w:sz w:val="18"/>
                <w:szCs w:val="18"/>
              </w:rPr>
              <w:t>ovania sana</w:t>
            </w:r>
            <w:r>
              <w:rPr>
                <w:rFonts w:ascii="Calibri" w:hAnsi="Calibri" w:cs="TimesNewRoman"/>
                <w:sz w:val="18"/>
                <w:szCs w:val="18"/>
              </w:rPr>
              <w:t>č</w:t>
            </w:r>
            <w:r>
              <w:rPr>
                <w:rFonts w:ascii="Calibri" w:hAnsi="Calibri"/>
                <w:sz w:val="18"/>
                <w:szCs w:val="18"/>
              </w:rPr>
              <w:t>ných prác.</w:t>
            </w:r>
          </w:p>
        </w:tc>
        <w:tc>
          <w:tcPr>
            <w:tcW w:w="5670" w:type="dxa"/>
            <w:tcBorders>
              <w:top w:val="single" w:sz="4" w:space="0" w:color="auto"/>
              <w:left w:val="single" w:sz="4" w:space="0" w:color="auto"/>
              <w:bottom w:val="single" w:sz="4" w:space="0" w:color="auto"/>
              <w:right w:val="single" w:sz="4" w:space="0" w:color="auto"/>
            </w:tcBorders>
            <w:hideMark/>
          </w:tcPr>
          <w:p w:rsidR="006D1566" w:rsidRDefault="006D1566">
            <w:pPr>
              <w:ind w:left="34"/>
              <w:jc w:val="both"/>
              <w:rPr>
                <w:rFonts w:ascii="Calibri" w:hAnsi="Calibri"/>
                <w:sz w:val="18"/>
                <w:szCs w:val="18"/>
              </w:rPr>
            </w:pPr>
            <w:r>
              <w:rPr>
                <w:rFonts w:ascii="Calibri" w:hAnsi="Calibri"/>
                <w:sz w:val="18"/>
                <w:szCs w:val="18"/>
              </w:rPr>
              <w:t>Zákon č. 409/2011 Z. z. o niektorých opatreniach na úseku environmentálnej záťaže a o zmene a doplnení niektorých zákonov, zákon č. 569/2007 Z. z. o geologických prácach (geologický zákon) v znení neskorších predpisov</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18"/>
                <w:szCs w:val="18"/>
              </w:rPr>
              <w:t>Zavies</w:t>
            </w:r>
            <w:r>
              <w:rPr>
                <w:rFonts w:ascii="Calibri" w:hAnsi="Calibri" w:cs="TimesNewRoman"/>
                <w:sz w:val="18"/>
                <w:szCs w:val="18"/>
              </w:rPr>
              <w:t xml:space="preserve">ť </w:t>
            </w:r>
            <w:r>
              <w:rPr>
                <w:rFonts w:ascii="Calibri" w:hAnsi="Calibri"/>
                <w:sz w:val="18"/>
                <w:szCs w:val="18"/>
              </w:rPr>
              <w:t>jednotný systém kontroly realizácie sana</w:t>
            </w:r>
            <w:r>
              <w:rPr>
                <w:rFonts w:ascii="Calibri" w:hAnsi="Calibri" w:cs="TimesNewRoman"/>
                <w:sz w:val="18"/>
                <w:szCs w:val="18"/>
              </w:rPr>
              <w:t>č</w:t>
            </w:r>
            <w:r>
              <w:rPr>
                <w:rFonts w:ascii="Calibri" w:hAnsi="Calibri"/>
                <w:sz w:val="18"/>
                <w:szCs w:val="18"/>
              </w:rPr>
              <w:t>ných opatrení.</w:t>
            </w:r>
          </w:p>
        </w:tc>
        <w:tc>
          <w:tcPr>
            <w:tcW w:w="5670" w:type="dxa"/>
            <w:tcBorders>
              <w:top w:val="single" w:sz="4" w:space="0" w:color="auto"/>
              <w:left w:val="single" w:sz="4" w:space="0" w:color="auto"/>
              <w:bottom w:val="single" w:sz="4" w:space="0" w:color="auto"/>
              <w:right w:val="single" w:sz="4" w:space="0" w:color="auto"/>
            </w:tcBorders>
            <w:hideMark/>
          </w:tcPr>
          <w:p w:rsidR="006D1566" w:rsidRDefault="006D1566">
            <w:pPr>
              <w:ind w:left="34"/>
              <w:rPr>
                <w:rFonts w:ascii="Calibri" w:hAnsi="Calibri"/>
                <w:sz w:val="18"/>
                <w:szCs w:val="18"/>
              </w:rPr>
            </w:pPr>
            <w:r>
              <w:rPr>
                <w:rFonts w:ascii="Calibri" w:hAnsi="Calibri"/>
                <w:sz w:val="18"/>
                <w:szCs w:val="18"/>
              </w:rPr>
              <w:t>Zákon č. 409/2011 Z. z. o niektorých opatreniach na úseku environmentálnej záťaže a o zmene a doplnení niektorých zákonov, zákon č. 569/2007 Z. z. o geologických prácach (geologický zákon) v znení neskorších predpisov  – zavedenie povinnosti odborného geologického dohľadu pri sanácii environmentálnych záťaží.</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18"/>
                <w:szCs w:val="18"/>
              </w:rPr>
              <w:t>Ur</w:t>
            </w:r>
            <w:r>
              <w:rPr>
                <w:rFonts w:ascii="Calibri" w:hAnsi="Calibri" w:cs="TimesNewRoman"/>
                <w:sz w:val="18"/>
                <w:szCs w:val="18"/>
              </w:rPr>
              <w:t>č</w:t>
            </w:r>
            <w:r>
              <w:rPr>
                <w:rFonts w:ascii="Calibri" w:hAnsi="Calibri"/>
                <w:sz w:val="18"/>
                <w:szCs w:val="18"/>
              </w:rPr>
              <w:t>i</w:t>
            </w:r>
            <w:r>
              <w:rPr>
                <w:rFonts w:ascii="Calibri" w:hAnsi="Calibri" w:cs="TimesNewRoman"/>
                <w:sz w:val="18"/>
                <w:szCs w:val="18"/>
              </w:rPr>
              <w:t xml:space="preserve">ť </w:t>
            </w:r>
            <w:r>
              <w:rPr>
                <w:rFonts w:ascii="Calibri" w:hAnsi="Calibri"/>
                <w:sz w:val="18"/>
                <w:szCs w:val="18"/>
              </w:rPr>
              <w:t>rozsah kompetencií jednotlivých kontrolných orgánov.</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18"/>
                <w:szCs w:val="18"/>
              </w:rPr>
            </w:pPr>
            <w:r>
              <w:rPr>
                <w:rFonts w:ascii="Calibri" w:hAnsi="Calibri"/>
                <w:sz w:val="18"/>
                <w:szCs w:val="18"/>
              </w:rPr>
              <w:t>Zákon č. 409/2011 Z. z. o niektorých opatreniach na úseku environmentálnej záťaže a o zmene a doplnení niektorých zákonov, zákon č. 569/2007 Z. z. o geologických prácach (geologický zákon) v znení neskorších predpisov.</w:t>
            </w:r>
          </w:p>
        </w:tc>
      </w:tr>
      <w:tr w:rsidR="006D1566" w:rsidTr="006D1566">
        <w:tc>
          <w:tcPr>
            <w:tcW w:w="14317" w:type="dxa"/>
            <w:gridSpan w:val="3"/>
            <w:tcBorders>
              <w:top w:val="single" w:sz="4" w:space="0" w:color="auto"/>
              <w:left w:val="single" w:sz="4" w:space="0" w:color="auto"/>
              <w:bottom w:val="single" w:sz="4" w:space="0" w:color="auto"/>
              <w:right w:val="single" w:sz="4" w:space="0" w:color="auto"/>
            </w:tcBorders>
            <w:shd w:val="clear" w:color="auto" w:fill="B3DFD8"/>
            <w:vAlign w:val="center"/>
            <w:hideMark/>
          </w:tcPr>
          <w:p w:rsidR="006D1566" w:rsidRDefault="006D1566">
            <w:pPr>
              <w:jc w:val="center"/>
              <w:rPr>
                <w:rFonts w:ascii="Calibri" w:hAnsi="Calibri"/>
              </w:rPr>
            </w:pPr>
            <w:r>
              <w:rPr>
                <w:rFonts w:ascii="Calibri" w:hAnsi="Calibri"/>
                <w:b/>
              </w:rPr>
              <w:t>Strednodobý časový horizont (2012–2015)</w:t>
            </w:r>
          </w:p>
        </w:tc>
      </w:tr>
      <w:tr w:rsidR="006D1566" w:rsidTr="006D1566">
        <w:tc>
          <w:tcPr>
            <w:tcW w:w="4253" w:type="dxa"/>
            <w:tcBorders>
              <w:top w:val="single" w:sz="4" w:space="0" w:color="auto"/>
              <w:left w:val="single" w:sz="4" w:space="0" w:color="auto"/>
              <w:bottom w:val="single" w:sz="4" w:space="0" w:color="auto"/>
              <w:right w:val="single" w:sz="4" w:space="0" w:color="auto"/>
            </w:tcBorders>
            <w:shd w:val="clear" w:color="auto" w:fill="D9EFEB"/>
            <w:vAlign w:val="center"/>
            <w:hideMark/>
          </w:tcPr>
          <w:p w:rsidR="006D1566" w:rsidRDefault="006D1566">
            <w:pPr>
              <w:jc w:val="both"/>
              <w:rPr>
                <w:rFonts w:ascii="Calibri" w:hAnsi="Calibri"/>
                <w:b/>
                <w:sz w:val="20"/>
                <w:szCs w:val="20"/>
              </w:rPr>
            </w:pPr>
            <w:r>
              <w:rPr>
                <w:rFonts w:ascii="Calibri" w:hAnsi="Calibri"/>
                <w:b/>
                <w:sz w:val="20"/>
                <w:szCs w:val="20"/>
              </w:rPr>
              <w:t>Aktivita</w:t>
            </w:r>
          </w:p>
        </w:tc>
        <w:tc>
          <w:tcPr>
            <w:tcW w:w="4394" w:type="dxa"/>
            <w:tcBorders>
              <w:top w:val="single" w:sz="4" w:space="0" w:color="auto"/>
              <w:left w:val="single" w:sz="4" w:space="0" w:color="auto"/>
              <w:bottom w:val="single" w:sz="4" w:space="0" w:color="auto"/>
              <w:right w:val="single" w:sz="4" w:space="0" w:color="auto"/>
            </w:tcBorders>
            <w:shd w:val="clear" w:color="auto" w:fill="D9EFEB"/>
            <w:vAlign w:val="center"/>
            <w:hideMark/>
          </w:tcPr>
          <w:p w:rsidR="006D1566" w:rsidRDefault="006D1566">
            <w:pPr>
              <w:jc w:val="both"/>
              <w:rPr>
                <w:rFonts w:ascii="Calibri" w:hAnsi="Calibri"/>
                <w:b/>
                <w:sz w:val="20"/>
                <w:szCs w:val="20"/>
              </w:rPr>
            </w:pPr>
            <w:r>
              <w:rPr>
                <w:rFonts w:ascii="Calibri" w:hAnsi="Calibri"/>
                <w:b/>
                <w:sz w:val="20"/>
                <w:szCs w:val="20"/>
              </w:rPr>
              <w:t>Programové opatrenie</w:t>
            </w:r>
          </w:p>
        </w:tc>
        <w:tc>
          <w:tcPr>
            <w:tcW w:w="5670"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jc w:val="both"/>
              <w:rPr>
                <w:rFonts w:ascii="Calibri" w:hAnsi="Calibri"/>
                <w:b/>
                <w:sz w:val="20"/>
                <w:szCs w:val="20"/>
              </w:rPr>
            </w:pPr>
            <w:r>
              <w:rPr>
                <w:rFonts w:ascii="Calibri" w:hAnsi="Calibri"/>
                <w:b/>
                <w:sz w:val="20"/>
                <w:szCs w:val="20"/>
              </w:rPr>
              <w:t>Stav plnenia programového opatrenia</w:t>
            </w:r>
          </w:p>
        </w:tc>
      </w:tr>
      <w:tr w:rsidR="006D1566" w:rsidTr="006D1566">
        <w:tc>
          <w:tcPr>
            <w:tcW w:w="4253" w:type="dxa"/>
            <w:vMerge w:val="restart"/>
            <w:tcBorders>
              <w:top w:val="single" w:sz="4" w:space="0" w:color="auto"/>
              <w:left w:val="single" w:sz="4" w:space="0" w:color="auto"/>
              <w:bottom w:val="single" w:sz="4" w:space="0" w:color="auto"/>
              <w:right w:val="single" w:sz="4" w:space="0" w:color="auto"/>
            </w:tcBorders>
            <w:vAlign w:val="center"/>
          </w:tcPr>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r>
              <w:rPr>
                <w:rFonts w:ascii="Calibri" w:hAnsi="Calibri"/>
                <w:sz w:val="20"/>
                <w:szCs w:val="20"/>
              </w:rPr>
              <w:t>Realizácia sanačných prác</w:t>
            </w: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p>
          <w:p w:rsidR="006D1566" w:rsidRDefault="006D1566">
            <w:pPr>
              <w:jc w:val="both"/>
              <w:rPr>
                <w:rFonts w:ascii="Calibri" w:hAnsi="Calibri"/>
                <w:sz w:val="20"/>
                <w:szCs w:val="20"/>
              </w:rPr>
            </w:pPr>
            <w:r>
              <w:rPr>
                <w:rFonts w:ascii="Calibri" w:hAnsi="Calibri"/>
                <w:sz w:val="20"/>
                <w:szCs w:val="20"/>
              </w:rPr>
              <w:t>Realizácia sanačných prác</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both"/>
              <w:rPr>
                <w:rFonts w:ascii="Calibri" w:hAnsi="Calibri"/>
                <w:sz w:val="20"/>
                <w:szCs w:val="20"/>
              </w:rPr>
            </w:pPr>
            <w:r>
              <w:rPr>
                <w:rFonts w:ascii="Calibri" w:hAnsi="Calibri"/>
                <w:sz w:val="18"/>
                <w:szCs w:val="18"/>
              </w:rPr>
              <w:t>Vo väzbe na disponibilné zdroje zabezpečiť pokračovanie v realizácii sanačných prác na lokalitách podľa záväznej časti ŠPS EZ na obdobie rokov 2010–2015, kde rizikovosť lokality je potvrdená rizikovými analýzami, vrátane lokalít, kde bolo vydané právoplatné rozhodnutie orgánu štátnej správy.</w:t>
            </w:r>
          </w:p>
        </w:tc>
        <w:tc>
          <w:tcPr>
            <w:tcW w:w="5670" w:type="dxa"/>
            <w:tcBorders>
              <w:top w:val="single" w:sz="4" w:space="0" w:color="auto"/>
              <w:left w:val="single" w:sz="4" w:space="0" w:color="auto"/>
              <w:bottom w:val="single" w:sz="4" w:space="0" w:color="auto"/>
              <w:right w:val="single" w:sz="4" w:space="0" w:color="auto"/>
            </w:tcBorders>
            <w:hideMark/>
          </w:tcPr>
          <w:p w:rsidR="006D1566" w:rsidRDefault="006D1566" w:rsidP="00AC55D4">
            <w:pPr>
              <w:numPr>
                <w:ilvl w:val="0"/>
                <w:numId w:val="45"/>
              </w:numPr>
              <w:tabs>
                <w:tab w:val="left" w:pos="176"/>
              </w:tabs>
              <w:spacing w:after="0" w:line="240" w:lineRule="auto"/>
              <w:ind w:left="176" w:hanging="142"/>
              <w:rPr>
                <w:rFonts w:ascii="Calibri" w:hAnsi="Calibri"/>
                <w:sz w:val="18"/>
                <w:szCs w:val="18"/>
              </w:rPr>
            </w:pPr>
            <w:r>
              <w:rPr>
                <w:rFonts w:ascii="Calibri" w:hAnsi="Calibri"/>
                <w:sz w:val="18"/>
                <w:szCs w:val="18"/>
              </w:rPr>
              <w:t>Projekt MŽP SR Sanácia environmentálnych záťaží na vybraných lokalitách Trenčianskeho kraja (BN(003)/Bánovce nad Bebravou – ŽS, NM(008)/Nové Mesto nad Váhom – areál vojenského útvaru) (projekt OPŽP, 2013–2015, riešiteľ: MŽP SR.).</w:t>
            </w:r>
            <w:r>
              <w:rPr>
                <w:rFonts w:ascii="Calibri" w:hAnsi="Calibri"/>
                <w:sz w:val="18"/>
                <w:szCs w:val="18"/>
              </w:rPr>
              <w:br/>
            </w:r>
          </w:p>
          <w:p w:rsidR="006D1566" w:rsidRDefault="006D1566" w:rsidP="00AC55D4">
            <w:pPr>
              <w:numPr>
                <w:ilvl w:val="0"/>
                <w:numId w:val="45"/>
              </w:numPr>
              <w:tabs>
                <w:tab w:val="left" w:pos="176"/>
              </w:tabs>
              <w:spacing w:after="0" w:line="240" w:lineRule="auto"/>
              <w:ind w:left="176" w:hanging="142"/>
              <w:rPr>
                <w:rFonts w:ascii="Calibri" w:hAnsi="Calibri"/>
                <w:sz w:val="18"/>
                <w:szCs w:val="18"/>
              </w:rPr>
            </w:pPr>
            <w:r>
              <w:rPr>
                <w:rFonts w:ascii="Calibri" w:hAnsi="Calibri"/>
                <w:sz w:val="18"/>
                <w:szCs w:val="18"/>
              </w:rPr>
              <w:t>Projekt MŽP SR Sanácia environmentálnej záťaže v kameňolome Srdce (B4(001)/Bratislava – Devínska Nová Ves – kameňolom Srdce) (projekt OPŽP, 2013–2015, riešiteľ: MŽP SR).</w:t>
            </w:r>
            <w:r>
              <w:rPr>
                <w:rFonts w:ascii="Calibri" w:hAnsi="Calibri"/>
                <w:sz w:val="18"/>
                <w:szCs w:val="18"/>
              </w:rPr>
              <w:br/>
            </w:r>
          </w:p>
          <w:p w:rsidR="006D1566" w:rsidRDefault="006D1566" w:rsidP="00AD08F0">
            <w:pPr>
              <w:tabs>
                <w:tab w:val="left" w:pos="176"/>
              </w:tabs>
              <w:spacing w:after="0"/>
              <w:ind w:left="176" w:hanging="142"/>
              <w:rPr>
                <w:rFonts w:ascii="Calibri" w:hAnsi="Calibri"/>
                <w:sz w:val="18"/>
                <w:szCs w:val="18"/>
              </w:rPr>
            </w:pPr>
            <w:r>
              <w:rPr>
                <w:rFonts w:ascii="Calibri" w:hAnsi="Calibri"/>
                <w:sz w:val="18"/>
                <w:szCs w:val="18"/>
              </w:rPr>
              <w:t xml:space="preserve">• </w:t>
            </w:r>
            <w:r>
              <w:rPr>
                <w:rFonts w:ascii="Calibri" w:hAnsi="Calibri"/>
                <w:sz w:val="18"/>
                <w:szCs w:val="18"/>
              </w:rPr>
              <w:tab/>
              <w:t xml:space="preserve">Projekt MŽP SR Sanácia environmentálnych záťaží na vybraných  lokalitách Banskobystrického kraja (BR(003)/Brezno – ŽSR Brezno, BB (012)/Ľubietová – </w:t>
            </w:r>
            <w:proofErr w:type="spellStart"/>
            <w:r>
              <w:rPr>
                <w:rFonts w:ascii="Calibri" w:hAnsi="Calibri"/>
                <w:sz w:val="18"/>
                <w:szCs w:val="18"/>
              </w:rPr>
              <w:t>Podlipa</w:t>
            </w:r>
            <w:proofErr w:type="spellEnd"/>
            <w:r>
              <w:rPr>
                <w:rFonts w:ascii="Calibri" w:hAnsi="Calibri"/>
                <w:sz w:val="18"/>
                <w:szCs w:val="18"/>
              </w:rPr>
              <w:t>) (projekt OPŽP, 2013–2015, riešiteľ: MŽP SR).</w:t>
            </w:r>
            <w:r>
              <w:rPr>
                <w:rFonts w:ascii="Calibri" w:hAnsi="Calibri"/>
                <w:sz w:val="18"/>
                <w:szCs w:val="18"/>
              </w:rPr>
              <w:br/>
            </w:r>
          </w:p>
          <w:p w:rsidR="006D1566" w:rsidRDefault="006D1566" w:rsidP="00AD08F0">
            <w:pPr>
              <w:tabs>
                <w:tab w:val="left" w:pos="176"/>
              </w:tabs>
              <w:spacing w:after="0"/>
              <w:ind w:left="176" w:hanging="142"/>
              <w:rPr>
                <w:rFonts w:ascii="Calibri" w:hAnsi="Calibri"/>
                <w:sz w:val="18"/>
                <w:szCs w:val="18"/>
              </w:rPr>
            </w:pPr>
            <w:r>
              <w:rPr>
                <w:rFonts w:ascii="Calibri" w:hAnsi="Calibri"/>
                <w:sz w:val="18"/>
                <w:szCs w:val="18"/>
              </w:rPr>
              <w:t xml:space="preserve">• </w:t>
            </w:r>
            <w:r>
              <w:rPr>
                <w:rFonts w:ascii="Calibri" w:hAnsi="Calibri"/>
                <w:sz w:val="18"/>
                <w:szCs w:val="18"/>
              </w:rPr>
              <w:tab/>
              <w:t xml:space="preserve">Projekt MŽP SR Sanácia environmentálnych záťaží na vybraných lokalitách Nitrianskeho kraja (KN (011)/Komárno – areál po sovietskej armáde; LV (015) Pukanec – skládka kalov </w:t>
            </w:r>
            <w:proofErr w:type="spellStart"/>
            <w:r>
              <w:rPr>
                <w:rFonts w:ascii="Calibri" w:hAnsi="Calibri"/>
                <w:sz w:val="18"/>
                <w:szCs w:val="18"/>
              </w:rPr>
              <w:t>Hampoch</w:t>
            </w:r>
            <w:proofErr w:type="spellEnd"/>
            <w:r>
              <w:rPr>
                <w:rFonts w:ascii="Calibri" w:hAnsi="Calibri"/>
                <w:sz w:val="18"/>
                <w:szCs w:val="18"/>
              </w:rPr>
              <w:t xml:space="preserve">, KN (013)/Komárno – </w:t>
            </w:r>
            <w:proofErr w:type="spellStart"/>
            <w:r>
              <w:rPr>
                <w:rFonts w:ascii="Calibri" w:hAnsi="Calibri"/>
                <w:sz w:val="18"/>
                <w:szCs w:val="18"/>
              </w:rPr>
              <w:t>Madzagoš</w:t>
            </w:r>
            <w:proofErr w:type="spellEnd"/>
            <w:r>
              <w:rPr>
                <w:rFonts w:ascii="Calibri" w:hAnsi="Calibri"/>
                <w:sz w:val="18"/>
                <w:szCs w:val="18"/>
              </w:rPr>
              <w:t>) (projekt OPŽP, 2013–2015, riešiteľ: MŽP SR).</w:t>
            </w:r>
            <w:r>
              <w:rPr>
                <w:rFonts w:ascii="Calibri" w:hAnsi="Calibri"/>
                <w:sz w:val="18"/>
                <w:szCs w:val="18"/>
              </w:rPr>
              <w:br/>
            </w:r>
          </w:p>
          <w:p w:rsidR="006D1566" w:rsidRDefault="006D1566" w:rsidP="00AC55D4">
            <w:pPr>
              <w:numPr>
                <w:ilvl w:val="0"/>
                <w:numId w:val="45"/>
              </w:numPr>
              <w:tabs>
                <w:tab w:val="left" w:pos="176"/>
              </w:tabs>
              <w:spacing w:after="0" w:line="240" w:lineRule="auto"/>
              <w:ind w:left="176" w:hanging="142"/>
              <w:rPr>
                <w:rFonts w:ascii="Calibri" w:hAnsi="Calibri"/>
                <w:sz w:val="18"/>
                <w:szCs w:val="18"/>
              </w:rPr>
            </w:pPr>
            <w:r>
              <w:rPr>
                <w:rFonts w:ascii="Calibri" w:hAnsi="Calibri"/>
                <w:sz w:val="18"/>
                <w:szCs w:val="18"/>
              </w:rPr>
              <w:t xml:space="preserve">Projekt MŽP SR Sanácia environmentálnych záťaží na vybraných lokalitách Prešovského a Košického kraja (ML (004)/Krásny Brod – skládka </w:t>
            </w:r>
            <w:proofErr w:type="spellStart"/>
            <w:r>
              <w:rPr>
                <w:rFonts w:ascii="Calibri" w:hAnsi="Calibri"/>
                <w:sz w:val="18"/>
                <w:szCs w:val="18"/>
              </w:rPr>
              <w:t>Monastýr</w:t>
            </w:r>
            <w:proofErr w:type="spellEnd"/>
            <w:r>
              <w:rPr>
                <w:rFonts w:ascii="Calibri" w:hAnsi="Calibri"/>
                <w:sz w:val="18"/>
                <w:szCs w:val="18"/>
              </w:rPr>
              <w:t>; RV (1858)/Plešivec – rušňové depo, CARGO a. s.; SV (013)/Stakčín – skládka TKO s OP), (projekt OPŽP, 2013–2015, riešiteľ: MŽP SR).</w:t>
            </w:r>
            <w:r>
              <w:rPr>
                <w:rFonts w:ascii="Calibri" w:hAnsi="Calibri"/>
                <w:sz w:val="18"/>
                <w:szCs w:val="18"/>
              </w:rPr>
              <w:br/>
            </w:r>
          </w:p>
          <w:p w:rsidR="006D1566" w:rsidRDefault="006D1566" w:rsidP="009633C6">
            <w:pPr>
              <w:numPr>
                <w:ilvl w:val="0"/>
                <w:numId w:val="45"/>
              </w:numPr>
              <w:tabs>
                <w:tab w:val="left" w:pos="176"/>
              </w:tabs>
              <w:spacing w:after="0" w:line="240" w:lineRule="auto"/>
              <w:ind w:left="176" w:hanging="142"/>
              <w:rPr>
                <w:rFonts w:ascii="Calibri" w:hAnsi="Calibri"/>
                <w:sz w:val="18"/>
                <w:szCs w:val="18"/>
              </w:rPr>
            </w:pPr>
            <w:r>
              <w:rPr>
                <w:rFonts w:ascii="Calibri" w:hAnsi="Calibri"/>
                <w:sz w:val="18"/>
                <w:szCs w:val="18"/>
              </w:rPr>
              <w:t xml:space="preserve">Projekt MŽP SR Sanácia environmentálnych záťaží na vybraných lokalitách Trnavského kraja (SE (007)/Jablonica – depo; </w:t>
            </w:r>
            <w:r>
              <w:rPr>
                <w:rFonts w:ascii="Calibri" w:hAnsi="Calibri"/>
                <w:sz w:val="18"/>
                <w:szCs w:val="18"/>
              </w:rPr>
              <w:br/>
              <w:t>TT (1847)/Voderady – skládka komunálneho odpadu), (projekt OPŽP, 2013–2015, riešiteľ: MŽP SR).</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both"/>
              <w:rPr>
                <w:rFonts w:ascii="Calibri" w:hAnsi="Calibri"/>
                <w:sz w:val="20"/>
                <w:szCs w:val="20"/>
              </w:rPr>
            </w:pPr>
            <w:r>
              <w:rPr>
                <w:rFonts w:ascii="Calibri" w:hAnsi="Calibri"/>
                <w:sz w:val="18"/>
                <w:szCs w:val="18"/>
              </w:rPr>
              <w:t>Vo väzbe na disponibilné zdroje zabezpečiť pokračovanie v realizácii sanačných prác na najrizikovejších lokalitách podľa zostaveného zoznamu environmentálnych záťaží odporúčaných na riešenie podľa smernej časti ŠPS EZ na obdobie rokov 2010–2015.</w:t>
            </w:r>
          </w:p>
        </w:tc>
        <w:tc>
          <w:tcPr>
            <w:tcW w:w="5670" w:type="dxa"/>
            <w:tcBorders>
              <w:top w:val="single" w:sz="4" w:space="0" w:color="auto"/>
              <w:left w:val="single" w:sz="4" w:space="0" w:color="auto"/>
              <w:bottom w:val="single" w:sz="4" w:space="0" w:color="auto"/>
              <w:right w:val="single" w:sz="4" w:space="0" w:color="auto"/>
            </w:tcBorders>
          </w:tcPr>
          <w:p w:rsidR="006D1566" w:rsidRDefault="006D1566">
            <w:pPr>
              <w:ind w:left="34" w:hanging="34"/>
              <w:rPr>
                <w:rFonts w:ascii="Calibri" w:hAnsi="Calibri"/>
                <w:sz w:val="18"/>
                <w:szCs w:val="18"/>
              </w:rPr>
            </w:pPr>
            <w:r>
              <w:rPr>
                <w:rFonts w:ascii="Calibri" w:hAnsi="Calibri"/>
                <w:sz w:val="18"/>
                <w:szCs w:val="18"/>
              </w:rPr>
              <w:t>Sanácia lokalít podľa smernej časti ŠPS EZ:</w:t>
            </w:r>
          </w:p>
          <w:p w:rsidR="006D1566" w:rsidRDefault="006D1566" w:rsidP="00AC55D4">
            <w:pPr>
              <w:numPr>
                <w:ilvl w:val="0"/>
                <w:numId w:val="50"/>
              </w:numPr>
              <w:spacing w:after="0" w:line="240" w:lineRule="auto"/>
              <w:ind w:left="176" w:hanging="176"/>
              <w:rPr>
                <w:rFonts w:ascii="Calibri" w:hAnsi="Calibri"/>
                <w:sz w:val="18"/>
                <w:szCs w:val="18"/>
              </w:rPr>
            </w:pPr>
            <w:r>
              <w:rPr>
                <w:rFonts w:ascii="Calibri" w:hAnsi="Calibri"/>
                <w:sz w:val="18"/>
                <w:szCs w:val="18"/>
              </w:rPr>
              <w:t>CA (001)/Čadca – AVC Čadca – sanácia v rokoch 2011–2012,</w:t>
            </w:r>
          </w:p>
          <w:p w:rsidR="006D1566" w:rsidRDefault="006D1566" w:rsidP="00AC55D4">
            <w:pPr>
              <w:numPr>
                <w:ilvl w:val="0"/>
                <w:numId w:val="50"/>
              </w:numPr>
              <w:spacing w:after="0" w:line="240" w:lineRule="auto"/>
              <w:ind w:left="176" w:hanging="176"/>
              <w:rPr>
                <w:rFonts w:ascii="Calibri" w:hAnsi="Calibri"/>
                <w:sz w:val="18"/>
                <w:szCs w:val="18"/>
              </w:rPr>
            </w:pPr>
            <w:r>
              <w:rPr>
                <w:rFonts w:ascii="Calibri" w:hAnsi="Calibri"/>
                <w:sz w:val="18"/>
                <w:szCs w:val="18"/>
              </w:rPr>
              <w:t>PT (001) Kalinovo – fenolová jama v roku 2014,</w:t>
            </w:r>
          </w:p>
          <w:p w:rsidR="006D1566" w:rsidRDefault="006D1566" w:rsidP="00AC55D4">
            <w:pPr>
              <w:numPr>
                <w:ilvl w:val="0"/>
                <w:numId w:val="50"/>
              </w:numPr>
              <w:spacing w:after="0" w:line="240" w:lineRule="auto"/>
              <w:ind w:left="176" w:hanging="176"/>
              <w:rPr>
                <w:rFonts w:ascii="Calibri" w:hAnsi="Calibri"/>
                <w:sz w:val="18"/>
                <w:szCs w:val="18"/>
              </w:rPr>
            </w:pPr>
            <w:r>
              <w:rPr>
                <w:rFonts w:ascii="Calibri" w:hAnsi="Calibri"/>
                <w:sz w:val="18"/>
                <w:szCs w:val="18"/>
              </w:rPr>
              <w:t>K1 (003)/Košice-Ťahanovce – terminál Slovnaft – sanácia ukončená v roku 2012,</w:t>
            </w:r>
          </w:p>
          <w:p w:rsidR="006D1566" w:rsidRDefault="006D1566" w:rsidP="00AC55D4">
            <w:pPr>
              <w:numPr>
                <w:ilvl w:val="0"/>
                <w:numId w:val="50"/>
              </w:numPr>
              <w:spacing w:after="0" w:line="240" w:lineRule="auto"/>
              <w:ind w:left="176" w:hanging="176"/>
              <w:rPr>
                <w:rFonts w:ascii="Calibri" w:hAnsi="Calibri"/>
                <w:sz w:val="18"/>
                <w:szCs w:val="18"/>
              </w:rPr>
            </w:pPr>
            <w:r>
              <w:rPr>
                <w:rFonts w:ascii="Calibri" w:hAnsi="Calibri"/>
                <w:sz w:val="18"/>
                <w:szCs w:val="18"/>
              </w:rPr>
              <w:t>VK (005)/Veľké Zlievce – kompresorová stanica – sanácia v rokoch 2011–2012,</w:t>
            </w:r>
          </w:p>
          <w:p w:rsidR="006D1566" w:rsidRDefault="006D1566" w:rsidP="00AC55D4">
            <w:pPr>
              <w:numPr>
                <w:ilvl w:val="0"/>
                <w:numId w:val="50"/>
              </w:numPr>
              <w:spacing w:after="0" w:line="240" w:lineRule="auto"/>
              <w:ind w:left="176" w:hanging="176"/>
              <w:rPr>
                <w:rFonts w:ascii="Calibri" w:hAnsi="Calibri"/>
                <w:sz w:val="18"/>
                <w:szCs w:val="18"/>
              </w:rPr>
            </w:pPr>
            <w:r>
              <w:rPr>
                <w:rFonts w:ascii="Calibri" w:hAnsi="Calibri"/>
                <w:sz w:val="18"/>
                <w:szCs w:val="18"/>
              </w:rPr>
              <w:t>DT (006)/Stožok – terminál Slovnaft.</w:t>
            </w:r>
          </w:p>
          <w:p w:rsidR="006D1566" w:rsidRDefault="006D1566" w:rsidP="00C06BE6">
            <w:pPr>
              <w:spacing w:after="0"/>
              <w:ind w:left="176"/>
              <w:rPr>
                <w:rFonts w:ascii="Calibri" w:hAnsi="Calibri"/>
                <w:sz w:val="18"/>
                <w:szCs w:val="18"/>
              </w:rPr>
            </w:pPr>
          </w:p>
          <w:p w:rsidR="006D1566" w:rsidRDefault="006D1566">
            <w:pPr>
              <w:rPr>
                <w:rFonts w:ascii="Calibri" w:hAnsi="Calibri"/>
                <w:sz w:val="18"/>
                <w:szCs w:val="18"/>
              </w:rPr>
            </w:pPr>
            <w:r>
              <w:rPr>
                <w:rFonts w:ascii="Calibri" w:hAnsi="Calibri"/>
                <w:sz w:val="18"/>
                <w:szCs w:val="18"/>
              </w:rPr>
              <w:t>Sanácia lokalít v súlade s princípom „znečisťovateľ platí“:</w:t>
            </w:r>
          </w:p>
          <w:p w:rsidR="006D1566" w:rsidRDefault="006D1566" w:rsidP="00AC55D4">
            <w:pPr>
              <w:numPr>
                <w:ilvl w:val="0"/>
                <w:numId w:val="51"/>
              </w:numPr>
              <w:spacing w:after="0" w:line="240" w:lineRule="auto"/>
              <w:ind w:left="176" w:hanging="176"/>
              <w:rPr>
                <w:rFonts w:ascii="Calibri" w:hAnsi="Calibri"/>
                <w:sz w:val="18"/>
                <w:szCs w:val="18"/>
              </w:rPr>
            </w:pPr>
            <w:r>
              <w:rPr>
                <w:rFonts w:ascii="Calibri" w:hAnsi="Calibri"/>
                <w:sz w:val="18"/>
                <w:szCs w:val="18"/>
              </w:rPr>
              <w:t>B3 (007)/Bratislava-Rača – terminál Slovnaft,</w:t>
            </w:r>
          </w:p>
          <w:p w:rsidR="006D1566" w:rsidRDefault="006D1566" w:rsidP="00AC55D4">
            <w:pPr>
              <w:numPr>
                <w:ilvl w:val="0"/>
                <w:numId w:val="51"/>
              </w:numPr>
              <w:spacing w:after="0" w:line="240" w:lineRule="auto"/>
              <w:ind w:left="176" w:hanging="176"/>
              <w:rPr>
                <w:rFonts w:ascii="Calibri" w:hAnsi="Calibri"/>
                <w:sz w:val="18"/>
                <w:szCs w:val="18"/>
              </w:rPr>
            </w:pPr>
            <w:r>
              <w:rPr>
                <w:rFonts w:ascii="Calibri" w:hAnsi="Calibri"/>
                <w:sz w:val="18"/>
                <w:szCs w:val="18"/>
              </w:rPr>
              <w:t>B2 (005)/Bratislava-Ružinov – ČS PHM Zlaté piesky,</w:t>
            </w:r>
          </w:p>
          <w:p w:rsidR="006D1566" w:rsidRDefault="006D1566" w:rsidP="00AC55D4">
            <w:pPr>
              <w:numPr>
                <w:ilvl w:val="0"/>
                <w:numId w:val="51"/>
              </w:numPr>
              <w:spacing w:after="0" w:line="240" w:lineRule="auto"/>
              <w:ind w:left="176" w:hanging="176"/>
              <w:rPr>
                <w:rFonts w:ascii="Calibri" w:hAnsi="Calibri"/>
                <w:sz w:val="18"/>
                <w:szCs w:val="18"/>
              </w:rPr>
            </w:pPr>
            <w:r>
              <w:rPr>
                <w:rFonts w:ascii="Calibri" w:hAnsi="Calibri"/>
                <w:sz w:val="18"/>
                <w:szCs w:val="18"/>
              </w:rPr>
              <w:t xml:space="preserve">Bratislava –Staré Mesto – </w:t>
            </w:r>
            <w:proofErr w:type="spellStart"/>
            <w:r>
              <w:rPr>
                <w:rFonts w:ascii="Calibri" w:hAnsi="Calibri"/>
                <w:sz w:val="18"/>
                <w:szCs w:val="18"/>
              </w:rPr>
              <w:t>Twin</w:t>
            </w:r>
            <w:proofErr w:type="spellEnd"/>
            <w:r>
              <w:rPr>
                <w:rFonts w:ascii="Calibri" w:hAnsi="Calibri"/>
                <w:sz w:val="18"/>
                <w:szCs w:val="18"/>
              </w:rPr>
              <w:t xml:space="preserve"> City – južná časť,</w:t>
            </w:r>
          </w:p>
          <w:p w:rsidR="006D1566" w:rsidRDefault="006D1566" w:rsidP="00AC55D4">
            <w:pPr>
              <w:numPr>
                <w:ilvl w:val="0"/>
                <w:numId w:val="51"/>
              </w:numPr>
              <w:spacing w:after="0" w:line="240" w:lineRule="auto"/>
              <w:ind w:left="176" w:hanging="176"/>
              <w:rPr>
                <w:rFonts w:ascii="Calibri" w:hAnsi="Calibri"/>
                <w:sz w:val="18"/>
                <w:szCs w:val="18"/>
              </w:rPr>
            </w:pPr>
            <w:r>
              <w:rPr>
                <w:rFonts w:ascii="Calibri" w:hAnsi="Calibri"/>
                <w:sz w:val="18"/>
                <w:szCs w:val="18"/>
              </w:rPr>
              <w:t>KK (002)/Kežmarok – ČS PHM Nižná brána,</w:t>
            </w:r>
          </w:p>
          <w:p w:rsidR="006D1566" w:rsidRDefault="006D1566" w:rsidP="00AC55D4">
            <w:pPr>
              <w:numPr>
                <w:ilvl w:val="0"/>
                <w:numId w:val="51"/>
              </w:numPr>
              <w:spacing w:after="0" w:line="240" w:lineRule="auto"/>
              <w:ind w:left="176" w:hanging="176"/>
              <w:rPr>
                <w:rFonts w:ascii="Calibri" w:hAnsi="Calibri"/>
                <w:sz w:val="18"/>
                <w:szCs w:val="18"/>
              </w:rPr>
            </w:pPr>
            <w:r>
              <w:rPr>
                <w:rFonts w:ascii="Calibri" w:hAnsi="Calibri"/>
                <w:sz w:val="18"/>
                <w:szCs w:val="18"/>
              </w:rPr>
              <w:t xml:space="preserve">NM (1995)/Nové Mesto nad Váhom – OC </w:t>
            </w:r>
            <w:proofErr w:type="spellStart"/>
            <w:r>
              <w:rPr>
                <w:rFonts w:ascii="Calibri" w:hAnsi="Calibri"/>
                <w:sz w:val="18"/>
                <w:szCs w:val="18"/>
              </w:rPr>
              <w:t>Kaufland</w:t>
            </w:r>
            <w:proofErr w:type="spellEnd"/>
            <w:r>
              <w:rPr>
                <w:rFonts w:ascii="Calibri" w:hAnsi="Calibri"/>
                <w:sz w:val="18"/>
                <w:szCs w:val="18"/>
              </w:rPr>
              <w:t>, Malinovského ul.,</w:t>
            </w:r>
          </w:p>
          <w:p w:rsidR="006D1566" w:rsidRDefault="006D1566" w:rsidP="00AC55D4">
            <w:pPr>
              <w:numPr>
                <w:ilvl w:val="0"/>
                <w:numId w:val="51"/>
              </w:numPr>
              <w:spacing w:after="0" w:line="240" w:lineRule="auto"/>
              <w:ind w:left="176" w:hanging="176"/>
              <w:rPr>
                <w:rFonts w:ascii="Calibri" w:hAnsi="Calibri"/>
                <w:sz w:val="18"/>
                <w:szCs w:val="18"/>
              </w:rPr>
            </w:pPr>
            <w:r>
              <w:rPr>
                <w:rFonts w:ascii="Calibri" w:hAnsi="Calibri"/>
                <w:sz w:val="18"/>
                <w:szCs w:val="18"/>
              </w:rPr>
              <w:t>MI (1943)/Vojany – EVO Vojany – centrálna časť areálu,</w:t>
            </w:r>
          </w:p>
          <w:p w:rsidR="006D1566" w:rsidRDefault="006D1566" w:rsidP="00AC55D4">
            <w:pPr>
              <w:numPr>
                <w:ilvl w:val="0"/>
                <w:numId w:val="51"/>
              </w:numPr>
              <w:spacing w:after="0" w:line="240" w:lineRule="auto"/>
              <w:ind w:left="176" w:hanging="176"/>
              <w:rPr>
                <w:rFonts w:ascii="Calibri" w:hAnsi="Calibri"/>
                <w:sz w:val="18"/>
                <w:szCs w:val="18"/>
              </w:rPr>
            </w:pPr>
            <w:r>
              <w:rPr>
                <w:rFonts w:ascii="Calibri" w:hAnsi="Calibri"/>
                <w:sz w:val="18"/>
                <w:szCs w:val="18"/>
              </w:rPr>
              <w:t>MI (020)/Vojany – Vojany EVO I – mazutová kotolňa,</w:t>
            </w:r>
          </w:p>
          <w:p w:rsidR="006D1566" w:rsidRDefault="006D1566" w:rsidP="00AC55D4">
            <w:pPr>
              <w:numPr>
                <w:ilvl w:val="0"/>
                <w:numId w:val="51"/>
              </w:numPr>
              <w:spacing w:after="0" w:line="240" w:lineRule="auto"/>
              <w:ind w:left="176" w:hanging="176"/>
              <w:rPr>
                <w:rFonts w:ascii="Calibri" w:hAnsi="Calibri"/>
                <w:sz w:val="18"/>
                <w:szCs w:val="18"/>
              </w:rPr>
            </w:pPr>
            <w:r>
              <w:rPr>
                <w:rFonts w:ascii="Calibri" w:hAnsi="Calibri"/>
                <w:sz w:val="18"/>
                <w:szCs w:val="18"/>
              </w:rPr>
              <w:t>PD (1956)/Zemianske Kostoľany – ENO blok A,</w:t>
            </w:r>
          </w:p>
          <w:p w:rsidR="006D1566" w:rsidRDefault="006D1566" w:rsidP="00AC55D4">
            <w:pPr>
              <w:numPr>
                <w:ilvl w:val="0"/>
                <w:numId w:val="51"/>
              </w:numPr>
              <w:spacing w:after="0" w:line="240" w:lineRule="auto"/>
              <w:ind w:left="176" w:hanging="176"/>
              <w:rPr>
                <w:rFonts w:ascii="Calibri" w:hAnsi="Calibri"/>
                <w:sz w:val="18"/>
                <w:szCs w:val="18"/>
              </w:rPr>
            </w:pPr>
            <w:r>
              <w:rPr>
                <w:rFonts w:ascii="Calibri" w:hAnsi="Calibri"/>
                <w:sz w:val="18"/>
                <w:szCs w:val="18"/>
              </w:rPr>
              <w:t>PD (1957)/Zemianske Kostoľany – ENO blok B,</w:t>
            </w:r>
          </w:p>
          <w:p w:rsidR="006D1566" w:rsidRDefault="006D1566" w:rsidP="00AC55D4">
            <w:pPr>
              <w:numPr>
                <w:ilvl w:val="0"/>
                <w:numId w:val="51"/>
              </w:numPr>
              <w:spacing w:after="0" w:line="240" w:lineRule="auto"/>
              <w:ind w:left="176" w:hanging="176"/>
              <w:rPr>
                <w:rFonts w:ascii="Calibri" w:hAnsi="Calibri"/>
                <w:sz w:val="18"/>
                <w:szCs w:val="18"/>
              </w:rPr>
            </w:pPr>
            <w:r>
              <w:rPr>
                <w:rFonts w:ascii="Calibri" w:hAnsi="Calibri"/>
                <w:sz w:val="18"/>
                <w:szCs w:val="18"/>
              </w:rPr>
              <w:t>PD (1865)/Zemianske Kostoľany – ENO – výhrevňa lokomotív,</w:t>
            </w:r>
          </w:p>
          <w:p w:rsidR="006D1566" w:rsidRDefault="006D1566" w:rsidP="00AC55D4">
            <w:pPr>
              <w:numPr>
                <w:ilvl w:val="0"/>
                <w:numId w:val="51"/>
              </w:numPr>
              <w:spacing w:after="0" w:line="240" w:lineRule="auto"/>
              <w:ind w:left="176" w:hanging="176"/>
              <w:rPr>
                <w:rFonts w:ascii="Calibri" w:hAnsi="Calibri"/>
                <w:sz w:val="18"/>
                <w:szCs w:val="18"/>
              </w:rPr>
            </w:pPr>
            <w:r>
              <w:rPr>
                <w:rFonts w:ascii="Calibri" w:hAnsi="Calibri"/>
                <w:sz w:val="18"/>
                <w:szCs w:val="18"/>
              </w:rPr>
              <w:t xml:space="preserve">PD (013)/Zemianske Kostoľany – areál podniku </w:t>
            </w:r>
            <w:proofErr w:type="spellStart"/>
            <w:r>
              <w:rPr>
                <w:rFonts w:ascii="Calibri" w:hAnsi="Calibri"/>
                <w:sz w:val="18"/>
                <w:szCs w:val="18"/>
              </w:rPr>
              <w:t>Xella</w:t>
            </w:r>
            <w:proofErr w:type="spellEnd"/>
            <w:r>
              <w:rPr>
                <w:rFonts w:ascii="Calibri" w:hAnsi="Calibri"/>
                <w:sz w:val="18"/>
                <w:szCs w:val="18"/>
              </w:rPr>
              <w:t>.</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both"/>
              <w:rPr>
                <w:rFonts w:ascii="Calibri" w:hAnsi="Calibri"/>
                <w:sz w:val="20"/>
                <w:szCs w:val="20"/>
              </w:rPr>
            </w:pPr>
            <w:r>
              <w:rPr>
                <w:rFonts w:ascii="Calibri" w:hAnsi="Calibri"/>
                <w:sz w:val="18"/>
                <w:szCs w:val="18"/>
              </w:rPr>
              <w:t>Pokračovať v nevyhnutných sanačných prácach na územiach poškodených činnosťou bývalej Sovietskej armády v zmysle uznesenia vlády č. 450/2008. Na základe uznesenia vlády č. 150/2013 zabezpečiť vykonanie povinností povinnej osoby na týchto lokalitách v zmysle zákona č. 409/2011 Z. z. o niektorých opatreniach na úseku environmentálnej záťaže a o zmene a doplnení niektorých zákonov.</w:t>
            </w:r>
          </w:p>
        </w:tc>
        <w:tc>
          <w:tcPr>
            <w:tcW w:w="5670" w:type="dxa"/>
            <w:tcBorders>
              <w:top w:val="single" w:sz="4" w:space="0" w:color="auto"/>
              <w:left w:val="single" w:sz="4" w:space="0" w:color="auto"/>
              <w:bottom w:val="single" w:sz="4" w:space="0" w:color="auto"/>
              <w:right w:val="single" w:sz="4" w:space="0" w:color="auto"/>
            </w:tcBorders>
            <w:hideMark/>
          </w:tcPr>
          <w:p w:rsidR="006D1566" w:rsidRDefault="006D1566">
            <w:pPr>
              <w:tabs>
                <w:tab w:val="left" w:pos="176"/>
              </w:tabs>
              <w:ind w:left="34"/>
              <w:jc w:val="both"/>
              <w:rPr>
                <w:rFonts w:ascii="Calibri" w:hAnsi="Calibri"/>
                <w:sz w:val="18"/>
                <w:szCs w:val="18"/>
              </w:rPr>
            </w:pPr>
            <w:r>
              <w:rPr>
                <w:rFonts w:ascii="Calibri" w:hAnsi="Calibri"/>
                <w:sz w:val="18"/>
                <w:szCs w:val="18"/>
              </w:rPr>
              <w:t>Sanácia lokality v zmysle UV SR č. 450/2008:</w:t>
            </w:r>
          </w:p>
          <w:p w:rsidR="006D1566" w:rsidRDefault="006D1566" w:rsidP="00AC55D4">
            <w:pPr>
              <w:numPr>
                <w:ilvl w:val="0"/>
                <w:numId w:val="43"/>
              </w:numPr>
              <w:tabs>
                <w:tab w:val="left" w:pos="176"/>
              </w:tabs>
              <w:spacing w:after="0" w:line="240" w:lineRule="auto"/>
              <w:ind w:left="34" w:firstLine="0"/>
              <w:jc w:val="both"/>
              <w:rPr>
                <w:rFonts w:ascii="Calibri" w:hAnsi="Calibri"/>
                <w:sz w:val="18"/>
                <w:szCs w:val="18"/>
              </w:rPr>
            </w:pPr>
            <w:r>
              <w:rPr>
                <w:rFonts w:ascii="Calibri" w:hAnsi="Calibri"/>
                <w:sz w:val="18"/>
                <w:szCs w:val="18"/>
              </w:rPr>
              <w:t>ZV (009)/Sliač – letisko – sever II</w:t>
            </w:r>
          </w:p>
          <w:p w:rsidR="006D1566" w:rsidRDefault="006D1566">
            <w:pPr>
              <w:tabs>
                <w:tab w:val="left" w:pos="176"/>
              </w:tabs>
              <w:ind w:left="34"/>
              <w:jc w:val="both"/>
              <w:rPr>
                <w:rFonts w:ascii="Calibri" w:hAnsi="Calibri"/>
                <w:sz w:val="18"/>
                <w:szCs w:val="18"/>
              </w:rPr>
            </w:pPr>
            <w:r>
              <w:rPr>
                <w:rFonts w:ascii="Calibri" w:hAnsi="Calibri"/>
                <w:sz w:val="18"/>
                <w:szCs w:val="18"/>
              </w:rPr>
              <w:t>Sanácia lokalít v zmysle UV SR č. 150/2013:</w:t>
            </w:r>
          </w:p>
          <w:p w:rsidR="006D1566" w:rsidRDefault="006D1566" w:rsidP="009633C6">
            <w:pPr>
              <w:ind w:left="34"/>
              <w:rPr>
                <w:rFonts w:ascii="Calibri" w:hAnsi="Calibri"/>
                <w:sz w:val="18"/>
                <w:szCs w:val="18"/>
              </w:rPr>
            </w:pPr>
            <w:r>
              <w:rPr>
                <w:rFonts w:ascii="Calibri" w:hAnsi="Calibri"/>
                <w:sz w:val="18"/>
                <w:szCs w:val="18"/>
              </w:rPr>
              <w:t>Opatrenie sa plnilo priebežne v rámci 6 projektov MO SR s názvom Sanácia environmentálnych záťaží po Sovietskej armáde na lokalitách Ivachnová – garážový dvor (1), Lešť (vojenský obvod) – hlavný tábor (2), Lešť (vojenský obvod) – garážové dvory (3), Nemšová – vojenský útvar (4), Rimavská Sobota – objekty SA (5), Sliač –letisko – juh (6). (6 projektov OPŽP, 2013–2015, kódy ITMS: 24140110290 (1), 24140110291 (2), 24140110289 (3), 24140110292 (4), 24140110293 (5), 24140110288 (6), riešiteľ: MO SR).</w:t>
            </w:r>
          </w:p>
        </w:tc>
      </w:tr>
      <w:tr w:rsidR="006D1566" w:rsidTr="006D1566">
        <w:tc>
          <w:tcPr>
            <w:tcW w:w="4253" w:type="dxa"/>
            <w:vMerge w:val="restart"/>
            <w:tcBorders>
              <w:top w:val="single" w:sz="4" w:space="0" w:color="auto"/>
              <w:left w:val="single" w:sz="4" w:space="0" w:color="auto"/>
              <w:bottom w:val="single" w:sz="4" w:space="0" w:color="auto"/>
              <w:right w:val="single" w:sz="4" w:space="0" w:color="auto"/>
            </w:tcBorders>
            <w:vAlign w:val="center"/>
            <w:hideMark/>
          </w:tcPr>
          <w:p w:rsidR="006D1566" w:rsidRDefault="006D1566">
            <w:pPr>
              <w:jc w:val="both"/>
              <w:rPr>
                <w:rFonts w:ascii="Calibri" w:hAnsi="Calibri"/>
                <w:sz w:val="20"/>
                <w:szCs w:val="20"/>
              </w:rPr>
            </w:pPr>
            <w:r>
              <w:rPr>
                <w:rFonts w:ascii="Calibri" w:hAnsi="Calibri"/>
                <w:sz w:val="20"/>
                <w:szCs w:val="20"/>
              </w:rPr>
              <w:t>Povoľovanie a kontrola realizácie sanačných prác</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0"/>
                <w:szCs w:val="20"/>
              </w:rPr>
            </w:pPr>
            <w:r>
              <w:rPr>
                <w:rFonts w:ascii="Calibri" w:hAnsi="Calibri"/>
                <w:sz w:val="18"/>
                <w:szCs w:val="18"/>
              </w:rPr>
              <w:t>Realizovať povoľovanie a kontrolu sanačných prác poverenými kontrolnými orgánmi.</w:t>
            </w:r>
          </w:p>
        </w:tc>
        <w:tc>
          <w:tcPr>
            <w:tcW w:w="5670" w:type="dxa"/>
            <w:tcBorders>
              <w:top w:val="single" w:sz="4" w:space="0" w:color="auto"/>
              <w:left w:val="single" w:sz="4" w:space="0" w:color="auto"/>
              <w:bottom w:val="single" w:sz="4" w:space="0" w:color="auto"/>
              <w:right w:val="single" w:sz="4" w:space="0" w:color="auto"/>
            </w:tcBorders>
            <w:hideMark/>
          </w:tcPr>
          <w:p w:rsidR="006D1566" w:rsidRDefault="006D1566">
            <w:pPr>
              <w:ind w:left="34"/>
              <w:rPr>
                <w:rFonts w:ascii="Calibri" w:hAnsi="Calibri"/>
                <w:sz w:val="18"/>
                <w:szCs w:val="18"/>
              </w:rPr>
            </w:pPr>
            <w:r>
              <w:rPr>
                <w:rFonts w:ascii="Calibri" w:hAnsi="Calibri"/>
                <w:sz w:val="18"/>
                <w:szCs w:val="18"/>
              </w:rPr>
              <w:t>Kontrola je od roku 2013 zabezpečená prostredníctvom Komisie pre posudzovanie a schvaľovanie záverečných správ s analýzou rizika znečisteného územia a MŽP SR a OÚ, ktoré zabezpečuje schvaľovanie a kontrolu Plánov prác na odstránenie environmentálnej záťaže podľa zákona č. 409/2011 Z. z. o niektorých opatreniach na úseku environmentálnej záťaže a o zmene a doplnení niektorých zákonov.</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18"/>
                <w:szCs w:val="18"/>
              </w:rPr>
            </w:pPr>
            <w:r>
              <w:rPr>
                <w:rFonts w:ascii="Calibri" w:hAnsi="Calibri"/>
                <w:sz w:val="18"/>
                <w:szCs w:val="18"/>
              </w:rPr>
              <w:t xml:space="preserve">Zaviesť systém </w:t>
            </w:r>
            <w:proofErr w:type="spellStart"/>
            <w:r>
              <w:rPr>
                <w:rFonts w:ascii="Calibri" w:hAnsi="Calibri"/>
                <w:sz w:val="18"/>
                <w:szCs w:val="18"/>
              </w:rPr>
              <w:t>supervízie</w:t>
            </w:r>
            <w:proofErr w:type="spellEnd"/>
            <w:r>
              <w:rPr>
                <w:rFonts w:ascii="Calibri" w:hAnsi="Calibri"/>
                <w:sz w:val="18"/>
                <w:szCs w:val="18"/>
              </w:rPr>
              <w:t xml:space="preserve"> (odborného dohľadu) sanačných prác.</w:t>
            </w:r>
          </w:p>
        </w:tc>
        <w:tc>
          <w:tcPr>
            <w:tcW w:w="5670" w:type="dxa"/>
            <w:tcBorders>
              <w:top w:val="single" w:sz="4" w:space="0" w:color="auto"/>
              <w:left w:val="single" w:sz="4" w:space="0" w:color="auto"/>
              <w:bottom w:val="single" w:sz="4" w:space="0" w:color="auto"/>
              <w:right w:val="single" w:sz="4" w:space="0" w:color="auto"/>
            </w:tcBorders>
            <w:hideMark/>
          </w:tcPr>
          <w:p w:rsidR="006D1566" w:rsidRDefault="006D1566">
            <w:pPr>
              <w:ind w:left="34"/>
              <w:rPr>
                <w:rFonts w:ascii="Calibri" w:hAnsi="Calibri"/>
                <w:sz w:val="18"/>
                <w:szCs w:val="18"/>
              </w:rPr>
            </w:pPr>
            <w:r>
              <w:rPr>
                <w:rFonts w:ascii="Calibri" w:hAnsi="Calibri"/>
                <w:sz w:val="18"/>
                <w:szCs w:val="18"/>
              </w:rPr>
              <w:t xml:space="preserve">Kontrola sa od roku 2013 zabezpečuje prostredníctvom povinného odborného geologického dohľadu podľa zákona č. 569/2007 Z. z. </w:t>
            </w:r>
            <w:r>
              <w:rPr>
                <w:rFonts w:ascii="Calibri" w:hAnsi="Calibri"/>
                <w:sz w:val="18"/>
                <w:szCs w:val="18"/>
              </w:rPr>
              <w:br/>
              <w:t>o geologických prácach (geologický zákon) v znení neskorších predpisov.</w:t>
            </w:r>
          </w:p>
        </w:tc>
      </w:tr>
      <w:tr w:rsidR="006D1566" w:rsidTr="006D1566">
        <w:tc>
          <w:tcPr>
            <w:tcW w:w="14317" w:type="dxa"/>
            <w:gridSpan w:val="3"/>
            <w:tcBorders>
              <w:top w:val="single" w:sz="4" w:space="0" w:color="auto"/>
              <w:left w:val="single" w:sz="4" w:space="0" w:color="auto"/>
              <w:bottom w:val="single" w:sz="4" w:space="0" w:color="auto"/>
              <w:right w:val="single" w:sz="4" w:space="0" w:color="auto"/>
            </w:tcBorders>
            <w:shd w:val="clear" w:color="auto" w:fill="B3DFD8"/>
            <w:vAlign w:val="center"/>
            <w:hideMark/>
          </w:tcPr>
          <w:p w:rsidR="006D1566" w:rsidRDefault="006D1566">
            <w:pPr>
              <w:jc w:val="center"/>
              <w:rPr>
                <w:rFonts w:ascii="Calibri" w:hAnsi="Calibri"/>
              </w:rPr>
            </w:pPr>
            <w:r>
              <w:rPr>
                <w:rFonts w:ascii="Calibri" w:hAnsi="Calibri"/>
                <w:b/>
              </w:rPr>
              <w:t>Dlhodobý časový horizont (2016 a viac)</w:t>
            </w:r>
          </w:p>
        </w:tc>
      </w:tr>
      <w:tr w:rsidR="006D1566" w:rsidTr="006D1566">
        <w:tc>
          <w:tcPr>
            <w:tcW w:w="4253" w:type="dxa"/>
            <w:tcBorders>
              <w:top w:val="single" w:sz="4" w:space="0" w:color="auto"/>
              <w:left w:val="single" w:sz="4" w:space="0" w:color="auto"/>
              <w:bottom w:val="single" w:sz="4" w:space="0" w:color="auto"/>
              <w:right w:val="single" w:sz="4" w:space="0" w:color="auto"/>
            </w:tcBorders>
            <w:shd w:val="clear" w:color="auto" w:fill="D9EFEB"/>
            <w:vAlign w:val="center"/>
            <w:hideMark/>
          </w:tcPr>
          <w:p w:rsidR="006D1566" w:rsidRDefault="006D1566">
            <w:pPr>
              <w:jc w:val="both"/>
              <w:rPr>
                <w:rFonts w:ascii="Calibri" w:hAnsi="Calibri"/>
                <w:b/>
                <w:sz w:val="20"/>
                <w:szCs w:val="20"/>
              </w:rPr>
            </w:pPr>
            <w:r>
              <w:rPr>
                <w:rFonts w:ascii="Calibri" w:hAnsi="Calibri"/>
                <w:b/>
                <w:sz w:val="20"/>
                <w:szCs w:val="20"/>
              </w:rPr>
              <w:t>Aktivita</w:t>
            </w:r>
          </w:p>
        </w:tc>
        <w:tc>
          <w:tcPr>
            <w:tcW w:w="4394" w:type="dxa"/>
            <w:tcBorders>
              <w:top w:val="single" w:sz="4" w:space="0" w:color="auto"/>
              <w:left w:val="single" w:sz="4" w:space="0" w:color="auto"/>
              <w:bottom w:val="single" w:sz="4" w:space="0" w:color="auto"/>
              <w:right w:val="single" w:sz="4" w:space="0" w:color="auto"/>
            </w:tcBorders>
            <w:shd w:val="clear" w:color="auto" w:fill="D9EFEB"/>
            <w:vAlign w:val="center"/>
            <w:hideMark/>
          </w:tcPr>
          <w:p w:rsidR="006D1566" w:rsidRDefault="006D1566">
            <w:pPr>
              <w:jc w:val="both"/>
              <w:rPr>
                <w:rFonts w:ascii="Calibri" w:hAnsi="Calibri"/>
                <w:b/>
                <w:sz w:val="18"/>
                <w:szCs w:val="18"/>
              </w:rPr>
            </w:pPr>
            <w:r>
              <w:rPr>
                <w:rFonts w:ascii="Calibri" w:hAnsi="Calibri"/>
                <w:b/>
                <w:sz w:val="18"/>
                <w:szCs w:val="18"/>
              </w:rPr>
              <w:t>Programové opatrenie</w:t>
            </w:r>
          </w:p>
        </w:tc>
        <w:tc>
          <w:tcPr>
            <w:tcW w:w="5670"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rPr>
                <w:rFonts w:ascii="Calibri" w:hAnsi="Calibri"/>
                <w:b/>
                <w:sz w:val="20"/>
                <w:szCs w:val="20"/>
              </w:rPr>
            </w:pPr>
            <w:r>
              <w:rPr>
                <w:rFonts w:ascii="Calibri" w:hAnsi="Calibri"/>
                <w:b/>
                <w:sz w:val="20"/>
                <w:szCs w:val="20"/>
              </w:rPr>
              <w:t>Stav plnenia programového opatrenia</w:t>
            </w:r>
          </w:p>
        </w:tc>
      </w:tr>
      <w:tr w:rsidR="006D1566" w:rsidTr="006D1566">
        <w:tc>
          <w:tcPr>
            <w:tcW w:w="4253" w:type="dxa"/>
            <w:tcBorders>
              <w:top w:val="single" w:sz="4" w:space="0" w:color="auto"/>
              <w:left w:val="single" w:sz="4" w:space="0" w:color="auto"/>
              <w:bottom w:val="single" w:sz="4" w:space="0" w:color="auto"/>
              <w:right w:val="single" w:sz="4" w:space="0" w:color="auto"/>
            </w:tcBorders>
            <w:vAlign w:val="center"/>
            <w:hideMark/>
          </w:tcPr>
          <w:p w:rsidR="006D1566" w:rsidRPr="00865723" w:rsidRDefault="006D1566">
            <w:pPr>
              <w:jc w:val="both"/>
              <w:rPr>
                <w:rFonts w:ascii="Calibri" w:hAnsi="Calibri"/>
                <w:sz w:val="20"/>
                <w:szCs w:val="20"/>
              </w:rPr>
            </w:pPr>
            <w:r w:rsidRPr="00865723">
              <w:rPr>
                <w:rFonts w:ascii="Calibri" w:hAnsi="Calibri"/>
                <w:sz w:val="20"/>
                <w:szCs w:val="20"/>
              </w:rPr>
              <w:t>Realizácia sanačných prác</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865723" w:rsidRDefault="006D1566">
            <w:pPr>
              <w:jc w:val="both"/>
              <w:rPr>
                <w:rFonts w:ascii="Calibri" w:hAnsi="Calibri"/>
                <w:sz w:val="18"/>
                <w:szCs w:val="18"/>
              </w:rPr>
            </w:pPr>
            <w:r w:rsidRPr="00865723">
              <w:rPr>
                <w:rFonts w:ascii="Calibri" w:hAnsi="Calibri"/>
                <w:sz w:val="18"/>
                <w:szCs w:val="18"/>
              </w:rPr>
              <w:t>Vo väzbe na disponibilné finančné zdroje zabezpečiť pokračovanie v realizácii sanačných prác na lokalitách podľa nového ŠPS EZ (t zn. podľa návrhu zoznamu lokalít odporúčaných na riešenie v rámci ŠPS EZ pre obdobie rokov 2016–2021).</w:t>
            </w:r>
          </w:p>
        </w:tc>
        <w:tc>
          <w:tcPr>
            <w:tcW w:w="5670" w:type="dxa"/>
            <w:tcBorders>
              <w:top w:val="single" w:sz="4" w:space="0" w:color="auto"/>
              <w:left w:val="single" w:sz="4" w:space="0" w:color="auto"/>
              <w:bottom w:val="single" w:sz="4" w:space="0" w:color="auto"/>
              <w:right w:val="single" w:sz="4" w:space="0" w:color="auto"/>
            </w:tcBorders>
            <w:hideMark/>
          </w:tcPr>
          <w:p w:rsidR="006D1566" w:rsidRPr="00865723" w:rsidRDefault="006D1566">
            <w:pPr>
              <w:ind w:left="34"/>
              <w:rPr>
                <w:rFonts w:ascii="Calibri" w:hAnsi="Calibri"/>
                <w:sz w:val="18"/>
                <w:szCs w:val="18"/>
              </w:rPr>
            </w:pPr>
            <w:r w:rsidRPr="00865723">
              <w:rPr>
                <w:rFonts w:ascii="Calibri" w:hAnsi="Calibri"/>
                <w:sz w:val="18"/>
                <w:szCs w:val="18"/>
              </w:rPr>
              <w:t>Bude plnené priebežne v rámci OP KŽP, Investičná priorita 4 Prioritnej osi 1: 1.4 Prijatie opatrení na zlepšenie mestského prostredia, revitalizácie miest, oživenia a dekontaminácie opustených priemyselných areálov (vrátane oblastí, ktoré prechádzajú zmenou), zníženie miery znečistenia ovzdušia a podpory opatrení na zníženie hluku (Špecifický cieľ 1.4.2) – aktivita Prieskum, sanácia a monitorovanie environmentálnych záťaží v mestskom prostredí, ako aj v opustených priemyselných lokalitách (vrátane oblastí, ktoré prechádzajú zmenou).</w:t>
            </w:r>
          </w:p>
        </w:tc>
      </w:tr>
      <w:tr w:rsidR="006D1566" w:rsidTr="006D1566">
        <w:tc>
          <w:tcPr>
            <w:tcW w:w="4253" w:type="dxa"/>
            <w:tcBorders>
              <w:top w:val="single" w:sz="4" w:space="0" w:color="auto"/>
              <w:left w:val="single" w:sz="4" w:space="0" w:color="auto"/>
              <w:bottom w:val="single" w:sz="4" w:space="0" w:color="auto"/>
              <w:right w:val="single" w:sz="4" w:space="0" w:color="auto"/>
            </w:tcBorders>
            <w:vAlign w:val="center"/>
            <w:hideMark/>
          </w:tcPr>
          <w:p w:rsidR="006D1566" w:rsidRPr="00865723" w:rsidRDefault="006D1566">
            <w:pPr>
              <w:rPr>
                <w:rFonts w:ascii="Calibri" w:hAnsi="Calibri"/>
                <w:sz w:val="20"/>
                <w:szCs w:val="20"/>
              </w:rPr>
            </w:pPr>
            <w:r w:rsidRPr="00865723">
              <w:rPr>
                <w:rFonts w:ascii="Calibri" w:hAnsi="Calibri"/>
                <w:sz w:val="20"/>
                <w:szCs w:val="20"/>
              </w:rPr>
              <w:t>Povoľovanie a kontrola realizácie sanačných prác</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865723" w:rsidRDefault="006D1566">
            <w:pPr>
              <w:ind w:left="34"/>
              <w:rPr>
                <w:rFonts w:ascii="Calibri" w:hAnsi="Calibri"/>
                <w:sz w:val="18"/>
                <w:szCs w:val="18"/>
              </w:rPr>
            </w:pPr>
            <w:r w:rsidRPr="00865723">
              <w:rPr>
                <w:rFonts w:ascii="Calibri" w:hAnsi="Calibri"/>
                <w:sz w:val="18"/>
                <w:szCs w:val="18"/>
              </w:rPr>
              <w:t>Realizovať povoľovanie a kontrolu sanačných prác poverenými kontrolnými orgánmi.</w:t>
            </w:r>
          </w:p>
        </w:tc>
        <w:tc>
          <w:tcPr>
            <w:tcW w:w="5670" w:type="dxa"/>
            <w:tcBorders>
              <w:top w:val="single" w:sz="4" w:space="0" w:color="auto"/>
              <w:left w:val="single" w:sz="4" w:space="0" w:color="auto"/>
              <w:bottom w:val="single" w:sz="4" w:space="0" w:color="auto"/>
              <w:right w:val="single" w:sz="4" w:space="0" w:color="auto"/>
            </w:tcBorders>
            <w:hideMark/>
          </w:tcPr>
          <w:p w:rsidR="006D1566" w:rsidRPr="00865723" w:rsidRDefault="006D1566">
            <w:pPr>
              <w:jc w:val="both"/>
              <w:rPr>
                <w:rFonts w:ascii="Calibri" w:hAnsi="Calibri"/>
                <w:sz w:val="18"/>
                <w:szCs w:val="18"/>
              </w:rPr>
            </w:pPr>
            <w:r w:rsidRPr="00865723">
              <w:rPr>
                <w:rFonts w:ascii="Calibri" w:hAnsi="Calibri"/>
                <w:sz w:val="18"/>
                <w:szCs w:val="18"/>
              </w:rPr>
              <w:t>Kontrola bude zabezpečená prostredníctvom Komisie pre posudzovanie a schvaľovanie záverečných správ s analýzou rizika znečisteného územia a MŽP SR a OÚ, ktoré zabezpečuje schvaľovanie a kontrolu Plánov prác na odstránenie environmentálnej záťaže podľa zákona č. 409/2011 Z. z. o niektorých opatreniach na úseku environmentálnej záťaže a o zmene a doplnení niektorých zákonov</w:t>
            </w:r>
          </w:p>
        </w:tc>
      </w:tr>
    </w:tbl>
    <w:p w:rsidR="006D1566" w:rsidRDefault="006D1566" w:rsidP="006D1566">
      <w:pPr>
        <w:spacing w:line="360" w:lineRule="auto"/>
        <w:jc w:val="both"/>
        <w:rPr>
          <w:rFonts w:ascii="Calibri" w:hAnsi="Calibri"/>
          <w:b/>
          <w:i/>
        </w:rPr>
      </w:pPr>
    </w:p>
    <w:p w:rsidR="006D1566" w:rsidRDefault="006D1566" w:rsidP="006D1566">
      <w:pPr>
        <w:spacing w:line="360" w:lineRule="auto"/>
        <w:jc w:val="both"/>
        <w:rPr>
          <w:rFonts w:ascii="Calibri" w:hAnsi="Calibri"/>
          <w:b/>
          <w:i/>
        </w:rPr>
      </w:pP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394"/>
        <w:gridCol w:w="5670"/>
      </w:tblGrid>
      <w:tr w:rsidR="006D1566" w:rsidTr="006D1566">
        <w:tc>
          <w:tcPr>
            <w:tcW w:w="14317" w:type="dxa"/>
            <w:gridSpan w:val="3"/>
            <w:tcBorders>
              <w:top w:val="single" w:sz="4" w:space="0" w:color="auto"/>
              <w:left w:val="single" w:sz="4" w:space="0" w:color="auto"/>
              <w:bottom w:val="single" w:sz="4" w:space="0" w:color="auto"/>
              <w:right w:val="single" w:sz="4" w:space="0" w:color="auto"/>
            </w:tcBorders>
            <w:shd w:val="clear" w:color="auto" w:fill="76C4B7"/>
            <w:hideMark/>
          </w:tcPr>
          <w:p w:rsidR="006D1566" w:rsidRDefault="006D1566">
            <w:pPr>
              <w:jc w:val="center"/>
              <w:rPr>
                <w:rFonts w:ascii="Calibri" w:hAnsi="Calibri"/>
              </w:rPr>
            </w:pPr>
            <w:r>
              <w:rPr>
                <w:rFonts w:ascii="Calibri" w:hAnsi="Calibri"/>
                <w:b/>
              </w:rPr>
              <w:t>Vyhodnotenie cieľa 5: Monitoring environmentálnych záťaží</w:t>
            </w:r>
          </w:p>
        </w:tc>
      </w:tr>
      <w:tr w:rsidR="006D1566" w:rsidTr="006D1566">
        <w:tc>
          <w:tcPr>
            <w:tcW w:w="14317" w:type="dxa"/>
            <w:gridSpan w:val="3"/>
            <w:tcBorders>
              <w:top w:val="single" w:sz="4" w:space="0" w:color="auto"/>
              <w:left w:val="single" w:sz="4" w:space="0" w:color="auto"/>
              <w:bottom w:val="single" w:sz="4" w:space="0" w:color="000000"/>
              <w:right w:val="single" w:sz="4" w:space="0" w:color="auto"/>
            </w:tcBorders>
            <w:shd w:val="clear" w:color="auto" w:fill="B3DFD8"/>
            <w:hideMark/>
          </w:tcPr>
          <w:p w:rsidR="006D1566" w:rsidRDefault="006D1566">
            <w:pPr>
              <w:jc w:val="center"/>
              <w:rPr>
                <w:rFonts w:ascii="Calibri" w:hAnsi="Calibri"/>
              </w:rPr>
            </w:pPr>
            <w:r>
              <w:rPr>
                <w:rFonts w:ascii="Calibri" w:hAnsi="Calibri"/>
                <w:b/>
              </w:rPr>
              <w:t>Krátkodobý časový horizont (obdobie rokov 2010–2011)</w:t>
            </w:r>
          </w:p>
        </w:tc>
      </w:tr>
      <w:tr w:rsidR="006D1566" w:rsidTr="006D1566">
        <w:tc>
          <w:tcPr>
            <w:tcW w:w="4253"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rPr>
                <w:rFonts w:ascii="Calibri" w:hAnsi="Calibri"/>
                <w:b/>
                <w:sz w:val="20"/>
                <w:szCs w:val="20"/>
              </w:rPr>
            </w:pPr>
            <w:r>
              <w:rPr>
                <w:rFonts w:ascii="Calibri" w:hAnsi="Calibri"/>
                <w:b/>
                <w:sz w:val="20"/>
                <w:szCs w:val="20"/>
              </w:rPr>
              <w:t>Aktivita</w:t>
            </w:r>
          </w:p>
        </w:tc>
        <w:tc>
          <w:tcPr>
            <w:tcW w:w="4394"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rPr>
                <w:rFonts w:ascii="Calibri" w:hAnsi="Calibri"/>
                <w:b/>
                <w:sz w:val="20"/>
                <w:szCs w:val="20"/>
              </w:rPr>
            </w:pPr>
            <w:r>
              <w:rPr>
                <w:rFonts w:ascii="Calibri" w:hAnsi="Calibri"/>
                <w:b/>
                <w:sz w:val="20"/>
                <w:szCs w:val="20"/>
              </w:rPr>
              <w:t>Programové opatrenie</w:t>
            </w:r>
          </w:p>
        </w:tc>
        <w:tc>
          <w:tcPr>
            <w:tcW w:w="5670"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rPr>
                <w:rFonts w:ascii="Calibri" w:hAnsi="Calibri"/>
                <w:b/>
                <w:sz w:val="20"/>
                <w:szCs w:val="20"/>
              </w:rPr>
            </w:pPr>
            <w:r>
              <w:rPr>
                <w:rFonts w:ascii="Calibri" w:hAnsi="Calibri"/>
                <w:b/>
                <w:sz w:val="20"/>
                <w:szCs w:val="20"/>
              </w:rPr>
              <w:t>Stav plnenia programového opatrenia</w:t>
            </w:r>
          </w:p>
        </w:tc>
      </w:tr>
      <w:tr w:rsidR="006D1566" w:rsidTr="006D1566">
        <w:tc>
          <w:tcPr>
            <w:tcW w:w="4253" w:type="dxa"/>
            <w:vMerge w:val="restart"/>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r>
              <w:rPr>
                <w:rFonts w:ascii="Calibri" w:hAnsi="Calibri"/>
                <w:sz w:val="20"/>
                <w:szCs w:val="20"/>
              </w:rPr>
              <w:t>Monitoring environmentálnych záťaží</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4"/>
                <w:szCs w:val="24"/>
              </w:rPr>
            </w:pPr>
            <w:r>
              <w:rPr>
                <w:rFonts w:ascii="Calibri" w:hAnsi="Calibri"/>
                <w:sz w:val="18"/>
                <w:szCs w:val="18"/>
              </w:rPr>
              <w:t>Vybudovať účelový monitorovací systém environmentálnych záťaží na najrizikovejších lokalitách, kde sa realizácia sanačných prác neuskutoční v období platnosti ŠPS EZ na roky 2010–2015.</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18"/>
                <w:szCs w:val="18"/>
              </w:rPr>
            </w:pPr>
            <w:r>
              <w:rPr>
                <w:rFonts w:ascii="Calibri" w:hAnsi="Calibri"/>
                <w:sz w:val="18"/>
                <w:szCs w:val="18"/>
              </w:rPr>
              <w:t>Príprava OPŽP a projektov monitorovania.</w:t>
            </w:r>
          </w:p>
          <w:p w:rsidR="006D1566" w:rsidRDefault="006D1566">
            <w:pPr>
              <w:ind w:left="34"/>
              <w:jc w:val="both"/>
              <w:rPr>
                <w:rFonts w:ascii="Calibri" w:hAnsi="Calibri"/>
                <w:sz w:val="18"/>
                <w:szCs w:val="18"/>
              </w:rPr>
            </w:pPr>
            <w:r>
              <w:rPr>
                <w:rFonts w:ascii="Calibri" w:hAnsi="Calibri"/>
                <w:sz w:val="18"/>
                <w:szCs w:val="18"/>
              </w:rPr>
              <w:t xml:space="preserve">Monitorovanie vybraných lokalít v rámci projektu Čiastkový monitorovací systém – Geologické faktory, podsystém: 03 </w:t>
            </w:r>
            <w:proofErr w:type="spellStart"/>
            <w:r>
              <w:rPr>
                <w:rFonts w:ascii="Calibri" w:hAnsi="Calibri"/>
                <w:sz w:val="18"/>
                <w:szCs w:val="18"/>
              </w:rPr>
              <w:t>Antropogénne</w:t>
            </w:r>
            <w:proofErr w:type="spellEnd"/>
            <w:r>
              <w:rPr>
                <w:rFonts w:ascii="Calibri" w:hAnsi="Calibri"/>
                <w:sz w:val="18"/>
                <w:szCs w:val="18"/>
              </w:rPr>
              <w:t xml:space="preserve"> sedimenty charakteru environmentálnych záťaží.</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4"/>
                <w:szCs w:val="24"/>
              </w:rPr>
            </w:pPr>
            <w:r>
              <w:rPr>
                <w:rFonts w:ascii="Calibri" w:hAnsi="Calibri"/>
                <w:sz w:val="18"/>
                <w:szCs w:val="18"/>
              </w:rPr>
              <w:t xml:space="preserve">Pokračovať v nevyhnutných monitorovacích prácach na územiach poškodených činnosťou bývalej Sovietskej armády v zmysle uznesenia vlády č. 450/2008. Na základe uznesenia vlády č. 683/2011 zabezpečiť vykonanie povinností povinnej osoby na týchto lokalitách v zmysle zákona č. 409/2011 Z. z. o niektorých opatreniach na úseku environmentálnej záťaže </w:t>
            </w:r>
            <w:r>
              <w:rPr>
                <w:rFonts w:ascii="Calibri" w:hAnsi="Calibri"/>
                <w:sz w:val="18"/>
                <w:szCs w:val="18"/>
              </w:rPr>
              <w:br/>
              <w:t>a o zmene a doplnení niektorých zákonov.</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jc w:val="both"/>
              <w:rPr>
                <w:rFonts w:ascii="Calibri" w:hAnsi="Calibri"/>
                <w:sz w:val="18"/>
                <w:szCs w:val="18"/>
              </w:rPr>
            </w:pPr>
            <w:r>
              <w:rPr>
                <w:rFonts w:ascii="Calibri" w:hAnsi="Calibri"/>
                <w:sz w:val="18"/>
                <w:szCs w:val="18"/>
              </w:rPr>
              <w:t xml:space="preserve">Plnené v rámci sanácie environmentálnej záťaže Sliač – Vlkanová, sanácia územia znečisteného SA v zmysle UV SR č. 483 z 1.7.2009 a UV SR č. 395 z 9.6.2010. Na základe UV SR č. 683 z 2.11.2011 bol obstaraný </w:t>
            </w:r>
            <w:proofErr w:type="spellStart"/>
            <w:r>
              <w:rPr>
                <w:rFonts w:ascii="Calibri" w:hAnsi="Calibri"/>
                <w:sz w:val="18"/>
                <w:szCs w:val="18"/>
              </w:rPr>
              <w:t>posanačný</w:t>
            </w:r>
            <w:proofErr w:type="spellEnd"/>
            <w:r>
              <w:rPr>
                <w:rFonts w:ascii="Calibri" w:hAnsi="Calibri"/>
                <w:sz w:val="18"/>
                <w:szCs w:val="18"/>
              </w:rPr>
              <w:t xml:space="preserve"> monitoring kvality podzemných vôd v lokalitách Sliač a Vlkanová.</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4"/>
                <w:szCs w:val="24"/>
              </w:rPr>
            </w:pPr>
            <w:r>
              <w:rPr>
                <w:rFonts w:ascii="Calibri" w:hAnsi="Calibri"/>
                <w:sz w:val="18"/>
                <w:szCs w:val="18"/>
              </w:rPr>
              <w:t>Zaviesť systém kontroly realizácie monitorovacích prác podľa platných právnych predpisov (geologický zákon, vodný zákon).</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jc w:val="both"/>
              <w:rPr>
                <w:rFonts w:ascii="Calibri" w:hAnsi="Calibri"/>
                <w:sz w:val="18"/>
                <w:szCs w:val="18"/>
              </w:rPr>
            </w:pPr>
            <w:r>
              <w:rPr>
                <w:rFonts w:ascii="Calibri" w:hAnsi="Calibri"/>
                <w:sz w:val="18"/>
                <w:szCs w:val="18"/>
              </w:rPr>
              <w:t xml:space="preserve">Systém kontroly realizácie monitorovacích prác v súlade so zákonom </w:t>
            </w:r>
            <w:r>
              <w:rPr>
                <w:rFonts w:ascii="Calibri" w:hAnsi="Calibri"/>
                <w:sz w:val="18"/>
                <w:szCs w:val="18"/>
              </w:rPr>
              <w:br/>
              <w:t>č. 569/2007 Z. z. o geologických prácach (geologický zákon) v znení neskorších predpisov a vyhláškou č. 51/2008 Z. z., ktorou sa vykonáva geologický zákon v znení neskorších predpisov.</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4"/>
                <w:szCs w:val="24"/>
              </w:rPr>
            </w:pPr>
            <w:r>
              <w:rPr>
                <w:rFonts w:ascii="Calibri" w:hAnsi="Calibri"/>
                <w:sz w:val="18"/>
                <w:szCs w:val="18"/>
              </w:rPr>
              <w:t>Zabezpečiť evidenciu výsledkov monitorovacích prác a ich poskytnutie do databázy Integrovaný monitoring zdrojov znečistenia.</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18"/>
                <w:szCs w:val="18"/>
              </w:rPr>
            </w:pPr>
            <w:r>
              <w:rPr>
                <w:rFonts w:ascii="Calibri" w:hAnsi="Calibri"/>
                <w:sz w:val="18"/>
                <w:szCs w:val="18"/>
              </w:rPr>
              <w:t xml:space="preserve">Plnené priebežne – prepojenie IS EZ (SAŽP) s databázou Integrovaný monitoring zdrojov znečistenia (VÚVH). </w:t>
            </w:r>
          </w:p>
        </w:tc>
      </w:tr>
      <w:tr w:rsidR="006D1566" w:rsidTr="006D1566">
        <w:tc>
          <w:tcPr>
            <w:tcW w:w="4253" w:type="dxa"/>
            <w:vMerge w:val="restart"/>
            <w:tcBorders>
              <w:top w:val="single" w:sz="4" w:space="0" w:color="auto"/>
              <w:left w:val="single" w:sz="4" w:space="0" w:color="auto"/>
              <w:bottom w:val="single" w:sz="4" w:space="0" w:color="auto"/>
              <w:right w:val="single" w:sz="4" w:space="0" w:color="auto"/>
            </w:tcBorders>
            <w:vAlign w:val="center"/>
          </w:tcPr>
          <w:p w:rsidR="006D1566" w:rsidRDefault="006D1566">
            <w:pPr>
              <w:rPr>
                <w:rFonts w:ascii="Calibri" w:hAnsi="Calibri"/>
                <w:sz w:val="20"/>
                <w:szCs w:val="20"/>
              </w:rPr>
            </w:pPr>
          </w:p>
          <w:p w:rsidR="006D1566" w:rsidRDefault="006D1566">
            <w:pPr>
              <w:rPr>
                <w:rFonts w:ascii="Calibri" w:hAnsi="Calibri"/>
                <w:sz w:val="20"/>
                <w:szCs w:val="20"/>
              </w:rPr>
            </w:pPr>
          </w:p>
          <w:p w:rsidR="006D1566" w:rsidRDefault="006D1566">
            <w:pPr>
              <w:rPr>
                <w:rFonts w:ascii="Calibri" w:hAnsi="Calibri"/>
                <w:sz w:val="20"/>
                <w:szCs w:val="20"/>
              </w:rPr>
            </w:pPr>
            <w:r>
              <w:rPr>
                <w:rFonts w:ascii="Calibri" w:hAnsi="Calibri"/>
                <w:sz w:val="20"/>
                <w:szCs w:val="20"/>
              </w:rPr>
              <w:t>Monitoring sanačných prác</w:t>
            </w:r>
          </w:p>
          <w:p w:rsidR="006D1566" w:rsidRDefault="006D1566">
            <w:pPr>
              <w:rPr>
                <w:rFonts w:ascii="Calibri" w:hAnsi="Calibri"/>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4"/>
                <w:szCs w:val="24"/>
              </w:rPr>
            </w:pPr>
            <w:r>
              <w:rPr>
                <w:rFonts w:ascii="Calibri" w:hAnsi="Calibri"/>
                <w:sz w:val="18"/>
                <w:szCs w:val="18"/>
              </w:rPr>
              <w:t>Zabezpečiť monitoring priebehu sanačných prác.</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18"/>
                <w:szCs w:val="18"/>
              </w:rPr>
            </w:pPr>
            <w:r>
              <w:rPr>
                <w:rFonts w:ascii="Calibri" w:hAnsi="Calibri"/>
                <w:sz w:val="18"/>
                <w:szCs w:val="18"/>
              </w:rPr>
              <w:t>Plnené priebežne v rámci projektov sanácie.</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4"/>
                <w:szCs w:val="24"/>
              </w:rPr>
            </w:pPr>
            <w:r>
              <w:rPr>
                <w:rFonts w:ascii="Calibri" w:hAnsi="Calibri"/>
                <w:sz w:val="18"/>
                <w:szCs w:val="18"/>
              </w:rPr>
              <w:t>Pokračovať v nevyhnutných monitorovacích prácach na územiach poškodených činnosťou bývalej Sovietskej armády v zmysle uznesenia vlády č. 450/2008.</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jc w:val="both"/>
              <w:rPr>
                <w:rFonts w:ascii="Calibri" w:hAnsi="Calibri"/>
                <w:sz w:val="18"/>
                <w:szCs w:val="18"/>
              </w:rPr>
            </w:pPr>
            <w:r>
              <w:rPr>
                <w:rFonts w:ascii="Calibri" w:hAnsi="Calibri"/>
                <w:sz w:val="18"/>
                <w:szCs w:val="18"/>
              </w:rPr>
              <w:t xml:space="preserve">Plnené priebežne v rámci projektov sanácie (MO SR). Plnené v rámci sanácie environmentálnej záťaže Sliač – Vlkanová, sanácia územia znečisteného SA v zmysle UV SR č. 483 z 1.7.2009 a UV SR č. 395 z 9.6.2010. </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4"/>
                <w:szCs w:val="24"/>
              </w:rPr>
            </w:pPr>
            <w:r>
              <w:rPr>
                <w:rFonts w:ascii="Calibri" w:hAnsi="Calibri"/>
                <w:sz w:val="18"/>
                <w:szCs w:val="18"/>
              </w:rPr>
              <w:t>Zaviesť systém kontroly realizácie monitoringu sanačných prác podľa platných právnych predpisov (geologický zákon, vodný zákon).</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jc w:val="both"/>
              <w:rPr>
                <w:rFonts w:ascii="Calibri" w:hAnsi="Calibri"/>
                <w:sz w:val="18"/>
                <w:szCs w:val="18"/>
              </w:rPr>
            </w:pPr>
            <w:r>
              <w:rPr>
                <w:rFonts w:ascii="Calibri" w:hAnsi="Calibri"/>
                <w:sz w:val="18"/>
                <w:szCs w:val="18"/>
              </w:rPr>
              <w:t xml:space="preserve">Systém kontroly realizácie monitoringu sanačných prác v súlade so zákonom č. 569/2007 Z. z. o geologických prácach (geologický zákon) </w:t>
            </w:r>
            <w:r>
              <w:rPr>
                <w:rFonts w:ascii="Calibri" w:hAnsi="Calibri"/>
                <w:sz w:val="18"/>
                <w:szCs w:val="18"/>
              </w:rPr>
              <w:br/>
              <w:t>v znení neskorších predpisov a vyhláškou č. 51/2008 Z. z., ktorou sa vykonáva geologický zákon v znení neskorších predpisov.</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4"/>
                <w:szCs w:val="24"/>
              </w:rPr>
            </w:pPr>
            <w:r>
              <w:rPr>
                <w:rFonts w:ascii="Calibri" w:hAnsi="Calibri"/>
                <w:sz w:val="18"/>
                <w:szCs w:val="18"/>
              </w:rPr>
              <w:t>Zabezpečiť evidenciu výsledkov monitoringu sanačných prác a ich poskytnutie do databázy Integrovaný monitoring zdrojov znečistenia.</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jc w:val="both"/>
              <w:rPr>
                <w:rFonts w:ascii="Calibri" w:hAnsi="Calibri"/>
                <w:sz w:val="18"/>
                <w:szCs w:val="18"/>
              </w:rPr>
            </w:pPr>
            <w:r>
              <w:rPr>
                <w:rFonts w:ascii="Calibri" w:hAnsi="Calibri"/>
                <w:sz w:val="18"/>
                <w:szCs w:val="18"/>
              </w:rPr>
              <w:t>Prípravné práce na prepojení IS EZ (SAŽP) s databázou Integrovaný monitoring zdrojov znečistenia (VÚVH).</w:t>
            </w:r>
          </w:p>
        </w:tc>
      </w:tr>
      <w:tr w:rsidR="006D1566" w:rsidTr="006D1566">
        <w:tc>
          <w:tcPr>
            <w:tcW w:w="14317" w:type="dxa"/>
            <w:gridSpan w:val="3"/>
            <w:tcBorders>
              <w:top w:val="single" w:sz="4" w:space="0" w:color="auto"/>
              <w:left w:val="single" w:sz="4" w:space="0" w:color="auto"/>
              <w:bottom w:val="single" w:sz="4" w:space="0" w:color="auto"/>
              <w:right w:val="single" w:sz="4" w:space="0" w:color="auto"/>
            </w:tcBorders>
            <w:shd w:val="clear" w:color="auto" w:fill="B3DFD8"/>
            <w:hideMark/>
          </w:tcPr>
          <w:p w:rsidR="006D1566" w:rsidRDefault="006D1566">
            <w:pPr>
              <w:jc w:val="center"/>
              <w:rPr>
                <w:rFonts w:ascii="Calibri" w:hAnsi="Calibri"/>
              </w:rPr>
            </w:pPr>
            <w:r>
              <w:rPr>
                <w:rFonts w:ascii="Calibri" w:hAnsi="Calibri"/>
                <w:b/>
              </w:rPr>
              <w:t>Strednodobý časový horizont (obdobie rokov 2012–2015)</w:t>
            </w:r>
          </w:p>
        </w:tc>
      </w:tr>
      <w:tr w:rsidR="006D1566" w:rsidTr="006D1566">
        <w:tc>
          <w:tcPr>
            <w:tcW w:w="4253"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rPr>
                <w:rFonts w:ascii="Calibri" w:hAnsi="Calibri"/>
                <w:b/>
                <w:sz w:val="20"/>
                <w:szCs w:val="20"/>
              </w:rPr>
            </w:pPr>
            <w:r>
              <w:rPr>
                <w:rFonts w:ascii="Calibri" w:hAnsi="Calibri"/>
                <w:b/>
                <w:sz w:val="20"/>
                <w:szCs w:val="20"/>
              </w:rPr>
              <w:t>Aktivita</w:t>
            </w:r>
          </w:p>
        </w:tc>
        <w:tc>
          <w:tcPr>
            <w:tcW w:w="4394"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rPr>
                <w:rFonts w:ascii="Calibri" w:hAnsi="Calibri"/>
                <w:b/>
                <w:sz w:val="20"/>
                <w:szCs w:val="20"/>
              </w:rPr>
            </w:pPr>
            <w:r>
              <w:rPr>
                <w:rFonts w:ascii="Calibri" w:hAnsi="Calibri"/>
                <w:b/>
                <w:sz w:val="20"/>
                <w:szCs w:val="20"/>
              </w:rPr>
              <w:t>Programové opatrenie</w:t>
            </w:r>
          </w:p>
        </w:tc>
        <w:tc>
          <w:tcPr>
            <w:tcW w:w="5670"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rPr>
                <w:rFonts w:ascii="Calibri" w:hAnsi="Calibri"/>
                <w:b/>
                <w:sz w:val="20"/>
                <w:szCs w:val="20"/>
              </w:rPr>
            </w:pPr>
            <w:r>
              <w:rPr>
                <w:rFonts w:ascii="Calibri" w:hAnsi="Calibri"/>
                <w:b/>
                <w:sz w:val="20"/>
                <w:szCs w:val="20"/>
              </w:rPr>
              <w:t>Stav plnenia programového opatrenia</w:t>
            </w:r>
          </w:p>
        </w:tc>
      </w:tr>
      <w:tr w:rsidR="006D1566" w:rsidTr="006D1566">
        <w:tc>
          <w:tcPr>
            <w:tcW w:w="4253" w:type="dxa"/>
            <w:vMerge w:val="restart"/>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r>
              <w:rPr>
                <w:rFonts w:ascii="Calibri" w:hAnsi="Calibri"/>
                <w:sz w:val="20"/>
                <w:szCs w:val="20"/>
              </w:rPr>
              <w:t>Monitoring environmentálnych záťaží</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jc w:val="both"/>
              <w:rPr>
                <w:rFonts w:ascii="Calibri" w:hAnsi="Calibri"/>
                <w:sz w:val="24"/>
                <w:szCs w:val="24"/>
              </w:rPr>
            </w:pPr>
            <w:r>
              <w:rPr>
                <w:rFonts w:ascii="Calibri" w:hAnsi="Calibri"/>
                <w:sz w:val="18"/>
                <w:szCs w:val="18"/>
              </w:rPr>
              <w:t>Pokračovať v budovaní účelového monitorovacieho systému environmentálnych záťaží.</w:t>
            </w:r>
          </w:p>
        </w:tc>
        <w:tc>
          <w:tcPr>
            <w:tcW w:w="5670" w:type="dxa"/>
            <w:tcBorders>
              <w:top w:val="single" w:sz="4" w:space="0" w:color="auto"/>
              <w:left w:val="single" w:sz="4" w:space="0" w:color="auto"/>
              <w:bottom w:val="single" w:sz="4" w:space="0" w:color="auto"/>
              <w:right w:val="single" w:sz="4" w:space="0" w:color="auto"/>
            </w:tcBorders>
            <w:hideMark/>
          </w:tcPr>
          <w:p w:rsidR="006D1566" w:rsidRDefault="006D1566">
            <w:pPr>
              <w:ind w:left="34"/>
              <w:jc w:val="both"/>
              <w:rPr>
                <w:rFonts w:ascii="Calibri" w:hAnsi="Calibri"/>
                <w:sz w:val="18"/>
                <w:szCs w:val="18"/>
              </w:rPr>
            </w:pPr>
            <w:r>
              <w:rPr>
                <w:rFonts w:ascii="Calibri" w:hAnsi="Calibri"/>
                <w:sz w:val="18"/>
                <w:szCs w:val="18"/>
              </w:rPr>
              <w:t>Plnené priebežne v rámci projektu ŠGÚDŠ Monitorovanie environmentálnych záťaží na vybraných lokalitách Slovenskej republiky“.</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4"/>
                <w:szCs w:val="24"/>
              </w:rPr>
            </w:pPr>
            <w:r>
              <w:rPr>
                <w:rFonts w:ascii="Calibri" w:hAnsi="Calibri"/>
                <w:sz w:val="18"/>
                <w:szCs w:val="18"/>
              </w:rPr>
              <w:t>Pokračovať v nevyhnutných monitorovacích prácach na územiach poškodených činnosťou bývalej Sovietskej armády v zmysle uznesenia vlády č. 450/2008.</w:t>
            </w:r>
          </w:p>
        </w:tc>
        <w:tc>
          <w:tcPr>
            <w:tcW w:w="5670" w:type="dxa"/>
            <w:tcBorders>
              <w:top w:val="single" w:sz="4" w:space="0" w:color="auto"/>
              <w:left w:val="single" w:sz="4" w:space="0" w:color="auto"/>
              <w:bottom w:val="single" w:sz="4" w:space="0" w:color="auto"/>
              <w:right w:val="single" w:sz="4" w:space="0" w:color="auto"/>
            </w:tcBorders>
            <w:hideMark/>
          </w:tcPr>
          <w:p w:rsidR="006D1566" w:rsidRDefault="006D1566">
            <w:pPr>
              <w:ind w:left="34"/>
              <w:jc w:val="both"/>
              <w:rPr>
                <w:rFonts w:ascii="Calibri" w:hAnsi="Calibri"/>
                <w:sz w:val="18"/>
                <w:szCs w:val="18"/>
              </w:rPr>
            </w:pPr>
            <w:r>
              <w:rPr>
                <w:rFonts w:ascii="Calibri" w:hAnsi="Calibri"/>
                <w:sz w:val="18"/>
                <w:szCs w:val="18"/>
              </w:rPr>
              <w:t xml:space="preserve">Plnené priebežne, na základe UV SR č. 683 z 2.11.2011, je zabezpečovaný </w:t>
            </w:r>
            <w:proofErr w:type="spellStart"/>
            <w:r>
              <w:rPr>
                <w:rFonts w:ascii="Calibri" w:hAnsi="Calibri"/>
                <w:sz w:val="18"/>
                <w:szCs w:val="18"/>
              </w:rPr>
              <w:t>posanačný</w:t>
            </w:r>
            <w:proofErr w:type="spellEnd"/>
            <w:r>
              <w:rPr>
                <w:rFonts w:ascii="Calibri" w:hAnsi="Calibri"/>
                <w:sz w:val="18"/>
                <w:szCs w:val="18"/>
              </w:rPr>
              <w:t xml:space="preserve"> monitoring kvality podzemných vôd v lokalitách Sliač a Vlkanová. Plnené priebežne v rámci projektu MO SR Sanácia environmentálnych záťaží po Sovietskej armáde na lokalitách Ivachnová – garážový dvor, Lešť (vojenský obvod) – hlavný tábor, Lešť (vojenský obvod) – garážové dvory, Nemšová – vojenský útvar, Rimavská Sobota – objekty SA, Sliač – letisko – juh, na základe UV SR č. 150 z 3.4.2013, ktorým bola ministrovi obrany uložená úloha zabezpečiť vykonanie povinností povinnej osoby na uvedených lokalitách podľa zákona č. 409/2011 Z. z. o niektorých opatreniach na úseku environmentálnej záťaže a o zmene a doplnení niektorých zákonov. </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4"/>
                <w:szCs w:val="24"/>
              </w:rPr>
            </w:pPr>
            <w:r>
              <w:rPr>
                <w:rFonts w:ascii="Calibri" w:hAnsi="Calibri"/>
                <w:sz w:val="18"/>
                <w:szCs w:val="18"/>
              </w:rPr>
              <w:t>Kontrolovať realizáciu monitorovacích prác podľa platných právnych predpisov (geologický zákon, vodný zákon).</w:t>
            </w:r>
          </w:p>
        </w:tc>
        <w:tc>
          <w:tcPr>
            <w:tcW w:w="5670" w:type="dxa"/>
            <w:tcBorders>
              <w:top w:val="single" w:sz="4" w:space="0" w:color="auto"/>
              <w:left w:val="single" w:sz="4" w:space="0" w:color="auto"/>
              <w:bottom w:val="single" w:sz="4" w:space="0" w:color="auto"/>
              <w:right w:val="single" w:sz="4" w:space="0" w:color="auto"/>
            </w:tcBorders>
            <w:hideMark/>
          </w:tcPr>
          <w:p w:rsidR="006D1566" w:rsidRDefault="006D1566">
            <w:pPr>
              <w:ind w:left="34"/>
              <w:jc w:val="both"/>
              <w:rPr>
                <w:rFonts w:ascii="Calibri" w:hAnsi="Calibri"/>
                <w:sz w:val="18"/>
                <w:szCs w:val="18"/>
              </w:rPr>
            </w:pPr>
            <w:r>
              <w:rPr>
                <w:rFonts w:ascii="Calibri" w:hAnsi="Calibri"/>
                <w:sz w:val="18"/>
                <w:szCs w:val="18"/>
              </w:rPr>
              <w:t>Systém kontroly realizácie monitoringu je súlade so zákonom č. 569/2007 Z. z. o geologických prácach (geologický zákon) v znení neskorších predpisov a vyhláškou č. 51/2008 Z. z., ktorou sa vykonáva geologický zákon v znení neskorších predpisov.</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jc w:val="both"/>
              <w:rPr>
                <w:rFonts w:ascii="Calibri" w:hAnsi="Calibri"/>
                <w:sz w:val="24"/>
                <w:szCs w:val="24"/>
              </w:rPr>
            </w:pPr>
            <w:r>
              <w:rPr>
                <w:rFonts w:ascii="Calibri" w:hAnsi="Calibri"/>
                <w:sz w:val="18"/>
                <w:szCs w:val="18"/>
              </w:rPr>
              <w:t>Viesť evidenciu výsledkov monitoringu a ich poskytnutie do databázy Integrovaný monitoring zdrojov znečistenia.</w:t>
            </w:r>
          </w:p>
        </w:tc>
        <w:tc>
          <w:tcPr>
            <w:tcW w:w="5670" w:type="dxa"/>
            <w:tcBorders>
              <w:top w:val="single" w:sz="4" w:space="0" w:color="auto"/>
              <w:left w:val="single" w:sz="4" w:space="0" w:color="auto"/>
              <w:bottom w:val="single" w:sz="4" w:space="0" w:color="auto"/>
              <w:right w:val="single" w:sz="4" w:space="0" w:color="auto"/>
            </w:tcBorders>
            <w:hideMark/>
          </w:tcPr>
          <w:p w:rsidR="006D1566" w:rsidRDefault="006D1566">
            <w:pPr>
              <w:ind w:left="34"/>
              <w:jc w:val="both"/>
              <w:rPr>
                <w:rFonts w:ascii="Calibri" w:hAnsi="Calibri"/>
                <w:sz w:val="18"/>
                <w:szCs w:val="18"/>
              </w:rPr>
            </w:pPr>
            <w:r>
              <w:rPr>
                <w:rFonts w:ascii="Calibri" w:hAnsi="Calibri"/>
                <w:sz w:val="18"/>
                <w:szCs w:val="18"/>
              </w:rPr>
              <w:t>Plnené priebežne v rámci projektu ŠGÚDŠ Monitorovanie environmentálnych záťaží na vybraných lokalitách Slovenskej republiky“.</w:t>
            </w:r>
          </w:p>
          <w:p w:rsidR="006D1566" w:rsidRDefault="006D1566">
            <w:pPr>
              <w:ind w:left="34"/>
              <w:jc w:val="both"/>
              <w:rPr>
                <w:rFonts w:ascii="Calibri" w:hAnsi="Calibri"/>
                <w:sz w:val="18"/>
                <w:szCs w:val="18"/>
              </w:rPr>
            </w:pPr>
            <w:r>
              <w:rPr>
                <w:rFonts w:ascii="Calibri" w:hAnsi="Calibri"/>
                <w:sz w:val="18"/>
                <w:szCs w:val="18"/>
              </w:rPr>
              <w:t>Plnené priebežne – prepojenie IS EZ (SAŽP) s databázou Integrovaný monitoring zdrojov znečistenia (VÚVH).</w:t>
            </w:r>
          </w:p>
        </w:tc>
      </w:tr>
      <w:tr w:rsidR="006D1566" w:rsidTr="006D1566">
        <w:tc>
          <w:tcPr>
            <w:tcW w:w="4253" w:type="dxa"/>
            <w:vMerge w:val="restart"/>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r>
              <w:rPr>
                <w:rFonts w:ascii="Calibri" w:hAnsi="Calibri"/>
                <w:sz w:val="20"/>
                <w:szCs w:val="20"/>
              </w:rPr>
              <w:t>Monitoring sanačných prác</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4"/>
                <w:szCs w:val="24"/>
              </w:rPr>
            </w:pPr>
            <w:r>
              <w:rPr>
                <w:rFonts w:ascii="Calibri" w:hAnsi="Calibri"/>
                <w:sz w:val="18"/>
                <w:szCs w:val="18"/>
              </w:rPr>
              <w:t>Zabezpečiť monitoring priebehu sanačných prác.</w:t>
            </w:r>
          </w:p>
        </w:tc>
        <w:tc>
          <w:tcPr>
            <w:tcW w:w="5670" w:type="dxa"/>
            <w:tcBorders>
              <w:top w:val="single" w:sz="4" w:space="0" w:color="auto"/>
              <w:left w:val="single" w:sz="4" w:space="0" w:color="auto"/>
              <w:bottom w:val="single" w:sz="4" w:space="0" w:color="auto"/>
              <w:right w:val="single" w:sz="4" w:space="0" w:color="auto"/>
            </w:tcBorders>
            <w:hideMark/>
          </w:tcPr>
          <w:p w:rsidR="006D1566" w:rsidRDefault="006D1566">
            <w:pPr>
              <w:tabs>
                <w:tab w:val="left" w:pos="318"/>
              </w:tabs>
              <w:ind w:left="34"/>
              <w:rPr>
                <w:rFonts w:ascii="Calibri" w:hAnsi="Calibri"/>
                <w:sz w:val="18"/>
                <w:szCs w:val="18"/>
              </w:rPr>
            </w:pPr>
            <w:r>
              <w:rPr>
                <w:rFonts w:ascii="Calibri" w:hAnsi="Calibri"/>
                <w:sz w:val="18"/>
                <w:szCs w:val="18"/>
              </w:rPr>
              <w:t xml:space="preserve">Plnené priebežne v rámci projektov: </w:t>
            </w:r>
          </w:p>
          <w:p w:rsidR="006D1566" w:rsidRDefault="006D1566" w:rsidP="00AC55D4">
            <w:pPr>
              <w:numPr>
                <w:ilvl w:val="0"/>
                <w:numId w:val="52"/>
              </w:numPr>
              <w:tabs>
                <w:tab w:val="left" w:pos="176"/>
              </w:tabs>
              <w:spacing w:after="0" w:line="240" w:lineRule="auto"/>
              <w:ind w:left="176" w:hanging="142"/>
              <w:jc w:val="both"/>
              <w:rPr>
                <w:rFonts w:ascii="Calibri" w:hAnsi="Calibri"/>
                <w:sz w:val="18"/>
                <w:szCs w:val="18"/>
              </w:rPr>
            </w:pPr>
            <w:r>
              <w:rPr>
                <w:rFonts w:ascii="Calibri" w:hAnsi="Calibri"/>
                <w:sz w:val="18"/>
                <w:szCs w:val="18"/>
              </w:rPr>
              <w:t>Sanácia environmentálnych záťaží na vybraných lokalitách Trenčianskeho kraja; BN (003)/Bánovce nad Bebravou – ŽS; NM (008)/Nové Mesto nad Váhom – areál vojenského útvaru,</w:t>
            </w:r>
          </w:p>
          <w:p w:rsidR="006D1566" w:rsidRDefault="006D1566" w:rsidP="00AC55D4">
            <w:pPr>
              <w:numPr>
                <w:ilvl w:val="0"/>
                <w:numId w:val="52"/>
              </w:numPr>
              <w:tabs>
                <w:tab w:val="left" w:pos="176"/>
              </w:tabs>
              <w:spacing w:after="0" w:line="240" w:lineRule="auto"/>
              <w:ind w:left="176" w:hanging="142"/>
              <w:jc w:val="both"/>
              <w:rPr>
                <w:rFonts w:ascii="Calibri" w:hAnsi="Calibri"/>
                <w:sz w:val="18"/>
                <w:szCs w:val="18"/>
              </w:rPr>
            </w:pPr>
            <w:r>
              <w:rPr>
                <w:rFonts w:ascii="Calibri" w:hAnsi="Calibri"/>
                <w:sz w:val="18"/>
                <w:szCs w:val="18"/>
              </w:rPr>
              <w:t xml:space="preserve"> Sanácia environmentálnej záťaže v kameňolome Srdce; B4 (001)/Bratislava – Devínska Nová Ves – kameňolom Srdce</w:t>
            </w:r>
          </w:p>
          <w:p w:rsidR="006D1566" w:rsidRDefault="006D1566" w:rsidP="00AC55D4">
            <w:pPr>
              <w:numPr>
                <w:ilvl w:val="0"/>
                <w:numId w:val="52"/>
              </w:numPr>
              <w:tabs>
                <w:tab w:val="left" w:pos="176"/>
              </w:tabs>
              <w:spacing w:after="0" w:line="240" w:lineRule="auto"/>
              <w:ind w:left="176" w:hanging="142"/>
              <w:jc w:val="both"/>
              <w:rPr>
                <w:rFonts w:ascii="Calibri" w:hAnsi="Calibri"/>
                <w:sz w:val="18"/>
                <w:szCs w:val="18"/>
              </w:rPr>
            </w:pPr>
            <w:r>
              <w:rPr>
                <w:rFonts w:ascii="Calibri" w:hAnsi="Calibri"/>
                <w:sz w:val="18"/>
                <w:szCs w:val="18"/>
              </w:rPr>
              <w:t xml:space="preserve"> Sanácia environmentálnych záťaží na vybraných lokalitách Banskobystrického kraja; BR (003)/Brezno – ŽSR Brezno, BB (012)/Ľubietová – </w:t>
            </w:r>
            <w:proofErr w:type="spellStart"/>
            <w:r>
              <w:rPr>
                <w:rFonts w:ascii="Calibri" w:hAnsi="Calibri"/>
                <w:sz w:val="18"/>
                <w:szCs w:val="18"/>
              </w:rPr>
              <w:t>Podlipa</w:t>
            </w:r>
            <w:proofErr w:type="spellEnd"/>
            <w:r>
              <w:rPr>
                <w:rFonts w:ascii="Calibri" w:hAnsi="Calibri"/>
                <w:sz w:val="18"/>
                <w:szCs w:val="18"/>
              </w:rPr>
              <w:t xml:space="preserve">, </w:t>
            </w:r>
          </w:p>
          <w:p w:rsidR="006D1566" w:rsidRDefault="006D1566" w:rsidP="00AC55D4">
            <w:pPr>
              <w:numPr>
                <w:ilvl w:val="0"/>
                <w:numId w:val="52"/>
              </w:numPr>
              <w:tabs>
                <w:tab w:val="left" w:pos="176"/>
              </w:tabs>
              <w:spacing w:after="0" w:line="240" w:lineRule="auto"/>
              <w:ind w:left="176" w:hanging="142"/>
              <w:jc w:val="both"/>
              <w:rPr>
                <w:rFonts w:ascii="Calibri" w:hAnsi="Calibri"/>
                <w:sz w:val="18"/>
                <w:szCs w:val="18"/>
              </w:rPr>
            </w:pPr>
            <w:r>
              <w:rPr>
                <w:rFonts w:ascii="Calibri" w:hAnsi="Calibri"/>
                <w:sz w:val="18"/>
                <w:szCs w:val="18"/>
              </w:rPr>
              <w:t xml:space="preserve">Sanácia environmentálnych záťaží na vybraných lokalitách Nitrianskeho kraja; KN (011)/Komárno – areál po sovietskej armáde; LV (015) Pukanec – skládka kalov </w:t>
            </w:r>
            <w:proofErr w:type="spellStart"/>
            <w:r>
              <w:rPr>
                <w:rFonts w:ascii="Calibri" w:hAnsi="Calibri"/>
                <w:sz w:val="18"/>
                <w:szCs w:val="18"/>
              </w:rPr>
              <w:t>Hampoch</w:t>
            </w:r>
            <w:proofErr w:type="spellEnd"/>
            <w:r>
              <w:rPr>
                <w:rFonts w:ascii="Calibri" w:hAnsi="Calibri"/>
                <w:sz w:val="18"/>
                <w:szCs w:val="18"/>
              </w:rPr>
              <w:t xml:space="preserve">, KN (013)/Komárno – </w:t>
            </w:r>
            <w:proofErr w:type="spellStart"/>
            <w:r>
              <w:rPr>
                <w:rFonts w:ascii="Calibri" w:hAnsi="Calibri"/>
                <w:sz w:val="18"/>
                <w:szCs w:val="18"/>
              </w:rPr>
              <w:t>Madzagoš</w:t>
            </w:r>
            <w:proofErr w:type="spellEnd"/>
            <w:r>
              <w:rPr>
                <w:rFonts w:ascii="Calibri" w:hAnsi="Calibri"/>
                <w:sz w:val="18"/>
                <w:szCs w:val="18"/>
              </w:rPr>
              <w:t xml:space="preserve">, </w:t>
            </w:r>
          </w:p>
          <w:p w:rsidR="006D1566" w:rsidRDefault="006D1566" w:rsidP="00AC55D4">
            <w:pPr>
              <w:numPr>
                <w:ilvl w:val="0"/>
                <w:numId w:val="52"/>
              </w:numPr>
              <w:tabs>
                <w:tab w:val="left" w:pos="176"/>
              </w:tabs>
              <w:spacing w:after="0" w:line="240" w:lineRule="auto"/>
              <w:ind w:left="176" w:hanging="142"/>
              <w:jc w:val="both"/>
              <w:rPr>
                <w:rFonts w:ascii="Calibri" w:hAnsi="Calibri"/>
                <w:sz w:val="18"/>
                <w:szCs w:val="18"/>
              </w:rPr>
            </w:pPr>
            <w:r>
              <w:rPr>
                <w:rFonts w:ascii="Calibri" w:hAnsi="Calibri"/>
                <w:sz w:val="18"/>
                <w:szCs w:val="18"/>
              </w:rPr>
              <w:t xml:space="preserve">Sanácia environmentálnych záťaží na vybraných lokalitách Prešovského a Košického kraja; ML (004))/Krásny Brod – skládka </w:t>
            </w:r>
            <w:proofErr w:type="spellStart"/>
            <w:r>
              <w:rPr>
                <w:rFonts w:ascii="Calibri" w:hAnsi="Calibri"/>
                <w:sz w:val="18"/>
                <w:szCs w:val="18"/>
              </w:rPr>
              <w:t>Monastýr</w:t>
            </w:r>
            <w:proofErr w:type="spellEnd"/>
            <w:r>
              <w:rPr>
                <w:rFonts w:ascii="Calibri" w:hAnsi="Calibri"/>
                <w:sz w:val="18"/>
                <w:szCs w:val="18"/>
              </w:rPr>
              <w:t>; RV (1858)/Plešivec – rušňové depo, CARGO a. s.; SV (013)/Stakčín – skládka TKO s OP,</w:t>
            </w:r>
          </w:p>
          <w:p w:rsidR="006D1566" w:rsidRDefault="006D1566" w:rsidP="00AC55D4">
            <w:pPr>
              <w:numPr>
                <w:ilvl w:val="0"/>
                <w:numId w:val="52"/>
              </w:numPr>
              <w:tabs>
                <w:tab w:val="left" w:pos="176"/>
              </w:tabs>
              <w:spacing w:after="0" w:line="240" w:lineRule="auto"/>
              <w:ind w:left="176" w:hanging="142"/>
              <w:jc w:val="both"/>
              <w:rPr>
                <w:rFonts w:ascii="Calibri" w:hAnsi="Calibri"/>
                <w:sz w:val="18"/>
                <w:szCs w:val="18"/>
              </w:rPr>
            </w:pPr>
            <w:r>
              <w:rPr>
                <w:rFonts w:ascii="Calibri" w:hAnsi="Calibri"/>
                <w:sz w:val="18"/>
                <w:szCs w:val="18"/>
              </w:rPr>
              <w:t>Projekt MŽP SR Sanácia environmentálnych záťaží na vybraných lokalitách Trnavského kraja; SE (007)/Jablonica – depo; TT (1847)/Voderady – skládka komunálneho odpadu.</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4"/>
                <w:szCs w:val="24"/>
              </w:rPr>
            </w:pPr>
            <w:r>
              <w:rPr>
                <w:rFonts w:ascii="Calibri" w:hAnsi="Calibri"/>
                <w:sz w:val="18"/>
                <w:szCs w:val="18"/>
              </w:rPr>
              <w:t>Pokračovať v nevyhnutných monitorovacích prácach na územiach poškodených činnosťou bývalej Sovietskej armády v zmysle uznesenia vlády č. 450/2008.</w:t>
            </w:r>
          </w:p>
        </w:tc>
        <w:tc>
          <w:tcPr>
            <w:tcW w:w="5670" w:type="dxa"/>
            <w:tcBorders>
              <w:top w:val="single" w:sz="4" w:space="0" w:color="auto"/>
              <w:left w:val="single" w:sz="4" w:space="0" w:color="auto"/>
              <w:bottom w:val="single" w:sz="4" w:space="0" w:color="auto"/>
              <w:right w:val="single" w:sz="4" w:space="0" w:color="auto"/>
            </w:tcBorders>
            <w:hideMark/>
          </w:tcPr>
          <w:p w:rsidR="006D1566" w:rsidRDefault="006D1566">
            <w:pPr>
              <w:ind w:left="34"/>
              <w:jc w:val="both"/>
              <w:rPr>
                <w:rFonts w:ascii="Calibri" w:hAnsi="Calibri"/>
                <w:sz w:val="18"/>
                <w:szCs w:val="18"/>
              </w:rPr>
            </w:pPr>
            <w:r>
              <w:rPr>
                <w:rFonts w:ascii="Calibri" w:hAnsi="Calibri"/>
                <w:sz w:val="18"/>
                <w:szCs w:val="18"/>
              </w:rPr>
              <w:t>Plnené priebežne v rámci projektu MO SR s názvom Sanácia environmentálnych záťaží po Sovietskej armáde na lokalitách Ivachnová – garážový dvor, Lešť (vojenský obvod) – hlavný tábor, Lešť (vojenský obvod) – garážové dvory, Nemšová – vojenský útvar, Rimavská Sobota – objekty SA, Sliač – Juh – letisko.</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4"/>
                <w:szCs w:val="24"/>
              </w:rPr>
            </w:pPr>
            <w:r>
              <w:rPr>
                <w:rFonts w:ascii="Calibri" w:hAnsi="Calibri"/>
                <w:sz w:val="18"/>
                <w:szCs w:val="18"/>
              </w:rPr>
              <w:t>Kontrolovať realizáciu monitoringu sanačných prác podľa platných právnych predpisov (geologický zákon, vodný zákon).</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18"/>
                <w:szCs w:val="18"/>
              </w:rPr>
            </w:pPr>
            <w:r>
              <w:rPr>
                <w:rFonts w:ascii="Calibri" w:hAnsi="Calibri"/>
                <w:sz w:val="18"/>
                <w:szCs w:val="18"/>
              </w:rPr>
              <w:t>Plnené priebežne podľa zákona č. 569/2007 Z. z. o geologických prácach (geologický zákon) v znení neskorších predpisov.</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4"/>
                <w:szCs w:val="24"/>
              </w:rPr>
            </w:pPr>
            <w:r>
              <w:rPr>
                <w:rFonts w:ascii="Calibri" w:hAnsi="Calibri"/>
                <w:sz w:val="18"/>
                <w:szCs w:val="18"/>
              </w:rPr>
              <w:t>Viesť evidenciu výsledkov monitoringu sanačných prác a ich poskytnutie do databázy Integrovaný monitoring zdrojov znečistenia.</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jc w:val="both"/>
              <w:rPr>
                <w:rFonts w:ascii="Calibri" w:hAnsi="Calibri"/>
                <w:sz w:val="18"/>
                <w:szCs w:val="18"/>
              </w:rPr>
            </w:pPr>
            <w:r>
              <w:rPr>
                <w:rFonts w:ascii="Calibri" w:hAnsi="Calibri"/>
                <w:sz w:val="18"/>
                <w:szCs w:val="18"/>
              </w:rPr>
              <w:t>Plnené priebežne v rámci prepojenia IS EZ (SAŽP) s databázou Integrovaný monitoring zdrojov znečistenia (VÚVH).</w:t>
            </w:r>
          </w:p>
        </w:tc>
      </w:tr>
      <w:tr w:rsidR="006D1566" w:rsidTr="006D1566">
        <w:tc>
          <w:tcPr>
            <w:tcW w:w="4253" w:type="dxa"/>
            <w:vMerge w:val="restart"/>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proofErr w:type="spellStart"/>
            <w:r>
              <w:rPr>
                <w:rFonts w:ascii="Calibri" w:hAnsi="Calibri"/>
                <w:sz w:val="20"/>
                <w:szCs w:val="20"/>
              </w:rPr>
              <w:t>Posanačný</w:t>
            </w:r>
            <w:proofErr w:type="spellEnd"/>
            <w:r>
              <w:rPr>
                <w:rFonts w:ascii="Calibri" w:hAnsi="Calibri"/>
                <w:sz w:val="20"/>
                <w:szCs w:val="20"/>
              </w:rPr>
              <w:t xml:space="preserve"> monitoring</w:t>
            </w: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4"/>
                <w:szCs w:val="24"/>
              </w:rPr>
            </w:pPr>
            <w:r>
              <w:rPr>
                <w:rFonts w:ascii="Calibri" w:hAnsi="Calibri"/>
                <w:sz w:val="18"/>
                <w:szCs w:val="18"/>
              </w:rPr>
              <w:t xml:space="preserve">Zaviesť systém kontroly realizácie </w:t>
            </w:r>
            <w:proofErr w:type="spellStart"/>
            <w:r>
              <w:rPr>
                <w:rFonts w:ascii="Calibri" w:hAnsi="Calibri"/>
                <w:sz w:val="18"/>
                <w:szCs w:val="18"/>
              </w:rPr>
              <w:t>posanačného</w:t>
            </w:r>
            <w:proofErr w:type="spellEnd"/>
            <w:r>
              <w:rPr>
                <w:rFonts w:ascii="Calibri" w:hAnsi="Calibri"/>
                <w:sz w:val="18"/>
                <w:szCs w:val="18"/>
              </w:rPr>
              <w:t xml:space="preserve"> monitoringu</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jc w:val="both"/>
              <w:rPr>
                <w:rFonts w:ascii="Calibri" w:hAnsi="Calibri"/>
                <w:sz w:val="24"/>
                <w:szCs w:val="24"/>
              </w:rPr>
            </w:pPr>
            <w:r>
              <w:rPr>
                <w:rFonts w:ascii="Calibri" w:hAnsi="Calibri"/>
                <w:sz w:val="18"/>
                <w:szCs w:val="18"/>
              </w:rPr>
              <w:t>Plnené priebežne v súlade so zákonom č. 569/2007 Z. z. o geologických prácach (geologický zákon) v znení neskorších predpisov a vyhláškou č. 51/2008 Z. z., ktorou sa vykonáva geologický zákon v znení neskorších predpisov.</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rPr>
                <w:rFonts w:ascii="Calibri" w:hAnsi="Calibri"/>
                <w:sz w:val="24"/>
                <w:szCs w:val="24"/>
              </w:rPr>
            </w:pPr>
            <w:r>
              <w:rPr>
                <w:rFonts w:ascii="Calibri" w:hAnsi="Calibri"/>
                <w:sz w:val="18"/>
                <w:szCs w:val="18"/>
              </w:rPr>
              <w:t xml:space="preserve">Zabezpečiť evidenciu výsledkov </w:t>
            </w:r>
            <w:proofErr w:type="spellStart"/>
            <w:r>
              <w:rPr>
                <w:rFonts w:ascii="Calibri" w:hAnsi="Calibri"/>
                <w:sz w:val="18"/>
                <w:szCs w:val="18"/>
              </w:rPr>
              <w:t>posanačného</w:t>
            </w:r>
            <w:proofErr w:type="spellEnd"/>
            <w:r>
              <w:rPr>
                <w:rFonts w:ascii="Calibri" w:hAnsi="Calibri"/>
                <w:sz w:val="18"/>
                <w:szCs w:val="18"/>
              </w:rPr>
              <w:t xml:space="preserve"> monitoringu a ich poskytnutie do databázy Integrovaný monitoring zdrojov znečistenia.</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ind w:left="34"/>
              <w:jc w:val="both"/>
              <w:rPr>
                <w:rFonts w:ascii="Calibri" w:hAnsi="Calibri"/>
                <w:sz w:val="24"/>
                <w:szCs w:val="24"/>
              </w:rPr>
            </w:pPr>
            <w:r>
              <w:rPr>
                <w:rFonts w:ascii="Calibri" w:hAnsi="Calibri"/>
                <w:sz w:val="18"/>
                <w:szCs w:val="18"/>
              </w:rPr>
              <w:t>Plnené priebežne – prepojenie IS EZ (SAŽP) s databázou Integrovaný monitoring zdrojov znečistenia (VÚVH).</w:t>
            </w:r>
          </w:p>
        </w:tc>
      </w:tr>
      <w:tr w:rsidR="006D1566" w:rsidTr="006D1566">
        <w:tc>
          <w:tcPr>
            <w:tcW w:w="14317" w:type="dxa"/>
            <w:gridSpan w:val="3"/>
            <w:tcBorders>
              <w:top w:val="single" w:sz="4" w:space="0" w:color="auto"/>
              <w:left w:val="single" w:sz="4" w:space="0" w:color="auto"/>
              <w:bottom w:val="single" w:sz="4" w:space="0" w:color="auto"/>
              <w:right w:val="single" w:sz="4" w:space="0" w:color="auto"/>
            </w:tcBorders>
            <w:shd w:val="clear" w:color="auto" w:fill="B3DFD8"/>
            <w:hideMark/>
          </w:tcPr>
          <w:p w:rsidR="006D1566" w:rsidRDefault="006D1566">
            <w:pPr>
              <w:jc w:val="center"/>
              <w:rPr>
                <w:rFonts w:ascii="Calibri" w:hAnsi="Calibri"/>
              </w:rPr>
            </w:pPr>
            <w:r>
              <w:rPr>
                <w:rFonts w:ascii="Calibri" w:hAnsi="Calibri"/>
                <w:b/>
              </w:rPr>
              <w:t>Dlhodobý časový horizont (obdobie rokov 2016 a viac)</w:t>
            </w:r>
          </w:p>
        </w:tc>
      </w:tr>
      <w:tr w:rsidR="006D1566" w:rsidTr="006D1566">
        <w:tc>
          <w:tcPr>
            <w:tcW w:w="4253"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rPr>
                <w:rFonts w:ascii="Calibri" w:hAnsi="Calibri"/>
                <w:b/>
                <w:sz w:val="20"/>
                <w:szCs w:val="20"/>
              </w:rPr>
            </w:pPr>
            <w:r>
              <w:rPr>
                <w:rFonts w:ascii="Calibri" w:hAnsi="Calibri"/>
                <w:b/>
                <w:sz w:val="20"/>
                <w:szCs w:val="20"/>
              </w:rPr>
              <w:t>Aktivita</w:t>
            </w:r>
          </w:p>
        </w:tc>
        <w:tc>
          <w:tcPr>
            <w:tcW w:w="4394"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rPr>
                <w:rFonts w:ascii="Calibri" w:hAnsi="Calibri"/>
                <w:b/>
                <w:sz w:val="20"/>
                <w:szCs w:val="20"/>
              </w:rPr>
            </w:pPr>
            <w:r>
              <w:rPr>
                <w:rFonts w:ascii="Calibri" w:hAnsi="Calibri"/>
                <w:b/>
                <w:sz w:val="20"/>
                <w:szCs w:val="20"/>
              </w:rPr>
              <w:t>Programové opatrenie</w:t>
            </w:r>
          </w:p>
        </w:tc>
        <w:tc>
          <w:tcPr>
            <w:tcW w:w="5670" w:type="dxa"/>
            <w:tcBorders>
              <w:top w:val="single" w:sz="4" w:space="0" w:color="auto"/>
              <w:left w:val="single" w:sz="4" w:space="0" w:color="auto"/>
              <w:bottom w:val="single" w:sz="4" w:space="0" w:color="auto"/>
              <w:right w:val="single" w:sz="4" w:space="0" w:color="auto"/>
            </w:tcBorders>
            <w:shd w:val="clear" w:color="auto" w:fill="D9EFEB"/>
            <w:hideMark/>
          </w:tcPr>
          <w:p w:rsidR="006D1566" w:rsidRDefault="006D1566">
            <w:pPr>
              <w:rPr>
                <w:rFonts w:ascii="Calibri" w:hAnsi="Calibri"/>
                <w:b/>
                <w:sz w:val="20"/>
                <w:szCs w:val="20"/>
              </w:rPr>
            </w:pPr>
            <w:r>
              <w:rPr>
                <w:rFonts w:ascii="Calibri" w:hAnsi="Calibri"/>
                <w:b/>
                <w:sz w:val="20"/>
                <w:szCs w:val="20"/>
              </w:rPr>
              <w:t>Stav plnenia programového opatrenia</w:t>
            </w:r>
          </w:p>
        </w:tc>
      </w:tr>
      <w:tr w:rsidR="006D1566" w:rsidTr="006D1566">
        <w:tc>
          <w:tcPr>
            <w:tcW w:w="4253" w:type="dxa"/>
            <w:vMerge w:val="restart"/>
            <w:tcBorders>
              <w:top w:val="single" w:sz="4" w:space="0" w:color="auto"/>
              <w:left w:val="single" w:sz="4" w:space="0" w:color="auto"/>
              <w:bottom w:val="single" w:sz="4" w:space="0" w:color="auto"/>
              <w:right w:val="single" w:sz="4" w:space="0" w:color="auto"/>
            </w:tcBorders>
            <w:vAlign w:val="center"/>
          </w:tcPr>
          <w:p w:rsidR="006D1566" w:rsidRDefault="006D1566">
            <w:pPr>
              <w:rPr>
                <w:rFonts w:ascii="Calibri" w:hAnsi="Calibri"/>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865723" w:rsidRDefault="006D1566">
            <w:pPr>
              <w:ind w:left="34"/>
              <w:rPr>
                <w:rFonts w:ascii="Calibri" w:hAnsi="Calibri"/>
                <w:sz w:val="24"/>
                <w:szCs w:val="24"/>
              </w:rPr>
            </w:pPr>
            <w:r w:rsidRPr="00865723">
              <w:rPr>
                <w:rFonts w:ascii="Calibri" w:hAnsi="Calibri"/>
                <w:sz w:val="18"/>
                <w:szCs w:val="18"/>
              </w:rPr>
              <w:t xml:space="preserve">Zabezpečiť kontrolu sanačného a </w:t>
            </w:r>
            <w:proofErr w:type="spellStart"/>
            <w:r w:rsidRPr="00865723">
              <w:rPr>
                <w:rFonts w:ascii="Calibri" w:hAnsi="Calibri"/>
                <w:sz w:val="18"/>
                <w:szCs w:val="18"/>
              </w:rPr>
              <w:t>posanačného</w:t>
            </w:r>
            <w:proofErr w:type="spellEnd"/>
            <w:r w:rsidRPr="00865723">
              <w:rPr>
                <w:rFonts w:ascii="Calibri" w:hAnsi="Calibri"/>
                <w:sz w:val="18"/>
                <w:szCs w:val="18"/>
              </w:rPr>
              <w:t xml:space="preserve"> monitoringu na obdobie rokov 2016–2021.</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Pr="00865723" w:rsidRDefault="006D1566">
            <w:pPr>
              <w:ind w:left="34"/>
              <w:rPr>
                <w:rFonts w:ascii="Calibri" w:hAnsi="Calibri"/>
                <w:sz w:val="18"/>
                <w:szCs w:val="18"/>
              </w:rPr>
            </w:pPr>
            <w:r w:rsidRPr="00865723">
              <w:rPr>
                <w:rFonts w:ascii="Calibri" w:hAnsi="Calibri"/>
                <w:sz w:val="18"/>
                <w:szCs w:val="18"/>
              </w:rPr>
              <w:t>Navrhnuté na plnenie v rámci ŠPSEZ 2016–2021.</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4"/>
                <w:szCs w:val="24"/>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6D1566" w:rsidRPr="00865723" w:rsidRDefault="006D1566">
            <w:pPr>
              <w:ind w:left="34"/>
              <w:rPr>
                <w:rFonts w:ascii="Calibri" w:hAnsi="Calibri"/>
                <w:sz w:val="24"/>
                <w:szCs w:val="24"/>
              </w:rPr>
            </w:pPr>
            <w:r w:rsidRPr="00865723">
              <w:rPr>
                <w:rFonts w:ascii="Calibri" w:hAnsi="Calibri"/>
                <w:sz w:val="18"/>
                <w:szCs w:val="18"/>
              </w:rPr>
              <w:t xml:space="preserve">Na základe výsledkov sanačného a </w:t>
            </w:r>
            <w:proofErr w:type="spellStart"/>
            <w:r w:rsidRPr="00865723">
              <w:rPr>
                <w:rFonts w:ascii="Calibri" w:hAnsi="Calibri"/>
                <w:sz w:val="18"/>
                <w:szCs w:val="18"/>
              </w:rPr>
              <w:t>posanačného</w:t>
            </w:r>
            <w:proofErr w:type="spellEnd"/>
            <w:r w:rsidRPr="00865723">
              <w:rPr>
                <w:rFonts w:ascii="Calibri" w:hAnsi="Calibri"/>
                <w:sz w:val="18"/>
                <w:szCs w:val="18"/>
              </w:rPr>
              <w:t xml:space="preserve"> monitoringu prijať potrebné opatrenia orgánmi štátnej správy.</w:t>
            </w:r>
          </w:p>
        </w:tc>
        <w:tc>
          <w:tcPr>
            <w:tcW w:w="5670" w:type="dxa"/>
            <w:tcBorders>
              <w:top w:val="single" w:sz="4" w:space="0" w:color="auto"/>
              <w:left w:val="single" w:sz="4" w:space="0" w:color="auto"/>
              <w:bottom w:val="single" w:sz="4" w:space="0" w:color="auto"/>
              <w:right w:val="single" w:sz="4" w:space="0" w:color="auto"/>
            </w:tcBorders>
            <w:vAlign w:val="center"/>
            <w:hideMark/>
          </w:tcPr>
          <w:p w:rsidR="006D1566" w:rsidRPr="00865723" w:rsidRDefault="006D1566">
            <w:pPr>
              <w:ind w:left="34"/>
              <w:rPr>
                <w:rFonts w:ascii="Calibri" w:hAnsi="Calibri"/>
                <w:sz w:val="18"/>
                <w:szCs w:val="18"/>
              </w:rPr>
            </w:pPr>
            <w:r w:rsidRPr="00865723">
              <w:rPr>
                <w:rFonts w:ascii="Calibri" w:hAnsi="Calibri"/>
                <w:sz w:val="18"/>
                <w:szCs w:val="18"/>
              </w:rPr>
              <w:t>Navrhnuté na plnenie v rámci ŠPSEZ 2016–2021.</w:t>
            </w:r>
          </w:p>
        </w:tc>
      </w:tr>
    </w:tbl>
    <w:p w:rsidR="006D1566" w:rsidRDefault="006D1566" w:rsidP="006D1566">
      <w:pPr>
        <w:spacing w:line="360" w:lineRule="auto"/>
        <w:rPr>
          <w:rFonts w:ascii="Calibri" w:hAnsi="Calibri"/>
          <w:b/>
          <w:i/>
        </w:rPr>
        <w:sectPr w:rsidR="006D1566">
          <w:pgSz w:w="16838" w:h="11906" w:orient="landscape"/>
          <w:pgMar w:top="1418" w:right="1418" w:bottom="1418" w:left="1418" w:header="709" w:footer="709" w:gutter="0"/>
          <w:cols w:space="708"/>
        </w:sectPr>
      </w:pPr>
    </w:p>
    <w:p w:rsidR="006D1566" w:rsidRDefault="00632E66" w:rsidP="00865723">
      <w:pPr>
        <w:pStyle w:val="Nadpis1"/>
        <w:spacing w:before="0" w:after="240"/>
        <w:rPr>
          <w:rFonts w:ascii="Calibri" w:hAnsi="Calibri"/>
          <w:caps/>
          <w:color w:val="auto"/>
          <w:sz w:val="32"/>
          <w:szCs w:val="32"/>
        </w:rPr>
      </w:pPr>
      <w:bookmarkStart w:id="3" w:name="_Toc436405335"/>
      <w:r>
        <w:rPr>
          <w:rFonts w:ascii="Calibri" w:hAnsi="Calibri"/>
          <w:caps/>
          <w:color w:val="auto"/>
          <w:sz w:val="32"/>
          <w:szCs w:val="32"/>
          <w:lang w:val="sk-SK"/>
        </w:rPr>
        <w:t xml:space="preserve">a.2. - </w:t>
      </w:r>
      <w:r w:rsidR="006D1566">
        <w:rPr>
          <w:rFonts w:ascii="Calibri" w:hAnsi="Calibri"/>
          <w:caps/>
          <w:color w:val="auto"/>
          <w:sz w:val="32"/>
          <w:szCs w:val="32"/>
        </w:rPr>
        <w:t>Časový a vecný harmonogram realizácie ŠPS EZ v období 2010–2015 – odpočet</w:t>
      </w:r>
      <w:bookmarkEnd w:id="3"/>
    </w:p>
    <w:p w:rsidR="006D1566" w:rsidRPr="00AD08F0" w:rsidRDefault="00737FB0" w:rsidP="00865723">
      <w:pPr>
        <w:pStyle w:val="Nadpis2"/>
        <w:spacing w:before="240" w:line="360" w:lineRule="auto"/>
        <w:rPr>
          <w:rFonts w:ascii="Calibri" w:hAnsi="Calibri"/>
          <w:color w:val="auto"/>
          <w:sz w:val="30"/>
          <w:szCs w:val="30"/>
          <w:lang w:val="sk-SK"/>
        </w:rPr>
      </w:pPr>
      <w:bookmarkStart w:id="4" w:name="_Toc436405336"/>
      <w:r>
        <w:rPr>
          <w:rFonts w:ascii="Calibri" w:hAnsi="Calibri"/>
          <w:color w:val="auto"/>
          <w:sz w:val="30"/>
          <w:szCs w:val="30"/>
          <w:lang w:val="sk-SK"/>
        </w:rPr>
        <w:t xml:space="preserve">A.2.1. - </w:t>
      </w:r>
      <w:r w:rsidR="006D1566">
        <w:rPr>
          <w:rFonts w:ascii="Calibri" w:hAnsi="Calibri"/>
          <w:color w:val="auto"/>
          <w:sz w:val="30"/>
          <w:szCs w:val="30"/>
        </w:rPr>
        <w:t>Zoznam environmentálnych záťaží navrhnutých na riešenie</w:t>
      </w:r>
      <w:bookmarkEnd w:id="4"/>
      <w:r w:rsidR="009633C6">
        <w:rPr>
          <w:rFonts w:ascii="Calibri" w:hAnsi="Calibri"/>
          <w:color w:val="auto"/>
          <w:sz w:val="30"/>
          <w:szCs w:val="30"/>
          <w:lang w:val="sk-SK"/>
        </w:rPr>
        <w:t xml:space="preserve"> v roku 2010</w:t>
      </w:r>
    </w:p>
    <w:p w:rsidR="006D1566" w:rsidRPr="00865723" w:rsidRDefault="006D1566" w:rsidP="00865723">
      <w:pPr>
        <w:spacing w:before="120"/>
        <w:ind w:firstLine="709"/>
        <w:jc w:val="both"/>
        <w:rPr>
          <w:sz w:val="24"/>
          <w:szCs w:val="24"/>
        </w:rPr>
      </w:pPr>
      <w:r w:rsidRPr="00865723">
        <w:rPr>
          <w:sz w:val="24"/>
          <w:szCs w:val="24"/>
        </w:rPr>
        <w:t xml:space="preserve">Zoznam environmentálnych záťaží navrhnutých na prieskum, monitoring a sanáciu bol zostavený na základe podkladov získaných riešením projektu SIEZ, t. j. systematickou inventarizáciou všetkých lokalít, na ktorých bola potvrdená kontaminácia, alebo boli podozrivé z prítomnosti kontaminácie. Z tohto zoznamu bola vybratá kategória vysoko rizikových lokalít, ktoré boli prepojené s prioritami z hľadiska ochrany vôd, v súlade s implementáciou rámcovej smernice o vode (Plán manažmentu povodí, </w:t>
      </w:r>
      <w:proofErr w:type="spellStart"/>
      <w:r w:rsidRPr="00865723">
        <w:rPr>
          <w:sz w:val="24"/>
          <w:szCs w:val="24"/>
        </w:rPr>
        <w:t>www.vuv</w:t>
      </w:r>
      <w:r w:rsidR="00983835" w:rsidRPr="00865723">
        <w:rPr>
          <w:sz w:val="24"/>
          <w:szCs w:val="24"/>
        </w:rPr>
        <w:t>h</w:t>
      </w:r>
      <w:r w:rsidRPr="00865723">
        <w:rPr>
          <w:sz w:val="24"/>
          <w:szCs w:val="24"/>
        </w:rPr>
        <w:t>.sk</w:t>
      </w:r>
      <w:proofErr w:type="spellEnd"/>
      <w:r w:rsidRPr="00865723">
        <w:rPr>
          <w:sz w:val="24"/>
          <w:szCs w:val="24"/>
        </w:rPr>
        <w:t>/</w:t>
      </w:r>
      <w:proofErr w:type="spellStart"/>
      <w:r w:rsidRPr="00865723">
        <w:rPr>
          <w:sz w:val="24"/>
          <w:szCs w:val="24"/>
        </w:rPr>
        <w:t>rsv</w:t>
      </w:r>
      <w:proofErr w:type="spellEnd"/>
      <w:r w:rsidRPr="00865723">
        <w:rPr>
          <w:sz w:val="24"/>
          <w:szCs w:val="24"/>
        </w:rPr>
        <w:t>). Vysoko rizikové lokality boli navrhnuté na riešenie v ŠPS EZ (2010 až 2015).</w:t>
      </w:r>
    </w:p>
    <w:p w:rsidR="006D1566" w:rsidRPr="00865723" w:rsidRDefault="006D1566" w:rsidP="00865723">
      <w:pPr>
        <w:ind w:firstLine="709"/>
        <w:jc w:val="both"/>
        <w:rPr>
          <w:sz w:val="24"/>
          <w:szCs w:val="24"/>
        </w:rPr>
      </w:pPr>
      <w:r w:rsidRPr="00865723">
        <w:rPr>
          <w:sz w:val="24"/>
          <w:szCs w:val="24"/>
        </w:rPr>
        <w:t>Návrh zoznamu najrizikovejších environmentálnych záťaží bol prerokovaný so zástupcami tých rezortov a právnych subjektov s účasťou štátu, ktorých charakter činnosti sa spája so vznikom environmentálnej záťaže. Problematika environmentálnych záťaží sa dotýka hlavne MH SR, MO SR, MDVRR SR (zastúpeného právnymi subjektmi Železničná spoločnosť CARGO Slovakia, a. s., Železnice Slovenskej republiky a Železničná spoločnosť Slovensko), MP</w:t>
      </w:r>
      <w:r w:rsidR="001B0618">
        <w:rPr>
          <w:sz w:val="24"/>
          <w:szCs w:val="24"/>
        </w:rPr>
        <w:t>R</w:t>
      </w:r>
      <w:r w:rsidR="00CC3F42">
        <w:rPr>
          <w:sz w:val="24"/>
          <w:szCs w:val="24"/>
        </w:rPr>
        <w:t>V</w:t>
      </w:r>
      <w:r w:rsidRPr="00865723">
        <w:rPr>
          <w:sz w:val="24"/>
          <w:szCs w:val="24"/>
        </w:rPr>
        <w:t xml:space="preserve"> SR (zastúpeného odbornými organizáciami ÚKSUP a VÚPOP) a MŽP SR.</w:t>
      </w:r>
    </w:p>
    <w:p w:rsidR="006D1566" w:rsidRPr="00865723" w:rsidRDefault="006D1566" w:rsidP="00865723">
      <w:pPr>
        <w:ind w:firstLine="709"/>
        <w:jc w:val="both"/>
        <w:rPr>
          <w:sz w:val="24"/>
          <w:szCs w:val="24"/>
        </w:rPr>
      </w:pPr>
      <w:r w:rsidRPr="00865723">
        <w:rPr>
          <w:sz w:val="24"/>
          <w:szCs w:val="24"/>
        </w:rPr>
        <w:t>Uvedené ministerstvá a dotknuté subjekty sa pri výbere prioritných lokalít na realizáciu prieskumov, vypracovania rizikových analýz, monitoringu a sanácii opierali o zoznam priorít zostavených MŽP SR na základe výsledkov SIEZ a zároveň požiadaviek a potrieb jednotlivých ministerstiev a oslovených odborných organizácii, vyplývajúcich z ich praxe.</w:t>
      </w:r>
    </w:p>
    <w:p w:rsidR="006D1566" w:rsidRDefault="006D1566" w:rsidP="00983835">
      <w:pPr>
        <w:spacing w:after="0"/>
        <w:ind w:firstLine="709"/>
        <w:jc w:val="both"/>
        <w:rPr>
          <w:sz w:val="24"/>
          <w:szCs w:val="24"/>
        </w:rPr>
      </w:pPr>
      <w:r w:rsidRPr="00865723">
        <w:rPr>
          <w:sz w:val="24"/>
          <w:szCs w:val="24"/>
        </w:rPr>
        <w:t>Navrhnutý zoznam obsahoval lokality, vybrané na základe údajov z IS EZ (</w:t>
      </w:r>
      <w:proofErr w:type="spellStart"/>
      <w:r w:rsidRPr="00865723">
        <w:rPr>
          <w:sz w:val="24"/>
          <w:szCs w:val="24"/>
        </w:rPr>
        <w:t>www.enviroportal.sk</w:t>
      </w:r>
      <w:proofErr w:type="spellEnd"/>
      <w:r w:rsidRPr="00865723">
        <w:rPr>
          <w:sz w:val="24"/>
          <w:szCs w:val="24"/>
        </w:rPr>
        <w:t>, http://envirozataze.enviroportal.sk/), odporúčané jednotlivými ministerstvami (tabuľky 15 až 24) na realizáciu prieskumu, vypracovania rizikovej analýzy, monitoringu a realizácie sanácie a pri potvrdených environmentálnych záťažiach aj odhadovanú plochu kontaminovaného územia.</w:t>
      </w:r>
    </w:p>
    <w:p w:rsidR="00865723" w:rsidRPr="00865723" w:rsidRDefault="00865723" w:rsidP="00983835">
      <w:pPr>
        <w:spacing w:after="0"/>
        <w:ind w:firstLine="709"/>
        <w:jc w:val="both"/>
        <w:rPr>
          <w:sz w:val="24"/>
          <w:szCs w:val="24"/>
        </w:rPr>
      </w:pPr>
    </w:p>
    <w:p w:rsidR="006D1566" w:rsidRDefault="00737FB0" w:rsidP="00865723">
      <w:pPr>
        <w:pStyle w:val="Nadpis3"/>
        <w:tabs>
          <w:tab w:val="left" w:pos="709"/>
        </w:tabs>
        <w:rPr>
          <w:rFonts w:ascii="Calibri" w:hAnsi="Calibri"/>
          <w:color w:val="000000"/>
          <w:sz w:val="26"/>
          <w:szCs w:val="26"/>
          <w:lang w:val="sk-SK"/>
        </w:rPr>
      </w:pPr>
      <w:bookmarkStart w:id="5" w:name="_Toc436405337"/>
      <w:r>
        <w:rPr>
          <w:rFonts w:ascii="Calibri" w:hAnsi="Calibri"/>
          <w:color w:val="000000"/>
          <w:sz w:val="26"/>
          <w:szCs w:val="26"/>
          <w:lang w:val="sk-SK"/>
        </w:rPr>
        <w:t xml:space="preserve">A.2.1.1 - </w:t>
      </w:r>
      <w:r w:rsidR="006D1566">
        <w:rPr>
          <w:rFonts w:ascii="Calibri" w:hAnsi="Calibri"/>
          <w:color w:val="000000"/>
          <w:sz w:val="26"/>
          <w:szCs w:val="26"/>
        </w:rPr>
        <w:t>Najrizikovejšie lokality z hľadiska potreby realizácie prieskumu pravdepodobných environmentálnych záťaží a potreby vypracovania rizikovej analýzy</w:t>
      </w:r>
      <w:bookmarkEnd w:id="5"/>
    </w:p>
    <w:p w:rsidR="00865723" w:rsidRPr="00865723" w:rsidRDefault="00865723" w:rsidP="00983835">
      <w:pPr>
        <w:spacing w:after="0"/>
        <w:rPr>
          <w:lang w:eastAsia="sk-SK"/>
        </w:rPr>
      </w:pPr>
    </w:p>
    <w:p w:rsidR="006D1566" w:rsidRPr="00865723" w:rsidRDefault="006D1566" w:rsidP="00865723">
      <w:pPr>
        <w:ind w:firstLine="709"/>
        <w:jc w:val="both"/>
        <w:rPr>
          <w:sz w:val="24"/>
          <w:szCs w:val="24"/>
        </w:rPr>
      </w:pPr>
      <w:r w:rsidRPr="00865723">
        <w:rPr>
          <w:sz w:val="24"/>
          <w:szCs w:val="24"/>
        </w:rPr>
        <w:t xml:space="preserve">V tabuľkách </w:t>
      </w:r>
      <w:r w:rsidR="008A5235" w:rsidRPr="00865723">
        <w:rPr>
          <w:sz w:val="24"/>
          <w:szCs w:val="24"/>
        </w:rPr>
        <w:t>3</w:t>
      </w:r>
      <w:r w:rsidRPr="00865723">
        <w:rPr>
          <w:sz w:val="24"/>
          <w:szCs w:val="24"/>
        </w:rPr>
        <w:t xml:space="preserve"> až </w:t>
      </w:r>
      <w:r w:rsidR="008A5235" w:rsidRPr="00865723">
        <w:rPr>
          <w:sz w:val="24"/>
          <w:szCs w:val="24"/>
        </w:rPr>
        <w:t>7</w:t>
      </w:r>
      <w:r w:rsidRPr="00865723">
        <w:rPr>
          <w:sz w:val="24"/>
          <w:szCs w:val="24"/>
        </w:rPr>
        <w:t xml:space="preserve"> sú uvedené zoznamy lokalít, ktoré boli odporúčané jednotlivými rezortmi na overenie pravdepodobnej environmentálnej záťaže, jej následné potvrdenie a určenie rizikovosti lokality. Tabuľky </w:t>
      </w:r>
      <w:r w:rsidR="008A5235" w:rsidRPr="00865723">
        <w:rPr>
          <w:sz w:val="24"/>
          <w:szCs w:val="24"/>
        </w:rPr>
        <w:t>3</w:t>
      </w:r>
      <w:r w:rsidRPr="00865723">
        <w:rPr>
          <w:sz w:val="24"/>
          <w:szCs w:val="24"/>
        </w:rPr>
        <w:t xml:space="preserve"> až </w:t>
      </w:r>
      <w:r w:rsidR="008A5235" w:rsidRPr="00865723">
        <w:rPr>
          <w:sz w:val="24"/>
          <w:szCs w:val="24"/>
        </w:rPr>
        <w:t>7</w:t>
      </w:r>
      <w:r w:rsidRPr="00865723">
        <w:rPr>
          <w:sz w:val="24"/>
          <w:szCs w:val="24"/>
        </w:rPr>
        <w:t xml:space="preserve"> obsahujú lokality, kde sa predpokladala závažná kontaminácia životného prostredia zistená na základe indícii o kontaminácii životného prostredia, ako sú napr. prítomnosť zdrojov kontaminácie, (t.j. nevyhovujúce skládky odpadov, nevyhovujúce sklady chemikálií, nevyhovujúce mazutové hospodárstva, priemyselné prevádzky a areály, poľnohospodárske areály, vojenské areály, železničné prevádzky, čerpacie stanice pohonných hmôt a </w:t>
      </w:r>
      <w:proofErr w:type="spellStart"/>
      <w:r w:rsidRPr="00865723">
        <w:rPr>
          <w:sz w:val="24"/>
          <w:szCs w:val="24"/>
        </w:rPr>
        <w:t>produktovody</w:t>
      </w:r>
      <w:proofErr w:type="spellEnd"/>
      <w:r w:rsidRPr="00865723">
        <w:rPr>
          <w:sz w:val="24"/>
          <w:szCs w:val="24"/>
        </w:rPr>
        <w:t>, banské a úpravárenské areály a pod.), záznamy orgánov štátnej správy alebo samosprávy o znečistení zložiek životného prostredia a/alebo o nevhodnom nakladaní so znečisťujúcimi látkami, archívne informácie o znečistení získané prieskumnými alebo monitorovacími prácami (údaje staršie ako 10 rokov), údaje z vybraných environmentálnych databáz, prejavy poškodenia krajiny, napr. zmena vegetácie, uhynuté organizmy, zápach, prítomnosť cudzorodých látok a pod.</w:t>
      </w:r>
    </w:p>
    <w:p w:rsidR="006D1566" w:rsidRPr="00865723" w:rsidRDefault="006D1566" w:rsidP="00865723">
      <w:pPr>
        <w:ind w:firstLine="709"/>
        <w:jc w:val="both"/>
        <w:rPr>
          <w:sz w:val="24"/>
          <w:szCs w:val="24"/>
        </w:rPr>
      </w:pPr>
      <w:r w:rsidRPr="00865723">
        <w:rPr>
          <w:sz w:val="24"/>
          <w:szCs w:val="24"/>
        </w:rPr>
        <w:t>Na základe uvedených indícií jednotlivé rezorty uviedli ku každej lokalite požiadavku na realizáciu vybraného druhu geologických prác, t.j. či je na lokalite potrebné vykonať prieskum a/alebo rizikovú analýzu (vysvetlivky symbolov sú uvedené pod každou tabuľkou).</w:t>
      </w:r>
    </w:p>
    <w:p w:rsidR="006D1566" w:rsidRPr="00865723" w:rsidRDefault="006D1566" w:rsidP="00865723">
      <w:pPr>
        <w:ind w:firstLine="709"/>
        <w:jc w:val="both"/>
        <w:rPr>
          <w:sz w:val="24"/>
          <w:szCs w:val="24"/>
        </w:rPr>
      </w:pPr>
      <w:r w:rsidRPr="00865723">
        <w:rPr>
          <w:sz w:val="24"/>
          <w:szCs w:val="24"/>
        </w:rPr>
        <w:t>Presný rozsah plochy kontaminovaného územia sa zistí až po realizácii prieskumných prác a bude uvedený v záverečnej správe z prieskumu environmentálnej záťaže podľa zákona č. 569/2007 Z. z. o geologických prácach (geologický zákon) v znení neskorších predpisov.</w:t>
      </w:r>
    </w:p>
    <w:p w:rsidR="006D1566" w:rsidRPr="00865723" w:rsidRDefault="006D1566" w:rsidP="00865723">
      <w:pPr>
        <w:ind w:firstLine="709"/>
        <w:jc w:val="both"/>
        <w:rPr>
          <w:sz w:val="24"/>
          <w:szCs w:val="24"/>
        </w:rPr>
      </w:pPr>
      <w:r w:rsidRPr="00865723">
        <w:rPr>
          <w:sz w:val="24"/>
          <w:szCs w:val="24"/>
        </w:rPr>
        <w:t xml:space="preserve">V rámci vyhodnotenia plánovanej realizácie prác sa do tabuliek doplnil jej skutočný stav. Z uvedeného vyplýva, že podstatná časť plánovaných prác sa skutočne realizovala. </w:t>
      </w:r>
    </w:p>
    <w:p w:rsidR="006D1566" w:rsidRPr="00865723" w:rsidRDefault="006D1566" w:rsidP="00865723">
      <w:pPr>
        <w:ind w:firstLine="708"/>
        <w:jc w:val="both"/>
        <w:rPr>
          <w:sz w:val="24"/>
          <w:szCs w:val="24"/>
        </w:rPr>
      </w:pPr>
      <w:r w:rsidRPr="00865723">
        <w:rPr>
          <w:sz w:val="24"/>
          <w:szCs w:val="24"/>
        </w:rPr>
        <w:t>Pre účely prehľadnosti uvádzame v tabuľkách nasledujúce skratky projektov</w:t>
      </w:r>
      <w:r w:rsidR="00D944D0" w:rsidRPr="00865723">
        <w:rPr>
          <w:sz w:val="24"/>
          <w:szCs w:val="24"/>
        </w:rPr>
        <w:t xml:space="preserve"> (Tabuľka 2)</w:t>
      </w:r>
      <w:r w:rsidRPr="00865723">
        <w:rPr>
          <w:sz w:val="24"/>
          <w:szCs w:val="24"/>
        </w:rPr>
        <w:t>, v rámci ktorých sa realizovali geologické práce a identifikátor pre jednotlivé lokality, v súlade s Informačným systémom environmentálnych záťaží.</w:t>
      </w:r>
    </w:p>
    <w:p w:rsidR="006D1566" w:rsidRPr="00C06BE6" w:rsidRDefault="000E1000" w:rsidP="00C06BE6">
      <w:pPr>
        <w:spacing w:after="0" w:line="360" w:lineRule="auto"/>
        <w:jc w:val="both"/>
        <w:rPr>
          <w:rFonts w:ascii="Calibri" w:hAnsi="Calibri"/>
          <w:b/>
          <w:sz w:val="24"/>
          <w:szCs w:val="24"/>
        </w:rPr>
      </w:pPr>
      <w:r w:rsidRPr="00C06BE6">
        <w:rPr>
          <w:rFonts w:ascii="Calibri" w:hAnsi="Calibri"/>
          <w:b/>
          <w:sz w:val="24"/>
          <w:szCs w:val="24"/>
        </w:rPr>
        <w:t xml:space="preserve">Tabuľka </w:t>
      </w:r>
      <w:r w:rsidR="008A5235" w:rsidRPr="00C06BE6">
        <w:rPr>
          <w:rFonts w:ascii="Calibri" w:hAnsi="Calibri"/>
          <w:b/>
          <w:sz w:val="24"/>
          <w:szCs w:val="24"/>
        </w:rPr>
        <w:t>2</w:t>
      </w:r>
      <w:r w:rsidRPr="00C06BE6">
        <w:rPr>
          <w:rFonts w:ascii="Calibri" w:hAnsi="Calibri"/>
          <w:b/>
          <w:sz w:val="24"/>
          <w:szCs w:val="24"/>
        </w:rPr>
        <w:t xml:space="preserve"> – Zoznam a skratky projektov, v rámci k</w:t>
      </w:r>
      <w:r w:rsidR="00771114" w:rsidRPr="00C06BE6">
        <w:rPr>
          <w:rFonts w:ascii="Calibri" w:hAnsi="Calibri"/>
          <w:b/>
          <w:sz w:val="24"/>
          <w:szCs w:val="24"/>
        </w:rPr>
        <w:t>torých sa realizovali geologické práce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7403"/>
      </w:tblGrid>
      <w:tr w:rsidR="006D1566" w:rsidTr="006D1566">
        <w:tc>
          <w:tcPr>
            <w:tcW w:w="1701" w:type="dxa"/>
            <w:tcBorders>
              <w:top w:val="single" w:sz="4" w:space="0" w:color="000000"/>
              <w:left w:val="single" w:sz="4" w:space="0" w:color="000000"/>
              <w:bottom w:val="single" w:sz="4" w:space="0" w:color="000000"/>
              <w:right w:val="single" w:sz="4" w:space="0" w:color="000000"/>
            </w:tcBorders>
            <w:shd w:val="clear" w:color="auto" w:fill="C0E2DF"/>
            <w:vAlign w:val="center"/>
            <w:hideMark/>
          </w:tcPr>
          <w:p w:rsidR="006D1566" w:rsidRDefault="006D1566">
            <w:pPr>
              <w:rPr>
                <w:rFonts w:ascii="Calibri" w:hAnsi="Calibri"/>
                <w:b/>
              </w:rPr>
            </w:pPr>
            <w:r>
              <w:rPr>
                <w:rFonts w:ascii="Calibri" w:hAnsi="Calibri"/>
                <w:b/>
              </w:rPr>
              <w:t>PEZ1 MŽPSR</w:t>
            </w:r>
          </w:p>
        </w:tc>
        <w:tc>
          <w:tcPr>
            <w:tcW w:w="7403" w:type="dxa"/>
            <w:tcBorders>
              <w:top w:val="single" w:sz="4" w:space="0" w:color="000000"/>
              <w:left w:val="single" w:sz="4" w:space="0" w:color="000000"/>
              <w:bottom w:val="single" w:sz="4" w:space="0" w:color="000000"/>
              <w:right w:val="single" w:sz="4" w:space="0" w:color="000000"/>
            </w:tcBorders>
            <w:hideMark/>
          </w:tcPr>
          <w:p w:rsidR="006D1566" w:rsidRDefault="006D1566">
            <w:pPr>
              <w:jc w:val="both"/>
              <w:rPr>
                <w:rFonts w:ascii="Calibri" w:hAnsi="Calibri"/>
              </w:rPr>
            </w:pPr>
            <w:r>
              <w:rPr>
                <w:rFonts w:ascii="Calibri" w:hAnsi="Calibri"/>
              </w:rPr>
              <w:t xml:space="preserve">Projekt z OPŽP realizovaný Ministerstvom životného prostredia SR s názvom </w:t>
            </w:r>
            <w:r>
              <w:rPr>
                <w:rFonts w:ascii="Calibri" w:hAnsi="Calibri"/>
                <w:i/>
              </w:rPr>
              <w:t>Prieskum environmentálnych záťaží na vybraných lokalitách SR.</w:t>
            </w:r>
          </w:p>
        </w:tc>
      </w:tr>
      <w:tr w:rsidR="006D1566" w:rsidTr="006D1566">
        <w:tc>
          <w:tcPr>
            <w:tcW w:w="1701" w:type="dxa"/>
            <w:tcBorders>
              <w:top w:val="single" w:sz="4" w:space="0" w:color="000000"/>
              <w:left w:val="single" w:sz="4" w:space="0" w:color="000000"/>
              <w:bottom w:val="single" w:sz="4" w:space="0" w:color="000000"/>
              <w:right w:val="single" w:sz="4" w:space="0" w:color="000000"/>
            </w:tcBorders>
            <w:shd w:val="clear" w:color="auto" w:fill="C0E2DF"/>
            <w:vAlign w:val="center"/>
            <w:hideMark/>
          </w:tcPr>
          <w:p w:rsidR="006D1566" w:rsidRDefault="006D1566">
            <w:pPr>
              <w:rPr>
                <w:rFonts w:ascii="Calibri" w:hAnsi="Calibri"/>
                <w:b/>
              </w:rPr>
            </w:pPr>
            <w:r>
              <w:rPr>
                <w:rFonts w:ascii="Calibri" w:hAnsi="Calibri"/>
                <w:b/>
              </w:rPr>
              <w:t>PEZ2 MŽPSR</w:t>
            </w:r>
          </w:p>
        </w:tc>
        <w:tc>
          <w:tcPr>
            <w:tcW w:w="7403" w:type="dxa"/>
            <w:tcBorders>
              <w:top w:val="single" w:sz="4" w:space="0" w:color="000000"/>
              <w:left w:val="single" w:sz="4" w:space="0" w:color="000000"/>
              <w:bottom w:val="single" w:sz="4" w:space="0" w:color="000000"/>
              <w:right w:val="single" w:sz="4" w:space="0" w:color="000000"/>
            </w:tcBorders>
            <w:hideMark/>
          </w:tcPr>
          <w:p w:rsidR="006D1566" w:rsidRDefault="006D1566">
            <w:pPr>
              <w:jc w:val="both"/>
              <w:rPr>
                <w:rFonts w:ascii="Calibri" w:hAnsi="Calibri"/>
              </w:rPr>
            </w:pPr>
            <w:r>
              <w:rPr>
                <w:rFonts w:ascii="Calibri" w:hAnsi="Calibri"/>
              </w:rPr>
              <w:t xml:space="preserve">Projekt z OPŽP realizovaný Ministerstvom životného prostredia SR s názvom </w:t>
            </w:r>
            <w:r>
              <w:rPr>
                <w:rFonts w:ascii="Calibri" w:hAnsi="Calibri"/>
                <w:i/>
              </w:rPr>
              <w:t>Pravdepodobné environmentálne záťaže – prieskum na vybraných lokalitách SR</w:t>
            </w:r>
            <w:r>
              <w:rPr>
                <w:rFonts w:ascii="Calibri" w:hAnsi="Calibri"/>
              </w:rPr>
              <w:t>.</w:t>
            </w:r>
          </w:p>
        </w:tc>
      </w:tr>
      <w:tr w:rsidR="006D1566" w:rsidTr="006D1566">
        <w:tc>
          <w:tcPr>
            <w:tcW w:w="1701" w:type="dxa"/>
            <w:tcBorders>
              <w:top w:val="single" w:sz="4" w:space="0" w:color="000000"/>
              <w:left w:val="single" w:sz="4" w:space="0" w:color="000000"/>
              <w:bottom w:val="single" w:sz="4" w:space="0" w:color="000000"/>
              <w:right w:val="single" w:sz="4" w:space="0" w:color="000000"/>
            </w:tcBorders>
            <w:shd w:val="clear" w:color="auto" w:fill="C0E2DF"/>
            <w:vAlign w:val="center"/>
            <w:hideMark/>
          </w:tcPr>
          <w:p w:rsidR="006D1566" w:rsidRDefault="006D1566">
            <w:pPr>
              <w:rPr>
                <w:rFonts w:ascii="Calibri" w:hAnsi="Calibri"/>
                <w:b/>
              </w:rPr>
            </w:pPr>
            <w:r>
              <w:rPr>
                <w:rFonts w:ascii="Calibri" w:hAnsi="Calibri"/>
                <w:b/>
              </w:rPr>
              <w:t>DPZ MŽPSR</w:t>
            </w:r>
          </w:p>
        </w:tc>
        <w:tc>
          <w:tcPr>
            <w:tcW w:w="7403" w:type="dxa"/>
            <w:tcBorders>
              <w:top w:val="single" w:sz="4" w:space="0" w:color="000000"/>
              <w:left w:val="single" w:sz="4" w:space="0" w:color="000000"/>
              <w:bottom w:val="single" w:sz="4" w:space="0" w:color="000000"/>
              <w:right w:val="single" w:sz="4" w:space="0" w:color="000000"/>
            </w:tcBorders>
            <w:hideMark/>
          </w:tcPr>
          <w:p w:rsidR="006D1566" w:rsidRDefault="006D1566">
            <w:pPr>
              <w:jc w:val="both"/>
              <w:rPr>
                <w:rFonts w:ascii="Calibri" w:hAnsi="Calibri"/>
                <w:i/>
              </w:rPr>
            </w:pPr>
            <w:r>
              <w:rPr>
                <w:rFonts w:ascii="Calibri" w:hAnsi="Calibri"/>
              </w:rPr>
              <w:t>Projekt z OPŽP realizovaný Ministerstvom životného prostredia SR s názvom</w:t>
            </w:r>
          </w:p>
          <w:p w:rsidR="006D1566" w:rsidRDefault="006D1566">
            <w:pPr>
              <w:jc w:val="both"/>
              <w:rPr>
                <w:rFonts w:ascii="Calibri" w:hAnsi="Calibri"/>
              </w:rPr>
            </w:pPr>
            <w:r>
              <w:rPr>
                <w:rFonts w:ascii="Calibri" w:hAnsi="Calibri"/>
                <w:i/>
              </w:rPr>
              <w:t>Geologický prieskum pravdepodobných environmentálnych záťaží metódami diaľkového prieskumu Zeme a modelovaním</w:t>
            </w:r>
            <w:r>
              <w:rPr>
                <w:rFonts w:ascii="Calibri" w:hAnsi="Calibri"/>
              </w:rPr>
              <w:t>.</w:t>
            </w:r>
          </w:p>
        </w:tc>
      </w:tr>
      <w:tr w:rsidR="006D1566" w:rsidTr="006D1566">
        <w:tc>
          <w:tcPr>
            <w:tcW w:w="1701" w:type="dxa"/>
            <w:tcBorders>
              <w:top w:val="single" w:sz="4" w:space="0" w:color="000000"/>
              <w:left w:val="single" w:sz="4" w:space="0" w:color="000000"/>
              <w:bottom w:val="single" w:sz="4" w:space="0" w:color="000000"/>
              <w:right w:val="single" w:sz="4" w:space="0" w:color="000000"/>
            </w:tcBorders>
            <w:shd w:val="clear" w:color="auto" w:fill="C0E2DF"/>
            <w:vAlign w:val="center"/>
            <w:hideMark/>
          </w:tcPr>
          <w:p w:rsidR="006D1566" w:rsidRDefault="006D1566">
            <w:pPr>
              <w:rPr>
                <w:rFonts w:ascii="Calibri" w:hAnsi="Calibri"/>
                <w:b/>
              </w:rPr>
            </w:pPr>
            <w:r>
              <w:rPr>
                <w:rFonts w:ascii="Calibri" w:hAnsi="Calibri"/>
                <w:b/>
              </w:rPr>
              <w:t>SAN MŽPSR</w:t>
            </w:r>
          </w:p>
        </w:tc>
        <w:tc>
          <w:tcPr>
            <w:tcW w:w="7403" w:type="dxa"/>
            <w:tcBorders>
              <w:top w:val="single" w:sz="4" w:space="0" w:color="000000"/>
              <w:left w:val="single" w:sz="4" w:space="0" w:color="000000"/>
              <w:bottom w:val="single" w:sz="4" w:space="0" w:color="000000"/>
              <w:right w:val="single" w:sz="4" w:space="0" w:color="000000"/>
            </w:tcBorders>
            <w:hideMark/>
          </w:tcPr>
          <w:p w:rsidR="006D1566" w:rsidRDefault="006D1566">
            <w:pPr>
              <w:jc w:val="both"/>
              <w:rPr>
                <w:rFonts w:ascii="Calibri" w:hAnsi="Calibri"/>
              </w:rPr>
            </w:pPr>
            <w:r>
              <w:rPr>
                <w:rFonts w:ascii="Calibri" w:hAnsi="Calibri"/>
              </w:rPr>
              <w:t>Projekty z OPŽP realizované Ministerstvom životného prostredia zamerané na sanáciu environmentálnych záťaží.</w:t>
            </w:r>
          </w:p>
        </w:tc>
      </w:tr>
      <w:tr w:rsidR="006D1566" w:rsidTr="006D1566">
        <w:tc>
          <w:tcPr>
            <w:tcW w:w="1701" w:type="dxa"/>
            <w:tcBorders>
              <w:top w:val="single" w:sz="4" w:space="0" w:color="000000"/>
              <w:left w:val="single" w:sz="4" w:space="0" w:color="000000"/>
              <w:bottom w:val="single" w:sz="4" w:space="0" w:color="000000"/>
              <w:right w:val="single" w:sz="4" w:space="0" w:color="000000"/>
            </w:tcBorders>
            <w:shd w:val="clear" w:color="auto" w:fill="C0E2DF"/>
            <w:vAlign w:val="center"/>
            <w:hideMark/>
          </w:tcPr>
          <w:p w:rsidR="006D1566" w:rsidRDefault="006D1566">
            <w:pPr>
              <w:rPr>
                <w:rFonts w:ascii="Calibri" w:hAnsi="Calibri"/>
                <w:b/>
              </w:rPr>
            </w:pPr>
            <w:r>
              <w:rPr>
                <w:rFonts w:ascii="Calibri" w:hAnsi="Calibri"/>
                <w:b/>
              </w:rPr>
              <w:t>SAN MOSR</w:t>
            </w:r>
          </w:p>
        </w:tc>
        <w:tc>
          <w:tcPr>
            <w:tcW w:w="7403" w:type="dxa"/>
            <w:tcBorders>
              <w:top w:val="single" w:sz="4" w:space="0" w:color="000000"/>
              <w:left w:val="single" w:sz="4" w:space="0" w:color="000000"/>
              <w:bottom w:val="single" w:sz="4" w:space="0" w:color="000000"/>
              <w:right w:val="single" w:sz="4" w:space="0" w:color="000000"/>
            </w:tcBorders>
            <w:hideMark/>
          </w:tcPr>
          <w:p w:rsidR="006D1566" w:rsidRDefault="006D1566">
            <w:pPr>
              <w:jc w:val="both"/>
              <w:rPr>
                <w:rFonts w:ascii="Calibri" w:hAnsi="Calibri"/>
              </w:rPr>
            </w:pPr>
            <w:r>
              <w:rPr>
                <w:rFonts w:ascii="Calibri" w:hAnsi="Calibri"/>
              </w:rPr>
              <w:t>Projekty z OPŽP realizované Ministerstvom obrany SR, zamerané na sanáciu environmentálnych záťaží.</w:t>
            </w:r>
          </w:p>
        </w:tc>
      </w:tr>
      <w:tr w:rsidR="006D1566" w:rsidTr="006D1566">
        <w:trPr>
          <w:trHeight w:val="625"/>
        </w:trPr>
        <w:tc>
          <w:tcPr>
            <w:tcW w:w="1701" w:type="dxa"/>
            <w:tcBorders>
              <w:top w:val="single" w:sz="4" w:space="0" w:color="000000"/>
              <w:left w:val="single" w:sz="4" w:space="0" w:color="000000"/>
              <w:bottom w:val="single" w:sz="4" w:space="0" w:color="000000"/>
              <w:right w:val="single" w:sz="4" w:space="0" w:color="000000"/>
            </w:tcBorders>
            <w:shd w:val="clear" w:color="auto" w:fill="C0E2DF"/>
            <w:vAlign w:val="center"/>
            <w:hideMark/>
          </w:tcPr>
          <w:p w:rsidR="006D1566" w:rsidRDefault="006D1566">
            <w:pPr>
              <w:rPr>
                <w:rFonts w:ascii="Calibri" w:hAnsi="Calibri"/>
                <w:b/>
              </w:rPr>
            </w:pPr>
            <w:r>
              <w:rPr>
                <w:rFonts w:ascii="Calibri" w:hAnsi="Calibri"/>
                <w:b/>
              </w:rPr>
              <w:t>M ŠGÚDŠ</w:t>
            </w:r>
          </w:p>
        </w:tc>
        <w:tc>
          <w:tcPr>
            <w:tcW w:w="7403" w:type="dxa"/>
            <w:tcBorders>
              <w:top w:val="single" w:sz="4" w:space="0" w:color="000000"/>
              <w:left w:val="single" w:sz="4" w:space="0" w:color="000000"/>
              <w:bottom w:val="single" w:sz="4" w:space="0" w:color="000000"/>
              <w:right w:val="single" w:sz="4" w:space="0" w:color="000000"/>
            </w:tcBorders>
            <w:hideMark/>
          </w:tcPr>
          <w:p w:rsidR="006D1566" w:rsidRDefault="006D1566">
            <w:pPr>
              <w:jc w:val="both"/>
              <w:rPr>
                <w:rFonts w:ascii="Calibri" w:hAnsi="Calibri"/>
              </w:rPr>
            </w:pPr>
            <w:r>
              <w:rPr>
                <w:rFonts w:ascii="Calibri" w:hAnsi="Calibri"/>
              </w:rPr>
              <w:t xml:space="preserve">Projekt z OPŽP realizovaný Štátnym geologickým ústavom Dionýza Štúra s názvom </w:t>
            </w:r>
            <w:r>
              <w:rPr>
                <w:rFonts w:ascii="Calibri" w:hAnsi="Calibri"/>
                <w:i/>
              </w:rPr>
              <w:t>Monitorovanie environmentálnych záťaží na vybraných lokalitách SR</w:t>
            </w:r>
            <w:r>
              <w:rPr>
                <w:rFonts w:ascii="Calibri" w:hAnsi="Calibri"/>
              </w:rPr>
              <w:t>.</w:t>
            </w:r>
          </w:p>
        </w:tc>
      </w:tr>
      <w:tr w:rsidR="006D1566" w:rsidTr="006D1566">
        <w:tc>
          <w:tcPr>
            <w:tcW w:w="1701" w:type="dxa"/>
            <w:tcBorders>
              <w:top w:val="single" w:sz="4" w:space="0" w:color="000000"/>
              <w:left w:val="single" w:sz="4" w:space="0" w:color="000000"/>
              <w:bottom w:val="single" w:sz="4" w:space="0" w:color="000000"/>
              <w:right w:val="single" w:sz="4" w:space="0" w:color="000000"/>
            </w:tcBorders>
            <w:shd w:val="clear" w:color="auto" w:fill="C0E2DF"/>
            <w:vAlign w:val="center"/>
            <w:hideMark/>
          </w:tcPr>
          <w:p w:rsidR="006D1566" w:rsidRDefault="006D1566">
            <w:pPr>
              <w:rPr>
                <w:rFonts w:ascii="Calibri" w:hAnsi="Calibri"/>
                <w:b/>
              </w:rPr>
            </w:pPr>
            <w:proofErr w:type="spellStart"/>
            <w:r>
              <w:rPr>
                <w:rFonts w:ascii="Calibri" w:hAnsi="Calibri"/>
                <w:b/>
              </w:rPr>
              <w:t>POPs</w:t>
            </w:r>
            <w:proofErr w:type="spellEnd"/>
            <w:r>
              <w:rPr>
                <w:rFonts w:ascii="Calibri" w:hAnsi="Calibri"/>
                <w:b/>
              </w:rPr>
              <w:t xml:space="preserve"> SAŽP</w:t>
            </w:r>
          </w:p>
        </w:tc>
        <w:tc>
          <w:tcPr>
            <w:tcW w:w="7403" w:type="dxa"/>
            <w:tcBorders>
              <w:top w:val="single" w:sz="4" w:space="0" w:color="000000"/>
              <w:left w:val="single" w:sz="4" w:space="0" w:color="000000"/>
              <w:bottom w:val="single" w:sz="4" w:space="0" w:color="000000"/>
              <w:right w:val="single" w:sz="4" w:space="0" w:color="000000"/>
            </w:tcBorders>
            <w:hideMark/>
          </w:tcPr>
          <w:p w:rsidR="006D1566" w:rsidRDefault="006D1566">
            <w:pPr>
              <w:jc w:val="both"/>
              <w:rPr>
                <w:rFonts w:ascii="Calibri" w:hAnsi="Calibri"/>
              </w:rPr>
            </w:pPr>
            <w:r>
              <w:rPr>
                <w:rFonts w:ascii="Calibri" w:hAnsi="Calibri"/>
              </w:rPr>
              <w:t xml:space="preserve">Projekt z OPŽP realizovaný Slovenskou agentúrou životného prostredia s názvom </w:t>
            </w:r>
            <w:r>
              <w:rPr>
                <w:rFonts w:ascii="Calibri" w:hAnsi="Calibri"/>
                <w:i/>
              </w:rPr>
              <w:t xml:space="preserve">Manažment riešenia lokalít s výskytom </w:t>
            </w:r>
            <w:proofErr w:type="spellStart"/>
            <w:r>
              <w:rPr>
                <w:rFonts w:ascii="Calibri" w:hAnsi="Calibri"/>
                <w:i/>
              </w:rPr>
              <w:t>POPs</w:t>
            </w:r>
            <w:proofErr w:type="spellEnd"/>
            <w:r>
              <w:rPr>
                <w:rFonts w:ascii="Calibri" w:hAnsi="Calibri"/>
                <w:i/>
              </w:rPr>
              <w:t xml:space="preserve"> zmesí/pesticídov v Slovenskej republike</w:t>
            </w:r>
            <w:r>
              <w:rPr>
                <w:rFonts w:ascii="Calibri" w:hAnsi="Calibri"/>
              </w:rPr>
              <w:t>.</w:t>
            </w:r>
          </w:p>
        </w:tc>
      </w:tr>
      <w:tr w:rsidR="006D1566" w:rsidTr="006D1566">
        <w:tc>
          <w:tcPr>
            <w:tcW w:w="1701" w:type="dxa"/>
            <w:tcBorders>
              <w:top w:val="single" w:sz="4" w:space="0" w:color="000000"/>
              <w:left w:val="single" w:sz="4" w:space="0" w:color="000000"/>
              <w:bottom w:val="single" w:sz="4" w:space="0" w:color="000000"/>
              <w:right w:val="single" w:sz="4" w:space="0" w:color="000000"/>
            </w:tcBorders>
            <w:shd w:val="clear" w:color="auto" w:fill="C0E2DF"/>
            <w:vAlign w:val="center"/>
            <w:hideMark/>
          </w:tcPr>
          <w:p w:rsidR="006D1566" w:rsidRDefault="006D1566">
            <w:pPr>
              <w:rPr>
                <w:rFonts w:ascii="Calibri" w:hAnsi="Calibri"/>
                <w:b/>
              </w:rPr>
            </w:pPr>
            <w:r>
              <w:rPr>
                <w:rFonts w:ascii="Calibri" w:hAnsi="Calibri"/>
                <w:b/>
              </w:rPr>
              <w:t>S MOSR</w:t>
            </w:r>
          </w:p>
        </w:tc>
        <w:tc>
          <w:tcPr>
            <w:tcW w:w="7403" w:type="dxa"/>
            <w:tcBorders>
              <w:top w:val="single" w:sz="4" w:space="0" w:color="000000"/>
              <w:left w:val="single" w:sz="4" w:space="0" w:color="000000"/>
              <w:bottom w:val="single" w:sz="4" w:space="0" w:color="000000"/>
              <w:right w:val="single" w:sz="4" w:space="0" w:color="000000"/>
            </w:tcBorders>
            <w:hideMark/>
          </w:tcPr>
          <w:p w:rsidR="006D1566" w:rsidRDefault="006D1566">
            <w:pPr>
              <w:jc w:val="both"/>
              <w:rPr>
                <w:rFonts w:ascii="Calibri" w:hAnsi="Calibri"/>
              </w:rPr>
            </w:pPr>
            <w:r>
              <w:rPr>
                <w:rFonts w:ascii="Calibri" w:hAnsi="Calibri"/>
              </w:rPr>
              <w:t>Sanácia lokalít z rozpočtovej kapitoly MO SR.</w:t>
            </w:r>
          </w:p>
        </w:tc>
      </w:tr>
      <w:tr w:rsidR="006D1566" w:rsidTr="006D1566">
        <w:tc>
          <w:tcPr>
            <w:tcW w:w="1701" w:type="dxa"/>
            <w:tcBorders>
              <w:top w:val="single" w:sz="4" w:space="0" w:color="000000"/>
              <w:left w:val="single" w:sz="4" w:space="0" w:color="000000"/>
              <w:bottom w:val="single" w:sz="4" w:space="0" w:color="000000"/>
              <w:right w:val="single" w:sz="4" w:space="0" w:color="000000"/>
            </w:tcBorders>
            <w:shd w:val="clear" w:color="auto" w:fill="C0E2DF"/>
            <w:vAlign w:val="center"/>
            <w:hideMark/>
          </w:tcPr>
          <w:p w:rsidR="006D1566" w:rsidRDefault="006D1566">
            <w:pPr>
              <w:rPr>
                <w:rFonts w:ascii="Calibri" w:hAnsi="Calibri"/>
                <w:b/>
              </w:rPr>
            </w:pPr>
            <w:r>
              <w:rPr>
                <w:rFonts w:ascii="Calibri" w:hAnsi="Calibri"/>
                <w:b/>
              </w:rPr>
              <w:t>M CARGO</w:t>
            </w:r>
          </w:p>
        </w:tc>
        <w:tc>
          <w:tcPr>
            <w:tcW w:w="7403" w:type="dxa"/>
            <w:tcBorders>
              <w:top w:val="single" w:sz="4" w:space="0" w:color="000000"/>
              <w:left w:val="single" w:sz="4" w:space="0" w:color="000000"/>
              <w:bottom w:val="single" w:sz="4" w:space="0" w:color="000000"/>
              <w:right w:val="single" w:sz="4" w:space="0" w:color="000000"/>
            </w:tcBorders>
            <w:hideMark/>
          </w:tcPr>
          <w:p w:rsidR="006D1566" w:rsidRDefault="006D1566">
            <w:pPr>
              <w:jc w:val="both"/>
              <w:rPr>
                <w:rFonts w:ascii="Calibri" w:hAnsi="Calibri"/>
              </w:rPr>
            </w:pPr>
            <w:r>
              <w:rPr>
                <w:rFonts w:ascii="Calibri" w:hAnsi="Calibri"/>
              </w:rPr>
              <w:t xml:space="preserve">Realizácia v rámci zákazky </w:t>
            </w:r>
            <w:r>
              <w:rPr>
                <w:rFonts w:ascii="Calibri" w:hAnsi="Calibri"/>
                <w:i/>
              </w:rPr>
              <w:t>Monitoring geologických faktorov životného prostredia a udržiavanie geologických diel</w:t>
            </w:r>
            <w:r>
              <w:rPr>
                <w:rFonts w:ascii="Calibri" w:hAnsi="Calibri"/>
              </w:rPr>
              <w:t xml:space="preserve"> Železničnej spoločnosti CARGO Slovakia a. s. na roky 2015 a 2016.</w:t>
            </w:r>
          </w:p>
          <w:p w:rsidR="006D1566" w:rsidRDefault="006D1566">
            <w:pPr>
              <w:jc w:val="both"/>
              <w:rPr>
                <w:rFonts w:ascii="Calibri" w:hAnsi="Calibri"/>
              </w:rPr>
            </w:pPr>
            <w:r>
              <w:rPr>
                <w:rFonts w:ascii="Calibri" w:hAnsi="Calibri"/>
              </w:rPr>
              <w:t>Realizácia v rámci iných zákaziek – obdobia 2009–2014.</w:t>
            </w:r>
          </w:p>
        </w:tc>
      </w:tr>
      <w:tr w:rsidR="006D1566" w:rsidTr="006D1566">
        <w:tc>
          <w:tcPr>
            <w:tcW w:w="1701" w:type="dxa"/>
            <w:tcBorders>
              <w:top w:val="single" w:sz="4" w:space="0" w:color="000000"/>
              <w:left w:val="single" w:sz="4" w:space="0" w:color="000000"/>
              <w:bottom w:val="single" w:sz="4" w:space="0" w:color="000000"/>
              <w:right w:val="single" w:sz="4" w:space="0" w:color="000000"/>
            </w:tcBorders>
            <w:shd w:val="clear" w:color="auto" w:fill="C0E2DF"/>
            <w:vAlign w:val="center"/>
            <w:hideMark/>
          </w:tcPr>
          <w:p w:rsidR="006D1566" w:rsidRDefault="006D1566">
            <w:pPr>
              <w:rPr>
                <w:rFonts w:ascii="Calibri" w:hAnsi="Calibri"/>
                <w:b/>
              </w:rPr>
            </w:pPr>
            <w:r>
              <w:rPr>
                <w:rFonts w:ascii="Calibri" w:hAnsi="Calibri"/>
                <w:b/>
              </w:rPr>
              <w:t>M MOSR</w:t>
            </w:r>
          </w:p>
        </w:tc>
        <w:tc>
          <w:tcPr>
            <w:tcW w:w="7403" w:type="dxa"/>
            <w:tcBorders>
              <w:top w:val="single" w:sz="4" w:space="0" w:color="000000"/>
              <w:left w:val="single" w:sz="4" w:space="0" w:color="000000"/>
              <w:bottom w:val="single" w:sz="4" w:space="0" w:color="000000"/>
              <w:right w:val="single" w:sz="4" w:space="0" w:color="000000"/>
            </w:tcBorders>
            <w:hideMark/>
          </w:tcPr>
          <w:p w:rsidR="006D1566" w:rsidRDefault="006D1566">
            <w:pPr>
              <w:jc w:val="both"/>
              <w:rPr>
                <w:rFonts w:ascii="Calibri" w:hAnsi="Calibri"/>
              </w:rPr>
            </w:pPr>
            <w:r>
              <w:rPr>
                <w:rFonts w:ascii="Calibri" w:hAnsi="Calibri"/>
              </w:rPr>
              <w:t>Monitorovanie lokalít z rozpočtovej kapitoly MO SR (zo štátneho rozpočtu).</w:t>
            </w:r>
          </w:p>
        </w:tc>
      </w:tr>
      <w:tr w:rsidR="006D1566" w:rsidTr="006D1566">
        <w:tc>
          <w:tcPr>
            <w:tcW w:w="1701" w:type="dxa"/>
            <w:tcBorders>
              <w:top w:val="single" w:sz="4" w:space="0" w:color="000000"/>
              <w:left w:val="single" w:sz="4" w:space="0" w:color="000000"/>
              <w:bottom w:val="single" w:sz="4" w:space="0" w:color="000000"/>
              <w:right w:val="single" w:sz="4" w:space="0" w:color="000000"/>
            </w:tcBorders>
            <w:shd w:val="clear" w:color="auto" w:fill="C0E2DF"/>
            <w:vAlign w:val="center"/>
            <w:hideMark/>
          </w:tcPr>
          <w:p w:rsidR="006D1566" w:rsidRDefault="006D1566">
            <w:pPr>
              <w:rPr>
                <w:rFonts w:ascii="Calibri" w:hAnsi="Calibri"/>
                <w:b/>
              </w:rPr>
            </w:pPr>
            <w:proofErr w:type="spellStart"/>
            <w:r>
              <w:rPr>
                <w:rFonts w:ascii="Calibri" w:hAnsi="Calibri"/>
                <w:b/>
              </w:rPr>
              <w:t>Rek</w:t>
            </w:r>
            <w:proofErr w:type="spellEnd"/>
            <w:r>
              <w:rPr>
                <w:rFonts w:ascii="Calibri" w:hAnsi="Calibri"/>
                <w:b/>
              </w:rPr>
              <w:t xml:space="preserve"> OPŽP</w:t>
            </w:r>
          </w:p>
        </w:tc>
        <w:tc>
          <w:tcPr>
            <w:tcW w:w="7403" w:type="dxa"/>
            <w:tcBorders>
              <w:top w:val="single" w:sz="4" w:space="0" w:color="000000"/>
              <w:left w:val="single" w:sz="4" w:space="0" w:color="000000"/>
              <w:bottom w:val="single" w:sz="4" w:space="0" w:color="000000"/>
              <w:right w:val="single" w:sz="4" w:space="0" w:color="000000"/>
            </w:tcBorders>
            <w:hideMark/>
          </w:tcPr>
          <w:p w:rsidR="006D1566" w:rsidRDefault="006D1566">
            <w:pPr>
              <w:jc w:val="both"/>
              <w:rPr>
                <w:rFonts w:ascii="Calibri" w:hAnsi="Calibri"/>
              </w:rPr>
            </w:pPr>
            <w:r>
              <w:rPr>
                <w:rFonts w:ascii="Calibri" w:hAnsi="Calibri"/>
              </w:rPr>
              <w:t>Projekt uzavretia a rekultivácie skládky odpadu v rámci OPŽP 2007–2013.</w:t>
            </w:r>
          </w:p>
        </w:tc>
      </w:tr>
      <w:tr w:rsidR="006D1566" w:rsidTr="006D1566">
        <w:tc>
          <w:tcPr>
            <w:tcW w:w="1701" w:type="dxa"/>
            <w:tcBorders>
              <w:top w:val="single" w:sz="4" w:space="0" w:color="000000"/>
              <w:left w:val="single" w:sz="4" w:space="0" w:color="000000"/>
              <w:bottom w:val="single" w:sz="4" w:space="0" w:color="000000"/>
              <w:right w:val="single" w:sz="4" w:space="0" w:color="000000"/>
            </w:tcBorders>
            <w:shd w:val="clear" w:color="auto" w:fill="C0E2DF"/>
            <w:vAlign w:val="center"/>
            <w:hideMark/>
          </w:tcPr>
          <w:p w:rsidR="006D1566" w:rsidRDefault="006D1566">
            <w:pPr>
              <w:rPr>
                <w:rFonts w:ascii="Calibri" w:hAnsi="Calibri"/>
                <w:b/>
              </w:rPr>
            </w:pPr>
            <w:proofErr w:type="spellStart"/>
            <w:r>
              <w:rPr>
                <w:rFonts w:ascii="Calibri" w:hAnsi="Calibri"/>
                <w:b/>
              </w:rPr>
              <w:t>Rek</w:t>
            </w:r>
            <w:proofErr w:type="spellEnd"/>
            <w:r>
              <w:rPr>
                <w:rFonts w:ascii="Calibri" w:hAnsi="Calibri"/>
                <w:b/>
              </w:rPr>
              <w:t xml:space="preserve"> EF</w:t>
            </w:r>
          </w:p>
        </w:tc>
        <w:tc>
          <w:tcPr>
            <w:tcW w:w="7403" w:type="dxa"/>
            <w:tcBorders>
              <w:top w:val="single" w:sz="4" w:space="0" w:color="000000"/>
              <w:left w:val="single" w:sz="4" w:space="0" w:color="000000"/>
              <w:bottom w:val="single" w:sz="4" w:space="0" w:color="000000"/>
              <w:right w:val="single" w:sz="4" w:space="0" w:color="000000"/>
            </w:tcBorders>
            <w:hideMark/>
          </w:tcPr>
          <w:p w:rsidR="006D1566" w:rsidRDefault="006D1566">
            <w:pPr>
              <w:jc w:val="both"/>
              <w:rPr>
                <w:rFonts w:ascii="Calibri" w:hAnsi="Calibri"/>
              </w:rPr>
            </w:pPr>
            <w:r>
              <w:rPr>
                <w:rFonts w:ascii="Calibri" w:hAnsi="Calibri"/>
              </w:rPr>
              <w:t>Projekt uzavretia a rekultivácie skládky odpadu zo ŠR (Environmentálny fond).</w:t>
            </w:r>
          </w:p>
        </w:tc>
      </w:tr>
      <w:tr w:rsidR="006D1566" w:rsidTr="006D1566">
        <w:tc>
          <w:tcPr>
            <w:tcW w:w="1701" w:type="dxa"/>
            <w:tcBorders>
              <w:top w:val="single" w:sz="4" w:space="0" w:color="000000"/>
              <w:left w:val="single" w:sz="4" w:space="0" w:color="000000"/>
              <w:bottom w:val="single" w:sz="4" w:space="0" w:color="000000"/>
              <w:right w:val="single" w:sz="4" w:space="0" w:color="000000"/>
            </w:tcBorders>
            <w:shd w:val="clear" w:color="auto" w:fill="C0E2DF"/>
            <w:vAlign w:val="center"/>
            <w:hideMark/>
          </w:tcPr>
          <w:p w:rsidR="006D1566" w:rsidRDefault="006D1566">
            <w:pPr>
              <w:rPr>
                <w:rFonts w:ascii="Calibri" w:hAnsi="Calibri"/>
                <w:b/>
              </w:rPr>
            </w:pPr>
            <w:r>
              <w:rPr>
                <w:rFonts w:ascii="Calibri" w:hAnsi="Calibri"/>
                <w:b/>
              </w:rPr>
              <w:t>P, RA, S, M,</w:t>
            </w:r>
          </w:p>
          <w:p w:rsidR="006D1566" w:rsidRDefault="006D1566">
            <w:pPr>
              <w:rPr>
                <w:rFonts w:ascii="Calibri" w:hAnsi="Calibri"/>
                <w:b/>
              </w:rPr>
            </w:pPr>
            <w:r>
              <w:rPr>
                <w:rFonts w:ascii="Calibri" w:hAnsi="Calibri"/>
                <w:b/>
              </w:rPr>
              <w:t>M POSAN ZSSK</w:t>
            </w:r>
          </w:p>
        </w:tc>
        <w:tc>
          <w:tcPr>
            <w:tcW w:w="7403" w:type="dxa"/>
            <w:tcBorders>
              <w:top w:val="single" w:sz="4" w:space="0" w:color="000000"/>
              <w:left w:val="single" w:sz="4" w:space="0" w:color="000000"/>
              <w:bottom w:val="single" w:sz="4" w:space="0" w:color="000000"/>
              <w:right w:val="single" w:sz="4" w:space="0" w:color="000000"/>
            </w:tcBorders>
            <w:hideMark/>
          </w:tcPr>
          <w:p w:rsidR="006D1566" w:rsidRDefault="006D1566">
            <w:pPr>
              <w:jc w:val="both"/>
              <w:rPr>
                <w:rFonts w:ascii="Calibri" w:hAnsi="Calibri"/>
              </w:rPr>
            </w:pPr>
            <w:r>
              <w:rPr>
                <w:rFonts w:ascii="Calibri" w:hAnsi="Calibri"/>
              </w:rPr>
              <w:t xml:space="preserve">Prieskum, analýza rizika, sanácia, monitoring a </w:t>
            </w:r>
            <w:proofErr w:type="spellStart"/>
            <w:r>
              <w:rPr>
                <w:rFonts w:ascii="Calibri" w:hAnsi="Calibri"/>
              </w:rPr>
              <w:t>posanačný</w:t>
            </w:r>
            <w:proofErr w:type="spellEnd"/>
            <w:r>
              <w:rPr>
                <w:rFonts w:ascii="Calibri" w:hAnsi="Calibri"/>
              </w:rPr>
              <w:t xml:space="preserve"> monitoring na danej lokalite realizovaný Železničnou spoločnosťou Slovensko, a. s.</w:t>
            </w:r>
          </w:p>
        </w:tc>
      </w:tr>
      <w:tr w:rsidR="006D1566" w:rsidTr="006D1566">
        <w:tc>
          <w:tcPr>
            <w:tcW w:w="1701" w:type="dxa"/>
            <w:tcBorders>
              <w:top w:val="single" w:sz="4" w:space="0" w:color="000000"/>
              <w:left w:val="single" w:sz="4" w:space="0" w:color="000000"/>
              <w:bottom w:val="single" w:sz="4" w:space="0" w:color="000000"/>
              <w:right w:val="single" w:sz="4" w:space="0" w:color="000000"/>
            </w:tcBorders>
            <w:shd w:val="clear" w:color="auto" w:fill="C0E2DF"/>
            <w:vAlign w:val="center"/>
            <w:hideMark/>
          </w:tcPr>
          <w:p w:rsidR="006D1566" w:rsidRDefault="006D1566">
            <w:pPr>
              <w:rPr>
                <w:rFonts w:ascii="Calibri" w:hAnsi="Calibri"/>
                <w:b/>
              </w:rPr>
            </w:pPr>
            <w:r>
              <w:rPr>
                <w:rFonts w:ascii="Calibri" w:hAnsi="Calibri"/>
                <w:b/>
              </w:rPr>
              <w:t>Z SAN</w:t>
            </w:r>
          </w:p>
        </w:tc>
        <w:tc>
          <w:tcPr>
            <w:tcW w:w="7403" w:type="dxa"/>
            <w:tcBorders>
              <w:top w:val="single" w:sz="4" w:space="0" w:color="000000"/>
              <w:left w:val="single" w:sz="4" w:space="0" w:color="000000"/>
              <w:bottom w:val="single" w:sz="4" w:space="0" w:color="000000"/>
              <w:right w:val="single" w:sz="4" w:space="0" w:color="000000"/>
            </w:tcBorders>
            <w:hideMark/>
          </w:tcPr>
          <w:p w:rsidR="006D1566" w:rsidRDefault="006D1566">
            <w:pPr>
              <w:jc w:val="both"/>
              <w:rPr>
                <w:rFonts w:ascii="Calibri" w:hAnsi="Calibri"/>
              </w:rPr>
            </w:pPr>
            <w:r>
              <w:rPr>
                <w:rFonts w:ascii="Calibri" w:hAnsi="Calibri"/>
              </w:rPr>
              <w:t>Realizácia sanácie z neverejných zdrojov v súlade s princípom „znečisťovateľ platí“.</w:t>
            </w:r>
          </w:p>
        </w:tc>
      </w:tr>
      <w:tr w:rsidR="006D1566" w:rsidTr="006D1566">
        <w:tc>
          <w:tcPr>
            <w:tcW w:w="1701" w:type="dxa"/>
            <w:tcBorders>
              <w:top w:val="single" w:sz="4" w:space="0" w:color="000000"/>
              <w:left w:val="single" w:sz="4" w:space="0" w:color="000000"/>
              <w:bottom w:val="single" w:sz="4" w:space="0" w:color="000000"/>
              <w:right w:val="single" w:sz="4" w:space="0" w:color="000000"/>
            </w:tcBorders>
            <w:shd w:val="clear" w:color="auto" w:fill="C0E2DF"/>
            <w:vAlign w:val="center"/>
            <w:hideMark/>
          </w:tcPr>
          <w:p w:rsidR="006D1566" w:rsidRDefault="006D1566">
            <w:pPr>
              <w:rPr>
                <w:rFonts w:ascii="Calibri" w:hAnsi="Calibri"/>
                <w:b/>
              </w:rPr>
            </w:pPr>
            <w:r>
              <w:rPr>
                <w:rFonts w:ascii="Calibri" w:hAnsi="Calibri"/>
                <w:b/>
              </w:rPr>
              <w:t>Z GPŽP</w:t>
            </w:r>
          </w:p>
        </w:tc>
        <w:tc>
          <w:tcPr>
            <w:tcW w:w="7403" w:type="dxa"/>
            <w:tcBorders>
              <w:top w:val="single" w:sz="4" w:space="0" w:color="000000"/>
              <w:left w:val="single" w:sz="4" w:space="0" w:color="000000"/>
              <w:bottom w:val="single" w:sz="4" w:space="0" w:color="000000"/>
              <w:right w:val="single" w:sz="4" w:space="0" w:color="000000"/>
            </w:tcBorders>
            <w:hideMark/>
          </w:tcPr>
          <w:p w:rsidR="006D1566" w:rsidRDefault="006D1566">
            <w:pPr>
              <w:jc w:val="both"/>
              <w:rPr>
                <w:rFonts w:ascii="Calibri" w:hAnsi="Calibri"/>
              </w:rPr>
            </w:pPr>
            <w:r>
              <w:rPr>
                <w:rFonts w:ascii="Calibri" w:hAnsi="Calibri"/>
              </w:rPr>
              <w:t>Realizácia geologického prieskumu v súlade s princípom „znečisťovateľ platí“.</w:t>
            </w:r>
          </w:p>
        </w:tc>
      </w:tr>
      <w:tr w:rsidR="006D1566" w:rsidTr="006D1566">
        <w:tc>
          <w:tcPr>
            <w:tcW w:w="1701" w:type="dxa"/>
            <w:tcBorders>
              <w:top w:val="single" w:sz="4" w:space="0" w:color="000000"/>
              <w:left w:val="single" w:sz="4" w:space="0" w:color="000000"/>
              <w:bottom w:val="single" w:sz="4" w:space="0" w:color="000000"/>
              <w:right w:val="single" w:sz="4" w:space="0" w:color="000000"/>
            </w:tcBorders>
            <w:shd w:val="clear" w:color="auto" w:fill="C0E2DF"/>
            <w:vAlign w:val="center"/>
            <w:hideMark/>
          </w:tcPr>
          <w:p w:rsidR="006D1566" w:rsidRDefault="006D1566">
            <w:pPr>
              <w:rPr>
                <w:rFonts w:ascii="Calibri" w:hAnsi="Calibri"/>
                <w:b/>
              </w:rPr>
            </w:pPr>
            <w:r>
              <w:rPr>
                <w:rFonts w:ascii="Calibri" w:hAnsi="Calibri"/>
                <w:b/>
              </w:rPr>
              <w:t>Z POSAN</w:t>
            </w:r>
          </w:p>
        </w:tc>
        <w:tc>
          <w:tcPr>
            <w:tcW w:w="7403" w:type="dxa"/>
            <w:tcBorders>
              <w:top w:val="single" w:sz="4" w:space="0" w:color="000000"/>
              <w:left w:val="single" w:sz="4" w:space="0" w:color="000000"/>
              <w:bottom w:val="single" w:sz="4" w:space="0" w:color="000000"/>
              <w:right w:val="single" w:sz="4" w:space="0" w:color="000000"/>
            </w:tcBorders>
            <w:hideMark/>
          </w:tcPr>
          <w:p w:rsidR="006D1566" w:rsidRDefault="006D1566">
            <w:pPr>
              <w:jc w:val="both"/>
              <w:rPr>
                <w:rFonts w:ascii="Calibri" w:hAnsi="Calibri"/>
              </w:rPr>
            </w:pPr>
            <w:proofErr w:type="spellStart"/>
            <w:r>
              <w:rPr>
                <w:rFonts w:ascii="Calibri" w:hAnsi="Calibri"/>
              </w:rPr>
              <w:t>Posanačný</w:t>
            </w:r>
            <w:proofErr w:type="spellEnd"/>
            <w:r>
              <w:rPr>
                <w:rFonts w:ascii="Calibri" w:hAnsi="Calibri"/>
              </w:rPr>
              <w:t xml:space="preserve"> monitoring na danej lokalite je realizovaný v súlade s princípom „znečisťovateľ platí“.</w:t>
            </w:r>
          </w:p>
        </w:tc>
      </w:tr>
      <w:tr w:rsidR="006D1566" w:rsidTr="006D1566">
        <w:tc>
          <w:tcPr>
            <w:tcW w:w="1701" w:type="dxa"/>
            <w:tcBorders>
              <w:top w:val="single" w:sz="4" w:space="0" w:color="000000"/>
              <w:left w:val="single" w:sz="4" w:space="0" w:color="000000"/>
              <w:bottom w:val="single" w:sz="4" w:space="0" w:color="000000"/>
              <w:right w:val="single" w:sz="4" w:space="0" w:color="000000"/>
            </w:tcBorders>
            <w:shd w:val="clear" w:color="auto" w:fill="C0E2DF"/>
            <w:vAlign w:val="center"/>
            <w:hideMark/>
          </w:tcPr>
          <w:p w:rsidR="006D1566" w:rsidRDefault="006D1566">
            <w:pPr>
              <w:rPr>
                <w:rFonts w:ascii="Calibri" w:hAnsi="Calibri"/>
                <w:b/>
              </w:rPr>
            </w:pPr>
            <w:r>
              <w:rPr>
                <w:rFonts w:ascii="Calibri" w:hAnsi="Calibri"/>
                <w:b/>
              </w:rPr>
              <w:t>Z MON</w:t>
            </w:r>
          </w:p>
        </w:tc>
        <w:tc>
          <w:tcPr>
            <w:tcW w:w="7403" w:type="dxa"/>
            <w:tcBorders>
              <w:top w:val="single" w:sz="4" w:space="0" w:color="000000"/>
              <w:left w:val="single" w:sz="4" w:space="0" w:color="000000"/>
              <w:bottom w:val="single" w:sz="4" w:space="0" w:color="000000"/>
              <w:right w:val="single" w:sz="4" w:space="0" w:color="000000"/>
            </w:tcBorders>
            <w:hideMark/>
          </w:tcPr>
          <w:p w:rsidR="006D1566" w:rsidRDefault="006D1566">
            <w:pPr>
              <w:jc w:val="both"/>
              <w:rPr>
                <w:rFonts w:ascii="Calibri" w:hAnsi="Calibri"/>
              </w:rPr>
            </w:pPr>
            <w:r>
              <w:rPr>
                <w:rFonts w:ascii="Calibri" w:hAnsi="Calibri"/>
              </w:rPr>
              <w:t>Monitoring na danej lokalite je realizovaný v súlade s princípom „znečisťovateľ platí“.</w:t>
            </w:r>
          </w:p>
        </w:tc>
      </w:tr>
    </w:tbl>
    <w:p w:rsidR="00C06BE6" w:rsidRDefault="00C06BE6" w:rsidP="00C06BE6">
      <w:pPr>
        <w:spacing w:after="0"/>
        <w:ind w:firstLine="708"/>
        <w:jc w:val="both"/>
        <w:rPr>
          <w:rFonts w:ascii="Calibri" w:hAnsi="Calibri"/>
          <w:sz w:val="24"/>
          <w:szCs w:val="24"/>
        </w:rPr>
      </w:pPr>
    </w:p>
    <w:p w:rsidR="006D1566" w:rsidRPr="00865723" w:rsidRDefault="006D1566" w:rsidP="00865723">
      <w:pPr>
        <w:ind w:firstLine="708"/>
        <w:jc w:val="both"/>
        <w:rPr>
          <w:rFonts w:ascii="Calibri" w:hAnsi="Calibri"/>
          <w:sz w:val="24"/>
          <w:szCs w:val="24"/>
        </w:rPr>
      </w:pPr>
      <w:r w:rsidRPr="00865723">
        <w:rPr>
          <w:rFonts w:ascii="Calibri" w:hAnsi="Calibri"/>
          <w:sz w:val="24"/>
          <w:szCs w:val="24"/>
        </w:rPr>
        <w:t>Zo 7 pravdepodobných environmentálnych záťaží odporúčaných Ministerstvom životného prostredia Slovenskej republiky na riešenie sa na 6 lokalitách realizoval podrobný geologický prieskum životného prostredia s analýzou rizika znečisteného územia. Geologický prieskum nebol realizovaný na lokalite Košice – Myslava – skládka TKO (SK/EZ/K2/361), nakoľko skládka odpadu bola v roku 2013 zrekultivovaná a je na nej realizovaný pravidelný monitoring.</w:t>
      </w:r>
    </w:p>
    <w:p w:rsidR="006D1566" w:rsidRDefault="006D1566" w:rsidP="006D1566">
      <w:pPr>
        <w:pStyle w:val="Popis"/>
        <w:keepNext/>
        <w:spacing w:before="200" w:after="60"/>
        <w:jc w:val="both"/>
        <w:rPr>
          <w:rFonts w:ascii="Calibri" w:hAnsi="Calibri"/>
          <w:color w:val="000000"/>
          <w:sz w:val="24"/>
          <w:szCs w:val="24"/>
        </w:rPr>
      </w:pPr>
      <w:bookmarkStart w:id="6" w:name="_Toc438190781"/>
      <w:r>
        <w:rPr>
          <w:rFonts w:ascii="Calibri" w:hAnsi="Calibri"/>
          <w:color w:val="000000"/>
          <w:sz w:val="24"/>
          <w:szCs w:val="24"/>
        </w:rPr>
        <w:t>Tabuľka</w:t>
      </w:r>
      <w:r w:rsidR="00771114">
        <w:rPr>
          <w:rFonts w:ascii="Calibri" w:hAnsi="Calibri"/>
          <w:color w:val="000000"/>
          <w:sz w:val="24"/>
          <w:szCs w:val="24"/>
        </w:rPr>
        <w:t xml:space="preserve"> </w:t>
      </w:r>
      <w:r w:rsidR="008A5235">
        <w:rPr>
          <w:rFonts w:ascii="Calibri" w:hAnsi="Calibri"/>
          <w:color w:val="000000"/>
          <w:sz w:val="24"/>
          <w:szCs w:val="24"/>
        </w:rPr>
        <w:t>3</w:t>
      </w:r>
      <w:r>
        <w:rPr>
          <w:rFonts w:ascii="Calibri" w:hAnsi="Calibri"/>
          <w:color w:val="000000"/>
          <w:sz w:val="24"/>
          <w:szCs w:val="24"/>
        </w:rPr>
        <w:t>: Pravdepodobné environmentálne záťaže, ktoré boli odporúčané MŽP SR na realizáciu prieskumu a rizikovej analýzy – vyhodnotenie</w:t>
      </w:r>
      <w:bookmarkEnd w:id="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
        <w:gridCol w:w="1454"/>
        <w:gridCol w:w="1868"/>
        <w:gridCol w:w="699"/>
        <w:gridCol w:w="1430"/>
        <w:gridCol w:w="799"/>
        <w:gridCol w:w="1154"/>
        <w:gridCol w:w="1371"/>
      </w:tblGrid>
      <w:tr w:rsidR="006D1566" w:rsidTr="00737FB0">
        <w:trPr>
          <w:tblHeader/>
        </w:trPr>
        <w:tc>
          <w:tcPr>
            <w:tcW w:w="276" w:type="pct"/>
            <w:tcBorders>
              <w:top w:val="single" w:sz="4" w:space="0" w:color="000000"/>
              <w:left w:val="single" w:sz="4" w:space="0" w:color="000000"/>
              <w:bottom w:val="single" w:sz="4" w:space="0" w:color="000000"/>
              <w:right w:val="single" w:sz="4" w:space="0" w:color="000000"/>
            </w:tcBorders>
            <w:shd w:val="clear" w:color="auto" w:fill="C8E6E3"/>
            <w:vAlign w:val="center"/>
            <w:hideMark/>
          </w:tcPr>
          <w:p w:rsidR="006D1566" w:rsidRDefault="006D1566">
            <w:pPr>
              <w:jc w:val="center"/>
              <w:rPr>
                <w:rFonts w:ascii="Calibri" w:hAnsi="Calibri"/>
                <w:b/>
                <w:sz w:val="20"/>
                <w:szCs w:val="20"/>
              </w:rPr>
            </w:pPr>
            <w:proofErr w:type="spellStart"/>
            <w:r>
              <w:rPr>
                <w:rFonts w:ascii="Calibri" w:hAnsi="Calibri"/>
                <w:b/>
                <w:sz w:val="20"/>
                <w:szCs w:val="20"/>
              </w:rPr>
              <w:t>P.č</w:t>
            </w:r>
            <w:proofErr w:type="spellEnd"/>
            <w:r>
              <w:rPr>
                <w:rFonts w:ascii="Calibri" w:hAnsi="Calibri"/>
                <w:b/>
                <w:sz w:val="20"/>
                <w:szCs w:val="20"/>
              </w:rPr>
              <w:t>.</w:t>
            </w:r>
          </w:p>
        </w:tc>
        <w:tc>
          <w:tcPr>
            <w:tcW w:w="783" w:type="pct"/>
            <w:tcBorders>
              <w:top w:val="single" w:sz="4" w:space="0" w:color="000000"/>
              <w:left w:val="single" w:sz="4" w:space="0" w:color="000000"/>
              <w:bottom w:val="single" w:sz="4" w:space="0" w:color="000000"/>
              <w:right w:val="single" w:sz="4" w:space="0" w:color="000000"/>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Identifikátor</w:t>
            </w:r>
          </w:p>
        </w:tc>
        <w:tc>
          <w:tcPr>
            <w:tcW w:w="1006" w:type="pct"/>
            <w:tcBorders>
              <w:top w:val="single" w:sz="4" w:space="0" w:color="000000"/>
              <w:left w:val="single" w:sz="4" w:space="0" w:color="000000"/>
              <w:bottom w:val="single" w:sz="4" w:space="0" w:color="000000"/>
              <w:right w:val="single" w:sz="4" w:space="0" w:color="000000"/>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 xml:space="preserve">Názov </w:t>
            </w:r>
          </w:p>
          <w:p w:rsidR="006D1566" w:rsidRDefault="006D1566">
            <w:pPr>
              <w:jc w:val="center"/>
              <w:rPr>
                <w:rFonts w:ascii="Calibri" w:hAnsi="Calibri"/>
                <w:b/>
                <w:sz w:val="20"/>
                <w:szCs w:val="20"/>
              </w:rPr>
            </w:pPr>
            <w:r>
              <w:rPr>
                <w:rFonts w:ascii="Calibri" w:hAnsi="Calibri"/>
                <w:b/>
                <w:sz w:val="20"/>
                <w:szCs w:val="20"/>
              </w:rPr>
              <w:t>lokality/REZ A</w:t>
            </w:r>
          </w:p>
        </w:tc>
        <w:tc>
          <w:tcPr>
            <w:tcW w:w="376" w:type="pct"/>
            <w:tcBorders>
              <w:top w:val="single" w:sz="4" w:space="0" w:color="000000"/>
              <w:left w:val="single" w:sz="4" w:space="0" w:color="000000"/>
              <w:bottom w:val="single" w:sz="4" w:space="0" w:color="000000"/>
              <w:right w:val="single" w:sz="4" w:space="0" w:color="000000"/>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Okres</w:t>
            </w:r>
          </w:p>
        </w:tc>
        <w:tc>
          <w:tcPr>
            <w:tcW w:w="770" w:type="pct"/>
            <w:tcBorders>
              <w:top w:val="single" w:sz="4" w:space="0" w:color="000000"/>
              <w:left w:val="single" w:sz="4" w:space="0" w:color="000000"/>
              <w:bottom w:val="single" w:sz="4" w:space="0" w:color="000000"/>
              <w:right w:val="single" w:sz="4" w:space="0" w:color="000000"/>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Zdroj kontaminácie</w:t>
            </w:r>
          </w:p>
        </w:tc>
        <w:tc>
          <w:tcPr>
            <w:tcW w:w="430" w:type="pct"/>
            <w:tcBorders>
              <w:top w:val="single" w:sz="4" w:space="0" w:color="000000"/>
              <w:left w:val="single" w:sz="4" w:space="0" w:color="000000"/>
              <w:bottom w:val="single" w:sz="4" w:space="0" w:color="000000"/>
              <w:right w:val="single" w:sz="4" w:space="0" w:color="000000"/>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 xml:space="preserve">Rok </w:t>
            </w:r>
            <w:proofErr w:type="spellStart"/>
            <w:r>
              <w:rPr>
                <w:rFonts w:ascii="Calibri" w:hAnsi="Calibri"/>
                <w:b/>
                <w:sz w:val="20"/>
                <w:szCs w:val="20"/>
              </w:rPr>
              <w:t>zrealiz</w:t>
            </w:r>
            <w:proofErr w:type="spellEnd"/>
            <w:r>
              <w:rPr>
                <w:rFonts w:ascii="Calibri" w:hAnsi="Calibri"/>
                <w:b/>
                <w:sz w:val="20"/>
                <w:szCs w:val="20"/>
              </w:rPr>
              <w:t>. P a RA</w:t>
            </w:r>
          </w:p>
        </w:tc>
        <w:tc>
          <w:tcPr>
            <w:tcW w:w="621" w:type="pct"/>
            <w:tcBorders>
              <w:top w:val="single" w:sz="4" w:space="0" w:color="000000"/>
              <w:left w:val="single" w:sz="4" w:space="0" w:color="000000"/>
              <w:bottom w:val="single" w:sz="4" w:space="0" w:color="000000"/>
              <w:right w:val="single" w:sz="4" w:space="0" w:color="000000"/>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Požiadavka na P, RA</w:t>
            </w:r>
          </w:p>
        </w:tc>
        <w:tc>
          <w:tcPr>
            <w:tcW w:w="738" w:type="pct"/>
            <w:tcBorders>
              <w:top w:val="single" w:sz="4" w:space="0" w:color="000000"/>
              <w:left w:val="single" w:sz="4" w:space="0" w:color="000000"/>
              <w:bottom w:val="single" w:sz="4" w:space="0" w:color="000000"/>
              <w:right w:val="single" w:sz="4" w:space="0" w:color="000000"/>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Realizácia</w:t>
            </w:r>
          </w:p>
        </w:tc>
      </w:tr>
      <w:tr w:rsidR="006D1566" w:rsidTr="00737FB0">
        <w:trPr>
          <w:trHeight w:val="611"/>
        </w:trPr>
        <w:tc>
          <w:tcPr>
            <w:tcW w:w="27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1.</w:t>
            </w:r>
          </w:p>
        </w:tc>
        <w:tc>
          <w:tcPr>
            <w:tcW w:w="78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SK/EZ/B2/120</w:t>
            </w:r>
          </w:p>
        </w:tc>
        <w:tc>
          <w:tcPr>
            <w:tcW w:w="10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rPr>
                <w:rFonts w:ascii="Calibri" w:hAnsi="Calibri"/>
                <w:sz w:val="20"/>
                <w:szCs w:val="20"/>
              </w:rPr>
            </w:pPr>
            <w:r>
              <w:rPr>
                <w:rFonts w:ascii="Calibri" w:hAnsi="Calibri"/>
                <w:sz w:val="20"/>
                <w:szCs w:val="20"/>
              </w:rPr>
              <w:t>Bratislava -Ružinov – Čierny les</w:t>
            </w: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B2</w:t>
            </w:r>
          </w:p>
        </w:tc>
        <w:tc>
          <w:tcPr>
            <w:tcW w:w="77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rPr>
                <w:rFonts w:ascii="Calibri" w:hAnsi="Calibri"/>
                <w:sz w:val="20"/>
                <w:szCs w:val="20"/>
              </w:rPr>
            </w:pPr>
            <w:r>
              <w:rPr>
                <w:rFonts w:ascii="Calibri" w:hAnsi="Calibri"/>
                <w:sz w:val="20"/>
                <w:szCs w:val="20"/>
              </w:rPr>
              <w:t>Priemyselný odpad</w:t>
            </w:r>
          </w:p>
        </w:tc>
        <w:tc>
          <w:tcPr>
            <w:tcW w:w="430"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621"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P</w:t>
            </w:r>
          </w:p>
        </w:tc>
        <w:tc>
          <w:tcPr>
            <w:tcW w:w="738"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rPr>
          <w:trHeight w:val="563"/>
        </w:trPr>
        <w:tc>
          <w:tcPr>
            <w:tcW w:w="27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w:t>
            </w:r>
          </w:p>
        </w:tc>
        <w:tc>
          <w:tcPr>
            <w:tcW w:w="783"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SK/EZ/K2/361</w:t>
            </w:r>
          </w:p>
        </w:tc>
        <w:tc>
          <w:tcPr>
            <w:tcW w:w="100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Košice -Myslava – skládka TKO</w:t>
            </w:r>
          </w:p>
        </w:tc>
        <w:tc>
          <w:tcPr>
            <w:tcW w:w="37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K2</w:t>
            </w:r>
          </w:p>
        </w:tc>
        <w:tc>
          <w:tcPr>
            <w:tcW w:w="77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Komunálny odpad</w:t>
            </w:r>
          </w:p>
        </w:tc>
        <w:tc>
          <w:tcPr>
            <w:tcW w:w="43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621"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w:t>
            </w:r>
          </w:p>
        </w:tc>
        <w:tc>
          <w:tcPr>
            <w:tcW w:w="73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proofErr w:type="spellStart"/>
            <w:r>
              <w:rPr>
                <w:rFonts w:ascii="Calibri" w:hAnsi="Calibri"/>
                <w:sz w:val="20"/>
                <w:szCs w:val="20"/>
              </w:rPr>
              <w:t>Rek</w:t>
            </w:r>
            <w:proofErr w:type="spellEnd"/>
            <w:r>
              <w:rPr>
                <w:rFonts w:ascii="Calibri" w:hAnsi="Calibri"/>
                <w:sz w:val="20"/>
                <w:szCs w:val="20"/>
              </w:rPr>
              <w:t xml:space="preserve"> OPŽP</w:t>
            </w:r>
          </w:p>
        </w:tc>
      </w:tr>
      <w:tr w:rsidR="006D1566" w:rsidTr="006D1566">
        <w:trPr>
          <w:trHeight w:val="557"/>
        </w:trPr>
        <w:tc>
          <w:tcPr>
            <w:tcW w:w="27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3.</w:t>
            </w:r>
          </w:p>
        </w:tc>
        <w:tc>
          <w:tcPr>
            <w:tcW w:w="783"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SK/EZ/LM/395</w:t>
            </w:r>
          </w:p>
        </w:tc>
        <w:tc>
          <w:tcPr>
            <w:tcW w:w="100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Kráľova Lehota – skládka III</w:t>
            </w:r>
          </w:p>
        </w:tc>
        <w:tc>
          <w:tcPr>
            <w:tcW w:w="37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LM</w:t>
            </w:r>
          </w:p>
        </w:tc>
        <w:tc>
          <w:tcPr>
            <w:tcW w:w="77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Komunálny odpad</w:t>
            </w:r>
          </w:p>
        </w:tc>
        <w:tc>
          <w:tcPr>
            <w:tcW w:w="43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621"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w:t>
            </w:r>
          </w:p>
        </w:tc>
        <w:tc>
          <w:tcPr>
            <w:tcW w:w="73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c>
          <w:tcPr>
            <w:tcW w:w="27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4.</w:t>
            </w:r>
          </w:p>
        </w:tc>
        <w:tc>
          <w:tcPr>
            <w:tcW w:w="783"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SK/EZ/PT/1786</w:t>
            </w:r>
          </w:p>
        </w:tc>
        <w:tc>
          <w:tcPr>
            <w:tcW w:w="100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Utekáč – skláreň </w:t>
            </w:r>
            <w:proofErr w:type="spellStart"/>
            <w:r>
              <w:rPr>
                <w:rFonts w:ascii="Calibri" w:hAnsi="Calibri"/>
                <w:sz w:val="20"/>
                <w:szCs w:val="20"/>
              </w:rPr>
              <w:t>Clara</w:t>
            </w:r>
            <w:proofErr w:type="spellEnd"/>
          </w:p>
        </w:tc>
        <w:tc>
          <w:tcPr>
            <w:tcW w:w="37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PT</w:t>
            </w:r>
          </w:p>
        </w:tc>
        <w:tc>
          <w:tcPr>
            <w:tcW w:w="77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Priemysel – sklárska výroba</w:t>
            </w:r>
          </w:p>
        </w:tc>
        <w:tc>
          <w:tcPr>
            <w:tcW w:w="43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621"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RA</w:t>
            </w:r>
          </w:p>
        </w:tc>
        <w:tc>
          <w:tcPr>
            <w:tcW w:w="73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rPr>
          <w:trHeight w:val="647"/>
        </w:trPr>
        <w:tc>
          <w:tcPr>
            <w:tcW w:w="27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5.</w:t>
            </w:r>
          </w:p>
        </w:tc>
        <w:tc>
          <w:tcPr>
            <w:tcW w:w="783"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SK/EZ/ZA/1053</w:t>
            </w:r>
          </w:p>
        </w:tc>
        <w:tc>
          <w:tcPr>
            <w:tcW w:w="100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Fačkov – skládka TKO, centrum obce</w:t>
            </w:r>
          </w:p>
        </w:tc>
        <w:tc>
          <w:tcPr>
            <w:tcW w:w="37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ZA</w:t>
            </w:r>
          </w:p>
        </w:tc>
        <w:tc>
          <w:tcPr>
            <w:tcW w:w="77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Komunálny odpad</w:t>
            </w:r>
          </w:p>
        </w:tc>
        <w:tc>
          <w:tcPr>
            <w:tcW w:w="43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621"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w:t>
            </w:r>
          </w:p>
        </w:tc>
        <w:tc>
          <w:tcPr>
            <w:tcW w:w="73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rPr>
          <w:trHeight w:val="557"/>
        </w:trPr>
        <w:tc>
          <w:tcPr>
            <w:tcW w:w="27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6.</w:t>
            </w:r>
          </w:p>
        </w:tc>
        <w:tc>
          <w:tcPr>
            <w:tcW w:w="783"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SK/EZ/PP/718</w:t>
            </w:r>
          </w:p>
        </w:tc>
        <w:tc>
          <w:tcPr>
            <w:tcW w:w="100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Vysoké Tatry – skládka Pod lesom</w:t>
            </w:r>
          </w:p>
        </w:tc>
        <w:tc>
          <w:tcPr>
            <w:tcW w:w="37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PP</w:t>
            </w:r>
          </w:p>
        </w:tc>
        <w:tc>
          <w:tcPr>
            <w:tcW w:w="77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Komunálny odpad</w:t>
            </w:r>
          </w:p>
        </w:tc>
        <w:tc>
          <w:tcPr>
            <w:tcW w:w="43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621"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RA</w:t>
            </w:r>
          </w:p>
        </w:tc>
        <w:tc>
          <w:tcPr>
            <w:tcW w:w="73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rPr>
          <w:trHeight w:val="836"/>
        </w:trPr>
        <w:tc>
          <w:tcPr>
            <w:tcW w:w="27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7.</w:t>
            </w:r>
          </w:p>
        </w:tc>
        <w:tc>
          <w:tcPr>
            <w:tcW w:w="783"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bCs/>
                <w:sz w:val="20"/>
                <w:szCs w:val="20"/>
              </w:rPr>
            </w:pPr>
            <w:r>
              <w:rPr>
                <w:rFonts w:ascii="Calibri" w:hAnsi="Calibri"/>
                <w:bCs/>
                <w:sz w:val="20"/>
                <w:szCs w:val="20"/>
              </w:rPr>
              <w:t>SK/EZ/PB/1894</w:t>
            </w:r>
          </w:p>
        </w:tc>
        <w:tc>
          <w:tcPr>
            <w:tcW w:w="100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20"/>
              <w:rPr>
                <w:rFonts w:ascii="Calibri" w:hAnsi="Calibri"/>
                <w:bCs/>
                <w:sz w:val="20"/>
                <w:szCs w:val="20"/>
              </w:rPr>
            </w:pPr>
            <w:r>
              <w:rPr>
                <w:rFonts w:ascii="Calibri" w:hAnsi="Calibri"/>
                <w:bCs/>
                <w:sz w:val="20"/>
                <w:szCs w:val="20"/>
              </w:rPr>
              <w:t>Považská Bystrica – areál bývalých Považských strojární</w:t>
            </w:r>
          </w:p>
        </w:tc>
        <w:tc>
          <w:tcPr>
            <w:tcW w:w="37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bCs/>
                <w:sz w:val="20"/>
                <w:szCs w:val="20"/>
              </w:rPr>
            </w:pPr>
            <w:r>
              <w:rPr>
                <w:rFonts w:ascii="Calibri" w:hAnsi="Calibri"/>
                <w:bCs/>
                <w:sz w:val="20"/>
                <w:szCs w:val="20"/>
              </w:rPr>
              <w:t>PB</w:t>
            </w:r>
          </w:p>
        </w:tc>
        <w:tc>
          <w:tcPr>
            <w:tcW w:w="77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bCs/>
                <w:sz w:val="20"/>
                <w:szCs w:val="20"/>
              </w:rPr>
            </w:pPr>
            <w:r>
              <w:rPr>
                <w:rFonts w:ascii="Calibri" w:hAnsi="Calibri"/>
                <w:bCs/>
                <w:sz w:val="20"/>
                <w:szCs w:val="20"/>
              </w:rPr>
              <w:t>Priemysel – strojárska výroba</w:t>
            </w:r>
          </w:p>
        </w:tc>
        <w:tc>
          <w:tcPr>
            <w:tcW w:w="43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2006</w:t>
            </w:r>
          </w:p>
        </w:tc>
        <w:tc>
          <w:tcPr>
            <w:tcW w:w="621"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73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bCs/>
                <w:sz w:val="20"/>
                <w:szCs w:val="20"/>
              </w:rPr>
              <w:t>PEZ1 MŽPSR</w:t>
            </w:r>
          </w:p>
        </w:tc>
      </w:tr>
    </w:tbl>
    <w:p w:rsidR="006D1566" w:rsidRDefault="006D1566" w:rsidP="006D1566">
      <w:pPr>
        <w:jc w:val="both"/>
        <w:rPr>
          <w:rFonts w:ascii="Calibri" w:hAnsi="Calibri"/>
          <w:sz w:val="20"/>
          <w:szCs w:val="20"/>
        </w:rPr>
      </w:pPr>
      <w:r>
        <w:rPr>
          <w:rFonts w:ascii="Calibri" w:hAnsi="Calibri"/>
          <w:b/>
          <w:sz w:val="20"/>
          <w:szCs w:val="20"/>
        </w:rPr>
        <w:t>P</w:t>
      </w:r>
      <w:r>
        <w:rPr>
          <w:rFonts w:ascii="Calibri" w:hAnsi="Calibri"/>
          <w:sz w:val="20"/>
          <w:szCs w:val="20"/>
        </w:rPr>
        <w:t xml:space="preserve"> – prieskum environmentálnej záťaže, </w:t>
      </w:r>
      <w:r>
        <w:rPr>
          <w:rFonts w:ascii="Calibri" w:hAnsi="Calibri"/>
          <w:b/>
          <w:sz w:val="20"/>
          <w:szCs w:val="20"/>
        </w:rPr>
        <w:t>RA</w:t>
      </w:r>
      <w:r>
        <w:rPr>
          <w:rFonts w:ascii="Calibri" w:hAnsi="Calibri"/>
          <w:sz w:val="20"/>
          <w:szCs w:val="20"/>
        </w:rPr>
        <w:t xml:space="preserve"> – riziková analýza</w:t>
      </w:r>
    </w:p>
    <w:p w:rsidR="006D1566" w:rsidRPr="00C06BE6" w:rsidRDefault="006D1566" w:rsidP="00C06BE6">
      <w:pPr>
        <w:spacing w:before="360"/>
        <w:ind w:firstLine="709"/>
        <w:jc w:val="both"/>
        <w:rPr>
          <w:rFonts w:ascii="Calibri" w:hAnsi="Calibri"/>
          <w:sz w:val="24"/>
          <w:szCs w:val="24"/>
        </w:rPr>
      </w:pPr>
      <w:r w:rsidRPr="00C06BE6">
        <w:rPr>
          <w:rFonts w:ascii="Calibri" w:hAnsi="Calibri"/>
          <w:sz w:val="24"/>
          <w:szCs w:val="24"/>
        </w:rPr>
        <w:t>Zo 4 pravdepodobných environmentálnych záťaží odporúčaných Ministerstvom hospodárstva Slovenskej republiky na riešenie, sa na všetkých lokalitách realizoval podrobný geologický prieskum životného prostredia s analýzou rizika znečisteného územia.</w:t>
      </w:r>
    </w:p>
    <w:p w:rsidR="006D1566" w:rsidRDefault="006D1566" w:rsidP="006D1566">
      <w:pPr>
        <w:pStyle w:val="Popis"/>
        <w:keepNext/>
        <w:spacing w:before="200" w:after="60"/>
        <w:jc w:val="both"/>
        <w:rPr>
          <w:rFonts w:ascii="Calibri" w:hAnsi="Calibri"/>
          <w:color w:val="000000"/>
          <w:sz w:val="24"/>
          <w:szCs w:val="24"/>
        </w:rPr>
      </w:pPr>
      <w:bookmarkStart w:id="7" w:name="_Toc438190782"/>
      <w:r>
        <w:rPr>
          <w:rFonts w:ascii="Calibri" w:hAnsi="Calibri"/>
          <w:color w:val="000000"/>
          <w:sz w:val="24"/>
          <w:szCs w:val="24"/>
        </w:rPr>
        <w:t>Tabuľka</w:t>
      </w:r>
      <w:r w:rsidR="00771114">
        <w:rPr>
          <w:rFonts w:ascii="Calibri" w:hAnsi="Calibri"/>
          <w:color w:val="000000"/>
          <w:sz w:val="24"/>
          <w:szCs w:val="24"/>
        </w:rPr>
        <w:t xml:space="preserve"> </w:t>
      </w:r>
      <w:r w:rsidR="008A5235">
        <w:rPr>
          <w:rFonts w:ascii="Calibri" w:hAnsi="Calibri"/>
          <w:color w:val="000000"/>
          <w:sz w:val="24"/>
          <w:szCs w:val="24"/>
        </w:rPr>
        <w:t>4</w:t>
      </w:r>
      <w:r>
        <w:rPr>
          <w:rFonts w:ascii="Calibri" w:hAnsi="Calibri"/>
          <w:color w:val="000000"/>
          <w:sz w:val="24"/>
          <w:szCs w:val="24"/>
        </w:rPr>
        <w:t>: Pravdepodobné environmentálne záťaže, ktoré boli odporúčané MH SR na realizáciu prieskumu a rizikovej analýzy – vyhodnotenie</w:t>
      </w:r>
      <w:bookmarkEnd w:id="7"/>
    </w:p>
    <w:tbl>
      <w:tblPr>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
        <w:gridCol w:w="1461"/>
        <w:gridCol w:w="1777"/>
        <w:gridCol w:w="740"/>
        <w:gridCol w:w="1371"/>
        <w:gridCol w:w="834"/>
        <w:gridCol w:w="1204"/>
        <w:gridCol w:w="1263"/>
      </w:tblGrid>
      <w:tr w:rsidR="006D1566" w:rsidTr="006D1566">
        <w:tc>
          <w:tcPr>
            <w:tcW w:w="288" w:type="pct"/>
            <w:tcBorders>
              <w:top w:val="single" w:sz="4" w:space="0" w:color="000000"/>
              <w:left w:val="single" w:sz="4" w:space="0" w:color="000000"/>
              <w:bottom w:val="single" w:sz="4" w:space="0" w:color="000000"/>
              <w:right w:val="single" w:sz="4" w:space="0" w:color="000000"/>
            </w:tcBorders>
            <w:shd w:val="clear" w:color="auto" w:fill="C8E6E3"/>
            <w:vAlign w:val="center"/>
            <w:hideMark/>
          </w:tcPr>
          <w:p w:rsidR="006D1566" w:rsidRDefault="006D1566">
            <w:pPr>
              <w:jc w:val="center"/>
              <w:rPr>
                <w:rFonts w:ascii="Calibri" w:hAnsi="Calibri"/>
                <w:b/>
                <w:sz w:val="20"/>
                <w:szCs w:val="20"/>
              </w:rPr>
            </w:pPr>
            <w:proofErr w:type="spellStart"/>
            <w:r>
              <w:rPr>
                <w:rFonts w:ascii="Calibri" w:hAnsi="Calibri"/>
                <w:b/>
                <w:sz w:val="20"/>
                <w:szCs w:val="20"/>
              </w:rPr>
              <w:t>P.č</w:t>
            </w:r>
            <w:proofErr w:type="spellEnd"/>
            <w:r>
              <w:rPr>
                <w:rFonts w:ascii="Calibri" w:hAnsi="Calibri"/>
                <w:b/>
                <w:sz w:val="20"/>
                <w:szCs w:val="20"/>
              </w:rPr>
              <w:t>.</w:t>
            </w:r>
          </w:p>
        </w:tc>
        <w:tc>
          <w:tcPr>
            <w:tcW w:w="796" w:type="pct"/>
            <w:tcBorders>
              <w:top w:val="single" w:sz="4" w:space="0" w:color="000000"/>
              <w:left w:val="single" w:sz="4" w:space="0" w:color="000000"/>
              <w:bottom w:val="single" w:sz="4" w:space="0" w:color="000000"/>
              <w:right w:val="single" w:sz="4" w:space="0" w:color="000000"/>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Identifikátor</w:t>
            </w:r>
          </w:p>
        </w:tc>
        <w:tc>
          <w:tcPr>
            <w:tcW w:w="968" w:type="pct"/>
            <w:tcBorders>
              <w:top w:val="single" w:sz="4" w:space="0" w:color="000000"/>
              <w:left w:val="single" w:sz="4" w:space="0" w:color="000000"/>
              <w:bottom w:val="single" w:sz="4" w:space="0" w:color="000000"/>
              <w:right w:val="single" w:sz="4" w:space="0" w:color="000000"/>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Názov</w:t>
            </w:r>
          </w:p>
          <w:p w:rsidR="006D1566" w:rsidRDefault="006D1566">
            <w:pPr>
              <w:jc w:val="center"/>
              <w:rPr>
                <w:rFonts w:ascii="Calibri" w:hAnsi="Calibri"/>
                <w:b/>
                <w:sz w:val="20"/>
                <w:szCs w:val="20"/>
              </w:rPr>
            </w:pPr>
            <w:r>
              <w:rPr>
                <w:rFonts w:ascii="Calibri" w:hAnsi="Calibri"/>
                <w:b/>
                <w:sz w:val="20"/>
                <w:szCs w:val="20"/>
              </w:rPr>
              <w:t xml:space="preserve"> lokality/REZ A</w:t>
            </w:r>
          </w:p>
        </w:tc>
        <w:tc>
          <w:tcPr>
            <w:tcW w:w="403" w:type="pct"/>
            <w:tcBorders>
              <w:top w:val="single" w:sz="4" w:space="0" w:color="000000"/>
              <w:left w:val="single" w:sz="4" w:space="0" w:color="000000"/>
              <w:bottom w:val="single" w:sz="4" w:space="0" w:color="000000"/>
              <w:right w:val="single" w:sz="4" w:space="0" w:color="000000"/>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Okres</w:t>
            </w:r>
          </w:p>
        </w:tc>
        <w:tc>
          <w:tcPr>
            <w:tcW w:w="747" w:type="pct"/>
            <w:tcBorders>
              <w:top w:val="single" w:sz="4" w:space="0" w:color="000000"/>
              <w:left w:val="single" w:sz="4" w:space="0" w:color="000000"/>
              <w:bottom w:val="single" w:sz="4" w:space="0" w:color="000000"/>
              <w:right w:val="single" w:sz="4" w:space="0" w:color="000000"/>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Zdroj kontaminácie</w:t>
            </w:r>
          </w:p>
        </w:tc>
        <w:tc>
          <w:tcPr>
            <w:tcW w:w="454" w:type="pct"/>
            <w:tcBorders>
              <w:top w:val="single" w:sz="4" w:space="0" w:color="000000"/>
              <w:left w:val="single" w:sz="4" w:space="0" w:color="000000"/>
              <w:bottom w:val="single" w:sz="4" w:space="0" w:color="000000"/>
              <w:right w:val="single" w:sz="4" w:space="0" w:color="000000"/>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 xml:space="preserve">Rok </w:t>
            </w:r>
            <w:proofErr w:type="spellStart"/>
            <w:r>
              <w:rPr>
                <w:rFonts w:ascii="Calibri" w:hAnsi="Calibri"/>
                <w:b/>
                <w:sz w:val="20"/>
                <w:szCs w:val="20"/>
              </w:rPr>
              <w:t>zrealiz</w:t>
            </w:r>
            <w:proofErr w:type="spellEnd"/>
            <w:r>
              <w:rPr>
                <w:rFonts w:ascii="Calibri" w:hAnsi="Calibri"/>
                <w:b/>
                <w:sz w:val="20"/>
                <w:szCs w:val="20"/>
              </w:rPr>
              <w:t>. P a RA</w:t>
            </w:r>
          </w:p>
        </w:tc>
        <w:tc>
          <w:tcPr>
            <w:tcW w:w="656" w:type="pct"/>
            <w:tcBorders>
              <w:top w:val="single" w:sz="4" w:space="0" w:color="000000"/>
              <w:left w:val="single" w:sz="4" w:space="0" w:color="000000"/>
              <w:bottom w:val="single" w:sz="4" w:space="0" w:color="000000"/>
              <w:right w:val="single" w:sz="4" w:space="0" w:color="000000"/>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Požiadavka na P, RA</w:t>
            </w:r>
          </w:p>
        </w:tc>
        <w:tc>
          <w:tcPr>
            <w:tcW w:w="689" w:type="pct"/>
            <w:tcBorders>
              <w:top w:val="single" w:sz="4" w:space="0" w:color="000000"/>
              <w:left w:val="single" w:sz="4" w:space="0" w:color="000000"/>
              <w:bottom w:val="single" w:sz="4" w:space="0" w:color="000000"/>
              <w:right w:val="single" w:sz="4" w:space="0" w:color="000000"/>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Realizácia</w:t>
            </w:r>
          </w:p>
        </w:tc>
      </w:tr>
      <w:tr w:rsidR="006D1566" w:rsidTr="006D1566">
        <w:tc>
          <w:tcPr>
            <w:tcW w:w="28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w:t>
            </w:r>
          </w:p>
        </w:tc>
        <w:tc>
          <w:tcPr>
            <w:tcW w:w="79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SK/EZ/SN/898</w:t>
            </w:r>
          </w:p>
        </w:tc>
        <w:tc>
          <w:tcPr>
            <w:tcW w:w="968" w:type="pct"/>
            <w:tcBorders>
              <w:top w:val="single" w:sz="4" w:space="0" w:color="000000"/>
              <w:left w:val="single" w:sz="4" w:space="0" w:color="000000"/>
              <w:bottom w:val="single" w:sz="4" w:space="0" w:color="000000"/>
              <w:right w:val="single" w:sz="4" w:space="0" w:color="000000"/>
            </w:tcBorders>
            <w:hideMark/>
          </w:tcPr>
          <w:p w:rsidR="006D1566" w:rsidRDefault="006D1566" w:rsidP="00983835">
            <w:pPr>
              <w:spacing w:after="0"/>
              <w:rPr>
                <w:rFonts w:ascii="Calibri" w:hAnsi="Calibri"/>
                <w:sz w:val="20"/>
                <w:szCs w:val="20"/>
              </w:rPr>
            </w:pPr>
            <w:r>
              <w:rPr>
                <w:rFonts w:ascii="Calibri" w:hAnsi="Calibri"/>
                <w:sz w:val="20"/>
                <w:szCs w:val="20"/>
              </w:rPr>
              <w:t>Markušovce – okolie – ťažba rúd</w:t>
            </w:r>
          </w:p>
        </w:tc>
        <w:tc>
          <w:tcPr>
            <w:tcW w:w="403"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SN</w:t>
            </w:r>
          </w:p>
        </w:tc>
        <w:tc>
          <w:tcPr>
            <w:tcW w:w="747"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Ťažba rúd</w:t>
            </w:r>
          </w:p>
        </w:tc>
        <w:tc>
          <w:tcPr>
            <w:tcW w:w="454"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2000</w:t>
            </w:r>
          </w:p>
        </w:tc>
        <w:tc>
          <w:tcPr>
            <w:tcW w:w="65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proofErr w:type="spellStart"/>
            <w:r>
              <w:rPr>
                <w:rFonts w:ascii="Calibri" w:hAnsi="Calibri"/>
                <w:sz w:val="20"/>
                <w:szCs w:val="20"/>
              </w:rPr>
              <w:t>pP</w:t>
            </w:r>
            <w:proofErr w:type="spellEnd"/>
            <w:r>
              <w:rPr>
                <w:rFonts w:ascii="Calibri" w:hAnsi="Calibri"/>
                <w:sz w:val="20"/>
                <w:szCs w:val="20"/>
              </w:rPr>
              <w:t>, RA</w:t>
            </w:r>
          </w:p>
        </w:tc>
        <w:tc>
          <w:tcPr>
            <w:tcW w:w="689"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c>
          <w:tcPr>
            <w:tcW w:w="28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w:t>
            </w:r>
          </w:p>
        </w:tc>
        <w:tc>
          <w:tcPr>
            <w:tcW w:w="79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SK/EZ/SN/899</w:t>
            </w:r>
          </w:p>
        </w:tc>
        <w:tc>
          <w:tcPr>
            <w:tcW w:w="968" w:type="pct"/>
            <w:tcBorders>
              <w:top w:val="single" w:sz="4" w:space="0" w:color="000000"/>
              <w:left w:val="single" w:sz="4" w:space="0" w:color="000000"/>
              <w:bottom w:val="single" w:sz="4" w:space="0" w:color="000000"/>
              <w:right w:val="single" w:sz="4" w:space="0" w:color="000000"/>
            </w:tcBorders>
            <w:hideMark/>
          </w:tcPr>
          <w:p w:rsidR="006D1566" w:rsidRDefault="006D1566" w:rsidP="00983835">
            <w:pPr>
              <w:spacing w:after="0"/>
              <w:rPr>
                <w:rFonts w:ascii="Calibri" w:hAnsi="Calibri"/>
                <w:sz w:val="20"/>
                <w:szCs w:val="20"/>
              </w:rPr>
            </w:pPr>
            <w:r>
              <w:rPr>
                <w:rFonts w:ascii="Calibri" w:hAnsi="Calibri"/>
                <w:sz w:val="20"/>
                <w:szCs w:val="20"/>
              </w:rPr>
              <w:t>Rudňany – ťažba a úprava rúd</w:t>
            </w:r>
          </w:p>
        </w:tc>
        <w:tc>
          <w:tcPr>
            <w:tcW w:w="403"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SN</w:t>
            </w:r>
          </w:p>
        </w:tc>
        <w:tc>
          <w:tcPr>
            <w:tcW w:w="747"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Ťažba rúd</w:t>
            </w:r>
          </w:p>
        </w:tc>
        <w:tc>
          <w:tcPr>
            <w:tcW w:w="454"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2000</w:t>
            </w:r>
          </w:p>
        </w:tc>
        <w:tc>
          <w:tcPr>
            <w:tcW w:w="65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proofErr w:type="spellStart"/>
            <w:r>
              <w:rPr>
                <w:rFonts w:ascii="Calibri" w:hAnsi="Calibri"/>
                <w:sz w:val="20"/>
                <w:szCs w:val="20"/>
              </w:rPr>
              <w:t>pP</w:t>
            </w:r>
            <w:proofErr w:type="spellEnd"/>
            <w:r>
              <w:rPr>
                <w:rFonts w:ascii="Calibri" w:hAnsi="Calibri"/>
                <w:sz w:val="20"/>
                <w:szCs w:val="20"/>
              </w:rPr>
              <w:t>, RA</w:t>
            </w:r>
          </w:p>
        </w:tc>
        <w:tc>
          <w:tcPr>
            <w:tcW w:w="689"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c>
          <w:tcPr>
            <w:tcW w:w="28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3.</w:t>
            </w:r>
          </w:p>
        </w:tc>
        <w:tc>
          <w:tcPr>
            <w:tcW w:w="79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SK/EZ/SN/900</w:t>
            </w:r>
          </w:p>
        </w:tc>
        <w:tc>
          <w:tcPr>
            <w:tcW w:w="968" w:type="pct"/>
            <w:tcBorders>
              <w:top w:val="single" w:sz="4" w:space="0" w:color="000000"/>
              <w:left w:val="single" w:sz="4" w:space="0" w:color="000000"/>
              <w:bottom w:val="single" w:sz="4" w:space="0" w:color="000000"/>
              <w:right w:val="single" w:sz="4" w:space="0" w:color="000000"/>
            </w:tcBorders>
            <w:hideMark/>
          </w:tcPr>
          <w:p w:rsidR="006D1566" w:rsidRDefault="006D1566" w:rsidP="00983835">
            <w:pPr>
              <w:spacing w:after="0"/>
              <w:rPr>
                <w:rFonts w:ascii="Calibri" w:hAnsi="Calibri"/>
                <w:sz w:val="20"/>
                <w:szCs w:val="20"/>
              </w:rPr>
            </w:pPr>
            <w:r>
              <w:rPr>
                <w:rFonts w:ascii="Calibri" w:hAnsi="Calibri"/>
                <w:sz w:val="20"/>
                <w:szCs w:val="20"/>
              </w:rPr>
              <w:t>Slovinky – ťažba a úprava rúd</w:t>
            </w:r>
          </w:p>
        </w:tc>
        <w:tc>
          <w:tcPr>
            <w:tcW w:w="403"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SN</w:t>
            </w:r>
          </w:p>
        </w:tc>
        <w:tc>
          <w:tcPr>
            <w:tcW w:w="747"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Ťažba rúd</w:t>
            </w:r>
          </w:p>
        </w:tc>
        <w:tc>
          <w:tcPr>
            <w:tcW w:w="454"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2000</w:t>
            </w:r>
          </w:p>
        </w:tc>
        <w:tc>
          <w:tcPr>
            <w:tcW w:w="65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proofErr w:type="spellStart"/>
            <w:r>
              <w:rPr>
                <w:rFonts w:ascii="Calibri" w:hAnsi="Calibri"/>
                <w:sz w:val="20"/>
                <w:szCs w:val="20"/>
              </w:rPr>
              <w:t>pP</w:t>
            </w:r>
            <w:proofErr w:type="spellEnd"/>
            <w:r>
              <w:rPr>
                <w:rFonts w:ascii="Calibri" w:hAnsi="Calibri"/>
                <w:sz w:val="20"/>
                <w:szCs w:val="20"/>
              </w:rPr>
              <w:t>, RA</w:t>
            </w:r>
          </w:p>
        </w:tc>
        <w:tc>
          <w:tcPr>
            <w:tcW w:w="689"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c>
          <w:tcPr>
            <w:tcW w:w="28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4.</w:t>
            </w:r>
          </w:p>
        </w:tc>
        <w:tc>
          <w:tcPr>
            <w:tcW w:w="79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bCs/>
                <w:sz w:val="20"/>
                <w:szCs w:val="20"/>
              </w:rPr>
            </w:pPr>
            <w:r>
              <w:rPr>
                <w:rFonts w:ascii="Calibri" w:hAnsi="Calibri"/>
                <w:bCs/>
                <w:sz w:val="20"/>
                <w:szCs w:val="20"/>
              </w:rPr>
              <w:t>SK/EZ/RV/784</w:t>
            </w:r>
          </w:p>
        </w:tc>
        <w:tc>
          <w:tcPr>
            <w:tcW w:w="96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bCs/>
                <w:sz w:val="20"/>
                <w:szCs w:val="20"/>
              </w:rPr>
            </w:pPr>
            <w:r>
              <w:rPr>
                <w:rFonts w:ascii="Calibri" w:hAnsi="Calibri"/>
                <w:bCs/>
                <w:sz w:val="20"/>
                <w:szCs w:val="20"/>
              </w:rPr>
              <w:t xml:space="preserve">Nižná Slaná – banský závod </w:t>
            </w:r>
            <w:r>
              <w:rPr>
                <w:rFonts w:ascii="Calibri" w:hAnsi="Calibri"/>
                <w:bCs/>
                <w:sz w:val="20"/>
                <w:szCs w:val="20"/>
              </w:rPr>
              <w:br/>
              <w:t>a okolie</w:t>
            </w:r>
          </w:p>
        </w:tc>
        <w:tc>
          <w:tcPr>
            <w:tcW w:w="403"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bCs/>
                <w:sz w:val="20"/>
                <w:szCs w:val="20"/>
              </w:rPr>
            </w:pPr>
            <w:r>
              <w:rPr>
                <w:rFonts w:ascii="Calibri" w:hAnsi="Calibri"/>
                <w:bCs/>
                <w:sz w:val="20"/>
                <w:szCs w:val="20"/>
              </w:rPr>
              <w:t>RV</w:t>
            </w:r>
          </w:p>
        </w:tc>
        <w:tc>
          <w:tcPr>
            <w:tcW w:w="747"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1D2ECB">
            <w:pPr>
              <w:spacing w:after="0"/>
              <w:rPr>
                <w:rFonts w:ascii="Calibri" w:hAnsi="Calibri"/>
                <w:bCs/>
                <w:sz w:val="20"/>
                <w:szCs w:val="20"/>
              </w:rPr>
            </w:pPr>
            <w:r>
              <w:rPr>
                <w:rFonts w:ascii="Calibri" w:hAnsi="Calibri"/>
                <w:bCs/>
                <w:sz w:val="20"/>
                <w:szCs w:val="20"/>
              </w:rPr>
              <w:t>Ťa</w:t>
            </w:r>
            <w:r w:rsidR="001D2ECB">
              <w:rPr>
                <w:rFonts w:ascii="Calibri" w:hAnsi="Calibri"/>
                <w:bCs/>
                <w:sz w:val="20"/>
                <w:szCs w:val="20"/>
              </w:rPr>
              <w:t>ž</w:t>
            </w:r>
            <w:r>
              <w:rPr>
                <w:rFonts w:ascii="Calibri" w:hAnsi="Calibri"/>
                <w:bCs/>
                <w:sz w:val="20"/>
                <w:szCs w:val="20"/>
              </w:rPr>
              <w:t>ba rúd</w:t>
            </w:r>
          </w:p>
        </w:tc>
        <w:tc>
          <w:tcPr>
            <w:tcW w:w="454" w:type="pct"/>
            <w:tcBorders>
              <w:top w:val="single" w:sz="4" w:space="0" w:color="000000"/>
              <w:left w:val="single" w:sz="4" w:space="0" w:color="000000"/>
              <w:bottom w:val="single" w:sz="4" w:space="0" w:color="000000"/>
              <w:right w:val="single" w:sz="4" w:space="0" w:color="000000"/>
            </w:tcBorders>
            <w:vAlign w:val="center"/>
          </w:tcPr>
          <w:p w:rsidR="006D1566" w:rsidRDefault="006D1566" w:rsidP="00983835">
            <w:pPr>
              <w:spacing w:after="0"/>
              <w:jc w:val="center"/>
              <w:rPr>
                <w:rFonts w:ascii="Calibri" w:hAnsi="Calibri"/>
                <w:sz w:val="20"/>
                <w:szCs w:val="20"/>
              </w:rPr>
            </w:pPr>
          </w:p>
        </w:tc>
        <w:tc>
          <w:tcPr>
            <w:tcW w:w="65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689"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bCs/>
                <w:sz w:val="20"/>
                <w:szCs w:val="20"/>
              </w:rPr>
              <w:t>PEZ1 MŽPSR</w:t>
            </w:r>
          </w:p>
        </w:tc>
      </w:tr>
    </w:tbl>
    <w:p w:rsidR="006D1566" w:rsidRDefault="006D1566" w:rsidP="006D1566">
      <w:pPr>
        <w:jc w:val="both"/>
        <w:rPr>
          <w:rFonts w:ascii="Calibri" w:hAnsi="Calibri"/>
          <w:sz w:val="20"/>
          <w:szCs w:val="20"/>
        </w:rPr>
      </w:pPr>
      <w:r>
        <w:rPr>
          <w:rFonts w:ascii="Calibri" w:hAnsi="Calibri"/>
          <w:b/>
          <w:sz w:val="20"/>
          <w:szCs w:val="20"/>
        </w:rPr>
        <w:t>P</w:t>
      </w:r>
      <w:r>
        <w:rPr>
          <w:rFonts w:ascii="Calibri" w:hAnsi="Calibri"/>
          <w:sz w:val="20"/>
          <w:szCs w:val="20"/>
        </w:rPr>
        <w:t xml:space="preserve"> – prieskum environmentálnej záťaže, </w:t>
      </w:r>
      <w:proofErr w:type="spellStart"/>
      <w:r>
        <w:rPr>
          <w:rFonts w:ascii="Calibri" w:hAnsi="Calibri"/>
          <w:b/>
          <w:sz w:val="20"/>
          <w:szCs w:val="20"/>
        </w:rPr>
        <w:t>pP</w:t>
      </w:r>
      <w:proofErr w:type="spellEnd"/>
      <w:r>
        <w:rPr>
          <w:rFonts w:ascii="Calibri" w:hAnsi="Calibri"/>
          <w:b/>
          <w:sz w:val="20"/>
          <w:szCs w:val="20"/>
        </w:rPr>
        <w:t xml:space="preserve"> </w:t>
      </w:r>
      <w:r>
        <w:rPr>
          <w:rFonts w:ascii="Calibri" w:hAnsi="Calibri"/>
          <w:sz w:val="20"/>
          <w:szCs w:val="20"/>
        </w:rPr>
        <w:t xml:space="preserve">– podrobný prieskum environmentálnej záťaže, </w:t>
      </w:r>
      <w:r>
        <w:rPr>
          <w:rFonts w:ascii="Calibri" w:hAnsi="Calibri"/>
          <w:b/>
          <w:sz w:val="20"/>
          <w:szCs w:val="20"/>
        </w:rPr>
        <w:t>RA</w:t>
      </w:r>
      <w:r>
        <w:rPr>
          <w:rFonts w:ascii="Calibri" w:hAnsi="Calibri"/>
          <w:sz w:val="20"/>
          <w:szCs w:val="20"/>
        </w:rPr>
        <w:t xml:space="preserve"> – riziková analýza</w:t>
      </w:r>
    </w:p>
    <w:p w:rsidR="006D1566" w:rsidRPr="00C06BE6" w:rsidRDefault="006D1566" w:rsidP="00C06BE6">
      <w:pPr>
        <w:spacing w:before="300"/>
        <w:jc w:val="both"/>
        <w:rPr>
          <w:rFonts w:ascii="Calibri" w:hAnsi="Calibri"/>
          <w:sz w:val="24"/>
          <w:szCs w:val="24"/>
        </w:rPr>
      </w:pPr>
      <w:r>
        <w:rPr>
          <w:rFonts w:ascii="Calibri" w:hAnsi="Calibri"/>
        </w:rPr>
        <w:tab/>
      </w:r>
      <w:r w:rsidRPr="00C06BE6">
        <w:rPr>
          <w:rFonts w:ascii="Calibri" w:hAnsi="Calibri"/>
          <w:sz w:val="24"/>
          <w:szCs w:val="24"/>
        </w:rPr>
        <w:t xml:space="preserve">Z 12 pravdepodobných environmentálnych záťaží odporúčaných Ministerstvom dopravy, výstavby a regionálneho rozvoja Slovenskej republiky na riešenie, sa na 6 lokalitách realizoval podrobný geologický prieskum životného prostredia s analýzou rizika znečisteného územia. Jedna lokalita bola vyradená z IS EZ (Železničná stanica Bratislava – východ), nakoľko na základe monitorovania sa nezistilo znečistenie. Päť lokalít bolo monitorovaných Železničnou spoločnosťou CARGO Slovakia, a. s. Na základe týchto monitorovacích prác boli lokality neskôr preradené z Registra EZ – A do Registra EZ – B. Z nich 3 lokality sú zaradené do monitorovania aj na obdobie rokov 2015–2016 (ide o lokality Čadca – ŽSR – depo; Trenčianska Teplá – rušňové depo; Čierna nad Tisou – rušňové depo, CARGO a. s.). Lokalita Košice – Juh – rušňové depo bola spoločnosťou CARGO Slovakia, a.s. monitorovaná do roku 2012, následne bola odpredaná Železničnej spoločnosti Slovensko, a.s., ktorá od uvedeného roku realizuje pravidelný monitoring. Lokalita </w:t>
      </w:r>
      <w:proofErr w:type="spellStart"/>
      <w:r w:rsidRPr="00C06BE6">
        <w:rPr>
          <w:rFonts w:ascii="Calibri" w:hAnsi="Calibri"/>
          <w:sz w:val="24"/>
          <w:szCs w:val="24"/>
        </w:rPr>
        <w:t>Bratislava-Ružinov</w:t>
      </w:r>
      <w:proofErr w:type="spellEnd"/>
      <w:r w:rsidRPr="00C06BE6">
        <w:rPr>
          <w:rFonts w:ascii="Calibri" w:hAnsi="Calibri"/>
          <w:sz w:val="24"/>
          <w:szCs w:val="24"/>
        </w:rPr>
        <w:t xml:space="preserve"> – Prístav – bazén Pálenisko a lokalita Prístav Bratislava, boli zlúčené do jednej lokality s názvom Bratislava – Ružinov – Prístav.</w:t>
      </w:r>
    </w:p>
    <w:p w:rsidR="006D1566" w:rsidRDefault="006D1566" w:rsidP="006D1566">
      <w:pPr>
        <w:pStyle w:val="Popis"/>
        <w:keepNext/>
        <w:spacing w:before="200" w:after="60"/>
        <w:jc w:val="both"/>
        <w:rPr>
          <w:rFonts w:ascii="Calibri" w:hAnsi="Calibri"/>
          <w:color w:val="000000"/>
          <w:sz w:val="24"/>
          <w:szCs w:val="24"/>
        </w:rPr>
      </w:pPr>
      <w:bookmarkStart w:id="8" w:name="_Toc438190783"/>
      <w:r>
        <w:rPr>
          <w:rFonts w:ascii="Calibri" w:hAnsi="Calibri"/>
          <w:color w:val="000000"/>
          <w:sz w:val="24"/>
          <w:szCs w:val="24"/>
        </w:rPr>
        <w:t>Tabuľka</w:t>
      </w:r>
      <w:r w:rsidR="00771114">
        <w:rPr>
          <w:rFonts w:ascii="Calibri" w:hAnsi="Calibri"/>
          <w:color w:val="000000"/>
          <w:sz w:val="24"/>
          <w:szCs w:val="24"/>
        </w:rPr>
        <w:t xml:space="preserve"> </w:t>
      </w:r>
      <w:r w:rsidR="008A5235">
        <w:rPr>
          <w:rFonts w:ascii="Calibri" w:hAnsi="Calibri"/>
          <w:color w:val="000000"/>
          <w:sz w:val="24"/>
          <w:szCs w:val="24"/>
        </w:rPr>
        <w:t>5</w:t>
      </w:r>
      <w:r>
        <w:rPr>
          <w:rFonts w:ascii="Calibri" w:hAnsi="Calibri"/>
          <w:color w:val="000000"/>
          <w:sz w:val="24"/>
          <w:szCs w:val="24"/>
        </w:rPr>
        <w:t>: Pravdepodobné environmentálne záťaže, ktoré boli odporúčané MDVRR SR na realizáciu prieskumu a rizikovej analýzy – vyhodnotenie</w:t>
      </w:r>
      <w:bookmarkEnd w:id="8"/>
    </w:p>
    <w:tbl>
      <w:tblPr>
        <w:tblW w:w="0" w:type="auto"/>
        <w:tblInd w:w="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549"/>
        <w:gridCol w:w="1430"/>
        <w:gridCol w:w="1701"/>
        <w:gridCol w:w="642"/>
        <w:gridCol w:w="1626"/>
        <w:gridCol w:w="738"/>
        <w:gridCol w:w="1129"/>
        <w:gridCol w:w="1321"/>
      </w:tblGrid>
      <w:tr w:rsidR="006D1566" w:rsidTr="006D1566">
        <w:trPr>
          <w:trHeight w:val="36"/>
          <w:tblHeader/>
        </w:trPr>
        <w:tc>
          <w:tcPr>
            <w:tcW w:w="549" w:type="dxa"/>
            <w:tcBorders>
              <w:top w:val="single" w:sz="4" w:space="0" w:color="000000"/>
              <w:left w:val="single" w:sz="4" w:space="0" w:color="000000"/>
              <w:bottom w:val="single" w:sz="4" w:space="0" w:color="000000"/>
              <w:right w:val="single" w:sz="4" w:space="0" w:color="000000"/>
            </w:tcBorders>
            <w:shd w:val="clear" w:color="auto" w:fill="C5E1DE"/>
            <w:vAlign w:val="center"/>
            <w:hideMark/>
          </w:tcPr>
          <w:p w:rsidR="006D1566" w:rsidRDefault="006D1566">
            <w:pPr>
              <w:ind w:left="-6" w:firstLine="6"/>
              <w:jc w:val="center"/>
              <w:rPr>
                <w:rFonts w:ascii="Calibri" w:hAnsi="Calibri"/>
                <w:b/>
                <w:sz w:val="20"/>
                <w:szCs w:val="20"/>
              </w:rPr>
            </w:pPr>
            <w:r>
              <w:rPr>
                <w:rFonts w:ascii="Calibri" w:hAnsi="Calibri"/>
                <w:b/>
                <w:sz w:val="20"/>
                <w:szCs w:val="20"/>
              </w:rPr>
              <w:t>P. č.</w:t>
            </w:r>
          </w:p>
        </w:tc>
        <w:tc>
          <w:tcPr>
            <w:tcW w:w="1430" w:type="dxa"/>
            <w:tcBorders>
              <w:top w:val="single" w:sz="4" w:space="0" w:color="000000"/>
              <w:left w:val="single" w:sz="4" w:space="0" w:color="000000"/>
              <w:bottom w:val="single" w:sz="4" w:space="0" w:color="000000"/>
              <w:right w:val="single" w:sz="4" w:space="0" w:color="000000"/>
            </w:tcBorders>
            <w:shd w:val="clear" w:color="auto" w:fill="C5E1DE"/>
            <w:vAlign w:val="center"/>
            <w:hideMark/>
          </w:tcPr>
          <w:p w:rsidR="006D1566" w:rsidRDefault="006D1566">
            <w:pPr>
              <w:ind w:left="-6" w:firstLine="6"/>
              <w:jc w:val="center"/>
              <w:rPr>
                <w:rFonts w:ascii="Calibri" w:hAnsi="Calibri"/>
                <w:b/>
                <w:sz w:val="20"/>
                <w:szCs w:val="20"/>
              </w:rPr>
            </w:pPr>
            <w:r>
              <w:rPr>
                <w:rFonts w:ascii="Calibri" w:hAnsi="Calibri"/>
                <w:b/>
                <w:sz w:val="20"/>
                <w:szCs w:val="20"/>
              </w:rPr>
              <w:t>Identifikátor</w:t>
            </w:r>
          </w:p>
        </w:tc>
        <w:tc>
          <w:tcPr>
            <w:tcW w:w="1701" w:type="dxa"/>
            <w:tcBorders>
              <w:top w:val="single" w:sz="4" w:space="0" w:color="000000"/>
              <w:left w:val="single" w:sz="4" w:space="0" w:color="000000"/>
              <w:bottom w:val="single" w:sz="4" w:space="0" w:color="000000"/>
              <w:right w:val="single" w:sz="4" w:space="0" w:color="000000"/>
            </w:tcBorders>
            <w:shd w:val="clear" w:color="auto" w:fill="C5E1DE"/>
            <w:vAlign w:val="center"/>
            <w:hideMark/>
          </w:tcPr>
          <w:p w:rsidR="006D1566" w:rsidRDefault="006D1566">
            <w:pPr>
              <w:ind w:left="-6" w:firstLine="6"/>
              <w:jc w:val="center"/>
              <w:rPr>
                <w:rFonts w:ascii="Calibri" w:hAnsi="Calibri"/>
                <w:b/>
                <w:sz w:val="20"/>
                <w:szCs w:val="20"/>
              </w:rPr>
            </w:pPr>
            <w:r>
              <w:rPr>
                <w:rFonts w:ascii="Calibri" w:hAnsi="Calibri"/>
                <w:b/>
                <w:sz w:val="20"/>
                <w:szCs w:val="20"/>
              </w:rPr>
              <w:t>Názov lokality/REZ A</w:t>
            </w:r>
          </w:p>
        </w:tc>
        <w:tc>
          <w:tcPr>
            <w:tcW w:w="642" w:type="dxa"/>
            <w:tcBorders>
              <w:top w:val="single" w:sz="4" w:space="0" w:color="000000"/>
              <w:left w:val="single" w:sz="4" w:space="0" w:color="000000"/>
              <w:bottom w:val="single" w:sz="4" w:space="0" w:color="000000"/>
              <w:right w:val="single" w:sz="4" w:space="0" w:color="000000"/>
            </w:tcBorders>
            <w:shd w:val="clear" w:color="auto" w:fill="C5E1DE"/>
            <w:vAlign w:val="center"/>
            <w:hideMark/>
          </w:tcPr>
          <w:p w:rsidR="006D1566" w:rsidRDefault="006D1566">
            <w:pPr>
              <w:ind w:left="-6" w:firstLine="6"/>
              <w:jc w:val="center"/>
              <w:rPr>
                <w:rFonts w:ascii="Calibri" w:hAnsi="Calibri"/>
                <w:b/>
                <w:sz w:val="20"/>
                <w:szCs w:val="20"/>
              </w:rPr>
            </w:pPr>
            <w:r>
              <w:rPr>
                <w:rFonts w:ascii="Calibri" w:hAnsi="Calibri"/>
                <w:b/>
                <w:sz w:val="20"/>
                <w:szCs w:val="20"/>
              </w:rPr>
              <w:t>Okres</w:t>
            </w:r>
          </w:p>
        </w:tc>
        <w:tc>
          <w:tcPr>
            <w:tcW w:w="1626" w:type="dxa"/>
            <w:tcBorders>
              <w:top w:val="single" w:sz="4" w:space="0" w:color="000000"/>
              <w:left w:val="single" w:sz="4" w:space="0" w:color="000000"/>
              <w:bottom w:val="single" w:sz="4" w:space="0" w:color="000000"/>
              <w:right w:val="single" w:sz="4" w:space="0" w:color="000000"/>
            </w:tcBorders>
            <w:shd w:val="clear" w:color="auto" w:fill="C5E1DE"/>
            <w:vAlign w:val="center"/>
            <w:hideMark/>
          </w:tcPr>
          <w:p w:rsidR="006D1566" w:rsidRDefault="006D1566">
            <w:pPr>
              <w:ind w:left="-6" w:hanging="55"/>
              <w:jc w:val="center"/>
              <w:rPr>
                <w:rFonts w:ascii="Calibri" w:hAnsi="Calibri"/>
                <w:b/>
                <w:sz w:val="20"/>
                <w:szCs w:val="20"/>
              </w:rPr>
            </w:pPr>
            <w:r>
              <w:rPr>
                <w:rFonts w:ascii="Calibri" w:hAnsi="Calibri"/>
                <w:b/>
                <w:sz w:val="20"/>
                <w:szCs w:val="20"/>
              </w:rPr>
              <w:t>Zdroj kontaminácie</w:t>
            </w:r>
          </w:p>
        </w:tc>
        <w:tc>
          <w:tcPr>
            <w:tcW w:w="738" w:type="dxa"/>
            <w:tcBorders>
              <w:top w:val="single" w:sz="4" w:space="0" w:color="000000"/>
              <w:left w:val="single" w:sz="4" w:space="0" w:color="000000"/>
              <w:bottom w:val="single" w:sz="4" w:space="0" w:color="000000"/>
              <w:right w:val="single" w:sz="4" w:space="0" w:color="000000"/>
            </w:tcBorders>
            <w:shd w:val="clear" w:color="auto" w:fill="C5E1DE"/>
            <w:vAlign w:val="center"/>
            <w:hideMark/>
          </w:tcPr>
          <w:p w:rsidR="006D1566" w:rsidRDefault="006D1566">
            <w:pPr>
              <w:ind w:left="-6" w:firstLine="6"/>
              <w:jc w:val="center"/>
              <w:rPr>
                <w:rFonts w:ascii="Calibri" w:hAnsi="Calibri"/>
                <w:b/>
                <w:sz w:val="20"/>
                <w:szCs w:val="20"/>
              </w:rPr>
            </w:pPr>
            <w:r>
              <w:rPr>
                <w:rFonts w:ascii="Calibri" w:hAnsi="Calibri"/>
                <w:b/>
                <w:sz w:val="20"/>
                <w:szCs w:val="20"/>
              </w:rPr>
              <w:t xml:space="preserve">Rok </w:t>
            </w:r>
            <w:proofErr w:type="spellStart"/>
            <w:r>
              <w:rPr>
                <w:rFonts w:ascii="Calibri" w:hAnsi="Calibri"/>
                <w:b/>
                <w:sz w:val="20"/>
                <w:szCs w:val="20"/>
              </w:rPr>
              <w:t>realiz</w:t>
            </w:r>
            <w:proofErr w:type="spellEnd"/>
            <w:r>
              <w:rPr>
                <w:rFonts w:ascii="Calibri" w:hAnsi="Calibri"/>
                <w:b/>
                <w:sz w:val="20"/>
                <w:szCs w:val="20"/>
              </w:rPr>
              <w:t>. P a RA</w:t>
            </w:r>
          </w:p>
        </w:tc>
        <w:tc>
          <w:tcPr>
            <w:tcW w:w="1129" w:type="dxa"/>
            <w:tcBorders>
              <w:top w:val="single" w:sz="4" w:space="0" w:color="000000"/>
              <w:left w:val="single" w:sz="4" w:space="0" w:color="000000"/>
              <w:bottom w:val="single" w:sz="4" w:space="0" w:color="000000"/>
              <w:right w:val="single" w:sz="4" w:space="0" w:color="000000"/>
            </w:tcBorders>
            <w:shd w:val="clear" w:color="auto" w:fill="C5E1DE"/>
            <w:vAlign w:val="center"/>
            <w:hideMark/>
          </w:tcPr>
          <w:p w:rsidR="006D1566" w:rsidRDefault="006D1566">
            <w:pPr>
              <w:ind w:left="-6" w:firstLine="6"/>
              <w:jc w:val="center"/>
              <w:rPr>
                <w:rFonts w:ascii="Calibri" w:hAnsi="Calibri"/>
                <w:b/>
                <w:sz w:val="20"/>
                <w:szCs w:val="20"/>
              </w:rPr>
            </w:pPr>
            <w:r>
              <w:rPr>
                <w:rFonts w:ascii="Calibri" w:hAnsi="Calibri"/>
                <w:b/>
                <w:sz w:val="20"/>
                <w:szCs w:val="20"/>
              </w:rPr>
              <w:t>Požiadavka na P, RA</w:t>
            </w:r>
          </w:p>
        </w:tc>
        <w:tc>
          <w:tcPr>
            <w:tcW w:w="1321" w:type="dxa"/>
            <w:tcBorders>
              <w:top w:val="single" w:sz="4" w:space="0" w:color="000000"/>
              <w:left w:val="single" w:sz="4" w:space="0" w:color="000000"/>
              <w:bottom w:val="single" w:sz="4" w:space="0" w:color="000000"/>
              <w:right w:val="single" w:sz="4" w:space="0" w:color="000000"/>
            </w:tcBorders>
            <w:shd w:val="clear" w:color="auto" w:fill="C5E1DE"/>
            <w:vAlign w:val="center"/>
            <w:hideMark/>
          </w:tcPr>
          <w:p w:rsidR="006D1566" w:rsidRDefault="006D1566">
            <w:pPr>
              <w:ind w:left="-6" w:firstLine="6"/>
              <w:jc w:val="center"/>
              <w:rPr>
                <w:rFonts w:ascii="Calibri" w:hAnsi="Calibri"/>
                <w:b/>
                <w:sz w:val="20"/>
                <w:szCs w:val="20"/>
              </w:rPr>
            </w:pPr>
            <w:r>
              <w:rPr>
                <w:rFonts w:ascii="Calibri" w:hAnsi="Calibri"/>
                <w:b/>
                <w:sz w:val="20"/>
                <w:szCs w:val="20"/>
              </w:rPr>
              <w:t>Realizácia</w:t>
            </w:r>
          </w:p>
        </w:tc>
      </w:tr>
      <w:tr w:rsidR="006D1566" w:rsidTr="00317E7E">
        <w:trPr>
          <w:trHeight w:val="306"/>
        </w:trPr>
        <w:tc>
          <w:tcPr>
            <w:tcW w:w="9136" w:type="dxa"/>
            <w:gridSpan w:val="8"/>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b/>
                <w:sz w:val="20"/>
                <w:szCs w:val="20"/>
              </w:rPr>
            </w:pPr>
            <w:r>
              <w:rPr>
                <w:rFonts w:ascii="Calibri" w:hAnsi="Calibri"/>
                <w:b/>
                <w:sz w:val="20"/>
                <w:szCs w:val="20"/>
              </w:rPr>
              <w:t>ŽSR</w:t>
            </w:r>
          </w:p>
        </w:tc>
      </w:tr>
      <w:tr w:rsidR="006D1566" w:rsidTr="006D1566">
        <w:trPr>
          <w:trHeight w:val="30"/>
        </w:trPr>
        <w:tc>
          <w:tcPr>
            <w:tcW w:w="549"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1.</w:t>
            </w:r>
          </w:p>
        </w:tc>
        <w:tc>
          <w:tcPr>
            <w:tcW w:w="143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SK/EZ/B3/145</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proofErr w:type="spellStart"/>
            <w:r>
              <w:rPr>
                <w:rFonts w:ascii="Calibri" w:hAnsi="Calibri"/>
                <w:sz w:val="20"/>
                <w:szCs w:val="20"/>
              </w:rPr>
              <w:t>Bratislava-Rača</w:t>
            </w:r>
            <w:proofErr w:type="spellEnd"/>
            <w:r>
              <w:rPr>
                <w:rFonts w:ascii="Calibri" w:hAnsi="Calibri"/>
                <w:sz w:val="20"/>
                <w:szCs w:val="20"/>
              </w:rPr>
              <w:t xml:space="preserve"> – Bratislava ŽS – východ</w:t>
            </w:r>
          </w:p>
        </w:tc>
        <w:tc>
          <w:tcPr>
            <w:tcW w:w="64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BAIII</w:t>
            </w:r>
          </w:p>
        </w:tc>
        <w:tc>
          <w:tcPr>
            <w:tcW w:w="1626"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Železničná stanica</w:t>
            </w:r>
          </w:p>
        </w:tc>
        <w:tc>
          <w:tcPr>
            <w:tcW w:w="738"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w:t>
            </w:r>
          </w:p>
        </w:tc>
        <w:tc>
          <w:tcPr>
            <w:tcW w:w="1129"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P, RA</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nerealizované</w:t>
            </w:r>
          </w:p>
          <w:p w:rsidR="006D1566" w:rsidRDefault="006D1566" w:rsidP="00983835">
            <w:pPr>
              <w:spacing w:after="0"/>
              <w:ind w:left="-6" w:firstLine="6"/>
              <w:jc w:val="center"/>
              <w:rPr>
                <w:rFonts w:ascii="Calibri" w:hAnsi="Calibri"/>
                <w:sz w:val="20"/>
                <w:szCs w:val="20"/>
              </w:rPr>
            </w:pPr>
            <w:r>
              <w:rPr>
                <w:rFonts w:ascii="Calibri" w:hAnsi="Calibri"/>
                <w:sz w:val="20"/>
                <w:szCs w:val="20"/>
              </w:rPr>
              <w:t>zaradená iba do REZ–C</w:t>
            </w:r>
          </w:p>
        </w:tc>
      </w:tr>
      <w:tr w:rsidR="006D1566" w:rsidTr="006D1566">
        <w:trPr>
          <w:trHeight w:val="30"/>
        </w:trPr>
        <w:tc>
          <w:tcPr>
            <w:tcW w:w="549"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2.</w:t>
            </w:r>
          </w:p>
        </w:tc>
        <w:tc>
          <w:tcPr>
            <w:tcW w:w="143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SK/EZ/NZ/598</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Štúrovo – hlavná železničná stanica</w:t>
            </w:r>
          </w:p>
        </w:tc>
        <w:tc>
          <w:tcPr>
            <w:tcW w:w="64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NZ</w:t>
            </w:r>
          </w:p>
        </w:tc>
        <w:tc>
          <w:tcPr>
            <w:tcW w:w="1626"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Železničná stanica a trakčná napájacia stanica</w:t>
            </w:r>
          </w:p>
        </w:tc>
        <w:tc>
          <w:tcPr>
            <w:tcW w:w="738"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w:t>
            </w:r>
          </w:p>
        </w:tc>
        <w:tc>
          <w:tcPr>
            <w:tcW w:w="1129"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P, RA</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PEZ1 MŽPSR</w:t>
            </w:r>
          </w:p>
        </w:tc>
      </w:tr>
      <w:tr w:rsidR="006D1566" w:rsidTr="006D1566">
        <w:trPr>
          <w:trHeight w:val="30"/>
        </w:trPr>
        <w:tc>
          <w:tcPr>
            <w:tcW w:w="549"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3.</w:t>
            </w:r>
          </w:p>
        </w:tc>
        <w:tc>
          <w:tcPr>
            <w:tcW w:w="143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SK/EZ/PP/1447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Poprad – ŽSR – stanica</w:t>
            </w:r>
          </w:p>
        </w:tc>
        <w:tc>
          <w:tcPr>
            <w:tcW w:w="64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PP</w:t>
            </w:r>
          </w:p>
        </w:tc>
        <w:tc>
          <w:tcPr>
            <w:tcW w:w="1626"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Železničná stanica</w:t>
            </w:r>
          </w:p>
        </w:tc>
        <w:tc>
          <w:tcPr>
            <w:tcW w:w="738"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w:t>
            </w:r>
          </w:p>
        </w:tc>
        <w:tc>
          <w:tcPr>
            <w:tcW w:w="1129"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P, RA</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PEZ1 MŽPSR</w:t>
            </w:r>
          </w:p>
        </w:tc>
      </w:tr>
      <w:tr w:rsidR="006D1566" w:rsidTr="001D2ECB">
        <w:trPr>
          <w:trHeight w:val="30"/>
        </w:trPr>
        <w:tc>
          <w:tcPr>
            <w:tcW w:w="549"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4.</w:t>
            </w:r>
          </w:p>
        </w:tc>
        <w:tc>
          <w:tcPr>
            <w:tcW w:w="143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SK/EZ/NZ/1911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Nové Zámky – trakčná napájacia stanica</w:t>
            </w:r>
          </w:p>
        </w:tc>
        <w:tc>
          <w:tcPr>
            <w:tcW w:w="64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NZ</w:t>
            </w:r>
          </w:p>
        </w:tc>
        <w:tc>
          <w:tcPr>
            <w:tcW w:w="1626"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Trakčná napájacia stanica</w:t>
            </w:r>
          </w:p>
        </w:tc>
        <w:tc>
          <w:tcPr>
            <w:tcW w:w="738"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w:t>
            </w:r>
          </w:p>
        </w:tc>
        <w:tc>
          <w:tcPr>
            <w:tcW w:w="1129"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P, RA</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PEZ1 MŽPSR</w:t>
            </w:r>
          </w:p>
        </w:tc>
      </w:tr>
      <w:tr w:rsidR="006D1566" w:rsidTr="001D2ECB">
        <w:trPr>
          <w:trHeight w:val="30"/>
        </w:trPr>
        <w:tc>
          <w:tcPr>
            <w:tcW w:w="54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5.</w:t>
            </w:r>
          </w:p>
        </w:tc>
        <w:tc>
          <w:tcPr>
            <w:tcW w:w="14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SK/EZ/B2/133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ind w:left="-6" w:firstLine="6"/>
              <w:rPr>
                <w:rFonts w:ascii="Calibri" w:hAnsi="Calibri"/>
                <w:sz w:val="20"/>
                <w:szCs w:val="20"/>
              </w:rPr>
            </w:pPr>
            <w:proofErr w:type="spellStart"/>
            <w:r>
              <w:rPr>
                <w:rFonts w:ascii="Calibri" w:hAnsi="Calibri"/>
                <w:sz w:val="20"/>
                <w:szCs w:val="20"/>
              </w:rPr>
              <w:t>Bratislava-Ružinov</w:t>
            </w:r>
            <w:proofErr w:type="spellEnd"/>
            <w:r>
              <w:rPr>
                <w:rFonts w:ascii="Calibri" w:hAnsi="Calibri"/>
                <w:sz w:val="20"/>
                <w:szCs w:val="20"/>
              </w:rPr>
              <w:t xml:space="preserve"> – UNS</w:t>
            </w:r>
          </w:p>
        </w:tc>
        <w:tc>
          <w:tcPr>
            <w:tcW w:w="6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BAII</w:t>
            </w:r>
          </w:p>
        </w:tc>
        <w:tc>
          <w:tcPr>
            <w:tcW w:w="162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Ústredná nákladná stanica</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w:t>
            </w:r>
          </w:p>
        </w:tc>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P, RA</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PEZ1 MŽPSR</w:t>
            </w:r>
          </w:p>
        </w:tc>
      </w:tr>
      <w:tr w:rsidR="006D1566" w:rsidTr="006D1566">
        <w:trPr>
          <w:trHeight w:val="30"/>
        </w:trPr>
        <w:tc>
          <w:tcPr>
            <w:tcW w:w="9136" w:type="dxa"/>
            <w:gridSpan w:val="8"/>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b/>
                <w:sz w:val="20"/>
                <w:szCs w:val="20"/>
              </w:rPr>
            </w:pPr>
            <w:r>
              <w:rPr>
                <w:rFonts w:ascii="Calibri" w:hAnsi="Calibri"/>
                <w:b/>
                <w:sz w:val="20"/>
                <w:szCs w:val="20"/>
              </w:rPr>
              <w:t>ZSSK CARGO; Železničná spoločnosť Slovensko, a.s.</w:t>
            </w:r>
          </w:p>
        </w:tc>
      </w:tr>
      <w:tr w:rsidR="006D1566" w:rsidTr="006D1566">
        <w:trPr>
          <w:trHeight w:val="30"/>
        </w:trPr>
        <w:tc>
          <w:tcPr>
            <w:tcW w:w="549"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1.</w:t>
            </w:r>
          </w:p>
        </w:tc>
        <w:tc>
          <w:tcPr>
            <w:tcW w:w="143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SK/EZ/CA/169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Čadca – depo</w:t>
            </w:r>
          </w:p>
        </w:tc>
        <w:tc>
          <w:tcPr>
            <w:tcW w:w="64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CA</w:t>
            </w:r>
          </w:p>
        </w:tc>
        <w:tc>
          <w:tcPr>
            <w:tcW w:w="1626"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Rušňové depo</w:t>
            </w:r>
          </w:p>
        </w:tc>
        <w:tc>
          <w:tcPr>
            <w:tcW w:w="738"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P 2008</w:t>
            </w:r>
          </w:p>
        </w:tc>
        <w:tc>
          <w:tcPr>
            <w:tcW w:w="1129"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proofErr w:type="spellStart"/>
            <w:r>
              <w:rPr>
                <w:rFonts w:ascii="Calibri" w:hAnsi="Calibri"/>
                <w:sz w:val="20"/>
                <w:szCs w:val="20"/>
              </w:rPr>
              <w:t>pP</w:t>
            </w:r>
            <w:proofErr w:type="spellEnd"/>
            <w:r>
              <w:rPr>
                <w:rFonts w:ascii="Calibri" w:hAnsi="Calibri"/>
                <w:sz w:val="20"/>
                <w:szCs w:val="20"/>
              </w:rPr>
              <w:t>, RA</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M CARGO</w:t>
            </w:r>
          </w:p>
          <w:p w:rsidR="006D1566" w:rsidRDefault="006D1566" w:rsidP="00983835">
            <w:pPr>
              <w:spacing w:after="0"/>
              <w:ind w:left="-6" w:firstLine="6"/>
              <w:jc w:val="center"/>
              <w:rPr>
                <w:rFonts w:ascii="Calibri" w:hAnsi="Calibri"/>
                <w:sz w:val="20"/>
                <w:szCs w:val="20"/>
              </w:rPr>
            </w:pPr>
            <w:r>
              <w:rPr>
                <w:rFonts w:ascii="Calibri" w:hAnsi="Calibri"/>
                <w:sz w:val="20"/>
                <w:szCs w:val="20"/>
              </w:rPr>
              <w:t>2015–2016, preradená do REZ–B</w:t>
            </w:r>
          </w:p>
        </w:tc>
      </w:tr>
      <w:tr w:rsidR="006D1566" w:rsidTr="006D1566">
        <w:trPr>
          <w:trHeight w:val="30"/>
        </w:trPr>
        <w:tc>
          <w:tcPr>
            <w:tcW w:w="549"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2.</w:t>
            </w:r>
          </w:p>
        </w:tc>
        <w:tc>
          <w:tcPr>
            <w:tcW w:w="143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SK/EZ/TN/950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Trenčianska Teplá – rušňové depo</w:t>
            </w:r>
          </w:p>
        </w:tc>
        <w:tc>
          <w:tcPr>
            <w:tcW w:w="64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TN</w:t>
            </w:r>
          </w:p>
        </w:tc>
        <w:tc>
          <w:tcPr>
            <w:tcW w:w="1626"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Rušňové depo</w:t>
            </w:r>
          </w:p>
        </w:tc>
        <w:tc>
          <w:tcPr>
            <w:tcW w:w="738"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w:t>
            </w:r>
          </w:p>
        </w:tc>
        <w:tc>
          <w:tcPr>
            <w:tcW w:w="1129"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proofErr w:type="spellStart"/>
            <w:r>
              <w:rPr>
                <w:rFonts w:ascii="Calibri" w:hAnsi="Calibri"/>
                <w:sz w:val="20"/>
                <w:szCs w:val="20"/>
              </w:rPr>
              <w:t>pP</w:t>
            </w:r>
            <w:proofErr w:type="spellEnd"/>
            <w:r>
              <w:rPr>
                <w:rFonts w:ascii="Calibri" w:hAnsi="Calibri"/>
                <w:sz w:val="20"/>
                <w:szCs w:val="20"/>
              </w:rPr>
              <w:t>, RA</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M CARGO</w:t>
            </w:r>
          </w:p>
          <w:p w:rsidR="006D1566" w:rsidRDefault="006D1566" w:rsidP="00983835">
            <w:pPr>
              <w:spacing w:after="0"/>
              <w:ind w:left="-6" w:firstLine="6"/>
              <w:jc w:val="center"/>
              <w:rPr>
                <w:rFonts w:ascii="Calibri" w:hAnsi="Calibri"/>
                <w:sz w:val="20"/>
                <w:szCs w:val="20"/>
              </w:rPr>
            </w:pPr>
            <w:r>
              <w:rPr>
                <w:rFonts w:ascii="Calibri" w:hAnsi="Calibri"/>
                <w:sz w:val="20"/>
                <w:szCs w:val="20"/>
              </w:rPr>
              <w:t>2015–2016, preradená do REZ–B</w:t>
            </w:r>
          </w:p>
        </w:tc>
      </w:tr>
      <w:tr w:rsidR="006D1566" w:rsidTr="006D1566">
        <w:trPr>
          <w:trHeight w:val="30"/>
        </w:trPr>
        <w:tc>
          <w:tcPr>
            <w:tcW w:w="549"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3.</w:t>
            </w:r>
          </w:p>
        </w:tc>
        <w:tc>
          <w:tcPr>
            <w:tcW w:w="143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SK/EZ/TV/1861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Čierna nad Tisou – rušňové depo</w:t>
            </w:r>
          </w:p>
        </w:tc>
        <w:tc>
          <w:tcPr>
            <w:tcW w:w="64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TV</w:t>
            </w:r>
          </w:p>
        </w:tc>
        <w:tc>
          <w:tcPr>
            <w:tcW w:w="1626"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Rušňové depo</w:t>
            </w:r>
          </w:p>
        </w:tc>
        <w:tc>
          <w:tcPr>
            <w:tcW w:w="738"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P 1990</w:t>
            </w:r>
          </w:p>
          <w:p w:rsidR="006D1566" w:rsidRDefault="006D1566" w:rsidP="00983835">
            <w:pPr>
              <w:spacing w:after="0"/>
              <w:ind w:left="-6" w:firstLine="6"/>
              <w:jc w:val="center"/>
              <w:rPr>
                <w:rFonts w:ascii="Calibri" w:hAnsi="Calibri"/>
                <w:sz w:val="20"/>
                <w:szCs w:val="20"/>
              </w:rPr>
            </w:pPr>
            <w:r>
              <w:rPr>
                <w:rFonts w:ascii="Calibri" w:hAnsi="Calibri"/>
                <w:sz w:val="20"/>
                <w:szCs w:val="20"/>
              </w:rPr>
              <w:t>RA 2008</w:t>
            </w:r>
          </w:p>
        </w:tc>
        <w:tc>
          <w:tcPr>
            <w:tcW w:w="1129"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proofErr w:type="spellStart"/>
            <w:r>
              <w:rPr>
                <w:rFonts w:ascii="Calibri" w:hAnsi="Calibri"/>
                <w:sz w:val="20"/>
                <w:szCs w:val="20"/>
              </w:rPr>
              <w:t>pP</w:t>
            </w:r>
            <w:proofErr w:type="spellEnd"/>
            <w:r>
              <w:rPr>
                <w:rFonts w:ascii="Calibri" w:hAnsi="Calibri"/>
                <w:sz w:val="20"/>
                <w:szCs w:val="20"/>
              </w:rPr>
              <w:t xml:space="preserve">, </w:t>
            </w:r>
            <w:proofErr w:type="spellStart"/>
            <w:r>
              <w:rPr>
                <w:rFonts w:ascii="Calibri" w:hAnsi="Calibri"/>
                <w:sz w:val="20"/>
                <w:szCs w:val="20"/>
              </w:rPr>
              <w:t>aRA</w:t>
            </w:r>
            <w:proofErr w:type="spellEnd"/>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M CARGO</w:t>
            </w:r>
          </w:p>
          <w:p w:rsidR="006D1566" w:rsidRDefault="006D1566" w:rsidP="00983835">
            <w:pPr>
              <w:spacing w:after="0"/>
              <w:ind w:left="-6" w:firstLine="6"/>
              <w:jc w:val="center"/>
              <w:rPr>
                <w:rFonts w:ascii="Calibri" w:hAnsi="Calibri"/>
                <w:sz w:val="20"/>
                <w:szCs w:val="20"/>
              </w:rPr>
            </w:pPr>
            <w:r>
              <w:rPr>
                <w:rFonts w:ascii="Calibri" w:hAnsi="Calibri"/>
                <w:sz w:val="20"/>
                <w:szCs w:val="20"/>
              </w:rPr>
              <w:t>2015–2016, preradená do REZ–B</w:t>
            </w:r>
          </w:p>
        </w:tc>
      </w:tr>
      <w:tr w:rsidR="006D1566" w:rsidTr="006D1566">
        <w:trPr>
          <w:trHeight w:val="30"/>
        </w:trPr>
        <w:tc>
          <w:tcPr>
            <w:tcW w:w="549"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4.</w:t>
            </w:r>
          </w:p>
        </w:tc>
        <w:tc>
          <w:tcPr>
            <w:tcW w:w="143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SK/EZ/PU/730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vertAlign w:val="superscript"/>
              </w:rPr>
            </w:pPr>
            <w:r>
              <w:rPr>
                <w:rFonts w:ascii="Calibri" w:hAnsi="Calibri"/>
                <w:sz w:val="20"/>
                <w:szCs w:val="20"/>
              </w:rPr>
              <w:t>Púchov – depo</w:t>
            </w:r>
            <w:r>
              <w:rPr>
                <w:rFonts w:ascii="Calibri" w:hAnsi="Calibri"/>
                <w:sz w:val="20"/>
                <w:szCs w:val="20"/>
                <w:vertAlign w:val="superscript"/>
              </w:rPr>
              <w:t>1</w:t>
            </w:r>
          </w:p>
        </w:tc>
        <w:tc>
          <w:tcPr>
            <w:tcW w:w="64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PU</w:t>
            </w:r>
          </w:p>
        </w:tc>
        <w:tc>
          <w:tcPr>
            <w:tcW w:w="1626"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Rušňové depo</w:t>
            </w:r>
          </w:p>
        </w:tc>
        <w:tc>
          <w:tcPr>
            <w:tcW w:w="738"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P 2008</w:t>
            </w:r>
          </w:p>
          <w:p w:rsidR="006D1566" w:rsidRDefault="006D1566" w:rsidP="00983835">
            <w:pPr>
              <w:spacing w:after="0"/>
              <w:ind w:left="-6" w:firstLine="6"/>
              <w:jc w:val="center"/>
              <w:rPr>
                <w:rFonts w:ascii="Calibri" w:hAnsi="Calibri"/>
                <w:sz w:val="20"/>
                <w:szCs w:val="20"/>
              </w:rPr>
            </w:pPr>
            <w:r>
              <w:rPr>
                <w:rFonts w:ascii="Calibri" w:hAnsi="Calibri"/>
                <w:sz w:val="20"/>
                <w:szCs w:val="20"/>
              </w:rPr>
              <w:t>RA 2008</w:t>
            </w:r>
          </w:p>
        </w:tc>
        <w:tc>
          <w:tcPr>
            <w:tcW w:w="1129"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proofErr w:type="spellStart"/>
            <w:r>
              <w:rPr>
                <w:rFonts w:ascii="Calibri" w:hAnsi="Calibri"/>
                <w:sz w:val="20"/>
                <w:szCs w:val="20"/>
              </w:rPr>
              <w:t>pP</w:t>
            </w:r>
            <w:proofErr w:type="spellEnd"/>
            <w:r>
              <w:rPr>
                <w:rFonts w:ascii="Calibri" w:hAnsi="Calibri"/>
                <w:sz w:val="20"/>
                <w:szCs w:val="20"/>
              </w:rPr>
              <w:t xml:space="preserve">, </w:t>
            </w:r>
            <w:proofErr w:type="spellStart"/>
            <w:r>
              <w:rPr>
                <w:rFonts w:ascii="Calibri" w:hAnsi="Calibri"/>
                <w:sz w:val="20"/>
                <w:szCs w:val="20"/>
              </w:rPr>
              <w:t>aRA</w:t>
            </w:r>
            <w:proofErr w:type="spellEnd"/>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M CARGO</w:t>
            </w:r>
          </w:p>
          <w:p w:rsidR="006D1566" w:rsidRDefault="006D1566" w:rsidP="00983835">
            <w:pPr>
              <w:spacing w:after="0"/>
              <w:ind w:left="-6" w:firstLine="6"/>
              <w:jc w:val="center"/>
              <w:rPr>
                <w:rFonts w:ascii="Calibri" w:hAnsi="Calibri"/>
                <w:sz w:val="20"/>
                <w:szCs w:val="20"/>
              </w:rPr>
            </w:pPr>
            <w:r>
              <w:rPr>
                <w:rFonts w:ascii="Calibri" w:hAnsi="Calibri"/>
                <w:sz w:val="20"/>
                <w:szCs w:val="20"/>
              </w:rPr>
              <w:t>2009–2014, preradená do REZ–B</w:t>
            </w:r>
          </w:p>
        </w:tc>
      </w:tr>
      <w:tr w:rsidR="006D1566" w:rsidTr="006D1566">
        <w:trPr>
          <w:trHeight w:val="30"/>
        </w:trPr>
        <w:tc>
          <w:tcPr>
            <w:tcW w:w="549"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5.</w:t>
            </w:r>
          </w:p>
        </w:tc>
        <w:tc>
          <w:tcPr>
            <w:tcW w:w="143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SK/EZ/K4/1288</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vertAlign w:val="superscript"/>
              </w:rPr>
            </w:pPr>
            <w:r>
              <w:rPr>
                <w:rFonts w:ascii="Calibri" w:hAnsi="Calibri"/>
                <w:sz w:val="20"/>
                <w:szCs w:val="20"/>
              </w:rPr>
              <w:t>Košice – Juh – rušňové depo</w:t>
            </w:r>
            <w:r>
              <w:rPr>
                <w:rFonts w:ascii="Calibri" w:hAnsi="Calibri"/>
                <w:sz w:val="20"/>
                <w:szCs w:val="20"/>
                <w:vertAlign w:val="superscript"/>
              </w:rPr>
              <w:t>2</w:t>
            </w:r>
          </w:p>
        </w:tc>
        <w:tc>
          <w:tcPr>
            <w:tcW w:w="64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KIV</w:t>
            </w:r>
          </w:p>
        </w:tc>
        <w:tc>
          <w:tcPr>
            <w:tcW w:w="1626"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Rušňové depo</w:t>
            </w:r>
          </w:p>
        </w:tc>
        <w:tc>
          <w:tcPr>
            <w:tcW w:w="738"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P 2008</w:t>
            </w:r>
          </w:p>
          <w:p w:rsidR="006D1566" w:rsidRDefault="006D1566" w:rsidP="00983835">
            <w:pPr>
              <w:spacing w:after="0"/>
              <w:ind w:left="-6" w:firstLine="6"/>
              <w:jc w:val="center"/>
              <w:rPr>
                <w:rFonts w:ascii="Calibri" w:hAnsi="Calibri"/>
                <w:sz w:val="20"/>
                <w:szCs w:val="20"/>
              </w:rPr>
            </w:pPr>
            <w:r>
              <w:rPr>
                <w:rFonts w:ascii="Calibri" w:hAnsi="Calibri"/>
                <w:sz w:val="20"/>
                <w:szCs w:val="20"/>
              </w:rPr>
              <w:t>RA 2008</w:t>
            </w:r>
          </w:p>
        </w:tc>
        <w:tc>
          <w:tcPr>
            <w:tcW w:w="1129"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proofErr w:type="spellStart"/>
            <w:r>
              <w:rPr>
                <w:rFonts w:ascii="Calibri" w:hAnsi="Calibri"/>
                <w:sz w:val="20"/>
                <w:szCs w:val="20"/>
              </w:rPr>
              <w:t>pP</w:t>
            </w:r>
            <w:proofErr w:type="spellEnd"/>
            <w:r>
              <w:rPr>
                <w:rFonts w:ascii="Calibri" w:hAnsi="Calibri"/>
                <w:sz w:val="20"/>
                <w:szCs w:val="20"/>
              </w:rPr>
              <w:t xml:space="preserve">, </w:t>
            </w:r>
            <w:proofErr w:type="spellStart"/>
            <w:r>
              <w:rPr>
                <w:rFonts w:ascii="Calibri" w:hAnsi="Calibri"/>
                <w:sz w:val="20"/>
                <w:szCs w:val="20"/>
              </w:rPr>
              <w:t>aRA</w:t>
            </w:r>
            <w:proofErr w:type="spellEnd"/>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M CARGO</w:t>
            </w:r>
          </w:p>
          <w:p w:rsidR="006D1566" w:rsidRDefault="006D1566" w:rsidP="00983835">
            <w:pPr>
              <w:spacing w:after="0"/>
              <w:ind w:left="-6" w:firstLine="6"/>
              <w:jc w:val="center"/>
              <w:rPr>
                <w:rFonts w:ascii="Calibri" w:hAnsi="Calibri"/>
                <w:sz w:val="20"/>
                <w:szCs w:val="20"/>
              </w:rPr>
            </w:pPr>
            <w:r>
              <w:rPr>
                <w:rFonts w:ascii="Calibri" w:hAnsi="Calibri"/>
                <w:sz w:val="20"/>
                <w:szCs w:val="20"/>
              </w:rPr>
              <w:t xml:space="preserve">2007–2012, </w:t>
            </w:r>
          </w:p>
          <w:p w:rsidR="006D1566" w:rsidRDefault="006D1566" w:rsidP="00983835">
            <w:pPr>
              <w:spacing w:after="0"/>
              <w:ind w:left="-6" w:firstLine="6"/>
              <w:jc w:val="center"/>
              <w:rPr>
                <w:rFonts w:ascii="Calibri" w:hAnsi="Calibri"/>
                <w:sz w:val="20"/>
                <w:szCs w:val="20"/>
              </w:rPr>
            </w:pPr>
            <w:r>
              <w:rPr>
                <w:rFonts w:ascii="Calibri" w:hAnsi="Calibri"/>
                <w:sz w:val="20"/>
                <w:szCs w:val="20"/>
              </w:rPr>
              <w:t>M ZSSK</w:t>
            </w:r>
          </w:p>
          <w:p w:rsidR="006D1566" w:rsidRDefault="006D1566" w:rsidP="00983835">
            <w:pPr>
              <w:spacing w:after="0"/>
              <w:ind w:left="-6" w:firstLine="6"/>
              <w:jc w:val="center"/>
              <w:rPr>
                <w:rFonts w:ascii="Calibri" w:hAnsi="Calibri"/>
                <w:sz w:val="20"/>
                <w:szCs w:val="20"/>
              </w:rPr>
            </w:pPr>
            <w:r>
              <w:rPr>
                <w:rFonts w:ascii="Calibri" w:hAnsi="Calibri"/>
                <w:sz w:val="20"/>
                <w:szCs w:val="20"/>
              </w:rPr>
              <w:t>od r.2012,</w:t>
            </w:r>
          </w:p>
          <w:p w:rsidR="006D1566" w:rsidRDefault="006D1566" w:rsidP="00983835">
            <w:pPr>
              <w:spacing w:after="0"/>
              <w:ind w:left="-6" w:firstLine="6"/>
              <w:jc w:val="center"/>
              <w:rPr>
                <w:rFonts w:ascii="Calibri" w:hAnsi="Calibri"/>
              </w:rPr>
            </w:pPr>
            <w:r>
              <w:rPr>
                <w:rFonts w:ascii="Calibri" w:hAnsi="Calibri"/>
                <w:sz w:val="20"/>
                <w:szCs w:val="20"/>
              </w:rPr>
              <w:t>preradená do REZ–B+C</w:t>
            </w:r>
          </w:p>
        </w:tc>
      </w:tr>
      <w:tr w:rsidR="006D1566" w:rsidTr="006D1566">
        <w:trPr>
          <w:trHeight w:val="30"/>
        </w:trPr>
        <w:tc>
          <w:tcPr>
            <w:tcW w:w="9136" w:type="dxa"/>
            <w:gridSpan w:val="8"/>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b/>
                <w:sz w:val="20"/>
                <w:szCs w:val="20"/>
              </w:rPr>
            </w:pPr>
            <w:r>
              <w:rPr>
                <w:rFonts w:ascii="Calibri" w:hAnsi="Calibri"/>
                <w:b/>
                <w:sz w:val="20"/>
                <w:szCs w:val="20"/>
              </w:rPr>
              <w:t>Verejné prístavy</w:t>
            </w:r>
          </w:p>
        </w:tc>
      </w:tr>
      <w:tr w:rsidR="006D1566" w:rsidTr="006D1566">
        <w:trPr>
          <w:trHeight w:val="30"/>
        </w:trPr>
        <w:tc>
          <w:tcPr>
            <w:tcW w:w="549"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1.</w:t>
            </w:r>
          </w:p>
        </w:tc>
        <w:tc>
          <w:tcPr>
            <w:tcW w:w="1430" w:type="dxa"/>
            <w:vMerge w:val="restar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SK/EZ/B2/1904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proofErr w:type="spellStart"/>
            <w:r>
              <w:rPr>
                <w:rFonts w:ascii="Calibri" w:hAnsi="Calibri"/>
                <w:sz w:val="20"/>
                <w:szCs w:val="20"/>
              </w:rPr>
              <w:t>Bratislava-Ružinov</w:t>
            </w:r>
            <w:proofErr w:type="spellEnd"/>
            <w:r>
              <w:rPr>
                <w:rFonts w:ascii="Calibri" w:hAnsi="Calibri"/>
                <w:sz w:val="20"/>
                <w:szCs w:val="20"/>
              </w:rPr>
              <w:t xml:space="preserve"> – Prístav bazén Pálenisko</w:t>
            </w:r>
          </w:p>
        </w:tc>
        <w:tc>
          <w:tcPr>
            <w:tcW w:w="642" w:type="dxa"/>
            <w:vMerge w:val="restar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BAII</w:t>
            </w:r>
          </w:p>
        </w:tc>
        <w:tc>
          <w:tcPr>
            <w:tcW w:w="1626" w:type="dxa"/>
            <w:vMerge w:val="restar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Prístav</w:t>
            </w:r>
          </w:p>
        </w:tc>
        <w:tc>
          <w:tcPr>
            <w:tcW w:w="738"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P1980</w:t>
            </w:r>
          </w:p>
        </w:tc>
        <w:tc>
          <w:tcPr>
            <w:tcW w:w="1129" w:type="dxa"/>
            <w:vMerge w:val="restar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P, RA</w:t>
            </w:r>
          </w:p>
        </w:tc>
        <w:tc>
          <w:tcPr>
            <w:tcW w:w="1321" w:type="dxa"/>
            <w:vMerge w:val="restar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PEZ1 MŽPSR</w:t>
            </w:r>
          </w:p>
        </w:tc>
      </w:tr>
      <w:tr w:rsidR="006D1566" w:rsidTr="006D1566">
        <w:trPr>
          <w:trHeight w:val="30"/>
        </w:trPr>
        <w:tc>
          <w:tcPr>
            <w:tcW w:w="549"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ind w:left="-6" w:firstLine="6"/>
              <w:jc w:val="center"/>
              <w:rPr>
                <w:rFonts w:ascii="Calibri" w:hAnsi="Calibri"/>
                <w:sz w:val="20"/>
                <w:szCs w:val="20"/>
              </w:rPr>
            </w:pPr>
            <w:r>
              <w:rPr>
                <w:rFonts w:ascii="Calibri" w:hAnsi="Calibri"/>
                <w:sz w:val="20"/>
                <w:szCs w:val="20"/>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D1566" w:rsidRDefault="006D1566">
            <w:pPr>
              <w:rPr>
                <w:rFonts w:ascii="Calibri" w:hAnsi="Calibri"/>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ind w:left="-6" w:firstLine="6"/>
              <w:rPr>
                <w:rFonts w:ascii="Calibri" w:hAnsi="Calibri"/>
                <w:sz w:val="20"/>
                <w:szCs w:val="20"/>
              </w:rPr>
            </w:pPr>
            <w:r>
              <w:rPr>
                <w:rFonts w:ascii="Calibri" w:hAnsi="Calibri"/>
                <w:sz w:val="20"/>
                <w:szCs w:val="20"/>
              </w:rPr>
              <w:t>Prístav Bratislava</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D1566" w:rsidRDefault="006D1566">
            <w:pPr>
              <w:rPr>
                <w:rFonts w:ascii="Calibri" w:hAnsi="Calibri"/>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D1566" w:rsidRDefault="006D1566">
            <w:pPr>
              <w:rPr>
                <w:rFonts w:ascii="Calibri" w:hAnsi="Calibri"/>
                <w:sz w:val="20"/>
                <w:szCs w:val="20"/>
              </w:rPr>
            </w:pPr>
          </w:p>
        </w:tc>
        <w:tc>
          <w:tcPr>
            <w:tcW w:w="738"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ind w:left="-6" w:firstLine="6"/>
              <w:jc w:val="center"/>
              <w:rPr>
                <w:rFonts w:ascii="Calibri" w:hAnsi="Calibri"/>
                <w:sz w:val="20"/>
                <w:szCs w:val="20"/>
              </w:rPr>
            </w:pPr>
            <w:r>
              <w:rPr>
                <w:rFonts w:ascii="Calibri" w:hAnsi="Calibri"/>
                <w:sz w:val="20"/>
                <w:szCs w:val="20"/>
              </w:rPr>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D1566" w:rsidRDefault="006D1566">
            <w:pPr>
              <w:rPr>
                <w:rFonts w:ascii="Calibri" w:hAnsi="Calibri"/>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D1566" w:rsidRDefault="006D1566">
            <w:pPr>
              <w:rPr>
                <w:rFonts w:ascii="Calibri" w:hAnsi="Calibri"/>
                <w:sz w:val="20"/>
                <w:szCs w:val="20"/>
              </w:rPr>
            </w:pPr>
          </w:p>
        </w:tc>
      </w:tr>
    </w:tbl>
    <w:p w:rsidR="006D1566" w:rsidRDefault="006D1566" w:rsidP="006D1566">
      <w:pPr>
        <w:jc w:val="both"/>
        <w:rPr>
          <w:rFonts w:ascii="Calibri" w:hAnsi="Calibri"/>
          <w:sz w:val="24"/>
          <w:szCs w:val="24"/>
        </w:rPr>
      </w:pPr>
      <w:r>
        <w:rPr>
          <w:rFonts w:ascii="Calibri" w:hAnsi="Calibri"/>
          <w:b/>
          <w:sz w:val="20"/>
          <w:szCs w:val="20"/>
        </w:rPr>
        <w:t>P</w:t>
      </w:r>
      <w:r>
        <w:rPr>
          <w:rFonts w:ascii="Calibri" w:hAnsi="Calibri"/>
          <w:sz w:val="20"/>
          <w:szCs w:val="20"/>
        </w:rPr>
        <w:t xml:space="preserve"> – prieskum environmentálnej záťaže, </w:t>
      </w:r>
      <w:proofErr w:type="spellStart"/>
      <w:r>
        <w:rPr>
          <w:rFonts w:ascii="Calibri" w:hAnsi="Calibri"/>
          <w:b/>
          <w:sz w:val="20"/>
          <w:szCs w:val="20"/>
        </w:rPr>
        <w:t>pP</w:t>
      </w:r>
      <w:proofErr w:type="spellEnd"/>
      <w:r>
        <w:rPr>
          <w:rFonts w:ascii="Calibri" w:hAnsi="Calibri"/>
          <w:b/>
          <w:sz w:val="20"/>
          <w:szCs w:val="20"/>
        </w:rPr>
        <w:t xml:space="preserve"> </w:t>
      </w:r>
      <w:r>
        <w:rPr>
          <w:rFonts w:ascii="Calibri" w:hAnsi="Calibri"/>
          <w:sz w:val="20"/>
          <w:szCs w:val="20"/>
        </w:rPr>
        <w:t>– podrobný prieskum environmentálnej záťaže</w:t>
      </w:r>
      <w:r>
        <w:rPr>
          <w:rFonts w:ascii="Calibri" w:hAnsi="Calibri"/>
          <w:b/>
          <w:sz w:val="20"/>
          <w:szCs w:val="20"/>
        </w:rPr>
        <w:t xml:space="preserve"> RA</w:t>
      </w:r>
      <w:r>
        <w:rPr>
          <w:rFonts w:ascii="Calibri" w:hAnsi="Calibri"/>
          <w:sz w:val="20"/>
          <w:szCs w:val="20"/>
        </w:rPr>
        <w:t xml:space="preserve"> – riziková analýza, </w:t>
      </w:r>
    </w:p>
    <w:p w:rsidR="006D1566" w:rsidRDefault="006D1566" w:rsidP="0049570F">
      <w:pPr>
        <w:spacing w:after="0" w:line="240" w:lineRule="auto"/>
        <w:jc w:val="both"/>
        <w:rPr>
          <w:rFonts w:ascii="Calibri" w:hAnsi="Calibri"/>
          <w:sz w:val="20"/>
          <w:szCs w:val="20"/>
        </w:rPr>
      </w:pPr>
      <w:r>
        <w:rPr>
          <w:rFonts w:ascii="Times New Roman" w:hAnsi="Times New Roman"/>
          <w:noProof/>
          <w:lang w:eastAsia="sk-SK"/>
        </w:rPr>
        <mc:AlternateContent>
          <mc:Choice Requires="wps">
            <w:drawing>
              <wp:anchor distT="0" distB="0" distL="114300" distR="114300" simplePos="0" relativeHeight="251657216" behindDoc="0" locked="0" layoutInCell="1" allowOverlap="1" wp14:anchorId="315EAD21" wp14:editId="18249E3D">
                <wp:simplePos x="0" y="0"/>
                <wp:positionH relativeFrom="column">
                  <wp:posOffset>-17145</wp:posOffset>
                </wp:positionH>
                <wp:positionV relativeFrom="paragraph">
                  <wp:posOffset>-6350</wp:posOffset>
                </wp:positionV>
                <wp:extent cx="90805" cy="148590"/>
                <wp:effectExtent l="11430" t="12700" r="12065" b="1016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48590"/>
                        </a:xfrm>
                        <a:prstGeom prst="rect">
                          <a:avLst/>
                        </a:prstGeom>
                        <a:solidFill>
                          <a:srgbClr val="C2F7FA"/>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ĺžnik 3" o:spid="_x0000_s1026" style="position:absolute;margin-left:-1.35pt;margin-top:-.5pt;width:7.15pt;height:1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" fillcolor="#c2f7fa"/>
            </w:pict>
          </mc:Fallback>
        </mc:AlternateContent>
      </w:r>
      <w:r>
        <w:rPr>
          <w:rFonts w:ascii="Calibri" w:hAnsi="Calibri"/>
        </w:rPr>
        <w:t xml:space="preserve">   </w:t>
      </w:r>
      <w:r>
        <w:rPr>
          <w:rFonts w:ascii="Calibri" w:hAnsi="Calibri"/>
          <w:sz w:val="20"/>
          <w:szCs w:val="20"/>
        </w:rPr>
        <w:t>– prioritná lokalita z hľadiska klasifikácie environmentálnej záťaže a klasifikácie pre útvary podzemných vôd v zlom chemickom stave</w:t>
      </w:r>
    </w:p>
    <w:p w:rsidR="006D1566" w:rsidRDefault="006D1566" w:rsidP="0049570F">
      <w:pPr>
        <w:spacing w:after="0" w:line="240" w:lineRule="auto"/>
        <w:jc w:val="both"/>
        <w:rPr>
          <w:rFonts w:ascii="Calibri" w:hAnsi="Calibri"/>
          <w:sz w:val="20"/>
          <w:szCs w:val="20"/>
        </w:rPr>
      </w:pPr>
      <w:r>
        <w:rPr>
          <w:rFonts w:ascii="Calibri" w:hAnsi="Calibri"/>
          <w:sz w:val="20"/>
          <w:szCs w:val="20"/>
          <w:vertAlign w:val="superscript"/>
        </w:rPr>
        <w:t>1</w:t>
      </w:r>
      <w:r>
        <w:rPr>
          <w:rFonts w:ascii="Calibri" w:hAnsi="Calibri"/>
          <w:sz w:val="20"/>
          <w:szCs w:val="20"/>
        </w:rPr>
        <w:t xml:space="preserve">Púchov – depo – Odpredaný v 12/2014 spoločnosti SLOV – VAGON, a.s. Trnava </w:t>
      </w:r>
    </w:p>
    <w:p w:rsidR="006D1566" w:rsidRDefault="006D1566" w:rsidP="0049570F">
      <w:pPr>
        <w:spacing w:after="0" w:line="240" w:lineRule="auto"/>
        <w:jc w:val="both"/>
        <w:rPr>
          <w:rFonts w:ascii="Calibri" w:hAnsi="Calibri"/>
          <w:sz w:val="20"/>
          <w:szCs w:val="20"/>
        </w:rPr>
      </w:pPr>
      <w:r>
        <w:rPr>
          <w:rFonts w:ascii="Calibri" w:hAnsi="Calibri"/>
          <w:sz w:val="20"/>
          <w:szCs w:val="20"/>
          <w:vertAlign w:val="superscript"/>
        </w:rPr>
        <w:t>2</w:t>
      </w:r>
      <w:r>
        <w:rPr>
          <w:rFonts w:ascii="Calibri" w:hAnsi="Calibri"/>
          <w:sz w:val="20"/>
          <w:szCs w:val="20"/>
        </w:rPr>
        <w:t>Košice – Juh – rušňové depo – Od r. 2012 patrí pod ZSSK</w:t>
      </w:r>
    </w:p>
    <w:p w:rsidR="006D1566" w:rsidRDefault="006D1566" w:rsidP="006D1566">
      <w:pPr>
        <w:jc w:val="both"/>
        <w:rPr>
          <w:rFonts w:ascii="Calibri" w:hAnsi="Calibri"/>
          <w:sz w:val="20"/>
          <w:szCs w:val="20"/>
        </w:rPr>
      </w:pPr>
    </w:p>
    <w:p w:rsidR="006D1566" w:rsidRDefault="006D1566" w:rsidP="0049570F">
      <w:pPr>
        <w:ind w:firstLine="708"/>
        <w:jc w:val="both"/>
        <w:rPr>
          <w:rFonts w:ascii="Calibri" w:hAnsi="Calibri"/>
          <w:sz w:val="24"/>
          <w:szCs w:val="24"/>
        </w:rPr>
      </w:pPr>
      <w:r w:rsidRPr="0049570F">
        <w:rPr>
          <w:rFonts w:ascii="Calibri" w:hAnsi="Calibri"/>
          <w:sz w:val="24"/>
          <w:szCs w:val="24"/>
        </w:rPr>
        <w:t xml:space="preserve">Z 8 pravdepodobných environmentálnych záťaží odporúčaných Ministerstvom obrany Slovenskej republiky na riešenie, sa na 7 lokalitách realizoval podrobný geologický prieskum životného prostredia s analýzou rizika znečisteného územia. Prieskum sa nerealizoval iba na lokalite Nový Ruskov – </w:t>
      </w:r>
      <w:proofErr w:type="spellStart"/>
      <w:r w:rsidRPr="0049570F">
        <w:rPr>
          <w:rFonts w:ascii="Calibri" w:hAnsi="Calibri"/>
          <w:sz w:val="24"/>
          <w:szCs w:val="24"/>
        </w:rPr>
        <w:t>Koronč</w:t>
      </w:r>
      <w:proofErr w:type="spellEnd"/>
      <w:r w:rsidRPr="0049570F">
        <w:rPr>
          <w:rFonts w:ascii="Calibri" w:hAnsi="Calibri"/>
          <w:sz w:val="24"/>
          <w:szCs w:val="24"/>
        </w:rPr>
        <w:t>, ktorá bola v roku 2010 odovzdaná mestu Trebišov.</w:t>
      </w:r>
    </w:p>
    <w:p w:rsidR="00983835" w:rsidRPr="0049570F" w:rsidRDefault="00983835" w:rsidP="0049570F">
      <w:pPr>
        <w:ind w:firstLine="708"/>
        <w:jc w:val="both"/>
        <w:rPr>
          <w:rFonts w:ascii="Calibri" w:hAnsi="Calibri"/>
          <w:sz w:val="24"/>
          <w:szCs w:val="24"/>
        </w:rPr>
      </w:pPr>
    </w:p>
    <w:p w:rsidR="006D1566" w:rsidRDefault="006D1566" w:rsidP="006D1566">
      <w:pPr>
        <w:pStyle w:val="Popis"/>
        <w:keepNext/>
        <w:spacing w:before="200" w:after="60"/>
        <w:jc w:val="both"/>
        <w:rPr>
          <w:rFonts w:ascii="Calibri" w:hAnsi="Calibri"/>
          <w:color w:val="000000"/>
          <w:sz w:val="24"/>
          <w:szCs w:val="24"/>
        </w:rPr>
      </w:pPr>
      <w:bookmarkStart w:id="9" w:name="_Toc438190784"/>
      <w:r>
        <w:rPr>
          <w:rFonts w:ascii="Calibri" w:hAnsi="Calibri"/>
          <w:color w:val="000000"/>
          <w:sz w:val="24"/>
          <w:szCs w:val="24"/>
        </w:rPr>
        <w:t>Tabuľka</w:t>
      </w:r>
      <w:r w:rsidR="00771114">
        <w:rPr>
          <w:rFonts w:ascii="Calibri" w:hAnsi="Calibri"/>
          <w:color w:val="000000"/>
          <w:sz w:val="24"/>
          <w:szCs w:val="24"/>
        </w:rPr>
        <w:t xml:space="preserve"> </w:t>
      </w:r>
      <w:r w:rsidR="008A5235">
        <w:rPr>
          <w:rFonts w:ascii="Calibri" w:hAnsi="Calibri"/>
          <w:color w:val="000000"/>
          <w:sz w:val="24"/>
          <w:szCs w:val="24"/>
        </w:rPr>
        <w:t>6</w:t>
      </w:r>
      <w:r>
        <w:rPr>
          <w:rFonts w:ascii="Calibri" w:hAnsi="Calibri"/>
          <w:color w:val="000000"/>
          <w:sz w:val="24"/>
          <w:szCs w:val="24"/>
        </w:rPr>
        <w:t>: Pravdepodobné environmentálne záťaže, ktoré boli odporúčané MO SR na realizáciu prieskumu a rizikovej analýzy – vyhodnotenie</w:t>
      </w:r>
      <w:bookmarkEnd w:id="9"/>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
        <w:gridCol w:w="1543"/>
        <w:gridCol w:w="1687"/>
        <w:gridCol w:w="699"/>
        <w:gridCol w:w="1384"/>
        <w:gridCol w:w="825"/>
        <w:gridCol w:w="1259"/>
        <w:gridCol w:w="1353"/>
      </w:tblGrid>
      <w:tr w:rsidR="006D1566" w:rsidTr="006D1566">
        <w:trPr>
          <w:tblHeader/>
        </w:trPr>
        <w:tc>
          <w:tcPr>
            <w:tcW w:w="290" w:type="pct"/>
            <w:tcBorders>
              <w:top w:val="single" w:sz="4" w:space="0" w:color="000000"/>
              <w:left w:val="single" w:sz="4" w:space="0" w:color="000000"/>
              <w:bottom w:val="single" w:sz="4" w:space="0" w:color="000000"/>
              <w:right w:val="single" w:sz="4" w:space="0" w:color="000000"/>
            </w:tcBorders>
            <w:shd w:val="clear" w:color="auto" w:fill="C5E1DE"/>
            <w:vAlign w:val="center"/>
            <w:hideMark/>
          </w:tcPr>
          <w:p w:rsidR="006D1566" w:rsidRDefault="006D1566">
            <w:pPr>
              <w:jc w:val="center"/>
              <w:rPr>
                <w:rFonts w:ascii="Calibri" w:hAnsi="Calibri"/>
                <w:b/>
                <w:sz w:val="20"/>
                <w:szCs w:val="20"/>
              </w:rPr>
            </w:pPr>
            <w:proofErr w:type="spellStart"/>
            <w:r>
              <w:rPr>
                <w:rFonts w:ascii="Calibri" w:hAnsi="Calibri"/>
                <w:b/>
                <w:sz w:val="20"/>
                <w:szCs w:val="20"/>
              </w:rPr>
              <w:t>P.č</w:t>
            </w:r>
            <w:proofErr w:type="spellEnd"/>
            <w:r>
              <w:rPr>
                <w:rFonts w:ascii="Calibri" w:hAnsi="Calibri"/>
                <w:b/>
                <w:sz w:val="20"/>
                <w:szCs w:val="20"/>
              </w:rPr>
              <w:t>.</w:t>
            </w:r>
          </w:p>
        </w:tc>
        <w:tc>
          <w:tcPr>
            <w:tcW w:w="831" w:type="pct"/>
            <w:tcBorders>
              <w:top w:val="single" w:sz="4" w:space="0" w:color="000000"/>
              <w:left w:val="single" w:sz="4" w:space="0" w:color="000000"/>
              <w:bottom w:val="single" w:sz="4" w:space="0" w:color="000000"/>
              <w:right w:val="single" w:sz="4" w:space="0" w:color="000000"/>
            </w:tcBorders>
            <w:shd w:val="clear" w:color="auto" w:fill="C5E1DE"/>
            <w:vAlign w:val="center"/>
            <w:hideMark/>
          </w:tcPr>
          <w:p w:rsidR="006D1566" w:rsidRDefault="006D1566">
            <w:pPr>
              <w:jc w:val="center"/>
              <w:rPr>
                <w:rFonts w:ascii="Calibri" w:hAnsi="Calibri"/>
                <w:b/>
                <w:sz w:val="20"/>
                <w:szCs w:val="20"/>
              </w:rPr>
            </w:pPr>
            <w:r>
              <w:rPr>
                <w:rFonts w:ascii="Calibri" w:hAnsi="Calibri"/>
                <w:b/>
                <w:sz w:val="20"/>
                <w:szCs w:val="20"/>
              </w:rPr>
              <w:t>Identifikátor</w:t>
            </w:r>
          </w:p>
        </w:tc>
        <w:tc>
          <w:tcPr>
            <w:tcW w:w="908" w:type="pct"/>
            <w:tcBorders>
              <w:top w:val="single" w:sz="4" w:space="0" w:color="000000"/>
              <w:left w:val="single" w:sz="4" w:space="0" w:color="000000"/>
              <w:bottom w:val="single" w:sz="4" w:space="0" w:color="000000"/>
              <w:right w:val="single" w:sz="4" w:space="0" w:color="000000"/>
            </w:tcBorders>
            <w:shd w:val="clear" w:color="auto" w:fill="C5E1DE"/>
            <w:vAlign w:val="center"/>
            <w:hideMark/>
          </w:tcPr>
          <w:p w:rsidR="006D1566" w:rsidRDefault="006D1566">
            <w:pPr>
              <w:jc w:val="center"/>
              <w:rPr>
                <w:rFonts w:ascii="Calibri" w:hAnsi="Calibri"/>
                <w:b/>
                <w:sz w:val="20"/>
                <w:szCs w:val="20"/>
              </w:rPr>
            </w:pPr>
            <w:r>
              <w:rPr>
                <w:rFonts w:ascii="Calibri" w:hAnsi="Calibri"/>
                <w:b/>
                <w:sz w:val="20"/>
                <w:szCs w:val="20"/>
              </w:rPr>
              <w:t xml:space="preserve">Názov </w:t>
            </w:r>
          </w:p>
          <w:p w:rsidR="006D1566" w:rsidRDefault="006D1566">
            <w:pPr>
              <w:jc w:val="center"/>
              <w:rPr>
                <w:rFonts w:ascii="Calibri" w:hAnsi="Calibri"/>
                <w:b/>
                <w:sz w:val="20"/>
                <w:szCs w:val="20"/>
              </w:rPr>
            </w:pPr>
            <w:r>
              <w:rPr>
                <w:rFonts w:ascii="Calibri" w:hAnsi="Calibri"/>
                <w:b/>
                <w:sz w:val="20"/>
                <w:szCs w:val="20"/>
              </w:rPr>
              <w:t>lokality/REZ A</w:t>
            </w:r>
          </w:p>
        </w:tc>
        <w:tc>
          <w:tcPr>
            <w:tcW w:w="376" w:type="pct"/>
            <w:tcBorders>
              <w:top w:val="single" w:sz="4" w:space="0" w:color="000000"/>
              <w:left w:val="single" w:sz="4" w:space="0" w:color="000000"/>
              <w:bottom w:val="single" w:sz="4" w:space="0" w:color="000000"/>
              <w:right w:val="single" w:sz="4" w:space="0" w:color="000000"/>
            </w:tcBorders>
            <w:shd w:val="clear" w:color="auto" w:fill="C5E1DE"/>
            <w:vAlign w:val="center"/>
            <w:hideMark/>
          </w:tcPr>
          <w:p w:rsidR="006D1566" w:rsidRDefault="006D1566">
            <w:pPr>
              <w:jc w:val="center"/>
              <w:rPr>
                <w:rFonts w:ascii="Calibri" w:hAnsi="Calibri"/>
                <w:b/>
                <w:sz w:val="20"/>
                <w:szCs w:val="20"/>
              </w:rPr>
            </w:pPr>
            <w:r>
              <w:rPr>
                <w:rFonts w:ascii="Calibri" w:hAnsi="Calibri"/>
                <w:b/>
                <w:sz w:val="20"/>
                <w:szCs w:val="20"/>
              </w:rPr>
              <w:t>Okres</w:t>
            </w:r>
          </w:p>
        </w:tc>
        <w:tc>
          <w:tcPr>
            <w:tcW w:w="745" w:type="pct"/>
            <w:tcBorders>
              <w:top w:val="single" w:sz="4" w:space="0" w:color="000000"/>
              <w:left w:val="single" w:sz="4" w:space="0" w:color="000000"/>
              <w:bottom w:val="single" w:sz="4" w:space="0" w:color="000000"/>
              <w:right w:val="single" w:sz="4" w:space="0" w:color="000000"/>
            </w:tcBorders>
            <w:shd w:val="clear" w:color="auto" w:fill="C5E1DE"/>
            <w:vAlign w:val="center"/>
            <w:hideMark/>
          </w:tcPr>
          <w:p w:rsidR="006D1566" w:rsidRDefault="006D1566">
            <w:pPr>
              <w:jc w:val="center"/>
              <w:rPr>
                <w:rFonts w:ascii="Calibri" w:hAnsi="Calibri"/>
                <w:b/>
                <w:sz w:val="20"/>
                <w:szCs w:val="20"/>
              </w:rPr>
            </w:pPr>
            <w:r>
              <w:rPr>
                <w:rFonts w:ascii="Calibri" w:hAnsi="Calibri"/>
                <w:b/>
                <w:sz w:val="20"/>
                <w:szCs w:val="20"/>
              </w:rPr>
              <w:t>Zdroj kontaminácie</w:t>
            </w:r>
          </w:p>
        </w:tc>
        <w:tc>
          <w:tcPr>
            <w:tcW w:w="444" w:type="pct"/>
            <w:tcBorders>
              <w:top w:val="single" w:sz="4" w:space="0" w:color="000000"/>
              <w:left w:val="single" w:sz="4" w:space="0" w:color="000000"/>
              <w:bottom w:val="single" w:sz="4" w:space="0" w:color="000000"/>
              <w:right w:val="single" w:sz="4" w:space="0" w:color="000000"/>
            </w:tcBorders>
            <w:shd w:val="clear" w:color="auto" w:fill="C5E1DE"/>
            <w:vAlign w:val="center"/>
            <w:hideMark/>
          </w:tcPr>
          <w:p w:rsidR="006D1566" w:rsidRDefault="006D1566">
            <w:pPr>
              <w:jc w:val="center"/>
              <w:rPr>
                <w:rFonts w:ascii="Calibri" w:hAnsi="Calibri"/>
                <w:b/>
                <w:sz w:val="20"/>
                <w:szCs w:val="20"/>
              </w:rPr>
            </w:pPr>
            <w:r>
              <w:rPr>
                <w:rFonts w:ascii="Calibri" w:hAnsi="Calibri"/>
                <w:b/>
                <w:sz w:val="20"/>
                <w:szCs w:val="20"/>
              </w:rPr>
              <w:t xml:space="preserve">Rok </w:t>
            </w:r>
            <w:proofErr w:type="spellStart"/>
            <w:r>
              <w:rPr>
                <w:rFonts w:ascii="Calibri" w:hAnsi="Calibri"/>
                <w:b/>
                <w:sz w:val="20"/>
                <w:szCs w:val="20"/>
              </w:rPr>
              <w:t>realiz</w:t>
            </w:r>
            <w:proofErr w:type="spellEnd"/>
            <w:r>
              <w:rPr>
                <w:rFonts w:ascii="Calibri" w:hAnsi="Calibri"/>
                <w:b/>
                <w:sz w:val="20"/>
                <w:szCs w:val="20"/>
              </w:rPr>
              <w:t>. P a RA</w:t>
            </w:r>
          </w:p>
        </w:tc>
        <w:tc>
          <w:tcPr>
            <w:tcW w:w="678" w:type="pct"/>
            <w:tcBorders>
              <w:top w:val="single" w:sz="4" w:space="0" w:color="000000"/>
              <w:left w:val="single" w:sz="4" w:space="0" w:color="000000"/>
              <w:bottom w:val="single" w:sz="4" w:space="0" w:color="000000"/>
              <w:right w:val="single" w:sz="4" w:space="0" w:color="000000"/>
            </w:tcBorders>
            <w:shd w:val="clear" w:color="auto" w:fill="C5E1DE"/>
            <w:vAlign w:val="center"/>
            <w:hideMark/>
          </w:tcPr>
          <w:p w:rsidR="006D1566" w:rsidRDefault="006D1566">
            <w:pPr>
              <w:jc w:val="center"/>
              <w:rPr>
                <w:rFonts w:ascii="Calibri" w:hAnsi="Calibri"/>
                <w:b/>
                <w:sz w:val="20"/>
                <w:szCs w:val="20"/>
              </w:rPr>
            </w:pPr>
            <w:r>
              <w:rPr>
                <w:rFonts w:ascii="Calibri" w:hAnsi="Calibri"/>
                <w:b/>
                <w:sz w:val="20"/>
                <w:szCs w:val="20"/>
              </w:rPr>
              <w:t>Požiadavka na P a RA</w:t>
            </w:r>
          </w:p>
        </w:tc>
        <w:tc>
          <w:tcPr>
            <w:tcW w:w="728" w:type="pct"/>
            <w:tcBorders>
              <w:top w:val="single" w:sz="4" w:space="0" w:color="000000"/>
              <w:left w:val="single" w:sz="4" w:space="0" w:color="000000"/>
              <w:bottom w:val="single" w:sz="4" w:space="0" w:color="000000"/>
              <w:right w:val="single" w:sz="4" w:space="0" w:color="000000"/>
            </w:tcBorders>
            <w:shd w:val="clear" w:color="auto" w:fill="C5E1DE"/>
            <w:vAlign w:val="center"/>
            <w:hideMark/>
          </w:tcPr>
          <w:p w:rsidR="006D1566" w:rsidRDefault="006D1566">
            <w:pPr>
              <w:jc w:val="center"/>
              <w:rPr>
                <w:rFonts w:ascii="Calibri" w:hAnsi="Calibri"/>
                <w:b/>
                <w:sz w:val="20"/>
                <w:szCs w:val="20"/>
              </w:rPr>
            </w:pPr>
            <w:r>
              <w:rPr>
                <w:rFonts w:ascii="Calibri" w:hAnsi="Calibri"/>
                <w:b/>
                <w:sz w:val="20"/>
                <w:szCs w:val="20"/>
              </w:rPr>
              <w:t>Realizácia</w:t>
            </w:r>
          </w:p>
        </w:tc>
      </w:tr>
      <w:tr w:rsidR="006D1566" w:rsidTr="006D1566">
        <w:tc>
          <w:tcPr>
            <w:tcW w:w="29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w:t>
            </w:r>
          </w:p>
        </w:tc>
        <w:tc>
          <w:tcPr>
            <w:tcW w:w="831"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SK/EZ/MT/512</w:t>
            </w:r>
          </w:p>
        </w:tc>
        <w:tc>
          <w:tcPr>
            <w:tcW w:w="90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Martin – kasárne SNP</w:t>
            </w:r>
          </w:p>
        </w:tc>
        <w:tc>
          <w:tcPr>
            <w:tcW w:w="37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MT</w:t>
            </w:r>
          </w:p>
        </w:tc>
        <w:tc>
          <w:tcPr>
            <w:tcW w:w="745"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Základne armády SR</w:t>
            </w:r>
          </w:p>
        </w:tc>
        <w:tc>
          <w:tcPr>
            <w:tcW w:w="444"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RA</w:t>
            </w:r>
          </w:p>
        </w:tc>
        <w:tc>
          <w:tcPr>
            <w:tcW w:w="72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6D1566">
        <w:tc>
          <w:tcPr>
            <w:tcW w:w="29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w:t>
            </w:r>
          </w:p>
        </w:tc>
        <w:tc>
          <w:tcPr>
            <w:tcW w:w="831"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SK/EZ/PD/636</w:t>
            </w:r>
          </w:p>
        </w:tc>
        <w:tc>
          <w:tcPr>
            <w:tcW w:w="90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Zemianske Kostoľany – vojenský areál</w:t>
            </w:r>
          </w:p>
        </w:tc>
        <w:tc>
          <w:tcPr>
            <w:tcW w:w="37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PD</w:t>
            </w:r>
          </w:p>
        </w:tc>
        <w:tc>
          <w:tcPr>
            <w:tcW w:w="745"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Základne armády SR</w:t>
            </w:r>
          </w:p>
        </w:tc>
        <w:tc>
          <w:tcPr>
            <w:tcW w:w="444"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1991</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proofErr w:type="spellStart"/>
            <w:r>
              <w:rPr>
                <w:rFonts w:ascii="Calibri" w:hAnsi="Calibri"/>
                <w:sz w:val="20"/>
                <w:szCs w:val="20"/>
              </w:rPr>
              <w:t>pP</w:t>
            </w:r>
            <w:proofErr w:type="spellEnd"/>
            <w:r>
              <w:rPr>
                <w:rFonts w:ascii="Calibri" w:hAnsi="Calibri"/>
                <w:sz w:val="20"/>
                <w:szCs w:val="20"/>
              </w:rPr>
              <w:t>, RA</w:t>
            </w:r>
          </w:p>
        </w:tc>
        <w:tc>
          <w:tcPr>
            <w:tcW w:w="72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6D1566">
        <w:tc>
          <w:tcPr>
            <w:tcW w:w="29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3.</w:t>
            </w:r>
          </w:p>
        </w:tc>
        <w:tc>
          <w:tcPr>
            <w:tcW w:w="831"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SK/EZ/TV/994</w:t>
            </w:r>
          </w:p>
        </w:tc>
        <w:tc>
          <w:tcPr>
            <w:tcW w:w="90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Nový Ruskov – </w:t>
            </w:r>
            <w:proofErr w:type="spellStart"/>
            <w:r>
              <w:rPr>
                <w:rFonts w:ascii="Calibri" w:hAnsi="Calibri"/>
                <w:sz w:val="20"/>
                <w:szCs w:val="20"/>
              </w:rPr>
              <w:t>Koronč</w:t>
            </w:r>
            <w:proofErr w:type="spellEnd"/>
          </w:p>
        </w:tc>
        <w:tc>
          <w:tcPr>
            <w:tcW w:w="37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TV</w:t>
            </w:r>
          </w:p>
        </w:tc>
        <w:tc>
          <w:tcPr>
            <w:tcW w:w="745"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Základne armády SR</w:t>
            </w:r>
          </w:p>
        </w:tc>
        <w:tc>
          <w:tcPr>
            <w:tcW w:w="444"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RA</w:t>
            </w:r>
          </w:p>
        </w:tc>
        <w:tc>
          <w:tcPr>
            <w:tcW w:w="72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nerealizované</w:t>
            </w:r>
          </w:p>
        </w:tc>
      </w:tr>
      <w:tr w:rsidR="006D1566" w:rsidTr="006D1566">
        <w:tc>
          <w:tcPr>
            <w:tcW w:w="29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4.</w:t>
            </w:r>
          </w:p>
        </w:tc>
        <w:tc>
          <w:tcPr>
            <w:tcW w:w="831"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SK/EZ/PO/1898</w:t>
            </w:r>
          </w:p>
        </w:tc>
        <w:tc>
          <w:tcPr>
            <w:tcW w:w="90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Prešov – Sokolovské kasárne</w:t>
            </w:r>
          </w:p>
        </w:tc>
        <w:tc>
          <w:tcPr>
            <w:tcW w:w="37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PO</w:t>
            </w:r>
          </w:p>
        </w:tc>
        <w:tc>
          <w:tcPr>
            <w:tcW w:w="745"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Základne armády SR</w:t>
            </w:r>
          </w:p>
        </w:tc>
        <w:tc>
          <w:tcPr>
            <w:tcW w:w="444"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RA</w:t>
            </w:r>
          </w:p>
        </w:tc>
        <w:tc>
          <w:tcPr>
            <w:tcW w:w="72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6D1566">
        <w:tc>
          <w:tcPr>
            <w:tcW w:w="29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5.</w:t>
            </w:r>
          </w:p>
        </w:tc>
        <w:tc>
          <w:tcPr>
            <w:tcW w:w="831"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SK/EZ/PO/1899</w:t>
            </w:r>
          </w:p>
        </w:tc>
        <w:tc>
          <w:tcPr>
            <w:tcW w:w="90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Prešov – Duklianske kasárne</w:t>
            </w:r>
          </w:p>
        </w:tc>
        <w:tc>
          <w:tcPr>
            <w:tcW w:w="37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PO</w:t>
            </w:r>
          </w:p>
        </w:tc>
        <w:tc>
          <w:tcPr>
            <w:tcW w:w="745"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Základne armády SR</w:t>
            </w:r>
          </w:p>
        </w:tc>
        <w:tc>
          <w:tcPr>
            <w:tcW w:w="444"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RA</w:t>
            </w:r>
          </w:p>
        </w:tc>
        <w:tc>
          <w:tcPr>
            <w:tcW w:w="72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6D1566">
        <w:tc>
          <w:tcPr>
            <w:tcW w:w="29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6.</w:t>
            </w:r>
          </w:p>
        </w:tc>
        <w:tc>
          <w:tcPr>
            <w:tcW w:w="831"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SK/EZ/PO/1907</w:t>
            </w:r>
          </w:p>
        </w:tc>
        <w:tc>
          <w:tcPr>
            <w:tcW w:w="90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Prešov – Letisko</w:t>
            </w:r>
          </w:p>
        </w:tc>
        <w:tc>
          <w:tcPr>
            <w:tcW w:w="37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PO</w:t>
            </w:r>
          </w:p>
        </w:tc>
        <w:tc>
          <w:tcPr>
            <w:tcW w:w="745"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Základne armády SR</w:t>
            </w:r>
          </w:p>
        </w:tc>
        <w:tc>
          <w:tcPr>
            <w:tcW w:w="444"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RA</w:t>
            </w:r>
          </w:p>
        </w:tc>
        <w:tc>
          <w:tcPr>
            <w:tcW w:w="72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6D1566">
        <w:tc>
          <w:tcPr>
            <w:tcW w:w="29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7.</w:t>
            </w:r>
          </w:p>
        </w:tc>
        <w:tc>
          <w:tcPr>
            <w:tcW w:w="831"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SK/EZ/MI/1905</w:t>
            </w:r>
          </w:p>
        </w:tc>
        <w:tc>
          <w:tcPr>
            <w:tcW w:w="90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Michalovce – MK – </w:t>
            </w:r>
            <w:proofErr w:type="spellStart"/>
            <w:r>
              <w:rPr>
                <w:rFonts w:ascii="Calibri" w:hAnsi="Calibri"/>
                <w:sz w:val="20"/>
                <w:szCs w:val="20"/>
              </w:rPr>
              <w:t>autopark</w:t>
            </w:r>
            <w:proofErr w:type="spellEnd"/>
          </w:p>
        </w:tc>
        <w:tc>
          <w:tcPr>
            <w:tcW w:w="37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MI</w:t>
            </w:r>
          </w:p>
        </w:tc>
        <w:tc>
          <w:tcPr>
            <w:tcW w:w="745"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Základne armády SR</w:t>
            </w:r>
          </w:p>
        </w:tc>
        <w:tc>
          <w:tcPr>
            <w:tcW w:w="444"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RA</w:t>
            </w:r>
          </w:p>
        </w:tc>
        <w:tc>
          <w:tcPr>
            <w:tcW w:w="72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6D1566">
        <w:tc>
          <w:tcPr>
            <w:tcW w:w="29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8.</w:t>
            </w:r>
          </w:p>
        </w:tc>
        <w:tc>
          <w:tcPr>
            <w:tcW w:w="831"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SK/EZ/LM/1909</w:t>
            </w:r>
          </w:p>
        </w:tc>
        <w:tc>
          <w:tcPr>
            <w:tcW w:w="90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Jamník – kasárne a letisko Mokraď</w:t>
            </w:r>
          </w:p>
        </w:tc>
        <w:tc>
          <w:tcPr>
            <w:tcW w:w="376"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LM</w:t>
            </w:r>
          </w:p>
        </w:tc>
        <w:tc>
          <w:tcPr>
            <w:tcW w:w="745"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Základne armády SR</w:t>
            </w:r>
          </w:p>
        </w:tc>
        <w:tc>
          <w:tcPr>
            <w:tcW w:w="444"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67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RA</w:t>
            </w:r>
          </w:p>
        </w:tc>
        <w:tc>
          <w:tcPr>
            <w:tcW w:w="72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bl>
    <w:p w:rsidR="006D1566" w:rsidRDefault="006D1566" w:rsidP="006D1566">
      <w:pPr>
        <w:jc w:val="both"/>
        <w:rPr>
          <w:rFonts w:ascii="Calibri" w:hAnsi="Calibri"/>
          <w:sz w:val="20"/>
          <w:szCs w:val="20"/>
        </w:rPr>
      </w:pPr>
      <w:r>
        <w:rPr>
          <w:rFonts w:ascii="Calibri" w:hAnsi="Calibri"/>
          <w:b/>
          <w:sz w:val="20"/>
          <w:szCs w:val="20"/>
        </w:rPr>
        <w:t>P</w:t>
      </w:r>
      <w:r>
        <w:rPr>
          <w:rFonts w:ascii="Calibri" w:hAnsi="Calibri"/>
          <w:sz w:val="20"/>
          <w:szCs w:val="20"/>
        </w:rPr>
        <w:t xml:space="preserve"> – prieskum environmentálnej záťaže, </w:t>
      </w:r>
      <w:proofErr w:type="spellStart"/>
      <w:r>
        <w:rPr>
          <w:rFonts w:ascii="Calibri" w:hAnsi="Calibri"/>
          <w:b/>
          <w:sz w:val="20"/>
          <w:szCs w:val="20"/>
        </w:rPr>
        <w:t>pP</w:t>
      </w:r>
      <w:proofErr w:type="spellEnd"/>
      <w:r>
        <w:rPr>
          <w:rFonts w:ascii="Calibri" w:hAnsi="Calibri"/>
          <w:b/>
          <w:sz w:val="20"/>
          <w:szCs w:val="20"/>
        </w:rPr>
        <w:t xml:space="preserve"> </w:t>
      </w:r>
      <w:r>
        <w:rPr>
          <w:rFonts w:ascii="Calibri" w:hAnsi="Calibri"/>
          <w:sz w:val="20"/>
          <w:szCs w:val="20"/>
        </w:rPr>
        <w:t xml:space="preserve">– podrobný prieskum environmentálnej záťaže, </w:t>
      </w:r>
      <w:r>
        <w:rPr>
          <w:rFonts w:ascii="Calibri" w:hAnsi="Calibri"/>
          <w:b/>
          <w:sz w:val="20"/>
          <w:szCs w:val="20"/>
        </w:rPr>
        <w:t>RA</w:t>
      </w:r>
      <w:r>
        <w:rPr>
          <w:rFonts w:ascii="Calibri" w:hAnsi="Calibri"/>
          <w:sz w:val="20"/>
          <w:szCs w:val="20"/>
        </w:rPr>
        <w:t xml:space="preserve"> – riziková analýza</w:t>
      </w:r>
    </w:p>
    <w:p w:rsidR="000908BC" w:rsidRDefault="000908BC" w:rsidP="000908BC">
      <w:pPr>
        <w:ind w:firstLine="708"/>
        <w:jc w:val="both"/>
        <w:rPr>
          <w:rFonts w:ascii="Calibri" w:hAnsi="Calibri"/>
          <w:sz w:val="24"/>
          <w:szCs w:val="24"/>
        </w:rPr>
      </w:pPr>
    </w:p>
    <w:p w:rsidR="006D1566" w:rsidRPr="000908BC" w:rsidRDefault="006D1566" w:rsidP="000908BC">
      <w:pPr>
        <w:ind w:firstLine="708"/>
        <w:jc w:val="both"/>
        <w:rPr>
          <w:rFonts w:ascii="Calibri" w:hAnsi="Calibri"/>
          <w:sz w:val="24"/>
          <w:szCs w:val="24"/>
        </w:rPr>
      </w:pPr>
      <w:r w:rsidRPr="000908BC">
        <w:rPr>
          <w:rFonts w:ascii="Calibri" w:hAnsi="Calibri"/>
          <w:sz w:val="24"/>
          <w:szCs w:val="24"/>
        </w:rPr>
        <w:t>Zo 7 pravdepodobných environmentálnych záťaží odporúčaných Ministerstvom pôdohospodárstva a rozvoja vidieka Slovenskej republiky na riešenie sa na 5 lokalitách realizoval podrobný geologický prieskum životného prostredia s analýzou rizika znečisteného územia. Jedna lokalita bola vyradená z IS EZ (bývalý sklad CO – farma Bytča), pretože nespĺňala kritériá pre zaradenie do IS EZ. Na jednej lokalite neboli realizované prieskumné práce.</w:t>
      </w:r>
    </w:p>
    <w:p w:rsidR="006D1566" w:rsidRDefault="006D1566" w:rsidP="006D1566">
      <w:pPr>
        <w:pStyle w:val="Popis"/>
        <w:keepNext/>
        <w:spacing w:before="200" w:after="60"/>
        <w:jc w:val="both"/>
        <w:rPr>
          <w:rFonts w:ascii="Calibri" w:hAnsi="Calibri"/>
          <w:color w:val="000000"/>
          <w:sz w:val="24"/>
          <w:szCs w:val="24"/>
        </w:rPr>
      </w:pPr>
      <w:bookmarkStart w:id="10" w:name="_Toc438190785"/>
      <w:r>
        <w:rPr>
          <w:rFonts w:ascii="Calibri" w:hAnsi="Calibri"/>
          <w:color w:val="000000"/>
          <w:sz w:val="24"/>
          <w:szCs w:val="24"/>
        </w:rPr>
        <w:t>Tabuľka</w:t>
      </w:r>
      <w:r w:rsidR="00771114">
        <w:rPr>
          <w:rFonts w:ascii="Calibri" w:hAnsi="Calibri"/>
          <w:color w:val="000000"/>
          <w:sz w:val="24"/>
          <w:szCs w:val="24"/>
        </w:rPr>
        <w:t xml:space="preserve"> </w:t>
      </w:r>
      <w:r w:rsidR="008A5235">
        <w:rPr>
          <w:rFonts w:ascii="Calibri" w:hAnsi="Calibri"/>
          <w:color w:val="000000"/>
          <w:sz w:val="24"/>
          <w:szCs w:val="24"/>
        </w:rPr>
        <w:t>7</w:t>
      </w:r>
      <w:r>
        <w:rPr>
          <w:rFonts w:ascii="Calibri" w:hAnsi="Calibri"/>
          <w:color w:val="000000"/>
          <w:sz w:val="24"/>
          <w:szCs w:val="24"/>
        </w:rPr>
        <w:t>: Pravdepodobné environmentálne záťaže, ktoré boli odporúčané MPR</w:t>
      </w:r>
      <w:r w:rsidR="00CC3F42">
        <w:rPr>
          <w:rFonts w:ascii="Calibri" w:hAnsi="Calibri"/>
          <w:color w:val="000000"/>
          <w:sz w:val="24"/>
          <w:szCs w:val="24"/>
        </w:rPr>
        <w:t>V</w:t>
      </w:r>
      <w:r>
        <w:rPr>
          <w:rFonts w:ascii="Calibri" w:hAnsi="Calibri"/>
          <w:color w:val="000000"/>
          <w:sz w:val="24"/>
          <w:szCs w:val="24"/>
        </w:rPr>
        <w:t xml:space="preserve"> SR na realizáciu prieskumu a rizikovej analýzy – vyhodnotenie</w:t>
      </w:r>
      <w:bookmarkEnd w:id="10"/>
    </w:p>
    <w:tbl>
      <w:tblPr>
        <w:tblW w:w="494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
        <w:gridCol w:w="1472"/>
        <w:gridCol w:w="1741"/>
        <w:gridCol w:w="700"/>
        <w:gridCol w:w="1401"/>
        <w:gridCol w:w="823"/>
        <w:gridCol w:w="1153"/>
        <w:gridCol w:w="1377"/>
      </w:tblGrid>
      <w:tr w:rsidR="006D1566" w:rsidTr="006D1566">
        <w:trPr>
          <w:tblHeader/>
        </w:trPr>
        <w:tc>
          <w:tcPr>
            <w:tcW w:w="279" w:type="pct"/>
            <w:tcBorders>
              <w:top w:val="single" w:sz="4" w:space="0" w:color="000000"/>
              <w:left w:val="single" w:sz="4" w:space="0" w:color="000000"/>
              <w:bottom w:val="single" w:sz="4" w:space="0" w:color="000000"/>
              <w:right w:val="single" w:sz="4" w:space="0" w:color="000000"/>
            </w:tcBorders>
            <w:shd w:val="clear" w:color="auto" w:fill="C8E6E3"/>
            <w:vAlign w:val="center"/>
            <w:hideMark/>
          </w:tcPr>
          <w:p w:rsidR="006D1566" w:rsidRDefault="006D1566">
            <w:pPr>
              <w:jc w:val="center"/>
              <w:rPr>
                <w:rFonts w:ascii="Calibri" w:hAnsi="Calibri"/>
                <w:b/>
                <w:sz w:val="20"/>
                <w:szCs w:val="20"/>
              </w:rPr>
            </w:pPr>
            <w:proofErr w:type="spellStart"/>
            <w:r>
              <w:rPr>
                <w:rFonts w:ascii="Calibri" w:hAnsi="Calibri"/>
                <w:b/>
                <w:sz w:val="20"/>
                <w:szCs w:val="20"/>
              </w:rPr>
              <w:t>P.č</w:t>
            </w:r>
            <w:proofErr w:type="spellEnd"/>
            <w:r>
              <w:rPr>
                <w:rFonts w:ascii="Calibri" w:hAnsi="Calibri"/>
                <w:b/>
                <w:sz w:val="20"/>
                <w:szCs w:val="20"/>
              </w:rPr>
              <w:t>.</w:t>
            </w:r>
          </w:p>
        </w:tc>
        <w:tc>
          <w:tcPr>
            <w:tcW w:w="802" w:type="pct"/>
            <w:tcBorders>
              <w:top w:val="single" w:sz="4" w:space="0" w:color="000000"/>
              <w:left w:val="single" w:sz="4" w:space="0" w:color="000000"/>
              <w:bottom w:val="single" w:sz="4" w:space="0" w:color="000000"/>
              <w:right w:val="single" w:sz="4" w:space="0" w:color="000000"/>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Identifikátor</w:t>
            </w:r>
          </w:p>
        </w:tc>
        <w:tc>
          <w:tcPr>
            <w:tcW w:w="948" w:type="pct"/>
            <w:tcBorders>
              <w:top w:val="single" w:sz="4" w:space="0" w:color="000000"/>
              <w:left w:val="single" w:sz="4" w:space="0" w:color="000000"/>
              <w:bottom w:val="single" w:sz="4" w:space="0" w:color="000000"/>
              <w:right w:val="single" w:sz="4" w:space="0" w:color="000000"/>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Názov lokality/REZ A</w:t>
            </w:r>
          </w:p>
        </w:tc>
        <w:tc>
          <w:tcPr>
            <w:tcW w:w="381" w:type="pct"/>
            <w:tcBorders>
              <w:top w:val="single" w:sz="4" w:space="0" w:color="000000"/>
              <w:left w:val="single" w:sz="4" w:space="0" w:color="000000"/>
              <w:bottom w:val="single" w:sz="4" w:space="0" w:color="000000"/>
              <w:right w:val="single" w:sz="4" w:space="0" w:color="000000"/>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Okres</w:t>
            </w:r>
          </w:p>
        </w:tc>
        <w:tc>
          <w:tcPr>
            <w:tcW w:w="763" w:type="pct"/>
            <w:tcBorders>
              <w:top w:val="single" w:sz="4" w:space="0" w:color="000000"/>
              <w:left w:val="single" w:sz="4" w:space="0" w:color="000000"/>
              <w:bottom w:val="single" w:sz="4" w:space="0" w:color="000000"/>
              <w:right w:val="single" w:sz="4" w:space="0" w:color="000000"/>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Zdroj kontaminácie</w:t>
            </w:r>
          </w:p>
        </w:tc>
        <w:tc>
          <w:tcPr>
            <w:tcW w:w="448" w:type="pct"/>
            <w:tcBorders>
              <w:top w:val="single" w:sz="4" w:space="0" w:color="000000"/>
              <w:left w:val="single" w:sz="4" w:space="0" w:color="000000"/>
              <w:bottom w:val="single" w:sz="4" w:space="0" w:color="000000"/>
              <w:right w:val="single" w:sz="4" w:space="0" w:color="000000"/>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 xml:space="preserve">Rok </w:t>
            </w:r>
            <w:proofErr w:type="spellStart"/>
            <w:r>
              <w:rPr>
                <w:rFonts w:ascii="Calibri" w:hAnsi="Calibri"/>
                <w:b/>
                <w:sz w:val="20"/>
                <w:szCs w:val="20"/>
              </w:rPr>
              <w:t>zrealiz</w:t>
            </w:r>
            <w:proofErr w:type="spellEnd"/>
            <w:r>
              <w:rPr>
                <w:rFonts w:ascii="Calibri" w:hAnsi="Calibri"/>
                <w:b/>
                <w:sz w:val="20"/>
                <w:szCs w:val="20"/>
              </w:rPr>
              <w:t>. P a RA</w:t>
            </w:r>
          </w:p>
        </w:tc>
        <w:tc>
          <w:tcPr>
            <w:tcW w:w="628" w:type="pct"/>
            <w:tcBorders>
              <w:top w:val="single" w:sz="4" w:space="0" w:color="000000"/>
              <w:left w:val="single" w:sz="4" w:space="0" w:color="000000"/>
              <w:bottom w:val="single" w:sz="4" w:space="0" w:color="000000"/>
              <w:right w:val="single" w:sz="4" w:space="0" w:color="000000"/>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Požiadavka na P, RA</w:t>
            </w:r>
          </w:p>
        </w:tc>
        <w:tc>
          <w:tcPr>
            <w:tcW w:w="750" w:type="pct"/>
            <w:tcBorders>
              <w:top w:val="single" w:sz="4" w:space="0" w:color="000000"/>
              <w:left w:val="single" w:sz="4" w:space="0" w:color="000000"/>
              <w:bottom w:val="single" w:sz="4" w:space="0" w:color="000000"/>
              <w:right w:val="single" w:sz="4" w:space="0" w:color="000000"/>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Realizácia</w:t>
            </w:r>
          </w:p>
        </w:tc>
      </w:tr>
      <w:tr w:rsidR="006D1566" w:rsidTr="006D1566">
        <w:tc>
          <w:tcPr>
            <w:tcW w:w="279"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w:t>
            </w:r>
          </w:p>
        </w:tc>
        <w:tc>
          <w:tcPr>
            <w:tcW w:w="802"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SK/EZ/TV/989</w:t>
            </w:r>
          </w:p>
        </w:tc>
        <w:tc>
          <w:tcPr>
            <w:tcW w:w="94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Čeľovce</w:t>
            </w:r>
          </w:p>
        </w:tc>
        <w:tc>
          <w:tcPr>
            <w:tcW w:w="381"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TV</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Sklad agrochemikálií</w:t>
            </w:r>
          </w:p>
        </w:tc>
        <w:tc>
          <w:tcPr>
            <w:tcW w:w="44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62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RA</w:t>
            </w:r>
          </w:p>
        </w:tc>
        <w:tc>
          <w:tcPr>
            <w:tcW w:w="75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c>
          <w:tcPr>
            <w:tcW w:w="279"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w:t>
            </w:r>
          </w:p>
        </w:tc>
        <w:tc>
          <w:tcPr>
            <w:tcW w:w="802"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SK/EZ/LV/1791</w:t>
            </w:r>
          </w:p>
        </w:tc>
        <w:tc>
          <w:tcPr>
            <w:tcW w:w="94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Tekovské Lužany</w:t>
            </w:r>
          </w:p>
        </w:tc>
        <w:tc>
          <w:tcPr>
            <w:tcW w:w="381"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LV</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Sklad agrochemikálií</w:t>
            </w:r>
          </w:p>
        </w:tc>
        <w:tc>
          <w:tcPr>
            <w:tcW w:w="44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62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RA</w:t>
            </w:r>
          </w:p>
        </w:tc>
        <w:tc>
          <w:tcPr>
            <w:tcW w:w="75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nerealizované</w:t>
            </w:r>
          </w:p>
        </w:tc>
      </w:tr>
      <w:tr w:rsidR="006D1566" w:rsidTr="006D1566">
        <w:tc>
          <w:tcPr>
            <w:tcW w:w="279"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3.</w:t>
            </w:r>
          </w:p>
        </w:tc>
        <w:tc>
          <w:tcPr>
            <w:tcW w:w="802"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SK/EZ/KA/1742</w:t>
            </w:r>
          </w:p>
        </w:tc>
        <w:tc>
          <w:tcPr>
            <w:tcW w:w="94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Hontianske Tesáre</w:t>
            </w:r>
          </w:p>
        </w:tc>
        <w:tc>
          <w:tcPr>
            <w:tcW w:w="381"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KA</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Sklad agrochemikálií</w:t>
            </w:r>
          </w:p>
        </w:tc>
        <w:tc>
          <w:tcPr>
            <w:tcW w:w="44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62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RA</w:t>
            </w:r>
          </w:p>
        </w:tc>
        <w:tc>
          <w:tcPr>
            <w:tcW w:w="75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c>
          <w:tcPr>
            <w:tcW w:w="279"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4.</w:t>
            </w:r>
          </w:p>
        </w:tc>
        <w:tc>
          <w:tcPr>
            <w:tcW w:w="802"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Vyradená z IS EZ</w:t>
            </w:r>
          </w:p>
        </w:tc>
        <w:tc>
          <w:tcPr>
            <w:tcW w:w="94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Bývalý sklad CO – farma Bytča</w:t>
            </w:r>
          </w:p>
        </w:tc>
        <w:tc>
          <w:tcPr>
            <w:tcW w:w="381"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BY</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Sklad agrochemikálií</w:t>
            </w:r>
          </w:p>
        </w:tc>
        <w:tc>
          <w:tcPr>
            <w:tcW w:w="44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62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RA</w:t>
            </w:r>
          </w:p>
        </w:tc>
        <w:tc>
          <w:tcPr>
            <w:tcW w:w="75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nerealizované</w:t>
            </w:r>
          </w:p>
        </w:tc>
      </w:tr>
      <w:tr w:rsidR="006D1566" w:rsidTr="006D1566">
        <w:tc>
          <w:tcPr>
            <w:tcW w:w="279"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5.</w:t>
            </w:r>
          </w:p>
        </w:tc>
        <w:tc>
          <w:tcPr>
            <w:tcW w:w="802"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SK/EZ/HE/260</w:t>
            </w:r>
          </w:p>
        </w:tc>
        <w:tc>
          <w:tcPr>
            <w:tcW w:w="94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Rovné – areál PD</w:t>
            </w:r>
          </w:p>
        </w:tc>
        <w:tc>
          <w:tcPr>
            <w:tcW w:w="381"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Sklad agrochemikálií</w:t>
            </w:r>
          </w:p>
        </w:tc>
        <w:tc>
          <w:tcPr>
            <w:tcW w:w="44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62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RA</w:t>
            </w:r>
          </w:p>
        </w:tc>
        <w:tc>
          <w:tcPr>
            <w:tcW w:w="75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c>
          <w:tcPr>
            <w:tcW w:w="279"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6.</w:t>
            </w:r>
          </w:p>
        </w:tc>
        <w:tc>
          <w:tcPr>
            <w:tcW w:w="802"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bCs/>
                <w:sz w:val="20"/>
                <w:szCs w:val="20"/>
              </w:rPr>
            </w:pPr>
            <w:r>
              <w:rPr>
                <w:rFonts w:ascii="Calibri" w:hAnsi="Calibri"/>
                <w:bCs/>
                <w:sz w:val="20"/>
                <w:szCs w:val="20"/>
              </w:rPr>
              <w:t>SK/EZ/SC/813</w:t>
            </w:r>
          </w:p>
        </w:tc>
        <w:tc>
          <w:tcPr>
            <w:tcW w:w="94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bCs/>
                <w:sz w:val="20"/>
                <w:szCs w:val="20"/>
              </w:rPr>
            </w:pPr>
            <w:r>
              <w:rPr>
                <w:rFonts w:ascii="Calibri" w:hAnsi="Calibri"/>
                <w:bCs/>
                <w:sz w:val="20"/>
                <w:szCs w:val="20"/>
              </w:rPr>
              <w:t>Boldog – S od obce – sklad pesticídov</w:t>
            </w:r>
          </w:p>
        </w:tc>
        <w:tc>
          <w:tcPr>
            <w:tcW w:w="381"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bCs/>
                <w:sz w:val="20"/>
                <w:szCs w:val="20"/>
              </w:rPr>
            </w:pPr>
            <w:r>
              <w:rPr>
                <w:rFonts w:ascii="Calibri" w:hAnsi="Calibri"/>
                <w:bCs/>
                <w:sz w:val="20"/>
                <w:szCs w:val="20"/>
              </w:rPr>
              <w:t>SC</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bCs/>
                <w:sz w:val="20"/>
                <w:szCs w:val="20"/>
              </w:rPr>
            </w:pPr>
            <w:r>
              <w:rPr>
                <w:rFonts w:ascii="Calibri" w:hAnsi="Calibri"/>
                <w:sz w:val="20"/>
                <w:szCs w:val="20"/>
              </w:rPr>
              <w:t>Sklad agrochemikálií</w:t>
            </w:r>
          </w:p>
        </w:tc>
        <w:tc>
          <w:tcPr>
            <w:tcW w:w="44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62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75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bCs/>
                <w:sz w:val="20"/>
                <w:szCs w:val="20"/>
              </w:rPr>
              <w:t>PEZ1 MŽPSR</w:t>
            </w:r>
          </w:p>
        </w:tc>
      </w:tr>
      <w:tr w:rsidR="006D1566" w:rsidTr="006D1566">
        <w:tc>
          <w:tcPr>
            <w:tcW w:w="279"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7.</w:t>
            </w:r>
          </w:p>
        </w:tc>
        <w:tc>
          <w:tcPr>
            <w:tcW w:w="802"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bCs/>
                <w:sz w:val="20"/>
                <w:szCs w:val="20"/>
              </w:rPr>
            </w:pPr>
            <w:r>
              <w:rPr>
                <w:rFonts w:ascii="Calibri" w:hAnsi="Calibri"/>
                <w:bCs/>
                <w:sz w:val="20"/>
                <w:szCs w:val="20"/>
              </w:rPr>
              <w:t>SK/EZ/LV/438</w:t>
            </w:r>
          </w:p>
        </w:tc>
        <w:tc>
          <w:tcPr>
            <w:tcW w:w="94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bCs/>
                <w:sz w:val="20"/>
                <w:szCs w:val="20"/>
              </w:rPr>
            </w:pPr>
            <w:r>
              <w:rPr>
                <w:rFonts w:ascii="Calibri" w:hAnsi="Calibri"/>
                <w:bCs/>
                <w:sz w:val="20"/>
                <w:szCs w:val="20"/>
              </w:rPr>
              <w:t>Nová Dedina – sklad pesticídov</w:t>
            </w:r>
          </w:p>
        </w:tc>
        <w:tc>
          <w:tcPr>
            <w:tcW w:w="381"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bCs/>
                <w:sz w:val="20"/>
                <w:szCs w:val="20"/>
              </w:rPr>
            </w:pPr>
            <w:r>
              <w:rPr>
                <w:rFonts w:ascii="Calibri" w:hAnsi="Calibri"/>
                <w:bCs/>
                <w:sz w:val="20"/>
                <w:szCs w:val="20"/>
              </w:rPr>
              <w:t>LV</w:t>
            </w:r>
          </w:p>
        </w:tc>
        <w:tc>
          <w:tcPr>
            <w:tcW w:w="763"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bCs/>
                <w:sz w:val="20"/>
                <w:szCs w:val="20"/>
              </w:rPr>
            </w:pPr>
            <w:r>
              <w:rPr>
                <w:rFonts w:ascii="Calibri" w:hAnsi="Calibri"/>
                <w:sz w:val="20"/>
                <w:szCs w:val="20"/>
              </w:rPr>
              <w:t>Sklad agrochemikálií</w:t>
            </w:r>
          </w:p>
        </w:tc>
        <w:tc>
          <w:tcPr>
            <w:tcW w:w="44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62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750"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bCs/>
                <w:sz w:val="20"/>
                <w:szCs w:val="20"/>
              </w:rPr>
            </w:pPr>
            <w:r>
              <w:rPr>
                <w:rFonts w:ascii="Calibri" w:hAnsi="Calibri"/>
                <w:bCs/>
                <w:sz w:val="20"/>
                <w:szCs w:val="20"/>
              </w:rPr>
              <w:t>PEZ1 MŽPSR</w:t>
            </w:r>
          </w:p>
        </w:tc>
      </w:tr>
    </w:tbl>
    <w:p w:rsidR="006D1566" w:rsidRDefault="006D1566" w:rsidP="006D1566">
      <w:pPr>
        <w:spacing w:line="360" w:lineRule="auto"/>
        <w:jc w:val="both"/>
        <w:rPr>
          <w:rFonts w:ascii="Calibri" w:hAnsi="Calibri"/>
          <w:sz w:val="20"/>
          <w:szCs w:val="20"/>
        </w:rPr>
      </w:pPr>
      <w:r>
        <w:rPr>
          <w:rFonts w:ascii="Calibri" w:hAnsi="Calibri"/>
          <w:b/>
          <w:sz w:val="20"/>
          <w:szCs w:val="20"/>
        </w:rPr>
        <w:t>P</w:t>
      </w:r>
      <w:r>
        <w:rPr>
          <w:rFonts w:ascii="Calibri" w:hAnsi="Calibri"/>
          <w:sz w:val="20"/>
          <w:szCs w:val="20"/>
        </w:rPr>
        <w:t xml:space="preserve"> – prieskum environmentálnej záťaže, </w:t>
      </w:r>
      <w:r>
        <w:rPr>
          <w:rFonts w:ascii="Calibri" w:hAnsi="Calibri"/>
          <w:b/>
          <w:sz w:val="20"/>
          <w:szCs w:val="20"/>
        </w:rPr>
        <w:t>RA</w:t>
      </w:r>
      <w:r>
        <w:rPr>
          <w:rFonts w:ascii="Calibri" w:hAnsi="Calibri"/>
          <w:sz w:val="20"/>
          <w:szCs w:val="20"/>
        </w:rPr>
        <w:t xml:space="preserve"> – riziková analýza</w:t>
      </w:r>
    </w:p>
    <w:p w:rsidR="006D1566" w:rsidRDefault="00737FB0" w:rsidP="000908BC">
      <w:pPr>
        <w:pStyle w:val="Nadpis3"/>
        <w:spacing w:before="360"/>
        <w:rPr>
          <w:rFonts w:ascii="Calibri" w:hAnsi="Calibri"/>
          <w:color w:val="000000"/>
          <w:sz w:val="26"/>
          <w:szCs w:val="26"/>
        </w:rPr>
      </w:pPr>
      <w:bookmarkStart w:id="11" w:name="_Toc436405338"/>
      <w:r>
        <w:rPr>
          <w:rFonts w:ascii="Calibri" w:hAnsi="Calibri"/>
          <w:color w:val="000000"/>
          <w:sz w:val="26"/>
          <w:szCs w:val="26"/>
          <w:lang w:val="sk-SK"/>
        </w:rPr>
        <w:t xml:space="preserve">A.2.1.2. - </w:t>
      </w:r>
      <w:r w:rsidR="006D1566">
        <w:rPr>
          <w:rFonts w:ascii="Calibri" w:hAnsi="Calibri"/>
          <w:color w:val="000000"/>
          <w:sz w:val="26"/>
          <w:szCs w:val="26"/>
        </w:rPr>
        <w:t>Najrizikovejšie lokality z hľadiska potreby realizácie prieskumu environmentálnych záťaží, vrátane rizikovej analýzy a sanácie environmentálnych záťaží</w:t>
      </w:r>
      <w:bookmarkEnd w:id="11"/>
    </w:p>
    <w:p w:rsidR="006D1566" w:rsidRPr="000908BC" w:rsidRDefault="006D1566" w:rsidP="000908BC">
      <w:pPr>
        <w:spacing w:before="240"/>
        <w:ind w:firstLine="709"/>
        <w:jc w:val="both"/>
        <w:rPr>
          <w:rFonts w:ascii="Calibri" w:hAnsi="Calibri"/>
          <w:sz w:val="24"/>
          <w:szCs w:val="24"/>
        </w:rPr>
      </w:pPr>
      <w:r w:rsidRPr="000908BC">
        <w:rPr>
          <w:rFonts w:ascii="Calibri" w:hAnsi="Calibri"/>
          <w:sz w:val="24"/>
          <w:szCs w:val="24"/>
        </w:rPr>
        <w:t xml:space="preserve">V tabuľkách </w:t>
      </w:r>
      <w:r w:rsidR="008A5235" w:rsidRPr="000908BC">
        <w:rPr>
          <w:rFonts w:ascii="Calibri" w:hAnsi="Calibri"/>
          <w:sz w:val="24"/>
          <w:szCs w:val="24"/>
        </w:rPr>
        <w:t>8</w:t>
      </w:r>
      <w:r w:rsidRPr="000908BC">
        <w:rPr>
          <w:rFonts w:ascii="Calibri" w:hAnsi="Calibri"/>
          <w:sz w:val="24"/>
          <w:szCs w:val="24"/>
        </w:rPr>
        <w:t xml:space="preserve"> až </w:t>
      </w:r>
      <w:r w:rsidR="008A5235" w:rsidRPr="000908BC">
        <w:rPr>
          <w:rFonts w:ascii="Calibri" w:hAnsi="Calibri"/>
          <w:sz w:val="24"/>
          <w:szCs w:val="24"/>
        </w:rPr>
        <w:t>12</w:t>
      </w:r>
      <w:r w:rsidRPr="000908BC">
        <w:rPr>
          <w:rFonts w:ascii="Calibri" w:hAnsi="Calibri"/>
          <w:sz w:val="24"/>
          <w:szCs w:val="24"/>
        </w:rPr>
        <w:t xml:space="preserve"> sú uvedené zoznamy lokalít, za ktorých odstránenie zodpovedajú jednotlivé rezorty. Ide o lokality, kde bola zistená závažná kontaminácia životného prostredia potvrdená na základe prieskumných prác alebo rizikových analýz.</w:t>
      </w:r>
    </w:p>
    <w:p w:rsidR="006D1566" w:rsidRPr="000908BC" w:rsidRDefault="006D1566" w:rsidP="000908BC">
      <w:pPr>
        <w:ind w:firstLine="709"/>
        <w:jc w:val="both"/>
        <w:rPr>
          <w:rFonts w:ascii="Calibri" w:hAnsi="Calibri"/>
          <w:sz w:val="24"/>
          <w:szCs w:val="24"/>
        </w:rPr>
      </w:pPr>
      <w:r w:rsidRPr="000908BC">
        <w:rPr>
          <w:rFonts w:ascii="Calibri" w:hAnsi="Calibri"/>
          <w:sz w:val="24"/>
          <w:szCs w:val="24"/>
        </w:rPr>
        <w:t>Na základe údajov o už zrealizovaných prácach na každej lokalite jednotlivé rezorty v tabuľkách pridali ku každej lokalite symbol, ktorý označuje požiadavku dotknutého rezortu na realizáciu vybraného druhu geologických prác (vysvetlivky symbolov sú uvedené pod každou tabuľkou).</w:t>
      </w:r>
    </w:p>
    <w:p w:rsidR="006D1566" w:rsidRPr="000908BC" w:rsidRDefault="006D1566" w:rsidP="000908BC">
      <w:pPr>
        <w:ind w:firstLine="709"/>
        <w:jc w:val="both"/>
        <w:rPr>
          <w:rFonts w:ascii="Calibri" w:hAnsi="Calibri"/>
          <w:sz w:val="24"/>
          <w:szCs w:val="24"/>
        </w:rPr>
      </w:pPr>
      <w:r w:rsidRPr="000908BC">
        <w:rPr>
          <w:rFonts w:ascii="Calibri" w:hAnsi="Calibri"/>
          <w:sz w:val="24"/>
          <w:szCs w:val="24"/>
        </w:rPr>
        <w:t>Presný rozsah plochy kontaminovaného územia je spravidla určený po realizácii podrobného prieskumu environmentálnej záťaže a je uvedený v záverečnej správe z prieskumu environmentálnej záťaže podľa zákona č. 569/2007 Z. z. o geologických prácach (geologický zákon) v znení neskorších predpisov.</w:t>
      </w:r>
    </w:p>
    <w:p w:rsidR="006D1566" w:rsidRPr="000908BC" w:rsidRDefault="006D1566" w:rsidP="000908BC">
      <w:pPr>
        <w:jc w:val="both"/>
        <w:rPr>
          <w:rFonts w:ascii="Calibri" w:hAnsi="Calibri"/>
          <w:sz w:val="24"/>
          <w:szCs w:val="24"/>
        </w:rPr>
      </w:pPr>
      <w:r w:rsidRPr="000908BC">
        <w:rPr>
          <w:rFonts w:ascii="Calibri" w:hAnsi="Calibri"/>
          <w:sz w:val="24"/>
          <w:szCs w:val="24"/>
        </w:rPr>
        <w:t>Z 12, resp. 13 environmentálnych záťaží (</w:t>
      </w:r>
      <w:proofErr w:type="spellStart"/>
      <w:r w:rsidRPr="000908BC">
        <w:rPr>
          <w:rFonts w:ascii="Calibri" w:hAnsi="Calibri"/>
          <w:sz w:val="24"/>
          <w:szCs w:val="24"/>
        </w:rPr>
        <w:t>Chemko</w:t>
      </w:r>
      <w:proofErr w:type="spellEnd"/>
      <w:r w:rsidRPr="000908BC">
        <w:rPr>
          <w:rFonts w:ascii="Calibri" w:hAnsi="Calibri"/>
          <w:sz w:val="24"/>
          <w:szCs w:val="24"/>
        </w:rPr>
        <w:t xml:space="preserve"> zahŕňa 2 lokality evidované v IS EZ) odporúčaných Ministerstvom životného prostredia Slovenskej republiky na riešenie sa na 8 lokalitách realizoval podrobný geologický prieskum životného prostredia s analýzou rizika znečisteného územia. Na 2 z nich sa realizovala aj sanácia v rámci projektov Ministerstva životného prostredia Slovenskej republiky (Pukanec – skládka kalov </w:t>
      </w:r>
      <w:proofErr w:type="spellStart"/>
      <w:r w:rsidRPr="000908BC">
        <w:rPr>
          <w:rFonts w:ascii="Calibri" w:hAnsi="Calibri"/>
          <w:sz w:val="24"/>
          <w:szCs w:val="24"/>
        </w:rPr>
        <w:t>Hampoch</w:t>
      </w:r>
      <w:proofErr w:type="spellEnd"/>
      <w:r w:rsidRPr="000908BC">
        <w:rPr>
          <w:rFonts w:ascii="Calibri" w:hAnsi="Calibri"/>
          <w:sz w:val="24"/>
          <w:szCs w:val="24"/>
        </w:rPr>
        <w:t xml:space="preserve">, Komárno – areál po Sovietskej armáde). Na 2 lokalitách sa realizoval prieskum a sanácia (Bratislava – Devínska Nová Ves – kameňolom Srdce, Voderady – skládka komunálneho odpadu). Skládka odpadu Krompachy – </w:t>
      </w:r>
      <w:proofErr w:type="spellStart"/>
      <w:r w:rsidRPr="000908BC">
        <w:rPr>
          <w:rFonts w:ascii="Calibri" w:hAnsi="Calibri"/>
          <w:sz w:val="24"/>
          <w:szCs w:val="24"/>
        </w:rPr>
        <w:t>Halňa</w:t>
      </w:r>
      <w:proofErr w:type="spellEnd"/>
      <w:r w:rsidRPr="000908BC">
        <w:rPr>
          <w:rFonts w:ascii="Calibri" w:hAnsi="Calibri"/>
          <w:sz w:val="24"/>
          <w:szCs w:val="24"/>
        </w:rPr>
        <w:t xml:space="preserve"> bola rekultivovaná v rámci OPŽP. Na lokalite Strážske – </w:t>
      </w:r>
      <w:proofErr w:type="spellStart"/>
      <w:r w:rsidRPr="000908BC">
        <w:rPr>
          <w:rFonts w:ascii="Calibri" w:hAnsi="Calibri"/>
          <w:sz w:val="24"/>
          <w:szCs w:val="24"/>
        </w:rPr>
        <w:t>Chemko</w:t>
      </w:r>
      <w:proofErr w:type="spellEnd"/>
      <w:r w:rsidRPr="000908BC">
        <w:rPr>
          <w:rFonts w:ascii="Calibri" w:hAnsi="Calibri"/>
          <w:sz w:val="24"/>
          <w:szCs w:val="24"/>
        </w:rPr>
        <w:t xml:space="preserve"> – časť výrobného areálu neboli realizované žiadne práce z dôvodu nesprístupnenia areálu pre prieskumné práce.</w:t>
      </w:r>
    </w:p>
    <w:p w:rsidR="006D1566" w:rsidRDefault="006D1566" w:rsidP="006D1566">
      <w:pPr>
        <w:pStyle w:val="Popis"/>
        <w:keepNext/>
        <w:spacing w:before="200" w:after="60"/>
        <w:jc w:val="both"/>
        <w:rPr>
          <w:rFonts w:ascii="Calibri" w:hAnsi="Calibri"/>
          <w:color w:val="000000"/>
          <w:sz w:val="24"/>
          <w:szCs w:val="24"/>
        </w:rPr>
      </w:pPr>
      <w:bookmarkStart w:id="12" w:name="_Toc438190786"/>
      <w:r>
        <w:rPr>
          <w:rFonts w:ascii="Calibri" w:hAnsi="Calibri"/>
          <w:color w:val="000000"/>
          <w:sz w:val="24"/>
          <w:szCs w:val="24"/>
        </w:rPr>
        <w:t xml:space="preserve">Tabuľka </w:t>
      </w:r>
      <w:r w:rsidR="008A5235">
        <w:rPr>
          <w:rFonts w:ascii="Calibri" w:hAnsi="Calibri"/>
          <w:color w:val="000000"/>
          <w:sz w:val="24"/>
          <w:szCs w:val="24"/>
        </w:rPr>
        <w:t>8</w:t>
      </w:r>
      <w:r>
        <w:rPr>
          <w:rFonts w:ascii="Calibri" w:hAnsi="Calibri"/>
          <w:color w:val="000000"/>
          <w:sz w:val="24"/>
          <w:szCs w:val="24"/>
        </w:rPr>
        <w:t>: Environmentálne záťaže, ktoré boli odporúčané MŽP SR na realizáciu podrobného prieskumu, rizikovej analýzy, prípadne sanácie – vyhodnotenie</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441"/>
        <w:gridCol w:w="1935"/>
        <w:gridCol w:w="699"/>
        <w:gridCol w:w="1347"/>
        <w:gridCol w:w="846"/>
        <w:gridCol w:w="1154"/>
        <w:gridCol w:w="1353"/>
      </w:tblGrid>
      <w:tr w:rsidR="006D1566" w:rsidTr="006D1566">
        <w:trPr>
          <w:tblHeader/>
        </w:trPr>
        <w:tc>
          <w:tcPr>
            <w:tcW w:w="276"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proofErr w:type="spellStart"/>
            <w:r>
              <w:rPr>
                <w:rFonts w:ascii="Calibri" w:hAnsi="Calibri"/>
                <w:b/>
                <w:sz w:val="20"/>
                <w:szCs w:val="20"/>
              </w:rPr>
              <w:t>P.č</w:t>
            </w:r>
            <w:proofErr w:type="spellEnd"/>
            <w:r>
              <w:rPr>
                <w:rFonts w:ascii="Calibri" w:hAnsi="Calibri"/>
                <w:b/>
                <w:sz w:val="20"/>
                <w:szCs w:val="20"/>
              </w:rPr>
              <w:t>.</w:t>
            </w:r>
          </w:p>
        </w:tc>
        <w:tc>
          <w:tcPr>
            <w:tcW w:w="776"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Identifikátor</w:t>
            </w:r>
          </w:p>
        </w:tc>
        <w:tc>
          <w:tcPr>
            <w:tcW w:w="1042"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 xml:space="preserve">Názov </w:t>
            </w:r>
          </w:p>
          <w:p w:rsidR="006D1566" w:rsidRDefault="006D1566">
            <w:pPr>
              <w:jc w:val="center"/>
              <w:rPr>
                <w:rFonts w:ascii="Calibri" w:hAnsi="Calibri"/>
                <w:b/>
                <w:sz w:val="20"/>
                <w:szCs w:val="20"/>
              </w:rPr>
            </w:pPr>
            <w:r>
              <w:rPr>
                <w:rFonts w:ascii="Calibri" w:hAnsi="Calibri"/>
                <w:b/>
                <w:sz w:val="20"/>
                <w:szCs w:val="20"/>
              </w:rPr>
              <w:t>lokality/REZ B</w:t>
            </w:r>
          </w:p>
        </w:tc>
        <w:tc>
          <w:tcPr>
            <w:tcW w:w="376"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Okres</w:t>
            </w:r>
          </w:p>
        </w:tc>
        <w:tc>
          <w:tcPr>
            <w:tcW w:w="725"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Zdroj kontaminácie</w:t>
            </w:r>
          </w:p>
        </w:tc>
        <w:tc>
          <w:tcPr>
            <w:tcW w:w="455"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 xml:space="preserve">Rok </w:t>
            </w:r>
            <w:proofErr w:type="spellStart"/>
            <w:r>
              <w:rPr>
                <w:rFonts w:ascii="Calibri" w:hAnsi="Calibri"/>
                <w:b/>
                <w:sz w:val="20"/>
                <w:szCs w:val="20"/>
              </w:rPr>
              <w:t>realiz</w:t>
            </w:r>
            <w:proofErr w:type="spellEnd"/>
            <w:r>
              <w:rPr>
                <w:rFonts w:ascii="Calibri" w:hAnsi="Calibri"/>
                <w:b/>
                <w:sz w:val="20"/>
                <w:szCs w:val="20"/>
              </w:rPr>
              <w:t>. P a RA</w:t>
            </w:r>
          </w:p>
        </w:tc>
        <w:tc>
          <w:tcPr>
            <w:tcW w:w="621"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 xml:space="preserve">Požiadavka na </w:t>
            </w:r>
            <w:proofErr w:type="spellStart"/>
            <w:r>
              <w:rPr>
                <w:rFonts w:ascii="Calibri" w:hAnsi="Calibri"/>
                <w:b/>
                <w:sz w:val="20"/>
                <w:szCs w:val="20"/>
              </w:rPr>
              <w:t>pP</w:t>
            </w:r>
            <w:proofErr w:type="spellEnd"/>
            <w:r>
              <w:rPr>
                <w:rFonts w:ascii="Calibri" w:hAnsi="Calibri"/>
                <w:b/>
                <w:sz w:val="20"/>
                <w:szCs w:val="20"/>
              </w:rPr>
              <w:t xml:space="preserve">, RA, </w:t>
            </w:r>
            <w:proofErr w:type="spellStart"/>
            <w:r>
              <w:rPr>
                <w:rFonts w:ascii="Calibri" w:hAnsi="Calibri"/>
                <w:b/>
                <w:sz w:val="20"/>
                <w:szCs w:val="20"/>
              </w:rPr>
              <w:t>aRA</w:t>
            </w:r>
            <w:proofErr w:type="spellEnd"/>
            <w:r>
              <w:rPr>
                <w:rFonts w:ascii="Calibri" w:hAnsi="Calibri"/>
                <w:b/>
                <w:sz w:val="20"/>
                <w:szCs w:val="20"/>
              </w:rPr>
              <w:t xml:space="preserve"> a S</w:t>
            </w:r>
          </w:p>
        </w:tc>
        <w:tc>
          <w:tcPr>
            <w:tcW w:w="728"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Realizácia</w:t>
            </w:r>
          </w:p>
        </w:tc>
      </w:tr>
      <w:tr w:rsidR="006D1566" w:rsidTr="006D1566">
        <w:tc>
          <w:tcPr>
            <w:tcW w:w="276" w:type="pct"/>
            <w:vMerge w:val="restar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w:t>
            </w:r>
          </w:p>
        </w:tc>
        <w:tc>
          <w:tcPr>
            <w:tcW w:w="7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SK/EZ/MI/493</w:t>
            </w:r>
          </w:p>
        </w:tc>
        <w:tc>
          <w:tcPr>
            <w:tcW w:w="1042"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Strážske – </w:t>
            </w:r>
            <w:proofErr w:type="spellStart"/>
            <w:r>
              <w:rPr>
                <w:rFonts w:ascii="Calibri" w:hAnsi="Calibri"/>
                <w:sz w:val="20"/>
                <w:szCs w:val="20"/>
              </w:rPr>
              <w:t>Chemko</w:t>
            </w:r>
            <w:proofErr w:type="spellEnd"/>
            <w:r>
              <w:rPr>
                <w:rFonts w:ascii="Calibri" w:hAnsi="Calibri"/>
                <w:sz w:val="20"/>
                <w:szCs w:val="20"/>
              </w:rPr>
              <w:t xml:space="preserve"> – časť výrobného areálu</w:t>
            </w:r>
          </w:p>
        </w:tc>
        <w:tc>
          <w:tcPr>
            <w:tcW w:w="376" w:type="pct"/>
            <w:vMerge w:val="restar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MI</w:t>
            </w:r>
          </w:p>
        </w:tc>
        <w:tc>
          <w:tcPr>
            <w:tcW w:w="725" w:type="pct"/>
            <w:vMerge w:val="restar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Priemysel – výroba chemikálií</w:t>
            </w:r>
          </w:p>
        </w:tc>
        <w:tc>
          <w:tcPr>
            <w:tcW w:w="45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1990</w:t>
            </w:r>
          </w:p>
        </w:tc>
        <w:tc>
          <w:tcPr>
            <w:tcW w:w="621" w:type="pct"/>
            <w:vMerge w:val="restar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proofErr w:type="spellStart"/>
            <w:r>
              <w:rPr>
                <w:rFonts w:ascii="Calibri" w:hAnsi="Calibri"/>
                <w:sz w:val="20"/>
                <w:szCs w:val="20"/>
              </w:rPr>
              <w:t>pP</w:t>
            </w:r>
            <w:proofErr w:type="spellEnd"/>
            <w:r>
              <w:rPr>
                <w:rFonts w:ascii="Calibri" w:hAnsi="Calibri"/>
                <w:sz w:val="20"/>
                <w:szCs w:val="20"/>
              </w:rPr>
              <w:t>, RA</w:t>
            </w:r>
          </w:p>
        </w:tc>
        <w:tc>
          <w:tcPr>
            <w:tcW w:w="72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nerealizované</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p>
        </w:tc>
        <w:tc>
          <w:tcPr>
            <w:tcW w:w="7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SK/EZ/MI/494</w:t>
            </w:r>
          </w:p>
        </w:tc>
        <w:tc>
          <w:tcPr>
            <w:tcW w:w="1042"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Strážske – </w:t>
            </w:r>
            <w:proofErr w:type="spellStart"/>
            <w:r>
              <w:rPr>
                <w:rFonts w:ascii="Calibri" w:hAnsi="Calibri"/>
                <w:sz w:val="20"/>
                <w:szCs w:val="20"/>
              </w:rPr>
              <w:t>Chemko</w:t>
            </w:r>
            <w:proofErr w:type="spellEnd"/>
            <w:r>
              <w:rPr>
                <w:rFonts w:ascii="Calibri" w:hAnsi="Calibri"/>
                <w:sz w:val="20"/>
                <w:szCs w:val="20"/>
              </w:rPr>
              <w:t xml:space="preserve"> – odpadový kanál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p>
        </w:tc>
        <w:tc>
          <w:tcPr>
            <w:tcW w:w="45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p>
        </w:tc>
        <w:tc>
          <w:tcPr>
            <w:tcW w:w="72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6D1566">
        <w:tc>
          <w:tcPr>
            <w:tcW w:w="2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w:t>
            </w:r>
          </w:p>
        </w:tc>
        <w:tc>
          <w:tcPr>
            <w:tcW w:w="7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SK/EZ/KM/314</w:t>
            </w:r>
          </w:p>
        </w:tc>
        <w:tc>
          <w:tcPr>
            <w:tcW w:w="1042"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Kysucké Nové Mesto – skládka TKO</w:t>
            </w:r>
          </w:p>
        </w:tc>
        <w:tc>
          <w:tcPr>
            <w:tcW w:w="3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KM</w:t>
            </w:r>
          </w:p>
        </w:tc>
        <w:tc>
          <w:tcPr>
            <w:tcW w:w="72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Komunálny odpad</w:t>
            </w:r>
          </w:p>
        </w:tc>
        <w:tc>
          <w:tcPr>
            <w:tcW w:w="45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1993</w:t>
            </w:r>
          </w:p>
        </w:tc>
        <w:tc>
          <w:tcPr>
            <w:tcW w:w="62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proofErr w:type="spellStart"/>
            <w:r>
              <w:rPr>
                <w:rFonts w:ascii="Calibri" w:hAnsi="Calibri"/>
                <w:sz w:val="20"/>
                <w:szCs w:val="20"/>
              </w:rPr>
              <w:t>pP</w:t>
            </w:r>
            <w:proofErr w:type="spellEnd"/>
            <w:r>
              <w:rPr>
                <w:rFonts w:ascii="Calibri" w:hAnsi="Calibri"/>
                <w:sz w:val="20"/>
                <w:szCs w:val="20"/>
              </w:rPr>
              <w:t>, RA</w:t>
            </w:r>
          </w:p>
        </w:tc>
        <w:tc>
          <w:tcPr>
            <w:tcW w:w="72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A6594C">
        <w:tc>
          <w:tcPr>
            <w:tcW w:w="2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3.</w:t>
            </w:r>
          </w:p>
        </w:tc>
        <w:tc>
          <w:tcPr>
            <w:tcW w:w="7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SK/EZ/KS/353</w:t>
            </w:r>
          </w:p>
        </w:tc>
        <w:tc>
          <w:tcPr>
            <w:tcW w:w="1042"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Poproč – Petrova dolina</w:t>
            </w:r>
          </w:p>
        </w:tc>
        <w:tc>
          <w:tcPr>
            <w:tcW w:w="3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KS</w:t>
            </w:r>
          </w:p>
        </w:tc>
        <w:tc>
          <w:tcPr>
            <w:tcW w:w="72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Odkalisko</w:t>
            </w:r>
          </w:p>
        </w:tc>
        <w:tc>
          <w:tcPr>
            <w:tcW w:w="45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2007</w:t>
            </w:r>
          </w:p>
        </w:tc>
        <w:tc>
          <w:tcPr>
            <w:tcW w:w="62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proofErr w:type="spellStart"/>
            <w:r>
              <w:rPr>
                <w:rFonts w:ascii="Calibri" w:hAnsi="Calibri"/>
                <w:sz w:val="20"/>
                <w:szCs w:val="20"/>
              </w:rPr>
              <w:t>pP</w:t>
            </w:r>
            <w:proofErr w:type="spellEnd"/>
            <w:r>
              <w:rPr>
                <w:rFonts w:ascii="Calibri" w:hAnsi="Calibri"/>
                <w:sz w:val="20"/>
                <w:szCs w:val="20"/>
              </w:rPr>
              <w:t>, RA</w:t>
            </w:r>
          </w:p>
        </w:tc>
        <w:tc>
          <w:tcPr>
            <w:tcW w:w="72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A6594C">
        <w:tc>
          <w:tcPr>
            <w:tcW w:w="2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Pr="00A6594C" w:rsidRDefault="006D1566" w:rsidP="00983835">
            <w:pPr>
              <w:spacing w:after="0"/>
              <w:jc w:val="center"/>
              <w:rPr>
                <w:rFonts w:ascii="Calibri" w:hAnsi="Calibri"/>
                <w:sz w:val="20"/>
                <w:szCs w:val="20"/>
              </w:rPr>
            </w:pPr>
            <w:r w:rsidRPr="00A6594C">
              <w:rPr>
                <w:rFonts w:ascii="Calibri" w:hAnsi="Calibri"/>
                <w:sz w:val="20"/>
                <w:szCs w:val="20"/>
              </w:rPr>
              <w:t>4.</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Pr="00A6594C" w:rsidRDefault="006D1566" w:rsidP="00983835">
            <w:pPr>
              <w:spacing w:after="0"/>
              <w:jc w:val="center"/>
              <w:rPr>
                <w:rFonts w:ascii="Calibri" w:hAnsi="Calibri"/>
                <w:sz w:val="20"/>
                <w:szCs w:val="20"/>
              </w:rPr>
            </w:pPr>
            <w:r w:rsidRPr="00A6594C">
              <w:rPr>
                <w:rFonts w:ascii="Calibri" w:hAnsi="Calibri"/>
                <w:sz w:val="20"/>
                <w:szCs w:val="20"/>
              </w:rPr>
              <w:t>SK/EZ/SB/811</w:t>
            </w:r>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Pr="00A6594C" w:rsidRDefault="006D1566" w:rsidP="00983835">
            <w:pPr>
              <w:spacing w:after="0"/>
              <w:rPr>
                <w:rFonts w:ascii="Calibri" w:hAnsi="Calibri"/>
                <w:sz w:val="20"/>
                <w:szCs w:val="20"/>
              </w:rPr>
            </w:pPr>
            <w:r w:rsidRPr="00A6594C">
              <w:rPr>
                <w:rFonts w:ascii="Calibri" w:hAnsi="Calibri"/>
                <w:sz w:val="20"/>
                <w:szCs w:val="20"/>
              </w:rPr>
              <w:t>Rožkovany – mrak chlórovaných uhľovodíkov</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Pr="00A6594C" w:rsidRDefault="006D1566" w:rsidP="00983835">
            <w:pPr>
              <w:spacing w:after="0"/>
              <w:jc w:val="center"/>
              <w:rPr>
                <w:rFonts w:ascii="Calibri" w:hAnsi="Calibri"/>
                <w:sz w:val="20"/>
                <w:szCs w:val="20"/>
              </w:rPr>
            </w:pPr>
            <w:r w:rsidRPr="00A6594C">
              <w:rPr>
                <w:rFonts w:ascii="Calibri" w:hAnsi="Calibri"/>
                <w:sz w:val="20"/>
                <w:szCs w:val="20"/>
              </w:rPr>
              <w:t>SB</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Pr="00A6594C" w:rsidRDefault="006D1566" w:rsidP="00983835">
            <w:pPr>
              <w:spacing w:after="0"/>
              <w:rPr>
                <w:rFonts w:ascii="Calibri" w:hAnsi="Calibri"/>
                <w:sz w:val="20"/>
                <w:szCs w:val="20"/>
              </w:rPr>
            </w:pPr>
            <w:proofErr w:type="spellStart"/>
            <w:r w:rsidRPr="00A6594C">
              <w:rPr>
                <w:rFonts w:ascii="Calibri" w:hAnsi="Calibri"/>
                <w:sz w:val="20"/>
                <w:szCs w:val="20"/>
              </w:rPr>
              <w:t>Neidentifik</w:t>
            </w:r>
            <w:proofErr w:type="spellEnd"/>
            <w:r w:rsidRPr="00A6594C">
              <w:rPr>
                <w:rFonts w:ascii="Calibri" w:hAnsi="Calibri"/>
                <w:sz w:val="20"/>
                <w:szCs w:val="20"/>
              </w:rPr>
              <w:t>.</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Pr="00A6594C" w:rsidRDefault="006D1566" w:rsidP="00983835">
            <w:pPr>
              <w:spacing w:after="0"/>
              <w:jc w:val="center"/>
              <w:rPr>
                <w:rFonts w:ascii="Calibri" w:hAnsi="Calibri"/>
                <w:sz w:val="20"/>
                <w:szCs w:val="20"/>
              </w:rPr>
            </w:pPr>
            <w:r w:rsidRPr="00A6594C">
              <w:rPr>
                <w:rFonts w:ascii="Calibri" w:hAnsi="Calibri"/>
                <w:sz w:val="20"/>
                <w:szCs w:val="20"/>
              </w:rPr>
              <w:t>P 2006</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Pr="00A6594C" w:rsidRDefault="006D1566" w:rsidP="00983835">
            <w:pPr>
              <w:spacing w:after="0"/>
              <w:jc w:val="center"/>
              <w:rPr>
                <w:rFonts w:ascii="Calibri" w:hAnsi="Calibri"/>
                <w:sz w:val="20"/>
                <w:szCs w:val="20"/>
              </w:rPr>
            </w:pPr>
            <w:proofErr w:type="spellStart"/>
            <w:r w:rsidRPr="00A6594C">
              <w:rPr>
                <w:rFonts w:ascii="Calibri" w:hAnsi="Calibri"/>
                <w:sz w:val="20"/>
                <w:szCs w:val="20"/>
              </w:rPr>
              <w:t>pP</w:t>
            </w:r>
            <w:proofErr w:type="spellEnd"/>
            <w:r w:rsidRPr="00A6594C">
              <w:rPr>
                <w:rFonts w:ascii="Calibri" w:hAnsi="Calibri"/>
                <w:sz w:val="20"/>
                <w:szCs w:val="20"/>
              </w:rPr>
              <w:t>, RA</w:t>
            </w:r>
          </w:p>
        </w:tc>
        <w:tc>
          <w:tcPr>
            <w:tcW w:w="7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Pr="00A6594C" w:rsidRDefault="006D1566" w:rsidP="00983835">
            <w:pPr>
              <w:spacing w:after="0"/>
              <w:jc w:val="center"/>
              <w:rPr>
                <w:rFonts w:ascii="Calibri" w:hAnsi="Calibri"/>
                <w:sz w:val="20"/>
                <w:szCs w:val="20"/>
              </w:rPr>
            </w:pPr>
            <w:r w:rsidRPr="00A6594C">
              <w:rPr>
                <w:rFonts w:ascii="Calibri" w:hAnsi="Calibri"/>
                <w:sz w:val="20"/>
                <w:szCs w:val="20"/>
              </w:rPr>
              <w:t>PEZ1MŽPSR</w:t>
            </w:r>
          </w:p>
        </w:tc>
      </w:tr>
      <w:tr w:rsidR="006D1566" w:rsidTr="006D1566">
        <w:tc>
          <w:tcPr>
            <w:tcW w:w="2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5.</w:t>
            </w:r>
          </w:p>
        </w:tc>
        <w:tc>
          <w:tcPr>
            <w:tcW w:w="7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SK/EZ/MY/521</w:t>
            </w:r>
          </w:p>
        </w:tc>
        <w:tc>
          <w:tcPr>
            <w:tcW w:w="1042"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Myjava – skládka galvanických kalov – Holíčov vrch</w:t>
            </w:r>
          </w:p>
        </w:tc>
        <w:tc>
          <w:tcPr>
            <w:tcW w:w="3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MY</w:t>
            </w:r>
          </w:p>
        </w:tc>
        <w:tc>
          <w:tcPr>
            <w:tcW w:w="72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Priemyselný odpad</w:t>
            </w:r>
          </w:p>
        </w:tc>
        <w:tc>
          <w:tcPr>
            <w:tcW w:w="45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2005</w:t>
            </w:r>
          </w:p>
        </w:tc>
        <w:tc>
          <w:tcPr>
            <w:tcW w:w="62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RA</w:t>
            </w:r>
          </w:p>
        </w:tc>
        <w:tc>
          <w:tcPr>
            <w:tcW w:w="72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6D1566">
        <w:tc>
          <w:tcPr>
            <w:tcW w:w="2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6.</w:t>
            </w:r>
          </w:p>
        </w:tc>
        <w:tc>
          <w:tcPr>
            <w:tcW w:w="7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SK/EZ/SN/896</w:t>
            </w:r>
          </w:p>
        </w:tc>
        <w:tc>
          <w:tcPr>
            <w:tcW w:w="1042"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Krompachy – </w:t>
            </w:r>
            <w:proofErr w:type="spellStart"/>
            <w:r>
              <w:rPr>
                <w:rFonts w:ascii="Calibri" w:hAnsi="Calibri"/>
                <w:sz w:val="20"/>
                <w:szCs w:val="20"/>
              </w:rPr>
              <w:t>Halňa</w:t>
            </w:r>
            <w:proofErr w:type="spellEnd"/>
          </w:p>
        </w:tc>
        <w:tc>
          <w:tcPr>
            <w:tcW w:w="3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SN</w:t>
            </w:r>
          </w:p>
        </w:tc>
        <w:tc>
          <w:tcPr>
            <w:tcW w:w="72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Priemyselný odpad</w:t>
            </w:r>
          </w:p>
        </w:tc>
        <w:tc>
          <w:tcPr>
            <w:tcW w:w="45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2001</w:t>
            </w:r>
          </w:p>
        </w:tc>
        <w:tc>
          <w:tcPr>
            <w:tcW w:w="62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RA</w:t>
            </w:r>
          </w:p>
        </w:tc>
        <w:tc>
          <w:tcPr>
            <w:tcW w:w="72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proofErr w:type="spellStart"/>
            <w:r>
              <w:rPr>
                <w:rFonts w:ascii="Calibri" w:hAnsi="Calibri"/>
                <w:sz w:val="20"/>
                <w:szCs w:val="20"/>
              </w:rPr>
              <w:t>Rek</w:t>
            </w:r>
            <w:proofErr w:type="spellEnd"/>
            <w:r>
              <w:rPr>
                <w:rFonts w:ascii="Calibri" w:hAnsi="Calibri"/>
                <w:sz w:val="20"/>
                <w:szCs w:val="20"/>
              </w:rPr>
              <w:t xml:space="preserve"> OPŽP</w:t>
            </w:r>
          </w:p>
        </w:tc>
      </w:tr>
      <w:tr w:rsidR="006D1566" w:rsidTr="00A6594C">
        <w:tc>
          <w:tcPr>
            <w:tcW w:w="2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7.</w:t>
            </w:r>
          </w:p>
        </w:tc>
        <w:tc>
          <w:tcPr>
            <w:tcW w:w="7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SK/EZ/LV/441</w:t>
            </w:r>
          </w:p>
        </w:tc>
        <w:tc>
          <w:tcPr>
            <w:tcW w:w="1042"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Pukanec – skládka kalov </w:t>
            </w:r>
            <w:proofErr w:type="spellStart"/>
            <w:r>
              <w:rPr>
                <w:rFonts w:ascii="Calibri" w:hAnsi="Calibri"/>
                <w:sz w:val="20"/>
                <w:szCs w:val="20"/>
              </w:rPr>
              <w:t>Hampoch</w:t>
            </w:r>
            <w:proofErr w:type="spellEnd"/>
          </w:p>
        </w:tc>
        <w:tc>
          <w:tcPr>
            <w:tcW w:w="3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LV</w:t>
            </w:r>
          </w:p>
        </w:tc>
        <w:tc>
          <w:tcPr>
            <w:tcW w:w="72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Tekuté a tuhé kaly</w:t>
            </w:r>
          </w:p>
        </w:tc>
        <w:tc>
          <w:tcPr>
            <w:tcW w:w="45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1998</w:t>
            </w:r>
          </w:p>
          <w:p w:rsidR="006D1566" w:rsidRDefault="006D1566" w:rsidP="00983835">
            <w:pPr>
              <w:spacing w:after="0"/>
              <w:jc w:val="center"/>
              <w:rPr>
                <w:rFonts w:ascii="Calibri" w:hAnsi="Calibri"/>
                <w:sz w:val="20"/>
                <w:szCs w:val="20"/>
              </w:rPr>
            </w:pPr>
            <w:r>
              <w:rPr>
                <w:rFonts w:ascii="Calibri" w:hAnsi="Calibri"/>
                <w:sz w:val="20"/>
                <w:szCs w:val="20"/>
              </w:rPr>
              <w:t>RA1998</w:t>
            </w:r>
          </w:p>
        </w:tc>
        <w:tc>
          <w:tcPr>
            <w:tcW w:w="62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proofErr w:type="spellStart"/>
            <w:r>
              <w:rPr>
                <w:rFonts w:ascii="Calibri" w:hAnsi="Calibri"/>
                <w:sz w:val="20"/>
                <w:szCs w:val="20"/>
              </w:rPr>
              <w:t>aRA</w:t>
            </w:r>
            <w:proofErr w:type="spellEnd"/>
          </w:p>
        </w:tc>
        <w:tc>
          <w:tcPr>
            <w:tcW w:w="72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p w:rsidR="006D1566" w:rsidRDefault="006D1566" w:rsidP="00983835">
            <w:pPr>
              <w:spacing w:after="0"/>
              <w:jc w:val="center"/>
              <w:rPr>
                <w:rFonts w:ascii="Calibri" w:hAnsi="Calibri"/>
                <w:sz w:val="20"/>
                <w:szCs w:val="20"/>
              </w:rPr>
            </w:pPr>
            <w:r>
              <w:rPr>
                <w:rFonts w:ascii="Calibri" w:hAnsi="Calibri"/>
                <w:sz w:val="20"/>
                <w:szCs w:val="20"/>
              </w:rPr>
              <w:t>SAN MŽPSR</w:t>
            </w:r>
          </w:p>
        </w:tc>
      </w:tr>
      <w:tr w:rsidR="006D1566" w:rsidTr="00A6594C">
        <w:tc>
          <w:tcPr>
            <w:tcW w:w="2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8.</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SK/EZ/RS/1980</w:t>
            </w:r>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rPr>
                <w:rFonts w:ascii="Calibri" w:hAnsi="Calibri"/>
                <w:sz w:val="20"/>
                <w:szCs w:val="20"/>
              </w:rPr>
            </w:pPr>
            <w:r>
              <w:rPr>
                <w:rFonts w:ascii="Calibri" w:hAnsi="Calibri"/>
                <w:sz w:val="20"/>
                <w:szCs w:val="20"/>
              </w:rPr>
              <w:t>Rimavská Sobota – areál po SA – priemyselný park</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RS</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rPr>
                <w:rFonts w:ascii="Calibri" w:hAnsi="Calibri"/>
                <w:sz w:val="20"/>
                <w:szCs w:val="20"/>
              </w:rPr>
            </w:pPr>
            <w:r>
              <w:rPr>
                <w:rFonts w:ascii="Calibri" w:hAnsi="Calibri"/>
                <w:sz w:val="20"/>
                <w:szCs w:val="20"/>
              </w:rPr>
              <w:t>Základne po bývalej SA</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RA2002</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proofErr w:type="spellStart"/>
            <w:r>
              <w:rPr>
                <w:rFonts w:ascii="Calibri" w:hAnsi="Calibri"/>
                <w:sz w:val="20"/>
                <w:szCs w:val="20"/>
              </w:rPr>
              <w:t>aRA</w:t>
            </w:r>
            <w:proofErr w:type="spellEnd"/>
            <w:r>
              <w:rPr>
                <w:rFonts w:ascii="Calibri" w:hAnsi="Calibri"/>
                <w:sz w:val="20"/>
                <w:szCs w:val="20"/>
              </w:rPr>
              <w:t>, S</w:t>
            </w:r>
          </w:p>
        </w:tc>
        <w:tc>
          <w:tcPr>
            <w:tcW w:w="7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A6594C">
        <w:tc>
          <w:tcPr>
            <w:tcW w:w="2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9.</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SK/EZ/KN/334</w:t>
            </w:r>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rPr>
                <w:rFonts w:ascii="Calibri" w:hAnsi="Calibri"/>
                <w:sz w:val="20"/>
                <w:szCs w:val="20"/>
              </w:rPr>
            </w:pPr>
            <w:r>
              <w:rPr>
                <w:rFonts w:ascii="Calibri" w:hAnsi="Calibri"/>
                <w:sz w:val="20"/>
                <w:szCs w:val="20"/>
              </w:rPr>
              <w:t>Komárno – areál po sovietskej armáde</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KN</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rPr>
                <w:rFonts w:ascii="Calibri" w:hAnsi="Calibri"/>
                <w:sz w:val="20"/>
                <w:szCs w:val="20"/>
              </w:rPr>
            </w:pPr>
            <w:r>
              <w:rPr>
                <w:rFonts w:ascii="Calibri" w:hAnsi="Calibri"/>
                <w:sz w:val="20"/>
                <w:szCs w:val="20"/>
              </w:rPr>
              <w:t>Základne po bývalej SA</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RA2002</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proofErr w:type="spellStart"/>
            <w:r>
              <w:rPr>
                <w:rFonts w:ascii="Calibri" w:hAnsi="Calibri"/>
                <w:sz w:val="20"/>
                <w:szCs w:val="20"/>
              </w:rPr>
              <w:t>aRA</w:t>
            </w:r>
            <w:proofErr w:type="spellEnd"/>
            <w:r>
              <w:rPr>
                <w:rFonts w:ascii="Calibri" w:hAnsi="Calibri"/>
                <w:sz w:val="20"/>
                <w:szCs w:val="20"/>
              </w:rPr>
              <w:t>, S</w:t>
            </w:r>
          </w:p>
        </w:tc>
        <w:tc>
          <w:tcPr>
            <w:tcW w:w="7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p w:rsidR="006D1566" w:rsidRDefault="006D1566" w:rsidP="00983835">
            <w:pPr>
              <w:spacing w:after="0"/>
              <w:jc w:val="center"/>
              <w:rPr>
                <w:rFonts w:ascii="Calibri" w:hAnsi="Calibri"/>
                <w:sz w:val="20"/>
                <w:szCs w:val="20"/>
              </w:rPr>
            </w:pPr>
            <w:r>
              <w:rPr>
                <w:rFonts w:ascii="Calibri" w:hAnsi="Calibri"/>
                <w:sz w:val="20"/>
                <w:szCs w:val="20"/>
              </w:rPr>
              <w:t>SAN MŽPSR</w:t>
            </w:r>
          </w:p>
        </w:tc>
      </w:tr>
      <w:tr w:rsidR="006D1566" w:rsidTr="00A6594C">
        <w:tc>
          <w:tcPr>
            <w:tcW w:w="2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10.</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SK/EZ/B2/136</w:t>
            </w:r>
          </w:p>
        </w:tc>
        <w:tc>
          <w:tcPr>
            <w:tcW w:w="10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Bratislava – Vrakuňa – </w:t>
            </w:r>
            <w:proofErr w:type="spellStart"/>
            <w:r>
              <w:rPr>
                <w:rFonts w:ascii="Calibri" w:hAnsi="Calibri"/>
                <w:sz w:val="20"/>
                <w:szCs w:val="20"/>
              </w:rPr>
              <w:t>Vrakunská</w:t>
            </w:r>
            <w:proofErr w:type="spellEnd"/>
            <w:r>
              <w:rPr>
                <w:rFonts w:ascii="Calibri" w:hAnsi="Calibri"/>
                <w:sz w:val="20"/>
                <w:szCs w:val="20"/>
              </w:rPr>
              <w:t xml:space="preserve"> cesta – skládka CHZJD</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B2</w:t>
            </w:r>
          </w:p>
        </w:tc>
        <w:tc>
          <w:tcPr>
            <w:tcW w:w="7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rPr>
                <w:rFonts w:ascii="Calibri" w:hAnsi="Calibri"/>
                <w:sz w:val="20"/>
                <w:szCs w:val="20"/>
              </w:rPr>
            </w:pPr>
            <w:r>
              <w:rPr>
                <w:rFonts w:ascii="Calibri" w:hAnsi="Calibri"/>
                <w:sz w:val="20"/>
                <w:szCs w:val="20"/>
              </w:rPr>
              <w:t>Priemyselný odpad</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2005</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RA, S</w:t>
            </w:r>
          </w:p>
        </w:tc>
        <w:tc>
          <w:tcPr>
            <w:tcW w:w="7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6D1566">
        <w:tc>
          <w:tcPr>
            <w:tcW w:w="2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11.</w:t>
            </w:r>
          </w:p>
        </w:tc>
        <w:tc>
          <w:tcPr>
            <w:tcW w:w="7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SK/EZ/B4/147</w:t>
            </w:r>
          </w:p>
        </w:tc>
        <w:tc>
          <w:tcPr>
            <w:tcW w:w="1042"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Bratislava – Devínska Nová Ves – kameňolom Srdce</w:t>
            </w:r>
          </w:p>
        </w:tc>
        <w:tc>
          <w:tcPr>
            <w:tcW w:w="3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B4</w:t>
            </w:r>
          </w:p>
        </w:tc>
        <w:tc>
          <w:tcPr>
            <w:tcW w:w="72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Tekutý a tuhý odpad</w:t>
            </w:r>
          </w:p>
        </w:tc>
        <w:tc>
          <w:tcPr>
            <w:tcW w:w="45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1996</w:t>
            </w:r>
          </w:p>
        </w:tc>
        <w:tc>
          <w:tcPr>
            <w:tcW w:w="62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RA, S</w:t>
            </w:r>
          </w:p>
        </w:tc>
        <w:tc>
          <w:tcPr>
            <w:tcW w:w="72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SAN MŽPSR</w:t>
            </w:r>
          </w:p>
        </w:tc>
      </w:tr>
      <w:tr w:rsidR="006D1566" w:rsidTr="006D1566">
        <w:tc>
          <w:tcPr>
            <w:tcW w:w="2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12.</w:t>
            </w:r>
          </w:p>
        </w:tc>
        <w:tc>
          <w:tcPr>
            <w:tcW w:w="7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SK/EZ/TT/1847</w:t>
            </w:r>
          </w:p>
        </w:tc>
        <w:tc>
          <w:tcPr>
            <w:tcW w:w="1042"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Voderady – skládka komunál. odpadu</w:t>
            </w:r>
          </w:p>
        </w:tc>
        <w:tc>
          <w:tcPr>
            <w:tcW w:w="3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TT</w:t>
            </w:r>
          </w:p>
        </w:tc>
        <w:tc>
          <w:tcPr>
            <w:tcW w:w="72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Komunálny odpad</w:t>
            </w:r>
          </w:p>
        </w:tc>
        <w:tc>
          <w:tcPr>
            <w:tcW w:w="45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1999</w:t>
            </w:r>
          </w:p>
          <w:p w:rsidR="006D1566" w:rsidRDefault="006D1566" w:rsidP="00983835">
            <w:pPr>
              <w:spacing w:after="0"/>
              <w:jc w:val="center"/>
              <w:rPr>
                <w:rFonts w:ascii="Calibri" w:hAnsi="Calibri"/>
                <w:sz w:val="20"/>
                <w:szCs w:val="20"/>
              </w:rPr>
            </w:pPr>
            <w:r>
              <w:rPr>
                <w:rFonts w:ascii="Calibri" w:hAnsi="Calibri"/>
                <w:sz w:val="20"/>
                <w:szCs w:val="20"/>
              </w:rPr>
              <w:t>RA2008</w:t>
            </w:r>
          </w:p>
        </w:tc>
        <w:tc>
          <w:tcPr>
            <w:tcW w:w="62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72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SAN MŽPSR</w:t>
            </w:r>
          </w:p>
        </w:tc>
      </w:tr>
    </w:tbl>
    <w:p w:rsidR="006D1566" w:rsidRDefault="006D1566" w:rsidP="006D1566">
      <w:pPr>
        <w:jc w:val="both"/>
        <w:rPr>
          <w:rFonts w:ascii="Calibri" w:hAnsi="Calibri"/>
          <w:sz w:val="24"/>
          <w:szCs w:val="24"/>
        </w:rPr>
      </w:pPr>
      <w:r>
        <w:rPr>
          <w:rFonts w:ascii="Calibri" w:hAnsi="Calibri"/>
          <w:b/>
          <w:sz w:val="20"/>
          <w:szCs w:val="20"/>
        </w:rPr>
        <w:t>P</w:t>
      </w:r>
      <w:r>
        <w:rPr>
          <w:rFonts w:ascii="Calibri" w:hAnsi="Calibri"/>
          <w:sz w:val="20"/>
          <w:szCs w:val="20"/>
        </w:rPr>
        <w:t xml:space="preserve"> – prieskum environmentálnej záťaže, </w:t>
      </w:r>
      <w:proofErr w:type="spellStart"/>
      <w:r>
        <w:rPr>
          <w:rFonts w:ascii="Calibri" w:hAnsi="Calibri"/>
          <w:b/>
          <w:sz w:val="20"/>
          <w:szCs w:val="20"/>
        </w:rPr>
        <w:t>pP</w:t>
      </w:r>
      <w:proofErr w:type="spellEnd"/>
      <w:r>
        <w:rPr>
          <w:rFonts w:ascii="Calibri" w:hAnsi="Calibri"/>
          <w:sz w:val="20"/>
          <w:szCs w:val="20"/>
        </w:rPr>
        <w:t xml:space="preserve"> – podrobný prieskum environmentálnej záťaže, </w:t>
      </w:r>
      <w:r>
        <w:rPr>
          <w:rFonts w:ascii="Calibri" w:hAnsi="Calibri"/>
          <w:b/>
          <w:sz w:val="20"/>
          <w:szCs w:val="20"/>
        </w:rPr>
        <w:t>RA</w:t>
      </w:r>
      <w:r>
        <w:rPr>
          <w:rFonts w:ascii="Calibri" w:hAnsi="Calibri"/>
          <w:sz w:val="20"/>
          <w:szCs w:val="20"/>
        </w:rPr>
        <w:t xml:space="preserve"> – riziková analýza, </w:t>
      </w:r>
      <w:proofErr w:type="spellStart"/>
      <w:r>
        <w:rPr>
          <w:rFonts w:ascii="Calibri" w:hAnsi="Calibri"/>
          <w:b/>
          <w:sz w:val="20"/>
          <w:szCs w:val="20"/>
        </w:rPr>
        <w:t>aRA</w:t>
      </w:r>
      <w:proofErr w:type="spellEnd"/>
      <w:r>
        <w:rPr>
          <w:rFonts w:ascii="Calibri" w:hAnsi="Calibri"/>
          <w:sz w:val="20"/>
          <w:szCs w:val="20"/>
        </w:rPr>
        <w:t xml:space="preserve"> – aktualizácia rizikovej analýzy, </w:t>
      </w:r>
      <w:r>
        <w:rPr>
          <w:rFonts w:ascii="Calibri" w:hAnsi="Calibri"/>
          <w:b/>
          <w:sz w:val="20"/>
          <w:szCs w:val="20"/>
        </w:rPr>
        <w:t>S</w:t>
      </w:r>
      <w:r>
        <w:rPr>
          <w:rFonts w:ascii="Calibri" w:hAnsi="Calibri"/>
          <w:sz w:val="20"/>
          <w:szCs w:val="20"/>
        </w:rPr>
        <w:t xml:space="preserve"> – sanácia environmentálnej záťaže</w:t>
      </w:r>
    </w:p>
    <w:p w:rsidR="006D1566" w:rsidRDefault="006D1566" w:rsidP="006D1566">
      <w:pPr>
        <w:jc w:val="both"/>
        <w:rPr>
          <w:rFonts w:ascii="Calibri" w:hAnsi="Calibri"/>
          <w:sz w:val="20"/>
          <w:szCs w:val="20"/>
        </w:rPr>
      </w:pPr>
      <w:r>
        <w:rPr>
          <w:rFonts w:ascii="Calibri" w:hAnsi="Calibri"/>
          <w:bdr w:val="single" w:sz="4" w:space="0" w:color="auto" w:frame="1"/>
          <w:shd w:val="clear" w:color="auto" w:fill="CCFFFF"/>
        </w:rPr>
        <w:t xml:space="preserve">  </w:t>
      </w:r>
      <w:r>
        <w:rPr>
          <w:rFonts w:ascii="Calibri" w:hAnsi="Calibri"/>
          <w:sz w:val="20"/>
          <w:szCs w:val="20"/>
        </w:rPr>
        <w:t xml:space="preserve"> – prioritná lokalita z hľadiska klasifikácie environmentálnej záťaže a klasifikácie pre útvary podzemných vôd v zlom chemickom stave</w:t>
      </w:r>
    </w:p>
    <w:p w:rsidR="006D1566" w:rsidRPr="000908BC" w:rsidRDefault="006D1566" w:rsidP="000908BC">
      <w:pPr>
        <w:spacing w:before="360"/>
        <w:jc w:val="both"/>
        <w:rPr>
          <w:rFonts w:ascii="Calibri" w:hAnsi="Calibri"/>
          <w:sz w:val="24"/>
          <w:szCs w:val="24"/>
        </w:rPr>
      </w:pPr>
      <w:r>
        <w:rPr>
          <w:rFonts w:ascii="Calibri" w:hAnsi="Calibri"/>
        </w:rPr>
        <w:tab/>
      </w:r>
      <w:r w:rsidRPr="000908BC">
        <w:rPr>
          <w:rFonts w:ascii="Calibri" w:hAnsi="Calibri"/>
          <w:sz w:val="24"/>
          <w:szCs w:val="24"/>
        </w:rPr>
        <w:t>Z 3, resp. 4 environmentálnych záťaží (Pezinok zahŕňa 2 lokality evidované v IS EZ) odporúčaných na riešenie Ministerstvom hospodárstva Slovenskej republiky sa na všetkých realizoval podrobný geologický prieskum životného prostredia s analýzou rizika znečisteného územia.</w:t>
      </w:r>
    </w:p>
    <w:p w:rsidR="006D1566" w:rsidRDefault="006D1566" w:rsidP="006D1566">
      <w:pPr>
        <w:pStyle w:val="Popis"/>
        <w:keepNext/>
        <w:spacing w:after="60"/>
        <w:jc w:val="both"/>
        <w:rPr>
          <w:rFonts w:ascii="Calibri" w:hAnsi="Calibri"/>
          <w:color w:val="000000"/>
          <w:sz w:val="24"/>
          <w:szCs w:val="24"/>
        </w:rPr>
      </w:pPr>
      <w:bookmarkStart w:id="13" w:name="_Toc438190787"/>
      <w:r>
        <w:rPr>
          <w:rFonts w:ascii="Calibri" w:hAnsi="Calibri"/>
          <w:color w:val="000000"/>
          <w:sz w:val="24"/>
          <w:szCs w:val="24"/>
        </w:rPr>
        <w:t>Tabuľka</w:t>
      </w:r>
      <w:r w:rsidR="00771114">
        <w:rPr>
          <w:rFonts w:ascii="Calibri" w:hAnsi="Calibri"/>
          <w:color w:val="000000"/>
          <w:sz w:val="24"/>
          <w:szCs w:val="24"/>
        </w:rPr>
        <w:t xml:space="preserve"> </w:t>
      </w:r>
      <w:r w:rsidR="008A5235">
        <w:rPr>
          <w:rFonts w:ascii="Calibri" w:hAnsi="Calibri"/>
          <w:color w:val="000000"/>
          <w:sz w:val="24"/>
          <w:szCs w:val="24"/>
        </w:rPr>
        <w:t>9</w:t>
      </w:r>
      <w:r>
        <w:rPr>
          <w:rFonts w:ascii="Calibri" w:hAnsi="Calibri"/>
          <w:color w:val="000000"/>
          <w:sz w:val="24"/>
          <w:szCs w:val="24"/>
        </w:rPr>
        <w:t>: Environmentálne záťaže, ktoré boli odporúčané MH SR na realizáciu podrobného prieskumu, rizikovej analýzy, prípadne sanácie – vyhodnotenie</w:t>
      </w:r>
      <w:bookmarkEnd w:id="13"/>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539"/>
        <w:gridCol w:w="1825"/>
        <w:gridCol w:w="700"/>
        <w:gridCol w:w="1390"/>
        <w:gridCol w:w="834"/>
        <w:gridCol w:w="1153"/>
        <w:gridCol w:w="1226"/>
      </w:tblGrid>
      <w:tr w:rsidR="006D1566" w:rsidTr="006D1566">
        <w:tc>
          <w:tcPr>
            <w:tcW w:w="279"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proofErr w:type="spellStart"/>
            <w:r>
              <w:rPr>
                <w:rFonts w:ascii="Calibri" w:hAnsi="Calibri"/>
                <w:b/>
                <w:sz w:val="20"/>
                <w:szCs w:val="20"/>
              </w:rPr>
              <w:t>P.č</w:t>
            </w:r>
            <w:proofErr w:type="spellEnd"/>
            <w:r>
              <w:rPr>
                <w:rFonts w:ascii="Calibri" w:hAnsi="Calibri"/>
                <w:b/>
                <w:sz w:val="20"/>
                <w:szCs w:val="20"/>
              </w:rPr>
              <w:t>.</w:t>
            </w:r>
          </w:p>
        </w:tc>
        <w:tc>
          <w:tcPr>
            <w:tcW w:w="838"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Identifikátor</w:t>
            </w:r>
          </w:p>
        </w:tc>
        <w:tc>
          <w:tcPr>
            <w:tcW w:w="994"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983835">
            <w:pPr>
              <w:jc w:val="center"/>
              <w:rPr>
                <w:rFonts w:ascii="Calibri" w:hAnsi="Calibri"/>
                <w:b/>
                <w:sz w:val="20"/>
                <w:szCs w:val="20"/>
              </w:rPr>
            </w:pPr>
            <w:r>
              <w:rPr>
                <w:rFonts w:ascii="Calibri" w:hAnsi="Calibri"/>
                <w:b/>
                <w:sz w:val="20"/>
                <w:szCs w:val="20"/>
              </w:rPr>
              <w:t>Názov</w:t>
            </w:r>
          </w:p>
          <w:p w:rsidR="006D1566" w:rsidRDefault="006D1566">
            <w:pPr>
              <w:jc w:val="center"/>
              <w:rPr>
                <w:rFonts w:ascii="Calibri" w:hAnsi="Calibri"/>
                <w:b/>
                <w:sz w:val="20"/>
                <w:szCs w:val="20"/>
              </w:rPr>
            </w:pPr>
            <w:r>
              <w:rPr>
                <w:rFonts w:ascii="Calibri" w:hAnsi="Calibri"/>
                <w:b/>
                <w:sz w:val="20"/>
                <w:szCs w:val="20"/>
              </w:rPr>
              <w:t>lokality/REZ B</w:t>
            </w:r>
          </w:p>
        </w:tc>
        <w:tc>
          <w:tcPr>
            <w:tcW w:w="381"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Okres</w:t>
            </w:r>
          </w:p>
        </w:tc>
        <w:tc>
          <w:tcPr>
            <w:tcW w:w="757"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Zdroj kontaminácie</w:t>
            </w:r>
          </w:p>
        </w:tc>
        <w:tc>
          <w:tcPr>
            <w:tcW w:w="454"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 xml:space="preserve">Rok </w:t>
            </w:r>
            <w:proofErr w:type="spellStart"/>
            <w:r>
              <w:rPr>
                <w:rFonts w:ascii="Calibri" w:hAnsi="Calibri"/>
                <w:b/>
                <w:sz w:val="20"/>
                <w:szCs w:val="20"/>
              </w:rPr>
              <w:t>realiz</w:t>
            </w:r>
            <w:proofErr w:type="spellEnd"/>
            <w:r>
              <w:rPr>
                <w:rFonts w:ascii="Calibri" w:hAnsi="Calibri"/>
                <w:b/>
                <w:sz w:val="20"/>
                <w:szCs w:val="20"/>
              </w:rPr>
              <w:t>. P a RA</w:t>
            </w:r>
          </w:p>
        </w:tc>
        <w:tc>
          <w:tcPr>
            <w:tcW w:w="628"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 xml:space="preserve">Požiadavka na </w:t>
            </w:r>
            <w:proofErr w:type="spellStart"/>
            <w:r>
              <w:rPr>
                <w:rFonts w:ascii="Calibri" w:hAnsi="Calibri"/>
                <w:b/>
                <w:sz w:val="20"/>
                <w:szCs w:val="20"/>
              </w:rPr>
              <w:t>pP</w:t>
            </w:r>
            <w:proofErr w:type="spellEnd"/>
            <w:r>
              <w:rPr>
                <w:rFonts w:ascii="Calibri" w:hAnsi="Calibri"/>
                <w:b/>
                <w:sz w:val="20"/>
                <w:szCs w:val="20"/>
              </w:rPr>
              <w:t xml:space="preserve">, RA, </w:t>
            </w:r>
            <w:proofErr w:type="spellStart"/>
            <w:r>
              <w:rPr>
                <w:rFonts w:ascii="Calibri" w:hAnsi="Calibri"/>
                <w:b/>
                <w:sz w:val="20"/>
                <w:szCs w:val="20"/>
              </w:rPr>
              <w:t>aRA</w:t>
            </w:r>
            <w:proofErr w:type="spellEnd"/>
            <w:r>
              <w:rPr>
                <w:rFonts w:ascii="Calibri" w:hAnsi="Calibri"/>
                <w:b/>
                <w:sz w:val="20"/>
                <w:szCs w:val="20"/>
              </w:rPr>
              <w:t xml:space="preserve"> a S</w:t>
            </w:r>
          </w:p>
        </w:tc>
        <w:tc>
          <w:tcPr>
            <w:tcW w:w="668"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Realizácia</w:t>
            </w:r>
          </w:p>
        </w:tc>
      </w:tr>
      <w:tr w:rsidR="006D1566" w:rsidTr="006D1566">
        <w:tc>
          <w:tcPr>
            <w:tcW w:w="279"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w:t>
            </w:r>
          </w:p>
        </w:tc>
        <w:tc>
          <w:tcPr>
            <w:tcW w:w="83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SK/EZ/VT/1024</w:t>
            </w:r>
          </w:p>
        </w:tc>
        <w:tc>
          <w:tcPr>
            <w:tcW w:w="994"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Merník – ortuťové bane</w:t>
            </w:r>
          </w:p>
        </w:tc>
        <w:tc>
          <w:tcPr>
            <w:tcW w:w="38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VT</w:t>
            </w:r>
          </w:p>
        </w:tc>
        <w:tc>
          <w:tcPr>
            <w:tcW w:w="757"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Ťažba rúd</w:t>
            </w:r>
          </w:p>
        </w:tc>
        <w:tc>
          <w:tcPr>
            <w:tcW w:w="454"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2003</w:t>
            </w:r>
          </w:p>
        </w:tc>
        <w:tc>
          <w:tcPr>
            <w:tcW w:w="62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proofErr w:type="spellStart"/>
            <w:r>
              <w:rPr>
                <w:rFonts w:ascii="Calibri" w:hAnsi="Calibri"/>
                <w:sz w:val="20"/>
                <w:szCs w:val="20"/>
              </w:rPr>
              <w:t>pP</w:t>
            </w:r>
            <w:proofErr w:type="spellEnd"/>
            <w:r>
              <w:rPr>
                <w:rFonts w:ascii="Calibri" w:hAnsi="Calibri"/>
                <w:sz w:val="20"/>
                <w:szCs w:val="20"/>
              </w:rPr>
              <w:t>, RA</w:t>
            </w:r>
          </w:p>
        </w:tc>
        <w:tc>
          <w:tcPr>
            <w:tcW w:w="66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c>
          <w:tcPr>
            <w:tcW w:w="279" w:type="pct"/>
            <w:vMerge w:val="restar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w:t>
            </w:r>
          </w:p>
        </w:tc>
        <w:tc>
          <w:tcPr>
            <w:tcW w:w="83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SK/EZ/PK/654</w:t>
            </w:r>
          </w:p>
        </w:tc>
        <w:tc>
          <w:tcPr>
            <w:tcW w:w="994"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Pezinok – oblasť rudných baní a starých </w:t>
            </w:r>
            <w:proofErr w:type="spellStart"/>
            <w:r>
              <w:rPr>
                <w:rFonts w:ascii="Calibri" w:hAnsi="Calibri"/>
                <w:sz w:val="20"/>
                <w:szCs w:val="20"/>
              </w:rPr>
              <w:t>ban.diel</w:t>
            </w:r>
            <w:proofErr w:type="spellEnd"/>
          </w:p>
        </w:tc>
        <w:tc>
          <w:tcPr>
            <w:tcW w:w="38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PK</w:t>
            </w:r>
          </w:p>
        </w:tc>
        <w:tc>
          <w:tcPr>
            <w:tcW w:w="757" w:type="pct"/>
            <w:vMerge w:val="restar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Ťažba rúd</w:t>
            </w:r>
          </w:p>
        </w:tc>
        <w:tc>
          <w:tcPr>
            <w:tcW w:w="454" w:type="pct"/>
            <w:vMerge w:val="restar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2005</w:t>
            </w:r>
          </w:p>
        </w:tc>
        <w:tc>
          <w:tcPr>
            <w:tcW w:w="628" w:type="pct"/>
            <w:vMerge w:val="restar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proofErr w:type="spellStart"/>
            <w:r>
              <w:rPr>
                <w:rFonts w:ascii="Calibri" w:hAnsi="Calibri"/>
                <w:sz w:val="20"/>
                <w:szCs w:val="20"/>
              </w:rPr>
              <w:t>pP</w:t>
            </w:r>
            <w:proofErr w:type="spellEnd"/>
            <w:r>
              <w:rPr>
                <w:rFonts w:ascii="Calibri" w:hAnsi="Calibri"/>
                <w:sz w:val="20"/>
                <w:szCs w:val="20"/>
              </w:rPr>
              <w:t>, RA</w:t>
            </w:r>
          </w:p>
        </w:tc>
        <w:tc>
          <w:tcPr>
            <w:tcW w:w="668" w:type="pct"/>
            <w:vMerge w:val="restar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p>
        </w:tc>
        <w:tc>
          <w:tcPr>
            <w:tcW w:w="83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SK/EZ/PK/656</w:t>
            </w:r>
          </w:p>
        </w:tc>
        <w:tc>
          <w:tcPr>
            <w:tcW w:w="994"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Pezinok – Rudné bane – odkaliská</w:t>
            </w:r>
          </w:p>
        </w:tc>
        <w:tc>
          <w:tcPr>
            <w:tcW w:w="38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PK</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p>
        </w:tc>
      </w:tr>
      <w:tr w:rsidR="006D1566" w:rsidTr="006D1566">
        <w:tc>
          <w:tcPr>
            <w:tcW w:w="279"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3.</w:t>
            </w:r>
          </w:p>
        </w:tc>
        <w:tc>
          <w:tcPr>
            <w:tcW w:w="83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SK/EZ/GL/237</w:t>
            </w:r>
          </w:p>
        </w:tc>
        <w:tc>
          <w:tcPr>
            <w:tcW w:w="994"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Smolník – ťažba pyritových rúd</w:t>
            </w:r>
          </w:p>
        </w:tc>
        <w:tc>
          <w:tcPr>
            <w:tcW w:w="38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GL</w:t>
            </w:r>
          </w:p>
        </w:tc>
        <w:tc>
          <w:tcPr>
            <w:tcW w:w="757"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Ťažba rúd</w:t>
            </w:r>
          </w:p>
        </w:tc>
        <w:tc>
          <w:tcPr>
            <w:tcW w:w="454"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1998</w:t>
            </w:r>
          </w:p>
        </w:tc>
        <w:tc>
          <w:tcPr>
            <w:tcW w:w="62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proofErr w:type="spellStart"/>
            <w:r>
              <w:rPr>
                <w:rFonts w:ascii="Calibri" w:hAnsi="Calibri"/>
                <w:sz w:val="20"/>
                <w:szCs w:val="20"/>
              </w:rPr>
              <w:t>pP</w:t>
            </w:r>
            <w:proofErr w:type="spellEnd"/>
            <w:r>
              <w:rPr>
                <w:rFonts w:ascii="Calibri" w:hAnsi="Calibri"/>
                <w:sz w:val="20"/>
                <w:szCs w:val="20"/>
              </w:rPr>
              <w:t>, RA</w:t>
            </w:r>
          </w:p>
        </w:tc>
        <w:tc>
          <w:tcPr>
            <w:tcW w:w="66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bl>
    <w:p w:rsidR="006D1566" w:rsidRDefault="006D1566" w:rsidP="006D1566">
      <w:pPr>
        <w:jc w:val="both"/>
        <w:rPr>
          <w:rFonts w:ascii="Calibri" w:hAnsi="Calibri"/>
          <w:sz w:val="20"/>
          <w:szCs w:val="20"/>
        </w:rPr>
      </w:pPr>
      <w:proofErr w:type="spellStart"/>
      <w:r>
        <w:rPr>
          <w:rFonts w:ascii="Calibri" w:hAnsi="Calibri"/>
          <w:b/>
          <w:sz w:val="20"/>
          <w:szCs w:val="20"/>
        </w:rPr>
        <w:t>pP</w:t>
      </w:r>
      <w:proofErr w:type="spellEnd"/>
      <w:r>
        <w:rPr>
          <w:rFonts w:ascii="Calibri" w:hAnsi="Calibri"/>
          <w:sz w:val="20"/>
          <w:szCs w:val="20"/>
        </w:rPr>
        <w:t xml:space="preserve"> –podrobný prieskum environmentálnej záťaže, </w:t>
      </w:r>
      <w:r>
        <w:rPr>
          <w:rFonts w:ascii="Calibri" w:hAnsi="Calibri"/>
          <w:b/>
          <w:sz w:val="20"/>
          <w:szCs w:val="20"/>
        </w:rPr>
        <w:t>RA</w:t>
      </w:r>
      <w:r>
        <w:rPr>
          <w:rFonts w:ascii="Calibri" w:hAnsi="Calibri"/>
          <w:sz w:val="20"/>
          <w:szCs w:val="20"/>
        </w:rPr>
        <w:t xml:space="preserve"> – riziková analýza, </w:t>
      </w:r>
      <w:proofErr w:type="spellStart"/>
      <w:r>
        <w:rPr>
          <w:rFonts w:ascii="Calibri" w:hAnsi="Calibri"/>
          <w:b/>
          <w:sz w:val="20"/>
          <w:szCs w:val="20"/>
        </w:rPr>
        <w:t>aRA</w:t>
      </w:r>
      <w:proofErr w:type="spellEnd"/>
      <w:r>
        <w:rPr>
          <w:rFonts w:ascii="Calibri" w:hAnsi="Calibri"/>
          <w:sz w:val="20"/>
          <w:szCs w:val="20"/>
        </w:rPr>
        <w:t xml:space="preserve"> – aktualizácia rizikovej analýzy</w:t>
      </w:r>
    </w:p>
    <w:p w:rsidR="006D1566" w:rsidRPr="000908BC" w:rsidRDefault="006D1566" w:rsidP="000908BC">
      <w:pPr>
        <w:spacing w:before="280"/>
        <w:ind w:firstLine="709"/>
        <w:jc w:val="both"/>
        <w:rPr>
          <w:rFonts w:ascii="Calibri" w:hAnsi="Calibri"/>
          <w:sz w:val="24"/>
          <w:szCs w:val="24"/>
        </w:rPr>
      </w:pPr>
      <w:r w:rsidRPr="000908BC">
        <w:rPr>
          <w:rFonts w:ascii="Calibri" w:hAnsi="Calibri"/>
          <w:sz w:val="24"/>
          <w:szCs w:val="24"/>
        </w:rPr>
        <w:t xml:space="preserve">Zo 17 environmentálnych záťaží odporúčaných Ministerstvom dopravy, výstavby a regionálneho rozvoja Slovenskej republiky na riešenie sa na 2 lokalitách realizoval podrobný geologický prieskum životného prostredia s analýzou rizika znečisteného územia (Bánovce nad Bebravou – ŽS a Čierna nad Tisou – prekládková stanica). 4 lokality boli </w:t>
      </w:r>
      <w:proofErr w:type="spellStart"/>
      <w:r w:rsidRPr="000908BC">
        <w:rPr>
          <w:rFonts w:ascii="Calibri" w:hAnsi="Calibri"/>
          <w:sz w:val="24"/>
          <w:szCs w:val="24"/>
        </w:rPr>
        <w:t>sanované</w:t>
      </w:r>
      <w:proofErr w:type="spellEnd"/>
      <w:r w:rsidRPr="000908BC">
        <w:rPr>
          <w:rFonts w:ascii="Calibri" w:hAnsi="Calibri"/>
          <w:sz w:val="24"/>
          <w:szCs w:val="24"/>
        </w:rPr>
        <w:t xml:space="preserve"> v rámci projektov MŽP SR zameraných na sanáciu environmentálnych záťaží (Bánovce nad Bebravou – ŽS, Brezno – ŽSR Brezno, Jablonica – depo, Plešivec – rušňové depo). Jedna lokalita bola monitorovaná v rámci projektu ŠGÚDŠ (Nové Zámky – rušňové depo). Jedna lokalita bola </w:t>
      </w:r>
      <w:proofErr w:type="spellStart"/>
      <w:r w:rsidRPr="000908BC">
        <w:rPr>
          <w:rFonts w:ascii="Calibri" w:hAnsi="Calibri"/>
          <w:sz w:val="24"/>
          <w:szCs w:val="24"/>
        </w:rPr>
        <w:t>sanovaná</w:t>
      </w:r>
      <w:proofErr w:type="spellEnd"/>
      <w:r w:rsidRPr="000908BC">
        <w:rPr>
          <w:rFonts w:ascii="Calibri" w:hAnsi="Calibri"/>
          <w:sz w:val="24"/>
          <w:szCs w:val="24"/>
        </w:rPr>
        <w:t xml:space="preserve"> Železničnou spoločnosťou Slovensko, a.s. (Poprad – depo). 12 lokalít bolo monitorovaných Železničnou spoločnosťou CARGO Slovakia, a. s., z toho 8 lokalít je zaradených do monitorovania na obdobie rokov 2015–2016. Lokalita Prievidza – rušňové depo a Nové Zámky – rušňové depo,  boli v roku 2012 odpredané Železničnej spoločnosti Slovensko, a. s., a preto bola spoločnosťou CARGO Slovakia a. s. monitorovaná do marca 2012.</w:t>
      </w:r>
    </w:p>
    <w:p w:rsidR="006D1566" w:rsidRDefault="006D1566" w:rsidP="006D1566">
      <w:pPr>
        <w:pStyle w:val="Popis"/>
        <w:keepNext/>
        <w:spacing w:before="160" w:after="60"/>
        <w:jc w:val="both"/>
        <w:rPr>
          <w:rFonts w:ascii="Calibri" w:hAnsi="Calibri"/>
          <w:color w:val="000000"/>
          <w:sz w:val="24"/>
          <w:szCs w:val="24"/>
        </w:rPr>
      </w:pPr>
      <w:bookmarkStart w:id="14" w:name="_Toc438190788"/>
      <w:r>
        <w:rPr>
          <w:rFonts w:ascii="Calibri" w:hAnsi="Calibri"/>
          <w:color w:val="000000"/>
          <w:sz w:val="24"/>
          <w:szCs w:val="24"/>
        </w:rPr>
        <w:t>Tabuľka</w:t>
      </w:r>
      <w:r w:rsidR="00771114">
        <w:rPr>
          <w:rFonts w:ascii="Calibri" w:hAnsi="Calibri"/>
          <w:color w:val="000000"/>
          <w:sz w:val="24"/>
          <w:szCs w:val="24"/>
        </w:rPr>
        <w:t xml:space="preserve"> </w:t>
      </w:r>
      <w:r w:rsidR="00771114" w:rsidRPr="00771114">
        <w:rPr>
          <w:color w:val="auto"/>
          <w:sz w:val="24"/>
          <w:szCs w:val="24"/>
        </w:rPr>
        <w:t>1</w:t>
      </w:r>
      <w:r w:rsidR="008A5235">
        <w:rPr>
          <w:color w:val="auto"/>
          <w:sz w:val="24"/>
          <w:szCs w:val="24"/>
        </w:rPr>
        <w:t>0</w:t>
      </w:r>
      <w:r>
        <w:rPr>
          <w:rFonts w:ascii="Calibri" w:hAnsi="Calibri"/>
          <w:color w:val="000000"/>
          <w:sz w:val="24"/>
          <w:szCs w:val="24"/>
        </w:rPr>
        <w:t>: Environmentálne záťaže, ktoré boli odporúčané MDVRR SR na realizáciu podrobného prieskumu, rizikovej analýzy, prípadne sanácie – vyhodnotenie</w:t>
      </w:r>
      <w:bookmarkEnd w:id="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477"/>
        <w:gridCol w:w="1519"/>
        <w:gridCol w:w="709"/>
        <w:gridCol w:w="1885"/>
        <w:gridCol w:w="846"/>
        <w:gridCol w:w="1154"/>
        <w:gridCol w:w="1185"/>
      </w:tblGrid>
      <w:tr w:rsidR="006D1566" w:rsidTr="006D1566">
        <w:trPr>
          <w:tblHeader/>
        </w:trPr>
        <w:tc>
          <w:tcPr>
            <w:tcW w:w="276"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proofErr w:type="spellStart"/>
            <w:r>
              <w:rPr>
                <w:rFonts w:ascii="Calibri" w:hAnsi="Calibri"/>
                <w:b/>
                <w:sz w:val="20"/>
                <w:szCs w:val="20"/>
              </w:rPr>
              <w:t>P.č</w:t>
            </w:r>
            <w:proofErr w:type="spellEnd"/>
            <w:r>
              <w:rPr>
                <w:rFonts w:ascii="Calibri" w:hAnsi="Calibri"/>
                <w:b/>
                <w:sz w:val="20"/>
                <w:szCs w:val="20"/>
              </w:rPr>
              <w:t>.</w:t>
            </w:r>
          </w:p>
        </w:tc>
        <w:tc>
          <w:tcPr>
            <w:tcW w:w="795"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Identifikátor</w:t>
            </w:r>
          </w:p>
        </w:tc>
        <w:tc>
          <w:tcPr>
            <w:tcW w:w="818"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Názov lokality/REZ B</w:t>
            </w:r>
          </w:p>
        </w:tc>
        <w:tc>
          <w:tcPr>
            <w:tcW w:w="382"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Okres</w:t>
            </w:r>
          </w:p>
        </w:tc>
        <w:tc>
          <w:tcPr>
            <w:tcW w:w="1015"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Zdroj kontaminácie</w:t>
            </w:r>
          </w:p>
        </w:tc>
        <w:tc>
          <w:tcPr>
            <w:tcW w:w="455"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 xml:space="preserve">Rok </w:t>
            </w:r>
            <w:proofErr w:type="spellStart"/>
            <w:r>
              <w:rPr>
                <w:rFonts w:ascii="Calibri" w:hAnsi="Calibri"/>
                <w:b/>
                <w:sz w:val="20"/>
                <w:szCs w:val="20"/>
              </w:rPr>
              <w:t>realiz</w:t>
            </w:r>
            <w:proofErr w:type="spellEnd"/>
            <w:r>
              <w:rPr>
                <w:rFonts w:ascii="Calibri" w:hAnsi="Calibri"/>
                <w:b/>
                <w:sz w:val="20"/>
                <w:szCs w:val="20"/>
              </w:rPr>
              <w:t>. P a RA</w:t>
            </w:r>
          </w:p>
        </w:tc>
        <w:tc>
          <w:tcPr>
            <w:tcW w:w="621"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 xml:space="preserve">Požiadavka na </w:t>
            </w:r>
            <w:proofErr w:type="spellStart"/>
            <w:r>
              <w:rPr>
                <w:rFonts w:ascii="Calibri" w:hAnsi="Calibri"/>
                <w:b/>
                <w:sz w:val="20"/>
                <w:szCs w:val="20"/>
              </w:rPr>
              <w:t>pP</w:t>
            </w:r>
            <w:proofErr w:type="spellEnd"/>
            <w:r>
              <w:rPr>
                <w:rFonts w:ascii="Calibri" w:hAnsi="Calibri"/>
                <w:b/>
                <w:sz w:val="20"/>
                <w:szCs w:val="20"/>
              </w:rPr>
              <w:t xml:space="preserve">, </w:t>
            </w:r>
            <w:proofErr w:type="spellStart"/>
            <w:r>
              <w:rPr>
                <w:rFonts w:ascii="Calibri" w:hAnsi="Calibri"/>
                <w:b/>
                <w:sz w:val="20"/>
                <w:szCs w:val="20"/>
              </w:rPr>
              <w:t>RA,aRA,S</w:t>
            </w:r>
            <w:proofErr w:type="spellEnd"/>
          </w:p>
        </w:tc>
        <w:tc>
          <w:tcPr>
            <w:tcW w:w="637"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Realizácia</w:t>
            </w:r>
          </w:p>
        </w:tc>
      </w:tr>
      <w:tr w:rsidR="006D1566" w:rsidTr="006D1566">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b/>
                <w:sz w:val="20"/>
                <w:szCs w:val="20"/>
              </w:rPr>
            </w:pPr>
            <w:r>
              <w:rPr>
                <w:rFonts w:ascii="Calibri" w:hAnsi="Calibri"/>
                <w:b/>
                <w:sz w:val="20"/>
                <w:szCs w:val="20"/>
              </w:rPr>
              <w:t>ŽSR</w:t>
            </w:r>
          </w:p>
        </w:tc>
      </w:tr>
      <w:tr w:rsidR="006D1566" w:rsidTr="006D1566">
        <w:trPr>
          <w:trHeight w:val="648"/>
        </w:trPr>
        <w:tc>
          <w:tcPr>
            <w:tcW w:w="2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w:t>
            </w:r>
          </w:p>
        </w:tc>
        <w:tc>
          <w:tcPr>
            <w:tcW w:w="79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SK/EZ/BN/57</w:t>
            </w:r>
          </w:p>
        </w:tc>
        <w:tc>
          <w:tcPr>
            <w:tcW w:w="81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Bánovce nad Bebravou – ŽS</w:t>
            </w:r>
          </w:p>
        </w:tc>
        <w:tc>
          <w:tcPr>
            <w:tcW w:w="382"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BN</w:t>
            </w:r>
          </w:p>
        </w:tc>
        <w:tc>
          <w:tcPr>
            <w:tcW w:w="101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Železničná stanica</w:t>
            </w:r>
          </w:p>
        </w:tc>
        <w:tc>
          <w:tcPr>
            <w:tcW w:w="45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2007</w:t>
            </w:r>
          </w:p>
        </w:tc>
        <w:tc>
          <w:tcPr>
            <w:tcW w:w="62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proofErr w:type="spellStart"/>
            <w:r>
              <w:rPr>
                <w:rFonts w:ascii="Calibri" w:hAnsi="Calibri"/>
                <w:sz w:val="20"/>
                <w:szCs w:val="20"/>
              </w:rPr>
              <w:t>pP</w:t>
            </w:r>
            <w:proofErr w:type="spellEnd"/>
            <w:r>
              <w:rPr>
                <w:rFonts w:ascii="Calibri" w:hAnsi="Calibri"/>
                <w:sz w:val="20"/>
                <w:szCs w:val="20"/>
              </w:rPr>
              <w:t>, RA</w:t>
            </w:r>
          </w:p>
        </w:tc>
        <w:tc>
          <w:tcPr>
            <w:tcW w:w="637"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p w:rsidR="006D1566" w:rsidRDefault="006D1566" w:rsidP="00983835">
            <w:pPr>
              <w:spacing w:after="0"/>
              <w:jc w:val="center"/>
              <w:rPr>
                <w:rFonts w:ascii="Calibri" w:hAnsi="Calibri"/>
                <w:sz w:val="20"/>
                <w:szCs w:val="20"/>
              </w:rPr>
            </w:pPr>
            <w:r>
              <w:rPr>
                <w:rFonts w:ascii="Calibri" w:hAnsi="Calibri"/>
                <w:sz w:val="20"/>
                <w:szCs w:val="20"/>
              </w:rPr>
              <w:t>SAN MŽPSR</w:t>
            </w:r>
          </w:p>
        </w:tc>
      </w:tr>
      <w:tr w:rsidR="006D1566" w:rsidTr="006D1566">
        <w:tc>
          <w:tcPr>
            <w:tcW w:w="2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w:t>
            </w:r>
          </w:p>
        </w:tc>
        <w:tc>
          <w:tcPr>
            <w:tcW w:w="79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SK/EZ/TV/990</w:t>
            </w:r>
          </w:p>
        </w:tc>
        <w:tc>
          <w:tcPr>
            <w:tcW w:w="81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Čierna nad Tisou – prekládková stanica</w:t>
            </w:r>
          </w:p>
        </w:tc>
        <w:tc>
          <w:tcPr>
            <w:tcW w:w="382"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TV</w:t>
            </w:r>
          </w:p>
        </w:tc>
        <w:tc>
          <w:tcPr>
            <w:tcW w:w="101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autoSpaceDE w:val="0"/>
              <w:autoSpaceDN w:val="0"/>
              <w:adjustRightInd w:val="0"/>
              <w:spacing w:after="0"/>
              <w:rPr>
                <w:rFonts w:ascii="Calibri" w:hAnsi="Calibri"/>
                <w:bCs/>
                <w:sz w:val="20"/>
                <w:szCs w:val="20"/>
              </w:rPr>
            </w:pPr>
            <w:r>
              <w:rPr>
                <w:rFonts w:ascii="Calibri" w:hAnsi="Calibri"/>
                <w:bCs/>
                <w:sz w:val="20"/>
                <w:szCs w:val="20"/>
              </w:rPr>
              <w:t>Východoslovenská</w:t>
            </w:r>
          </w:p>
          <w:p w:rsidR="006D1566" w:rsidRDefault="006D1566" w:rsidP="00983835">
            <w:pPr>
              <w:autoSpaceDE w:val="0"/>
              <w:autoSpaceDN w:val="0"/>
              <w:adjustRightInd w:val="0"/>
              <w:spacing w:after="0"/>
              <w:rPr>
                <w:rFonts w:ascii="Calibri" w:hAnsi="Calibri"/>
                <w:bCs/>
                <w:sz w:val="20"/>
                <w:szCs w:val="20"/>
              </w:rPr>
            </w:pPr>
            <w:r>
              <w:rPr>
                <w:rFonts w:ascii="Calibri" w:hAnsi="Calibri"/>
                <w:bCs/>
                <w:sz w:val="20"/>
                <w:szCs w:val="20"/>
              </w:rPr>
              <w:t>prekládková stanica</w:t>
            </w:r>
          </w:p>
          <w:p w:rsidR="006D1566" w:rsidRDefault="006D1566" w:rsidP="00983835">
            <w:pPr>
              <w:autoSpaceDE w:val="0"/>
              <w:autoSpaceDN w:val="0"/>
              <w:adjustRightInd w:val="0"/>
              <w:spacing w:after="0"/>
              <w:rPr>
                <w:rFonts w:ascii="Calibri" w:hAnsi="Calibri"/>
                <w:bCs/>
                <w:sz w:val="20"/>
                <w:szCs w:val="20"/>
              </w:rPr>
            </w:pPr>
            <w:r>
              <w:rPr>
                <w:rFonts w:ascii="Calibri" w:hAnsi="Calibri"/>
                <w:bCs/>
                <w:sz w:val="20"/>
                <w:szCs w:val="20"/>
              </w:rPr>
              <w:t>(pozemky pod</w:t>
            </w:r>
          </w:p>
          <w:p w:rsidR="006D1566" w:rsidRDefault="006D1566" w:rsidP="00983835">
            <w:pPr>
              <w:spacing w:after="0"/>
              <w:rPr>
                <w:rFonts w:ascii="Calibri" w:hAnsi="Calibri"/>
                <w:sz w:val="20"/>
                <w:szCs w:val="20"/>
              </w:rPr>
            </w:pPr>
            <w:r>
              <w:rPr>
                <w:rFonts w:ascii="Calibri" w:hAnsi="Calibri"/>
                <w:bCs/>
                <w:sz w:val="20"/>
                <w:szCs w:val="20"/>
              </w:rPr>
              <w:t>budovami,</w:t>
            </w:r>
            <w:r w:rsidR="000908BC">
              <w:rPr>
                <w:rFonts w:ascii="Calibri" w:hAnsi="Calibri"/>
                <w:bCs/>
                <w:sz w:val="20"/>
                <w:szCs w:val="20"/>
              </w:rPr>
              <w:t xml:space="preserve"> </w:t>
            </w:r>
            <w:r>
              <w:rPr>
                <w:rFonts w:ascii="Calibri" w:hAnsi="Calibri"/>
                <w:bCs/>
                <w:sz w:val="20"/>
                <w:szCs w:val="20"/>
              </w:rPr>
              <w:t>ko</w:t>
            </w:r>
            <w:r>
              <w:rPr>
                <w:rFonts w:ascii="Calibri" w:hAnsi="Calibri" w:cs="TimesNewRoman"/>
                <w:sz w:val="20"/>
                <w:szCs w:val="20"/>
              </w:rPr>
              <w:t>ľ</w:t>
            </w:r>
            <w:r>
              <w:rPr>
                <w:rFonts w:ascii="Calibri" w:hAnsi="Calibri"/>
                <w:bCs/>
                <w:sz w:val="20"/>
                <w:szCs w:val="20"/>
              </w:rPr>
              <w:t>ajiskami)</w:t>
            </w:r>
          </w:p>
        </w:tc>
        <w:tc>
          <w:tcPr>
            <w:tcW w:w="45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1985–1990</w:t>
            </w:r>
          </w:p>
        </w:tc>
        <w:tc>
          <w:tcPr>
            <w:tcW w:w="62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proofErr w:type="spellStart"/>
            <w:r>
              <w:rPr>
                <w:rFonts w:ascii="Calibri" w:hAnsi="Calibri"/>
                <w:sz w:val="20"/>
                <w:szCs w:val="20"/>
              </w:rPr>
              <w:t>pP</w:t>
            </w:r>
            <w:proofErr w:type="spellEnd"/>
            <w:r>
              <w:rPr>
                <w:rFonts w:ascii="Calibri" w:hAnsi="Calibri"/>
                <w:sz w:val="20"/>
                <w:szCs w:val="20"/>
              </w:rPr>
              <w:t>, RA, S</w:t>
            </w:r>
          </w:p>
        </w:tc>
        <w:tc>
          <w:tcPr>
            <w:tcW w:w="637"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p w:rsidR="006D1566" w:rsidRDefault="006D1566" w:rsidP="00983835">
            <w:pPr>
              <w:spacing w:after="0"/>
              <w:jc w:val="center"/>
              <w:rPr>
                <w:rFonts w:ascii="Calibri" w:hAnsi="Calibri"/>
                <w:sz w:val="20"/>
                <w:szCs w:val="20"/>
              </w:rPr>
            </w:pPr>
            <w:r>
              <w:rPr>
                <w:rFonts w:ascii="Calibri" w:hAnsi="Calibri"/>
                <w:sz w:val="20"/>
                <w:szCs w:val="20"/>
              </w:rPr>
              <w:t>M CARGO</w:t>
            </w:r>
          </w:p>
          <w:p w:rsidR="006D1566" w:rsidRDefault="006D1566" w:rsidP="00983835">
            <w:pPr>
              <w:spacing w:after="0"/>
              <w:jc w:val="center"/>
              <w:rPr>
                <w:rFonts w:ascii="Calibri" w:hAnsi="Calibri"/>
                <w:sz w:val="20"/>
                <w:szCs w:val="20"/>
              </w:rPr>
            </w:pPr>
            <w:r>
              <w:rPr>
                <w:rFonts w:ascii="Calibri" w:hAnsi="Calibri"/>
                <w:sz w:val="20"/>
                <w:szCs w:val="20"/>
              </w:rPr>
              <w:t>2015–2016</w:t>
            </w:r>
          </w:p>
        </w:tc>
      </w:tr>
      <w:tr w:rsidR="006D1566" w:rsidTr="006D1566">
        <w:tc>
          <w:tcPr>
            <w:tcW w:w="2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3.</w:t>
            </w:r>
          </w:p>
        </w:tc>
        <w:tc>
          <w:tcPr>
            <w:tcW w:w="79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SK/EZ/BR/61</w:t>
            </w:r>
          </w:p>
        </w:tc>
        <w:tc>
          <w:tcPr>
            <w:tcW w:w="81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Brezno – ŽSR Brezno</w:t>
            </w:r>
          </w:p>
        </w:tc>
        <w:tc>
          <w:tcPr>
            <w:tcW w:w="382"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BR</w:t>
            </w:r>
          </w:p>
        </w:tc>
        <w:tc>
          <w:tcPr>
            <w:tcW w:w="101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Železničná stanica</w:t>
            </w:r>
          </w:p>
        </w:tc>
        <w:tc>
          <w:tcPr>
            <w:tcW w:w="45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2005</w:t>
            </w:r>
          </w:p>
        </w:tc>
        <w:tc>
          <w:tcPr>
            <w:tcW w:w="62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w:t>
            </w:r>
          </w:p>
        </w:tc>
        <w:tc>
          <w:tcPr>
            <w:tcW w:w="637"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SAN MŽPSR</w:t>
            </w:r>
          </w:p>
        </w:tc>
      </w:tr>
      <w:tr w:rsidR="006D1566" w:rsidTr="006D1566">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b/>
                <w:sz w:val="20"/>
                <w:szCs w:val="20"/>
              </w:rPr>
            </w:pPr>
            <w:r>
              <w:rPr>
                <w:rFonts w:ascii="Calibri" w:hAnsi="Calibri"/>
                <w:b/>
                <w:sz w:val="20"/>
                <w:szCs w:val="20"/>
              </w:rPr>
              <w:t>ZSSK CARGO; Železničná spoločnosť Slovensko, a.s.</w:t>
            </w:r>
          </w:p>
        </w:tc>
      </w:tr>
      <w:tr w:rsidR="006D1566" w:rsidTr="00A6594C">
        <w:tc>
          <w:tcPr>
            <w:tcW w:w="2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w:t>
            </w:r>
          </w:p>
        </w:tc>
        <w:tc>
          <w:tcPr>
            <w:tcW w:w="79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SK/EZ/TV/990</w:t>
            </w:r>
          </w:p>
        </w:tc>
        <w:tc>
          <w:tcPr>
            <w:tcW w:w="81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Čierna nad Tisou – prekládková stanica</w:t>
            </w:r>
          </w:p>
        </w:tc>
        <w:tc>
          <w:tcPr>
            <w:tcW w:w="382"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TV</w:t>
            </w:r>
          </w:p>
        </w:tc>
        <w:tc>
          <w:tcPr>
            <w:tcW w:w="101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autoSpaceDE w:val="0"/>
              <w:autoSpaceDN w:val="0"/>
              <w:adjustRightInd w:val="0"/>
              <w:spacing w:after="0"/>
              <w:rPr>
                <w:rFonts w:ascii="Calibri" w:hAnsi="Calibri"/>
                <w:bCs/>
                <w:sz w:val="20"/>
                <w:szCs w:val="20"/>
              </w:rPr>
            </w:pPr>
            <w:r>
              <w:rPr>
                <w:rFonts w:ascii="Calibri" w:hAnsi="Calibri"/>
                <w:bCs/>
                <w:sz w:val="20"/>
                <w:szCs w:val="20"/>
              </w:rPr>
              <w:t>Prekládková stanica</w:t>
            </w:r>
          </w:p>
          <w:p w:rsidR="006D1566" w:rsidRDefault="006D1566" w:rsidP="00983835">
            <w:pPr>
              <w:autoSpaceDE w:val="0"/>
              <w:autoSpaceDN w:val="0"/>
              <w:adjustRightInd w:val="0"/>
              <w:spacing w:after="0"/>
              <w:rPr>
                <w:rFonts w:ascii="Calibri" w:hAnsi="Calibri"/>
                <w:bCs/>
                <w:sz w:val="20"/>
                <w:szCs w:val="20"/>
              </w:rPr>
            </w:pPr>
            <w:r>
              <w:rPr>
                <w:rFonts w:ascii="Calibri" w:hAnsi="Calibri"/>
                <w:bCs/>
                <w:sz w:val="20"/>
                <w:szCs w:val="20"/>
              </w:rPr>
              <w:t>(pozemky pod depami</w:t>
            </w:r>
          </w:p>
          <w:p w:rsidR="006D1566" w:rsidRDefault="006D1566" w:rsidP="00983835">
            <w:pPr>
              <w:spacing w:after="0"/>
              <w:rPr>
                <w:rFonts w:ascii="Calibri" w:hAnsi="Calibri"/>
                <w:sz w:val="20"/>
                <w:szCs w:val="20"/>
              </w:rPr>
            </w:pPr>
            <w:r>
              <w:rPr>
                <w:rFonts w:ascii="Calibri" w:hAnsi="Calibri"/>
                <w:bCs/>
                <w:sz w:val="20"/>
                <w:szCs w:val="20"/>
              </w:rPr>
              <w:t>a terminálmi)</w:t>
            </w:r>
          </w:p>
        </w:tc>
        <w:tc>
          <w:tcPr>
            <w:tcW w:w="45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2008</w:t>
            </w:r>
          </w:p>
          <w:p w:rsidR="006D1566" w:rsidRDefault="006D1566" w:rsidP="00983835">
            <w:pPr>
              <w:spacing w:after="0"/>
              <w:jc w:val="center"/>
              <w:rPr>
                <w:rFonts w:ascii="Calibri" w:hAnsi="Calibri"/>
                <w:sz w:val="20"/>
                <w:szCs w:val="20"/>
              </w:rPr>
            </w:pPr>
            <w:r>
              <w:rPr>
                <w:rFonts w:ascii="Calibri" w:hAnsi="Calibri"/>
                <w:sz w:val="20"/>
                <w:szCs w:val="20"/>
              </w:rPr>
              <w:t>RA2008</w:t>
            </w:r>
          </w:p>
        </w:tc>
        <w:tc>
          <w:tcPr>
            <w:tcW w:w="62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w:t>
            </w:r>
          </w:p>
        </w:tc>
        <w:tc>
          <w:tcPr>
            <w:tcW w:w="637"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 CARGO</w:t>
            </w:r>
          </w:p>
          <w:p w:rsidR="006D1566" w:rsidRDefault="006D1566" w:rsidP="00983835">
            <w:pPr>
              <w:spacing w:after="0"/>
              <w:jc w:val="center"/>
              <w:rPr>
                <w:rFonts w:ascii="Calibri" w:hAnsi="Calibri"/>
                <w:sz w:val="20"/>
                <w:szCs w:val="20"/>
              </w:rPr>
            </w:pPr>
            <w:r>
              <w:rPr>
                <w:rFonts w:ascii="Calibri" w:hAnsi="Calibri"/>
                <w:sz w:val="20"/>
                <w:szCs w:val="20"/>
              </w:rPr>
              <w:t>2015–2016</w:t>
            </w:r>
          </w:p>
        </w:tc>
      </w:tr>
      <w:tr w:rsidR="006D1566" w:rsidTr="00A6594C">
        <w:tc>
          <w:tcPr>
            <w:tcW w:w="2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2.</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SK/EZ/NZ/1789</w:t>
            </w:r>
          </w:p>
        </w:tc>
        <w:tc>
          <w:tcPr>
            <w:tcW w:w="8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rPr>
                <w:rFonts w:ascii="Calibri" w:hAnsi="Calibri"/>
                <w:sz w:val="20"/>
                <w:szCs w:val="20"/>
                <w:vertAlign w:val="superscript"/>
              </w:rPr>
            </w:pPr>
            <w:r>
              <w:rPr>
                <w:rFonts w:ascii="Calibri" w:hAnsi="Calibri"/>
                <w:sz w:val="20"/>
                <w:szCs w:val="20"/>
              </w:rPr>
              <w:t>Nové Zámky – rušňové depo</w:t>
            </w:r>
            <w:r>
              <w:rPr>
                <w:rFonts w:ascii="Calibri" w:hAnsi="Calibri"/>
                <w:sz w:val="20"/>
                <w:szCs w:val="20"/>
                <w:vertAlign w:val="superscript"/>
              </w:rPr>
              <w:t>1</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NZ</w:t>
            </w:r>
          </w:p>
        </w:tc>
        <w:tc>
          <w:tcPr>
            <w:tcW w:w="10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rPr>
                <w:rFonts w:ascii="Calibri" w:hAnsi="Calibri"/>
                <w:sz w:val="20"/>
                <w:szCs w:val="20"/>
              </w:rPr>
            </w:pPr>
            <w:r>
              <w:rPr>
                <w:rFonts w:ascii="Calibri" w:hAnsi="Calibri"/>
                <w:sz w:val="20"/>
                <w:szCs w:val="20"/>
              </w:rPr>
              <w:t>Rušňové depo</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2008 RA2008</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S</w:t>
            </w:r>
          </w:p>
        </w:tc>
        <w:tc>
          <w:tcPr>
            <w:tcW w:w="6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M ŠGÚDŠ,</w:t>
            </w:r>
          </w:p>
          <w:p w:rsidR="006D1566" w:rsidRDefault="006D1566" w:rsidP="00983835">
            <w:pPr>
              <w:spacing w:after="0"/>
              <w:jc w:val="center"/>
              <w:rPr>
                <w:rFonts w:ascii="Calibri" w:hAnsi="Calibri"/>
                <w:sz w:val="20"/>
                <w:szCs w:val="20"/>
              </w:rPr>
            </w:pPr>
            <w:r>
              <w:rPr>
                <w:rFonts w:ascii="Calibri" w:hAnsi="Calibri"/>
                <w:sz w:val="20"/>
                <w:szCs w:val="20"/>
              </w:rPr>
              <w:t>M ZSSK</w:t>
            </w:r>
          </w:p>
          <w:p w:rsidR="006D1566" w:rsidRDefault="006D1566" w:rsidP="00983835">
            <w:pPr>
              <w:spacing w:after="0"/>
              <w:jc w:val="center"/>
              <w:rPr>
                <w:rFonts w:ascii="Calibri" w:hAnsi="Calibri"/>
                <w:sz w:val="20"/>
                <w:szCs w:val="20"/>
              </w:rPr>
            </w:pPr>
            <w:r>
              <w:rPr>
                <w:rFonts w:ascii="Calibri" w:hAnsi="Calibri"/>
                <w:sz w:val="20"/>
                <w:szCs w:val="20"/>
              </w:rPr>
              <w:t>od r. 2012</w:t>
            </w:r>
          </w:p>
        </w:tc>
      </w:tr>
      <w:tr w:rsidR="006D1566" w:rsidTr="00A6594C">
        <w:tc>
          <w:tcPr>
            <w:tcW w:w="2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3.</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SK/EZ/PD/631</w:t>
            </w:r>
          </w:p>
        </w:tc>
        <w:tc>
          <w:tcPr>
            <w:tcW w:w="8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rPr>
                <w:rFonts w:ascii="Calibri" w:hAnsi="Calibri"/>
                <w:sz w:val="20"/>
                <w:szCs w:val="20"/>
                <w:vertAlign w:val="superscript"/>
              </w:rPr>
            </w:pPr>
            <w:r>
              <w:rPr>
                <w:rFonts w:ascii="Calibri" w:hAnsi="Calibri"/>
                <w:sz w:val="20"/>
                <w:szCs w:val="20"/>
              </w:rPr>
              <w:t>Prievidza – rušňové depo – nádrže</w:t>
            </w:r>
            <w:r>
              <w:rPr>
                <w:rFonts w:ascii="Calibri" w:hAnsi="Calibri"/>
                <w:sz w:val="20"/>
                <w:szCs w:val="20"/>
                <w:vertAlign w:val="superscript"/>
              </w:rPr>
              <w:t>2</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PD</w:t>
            </w:r>
          </w:p>
        </w:tc>
        <w:tc>
          <w:tcPr>
            <w:tcW w:w="10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rPr>
                <w:rFonts w:ascii="Calibri" w:hAnsi="Calibri"/>
                <w:sz w:val="20"/>
                <w:szCs w:val="20"/>
              </w:rPr>
            </w:pPr>
            <w:r>
              <w:rPr>
                <w:rFonts w:ascii="Calibri" w:hAnsi="Calibri"/>
                <w:sz w:val="20"/>
                <w:szCs w:val="20"/>
              </w:rPr>
              <w:t>Rušňové depo</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2008</w:t>
            </w:r>
          </w:p>
          <w:p w:rsidR="006D1566" w:rsidRDefault="006D1566" w:rsidP="00983835">
            <w:pPr>
              <w:spacing w:after="0"/>
              <w:jc w:val="center"/>
              <w:rPr>
                <w:rFonts w:ascii="Calibri" w:hAnsi="Calibri"/>
                <w:sz w:val="20"/>
                <w:szCs w:val="20"/>
              </w:rPr>
            </w:pPr>
            <w:r>
              <w:rPr>
                <w:rFonts w:ascii="Calibri" w:hAnsi="Calibri"/>
                <w:sz w:val="20"/>
                <w:szCs w:val="20"/>
              </w:rPr>
              <w:t>RA2008</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S</w:t>
            </w:r>
          </w:p>
        </w:tc>
        <w:tc>
          <w:tcPr>
            <w:tcW w:w="6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M CARGO</w:t>
            </w:r>
          </w:p>
          <w:p w:rsidR="006D1566" w:rsidRDefault="006D1566" w:rsidP="00983835">
            <w:pPr>
              <w:spacing w:after="0"/>
              <w:jc w:val="center"/>
              <w:rPr>
                <w:rFonts w:ascii="Calibri" w:hAnsi="Calibri"/>
                <w:sz w:val="20"/>
                <w:szCs w:val="20"/>
              </w:rPr>
            </w:pPr>
            <w:r>
              <w:rPr>
                <w:rFonts w:ascii="Calibri" w:hAnsi="Calibri"/>
                <w:sz w:val="20"/>
                <w:szCs w:val="20"/>
              </w:rPr>
              <w:t>do r. 2012,</w:t>
            </w:r>
          </w:p>
          <w:p w:rsidR="006D1566" w:rsidRDefault="006D1566" w:rsidP="00983835">
            <w:pPr>
              <w:spacing w:after="0"/>
              <w:jc w:val="center"/>
              <w:rPr>
                <w:rFonts w:ascii="Calibri" w:hAnsi="Calibri"/>
                <w:sz w:val="20"/>
                <w:szCs w:val="20"/>
              </w:rPr>
            </w:pPr>
            <w:r>
              <w:rPr>
                <w:rFonts w:ascii="Calibri" w:hAnsi="Calibri"/>
                <w:sz w:val="20"/>
                <w:szCs w:val="20"/>
              </w:rPr>
              <w:t>M ZSSK</w:t>
            </w:r>
          </w:p>
          <w:p w:rsidR="006D1566" w:rsidRDefault="006D1566" w:rsidP="00983835">
            <w:pPr>
              <w:spacing w:after="0"/>
              <w:jc w:val="center"/>
              <w:rPr>
                <w:rFonts w:ascii="Calibri" w:hAnsi="Calibri"/>
                <w:sz w:val="20"/>
                <w:szCs w:val="20"/>
              </w:rPr>
            </w:pPr>
            <w:r>
              <w:rPr>
                <w:rFonts w:ascii="Calibri" w:hAnsi="Calibri"/>
                <w:sz w:val="20"/>
                <w:szCs w:val="20"/>
              </w:rPr>
              <w:t>od r. 2012</w:t>
            </w:r>
          </w:p>
        </w:tc>
      </w:tr>
      <w:tr w:rsidR="006D1566" w:rsidTr="006D1566">
        <w:tc>
          <w:tcPr>
            <w:tcW w:w="2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4.</w:t>
            </w:r>
          </w:p>
        </w:tc>
        <w:tc>
          <w:tcPr>
            <w:tcW w:w="79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SK/EZ/MI/487</w:t>
            </w:r>
          </w:p>
        </w:tc>
        <w:tc>
          <w:tcPr>
            <w:tcW w:w="81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Maťovské Vojkovce – ruš. depo </w:t>
            </w:r>
            <w:proofErr w:type="spellStart"/>
            <w:r>
              <w:rPr>
                <w:rFonts w:ascii="Calibri" w:hAnsi="Calibri"/>
                <w:sz w:val="20"/>
                <w:szCs w:val="20"/>
              </w:rPr>
              <w:t>Maťovce</w:t>
            </w:r>
            <w:proofErr w:type="spellEnd"/>
          </w:p>
        </w:tc>
        <w:tc>
          <w:tcPr>
            <w:tcW w:w="382"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MI</w:t>
            </w:r>
          </w:p>
        </w:tc>
        <w:tc>
          <w:tcPr>
            <w:tcW w:w="101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Rušňové depo</w:t>
            </w:r>
          </w:p>
        </w:tc>
        <w:tc>
          <w:tcPr>
            <w:tcW w:w="45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1998</w:t>
            </w:r>
          </w:p>
          <w:p w:rsidR="006D1566" w:rsidRDefault="006D1566" w:rsidP="00983835">
            <w:pPr>
              <w:spacing w:after="0"/>
              <w:jc w:val="center"/>
              <w:rPr>
                <w:rFonts w:ascii="Calibri" w:hAnsi="Calibri"/>
                <w:sz w:val="20"/>
                <w:szCs w:val="20"/>
              </w:rPr>
            </w:pPr>
            <w:r>
              <w:rPr>
                <w:rFonts w:ascii="Calibri" w:hAnsi="Calibri"/>
                <w:sz w:val="20"/>
                <w:szCs w:val="20"/>
              </w:rPr>
              <w:t>RA1998</w:t>
            </w:r>
          </w:p>
        </w:tc>
        <w:tc>
          <w:tcPr>
            <w:tcW w:w="62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w:t>
            </w:r>
          </w:p>
        </w:tc>
        <w:tc>
          <w:tcPr>
            <w:tcW w:w="637"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 CARGO</w:t>
            </w:r>
          </w:p>
          <w:p w:rsidR="006D1566" w:rsidRDefault="006D1566" w:rsidP="00983835">
            <w:pPr>
              <w:spacing w:after="0"/>
              <w:jc w:val="center"/>
              <w:rPr>
                <w:rFonts w:ascii="Calibri" w:hAnsi="Calibri"/>
                <w:sz w:val="20"/>
                <w:szCs w:val="20"/>
              </w:rPr>
            </w:pPr>
            <w:r>
              <w:rPr>
                <w:rFonts w:ascii="Calibri" w:hAnsi="Calibri"/>
                <w:sz w:val="20"/>
                <w:szCs w:val="20"/>
              </w:rPr>
              <w:t>2015–2016</w:t>
            </w:r>
          </w:p>
        </w:tc>
      </w:tr>
      <w:tr w:rsidR="006D1566" w:rsidTr="006D1566">
        <w:tc>
          <w:tcPr>
            <w:tcW w:w="2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5.</w:t>
            </w:r>
          </w:p>
        </w:tc>
        <w:tc>
          <w:tcPr>
            <w:tcW w:w="79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SK/EZ/KN/1661</w:t>
            </w:r>
          </w:p>
        </w:tc>
        <w:tc>
          <w:tcPr>
            <w:tcW w:w="81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Komárno – ruš. depo, </w:t>
            </w:r>
            <w:proofErr w:type="spellStart"/>
            <w:r>
              <w:rPr>
                <w:rFonts w:ascii="Calibri" w:hAnsi="Calibri"/>
                <w:sz w:val="20"/>
                <w:szCs w:val="20"/>
              </w:rPr>
              <w:t>Cargo</w:t>
            </w:r>
            <w:proofErr w:type="spellEnd"/>
            <w:r>
              <w:rPr>
                <w:rFonts w:ascii="Calibri" w:hAnsi="Calibri"/>
                <w:sz w:val="20"/>
                <w:szCs w:val="20"/>
              </w:rPr>
              <w:t xml:space="preserve"> a. s.</w:t>
            </w:r>
          </w:p>
        </w:tc>
        <w:tc>
          <w:tcPr>
            <w:tcW w:w="382"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KN</w:t>
            </w:r>
          </w:p>
        </w:tc>
        <w:tc>
          <w:tcPr>
            <w:tcW w:w="101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Rušňové depo</w:t>
            </w:r>
          </w:p>
        </w:tc>
        <w:tc>
          <w:tcPr>
            <w:tcW w:w="45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2008</w:t>
            </w:r>
          </w:p>
          <w:p w:rsidR="006D1566" w:rsidRDefault="006D1566" w:rsidP="00983835">
            <w:pPr>
              <w:spacing w:after="0"/>
              <w:jc w:val="center"/>
              <w:rPr>
                <w:rFonts w:ascii="Calibri" w:hAnsi="Calibri"/>
                <w:sz w:val="20"/>
                <w:szCs w:val="20"/>
              </w:rPr>
            </w:pPr>
            <w:r>
              <w:rPr>
                <w:rFonts w:ascii="Calibri" w:hAnsi="Calibri"/>
                <w:sz w:val="20"/>
                <w:szCs w:val="20"/>
              </w:rPr>
              <w:t>RA2008</w:t>
            </w:r>
          </w:p>
        </w:tc>
        <w:tc>
          <w:tcPr>
            <w:tcW w:w="62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proofErr w:type="spellStart"/>
            <w:r>
              <w:rPr>
                <w:rFonts w:ascii="Calibri" w:hAnsi="Calibri"/>
                <w:sz w:val="20"/>
                <w:szCs w:val="20"/>
              </w:rPr>
              <w:t>pP</w:t>
            </w:r>
            <w:proofErr w:type="spellEnd"/>
            <w:r>
              <w:rPr>
                <w:rFonts w:ascii="Calibri" w:hAnsi="Calibri"/>
                <w:sz w:val="20"/>
                <w:szCs w:val="20"/>
              </w:rPr>
              <w:t>, RA, S</w:t>
            </w:r>
          </w:p>
        </w:tc>
        <w:tc>
          <w:tcPr>
            <w:tcW w:w="637"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 CARGO</w:t>
            </w:r>
          </w:p>
          <w:p w:rsidR="006D1566" w:rsidRDefault="006D1566" w:rsidP="00983835">
            <w:pPr>
              <w:spacing w:after="0"/>
              <w:jc w:val="center"/>
              <w:rPr>
                <w:rFonts w:ascii="Calibri" w:hAnsi="Calibri"/>
                <w:sz w:val="20"/>
                <w:szCs w:val="20"/>
              </w:rPr>
            </w:pPr>
            <w:r>
              <w:rPr>
                <w:rFonts w:ascii="Calibri" w:hAnsi="Calibri"/>
                <w:sz w:val="20"/>
                <w:szCs w:val="20"/>
              </w:rPr>
              <w:t>2015–2016</w:t>
            </w:r>
          </w:p>
        </w:tc>
      </w:tr>
      <w:tr w:rsidR="006D1566" w:rsidTr="006D1566">
        <w:tc>
          <w:tcPr>
            <w:tcW w:w="2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6.</w:t>
            </w:r>
          </w:p>
        </w:tc>
        <w:tc>
          <w:tcPr>
            <w:tcW w:w="79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SK/EZ/SE/831</w:t>
            </w:r>
          </w:p>
        </w:tc>
        <w:tc>
          <w:tcPr>
            <w:tcW w:w="81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Jablonica – depo </w:t>
            </w:r>
          </w:p>
        </w:tc>
        <w:tc>
          <w:tcPr>
            <w:tcW w:w="382"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SE</w:t>
            </w:r>
          </w:p>
        </w:tc>
        <w:tc>
          <w:tcPr>
            <w:tcW w:w="101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Rušňové depo</w:t>
            </w:r>
          </w:p>
        </w:tc>
        <w:tc>
          <w:tcPr>
            <w:tcW w:w="45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2008</w:t>
            </w:r>
          </w:p>
          <w:p w:rsidR="006D1566" w:rsidRDefault="006D1566" w:rsidP="00983835">
            <w:pPr>
              <w:spacing w:after="0"/>
              <w:jc w:val="center"/>
              <w:rPr>
                <w:rFonts w:ascii="Calibri" w:hAnsi="Calibri"/>
                <w:sz w:val="20"/>
                <w:szCs w:val="20"/>
              </w:rPr>
            </w:pPr>
            <w:r>
              <w:rPr>
                <w:rFonts w:ascii="Calibri" w:hAnsi="Calibri"/>
                <w:sz w:val="20"/>
                <w:szCs w:val="20"/>
              </w:rPr>
              <w:t>RA2008</w:t>
            </w:r>
          </w:p>
        </w:tc>
        <w:tc>
          <w:tcPr>
            <w:tcW w:w="62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637"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 CARGO</w:t>
            </w:r>
          </w:p>
          <w:p w:rsidR="006D1566" w:rsidRDefault="006D1566" w:rsidP="00983835">
            <w:pPr>
              <w:spacing w:after="0"/>
              <w:jc w:val="center"/>
              <w:rPr>
                <w:rFonts w:ascii="Calibri" w:hAnsi="Calibri"/>
                <w:sz w:val="20"/>
                <w:szCs w:val="20"/>
              </w:rPr>
            </w:pPr>
            <w:r>
              <w:rPr>
                <w:rFonts w:ascii="Calibri" w:hAnsi="Calibri"/>
                <w:sz w:val="20"/>
                <w:szCs w:val="20"/>
              </w:rPr>
              <w:t>2009–2014</w:t>
            </w:r>
          </w:p>
          <w:p w:rsidR="006D1566" w:rsidRDefault="006D1566" w:rsidP="00983835">
            <w:pPr>
              <w:spacing w:after="0"/>
              <w:jc w:val="center"/>
              <w:rPr>
                <w:rFonts w:ascii="Calibri" w:hAnsi="Calibri"/>
                <w:sz w:val="20"/>
                <w:szCs w:val="20"/>
              </w:rPr>
            </w:pPr>
            <w:r>
              <w:rPr>
                <w:rFonts w:ascii="Calibri" w:hAnsi="Calibri"/>
                <w:sz w:val="20"/>
                <w:szCs w:val="20"/>
              </w:rPr>
              <w:t>SAN MŽPSR</w:t>
            </w:r>
          </w:p>
        </w:tc>
      </w:tr>
      <w:tr w:rsidR="006D1566" w:rsidTr="006D1566">
        <w:tc>
          <w:tcPr>
            <w:tcW w:w="2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8.</w:t>
            </w:r>
          </w:p>
        </w:tc>
        <w:tc>
          <w:tcPr>
            <w:tcW w:w="79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SK/EZ/PO/1860</w:t>
            </w:r>
          </w:p>
        </w:tc>
        <w:tc>
          <w:tcPr>
            <w:tcW w:w="81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RD Haniska</w:t>
            </w:r>
          </w:p>
        </w:tc>
        <w:tc>
          <w:tcPr>
            <w:tcW w:w="382"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PO</w:t>
            </w:r>
          </w:p>
        </w:tc>
        <w:tc>
          <w:tcPr>
            <w:tcW w:w="101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Rušňové depo</w:t>
            </w:r>
          </w:p>
        </w:tc>
        <w:tc>
          <w:tcPr>
            <w:tcW w:w="45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2008, 2009</w:t>
            </w:r>
          </w:p>
          <w:p w:rsidR="006D1566" w:rsidRDefault="006D1566" w:rsidP="00983835">
            <w:pPr>
              <w:spacing w:after="0"/>
              <w:jc w:val="center"/>
              <w:rPr>
                <w:rFonts w:ascii="Calibri" w:hAnsi="Calibri"/>
                <w:sz w:val="20"/>
                <w:szCs w:val="20"/>
              </w:rPr>
            </w:pPr>
            <w:r>
              <w:rPr>
                <w:rFonts w:ascii="Calibri" w:hAnsi="Calibri"/>
                <w:sz w:val="20"/>
                <w:szCs w:val="20"/>
              </w:rPr>
              <w:t>RA2008</w:t>
            </w:r>
          </w:p>
        </w:tc>
        <w:tc>
          <w:tcPr>
            <w:tcW w:w="62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Times New Roman" w:hAnsi="Times New Roman"/>
                <w:sz w:val="24"/>
                <w:szCs w:val="24"/>
              </w:rPr>
            </w:pPr>
            <w:r>
              <w:rPr>
                <w:rFonts w:ascii="Calibri" w:hAnsi="Calibri"/>
                <w:sz w:val="20"/>
                <w:szCs w:val="20"/>
              </w:rPr>
              <w:t>–</w:t>
            </w:r>
          </w:p>
        </w:tc>
        <w:tc>
          <w:tcPr>
            <w:tcW w:w="637"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 CARGO</w:t>
            </w:r>
          </w:p>
          <w:p w:rsidR="006D1566" w:rsidRDefault="006D1566" w:rsidP="00983835">
            <w:pPr>
              <w:spacing w:after="0"/>
              <w:jc w:val="center"/>
              <w:rPr>
                <w:rFonts w:ascii="Calibri" w:hAnsi="Calibri"/>
                <w:sz w:val="20"/>
                <w:szCs w:val="20"/>
              </w:rPr>
            </w:pPr>
            <w:r>
              <w:rPr>
                <w:rFonts w:ascii="Calibri" w:hAnsi="Calibri"/>
                <w:sz w:val="20"/>
                <w:szCs w:val="20"/>
              </w:rPr>
              <w:t>2009–2016</w:t>
            </w:r>
          </w:p>
        </w:tc>
      </w:tr>
      <w:tr w:rsidR="006D1566" w:rsidTr="006D1566">
        <w:tc>
          <w:tcPr>
            <w:tcW w:w="2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9.</w:t>
            </w:r>
          </w:p>
        </w:tc>
        <w:tc>
          <w:tcPr>
            <w:tcW w:w="79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SK/EZ/NZ/601</w:t>
            </w:r>
          </w:p>
        </w:tc>
        <w:tc>
          <w:tcPr>
            <w:tcW w:w="81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RD Štúrovo</w:t>
            </w:r>
          </w:p>
        </w:tc>
        <w:tc>
          <w:tcPr>
            <w:tcW w:w="382"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NZ</w:t>
            </w:r>
          </w:p>
        </w:tc>
        <w:tc>
          <w:tcPr>
            <w:tcW w:w="101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Rušňové depo</w:t>
            </w:r>
          </w:p>
        </w:tc>
        <w:tc>
          <w:tcPr>
            <w:tcW w:w="45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2008, 2009</w:t>
            </w:r>
          </w:p>
          <w:p w:rsidR="006D1566" w:rsidRDefault="006D1566" w:rsidP="00983835">
            <w:pPr>
              <w:spacing w:after="0"/>
              <w:jc w:val="center"/>
              <w:rPr>
                <w:rFonts w:ascii="Calibri" w:hAnsi="Calibri"/>
                <w:sz w:val="20"/>
                <w:szCs w:val="20"/>
              </w:rPr>
            </w:pPr>
            <w:r>
              <w:rPr>
                <w:rFonts w:ascii="Calibri" w:hAnsi="Calibri"/>
                <w:sz w:val="20"/>
                <w:szCs w:val="20"/>
              </w:rPr>
              <w:t>RA2008</w:t>
            </w:r>
          </w:p>
        </w:tc>
        <w:tc>
          <w:tcPr>
            <w:tcW w:w="62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Times New Roman" w:hAnsi="Times New Roman"/>
                <w:sz w:val="24"/>
                <w:szCs w:val="24"/>
              </w:rPr>
            </w:pPr>
            <w:r>
              <w:rPr>
                <w:rFonts w:ascii="Calibri" w:hAnsi="Calibri"/>
                <w:sz w:val="20"/>
                <w:szCs w:val="20"/>
              </w:rPr>
              <w:t>–</w:t>
            </w:r>
          </w:p>
        </w:tc>
        <w:tc>
          <w:tcPr>
            <w:tcW w:w="637"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 CARGO</w:t>
            </w:r>
          </w:p>
          <w:p w:rsidR="006D1566" w:rsidRDefault="006D1566" w:rsidP="00983835">
            <w:pPr>
              <w:spacing w:after="0"/>
              <w:jc w:val="center"/>
              <w:rPr>
                <w:rFonts w:ascii="Calibri" w:hAnsi="Calibri"/>
                <w:sz w:val="20"/>
                <w:szCs w:val="20"/>
              </w:rPr>
            </w:pPr>
            <w:r>
              <w:rPr>
                <w:rFonts w:ascii="Calibri" w:hAnsi="Calibri"/>
                <w:sz w:val="20"/>
                <w:szCs w:val="20"/>
              </w:rPr>
              <w:t>2009–2016</w:t>
            </w:r>
          </w:p>
        </w:tc>
      </w:tr>
      <w:tr w:rsidR="006D1566" w:rsidTr="006D1566">
        <w:tc>
          <w:tcPr>
            <w:tcW w:w="2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10.</w:t>
            </w:r>
          </w:p>
        </w:tc>
        <w:tc>
          <w:tcPr>
            <w:tcW w:w="79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SK/EZ/SN/904</w:t>
            </w:r>
          </w:p>
        </w:tc>
        <w:tc>
          <w:tcPr>
            <w:tcW w:w="81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RD Spišská Nová Ves</w:t>
            </w:r>
          </w:p>
        </w:tc>
        <w:tc>
          <w:tcPr>
            <w:tcW w:w="382"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SN</w:t>
            </w:r>
          </w:p>
        </w:tc>
        <w:tc>
          <w:tcPr>
            <w:tcW w:w="101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Rušňové depo</w:t>
            </w:r>
          </w:p>
        </w:tc>
        <w:tc>
          <w:tcPr>
            <w:tcW w:w="45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2008, 2009</w:t>
            </w:r>
          </w:p>
          <w:p w:rsidR="006D1566" w:rsidRDefault="006D1566" w:rsidP="00983835">
            <w:pPr>
              <w:spacing w:after="0"/>
              <w:jc w:val="center"/>
              <w:rPr>
                <w:rFonts w:ascii="Calibri" w:hAnsi="Calibri"/>
                <w:sz w:val="20"/>
                <w:szCs w:val="20"/>
              </w:rPr>
            </w:pPr>
            <w:r>
              <w:rPr>
                <w:rFonts w:ascii="Calibri" w:hAnsi="Calibri"/>
                <w:sz w:val="20"/>
                <w:szCs w:val="20"/>
              </w:rPr>
              <w:t>RA2008</w:t>
            </w:r>
          </w:p>
        </w:tc>
        <w:tc>
          <w:tcPr>
            <w:tcW w:w="62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Times New Roman" w:hAnsi="Times New Roman"/>
                <w:sz w:val="24"/>
                <w:szCs w:val="24"/>
              </w:rPr>
            </w:pPr>
            <w:r>
              <w:rPr>
                <w:rFonts w:ascii="Calibri" w:hAnsi="Calibri"/>
                <w:sz w:val="20"/>
                <w:szCs w:val="20"/>
              </w:rPr>
              <w:t>–</w:t>
            </w:r>
          </w:p>
        </w:tc>
        <w:tc>
          <w:tcPr>
            <w:tcW w:w="637"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 CARGO</w:t>
            </w:r>
          </w:p>
          <w:p w:rsidR="006D1566" w:rsidRDefault="006D1566" w:rsidP="00983835">
            <w:pPr>
              <w:spacing w:after="0"/>
              <w:jc w:val="center"/>
              <w:rPr>
                <w:rFonts w:ascii="Calibri" w:hAnsi="Calibri"/>
                <w:sz w:val="20"/>
                <w:szCs w:val="20"/>
              </w:rPr>
            </w:pPr>
            <w:r>
              <w:rPr>
                <w:rFonts w:ascii="Calibri" w:hAnsi="Calibri"/>
                <w:sz w:val="20"/>
                <w:szCs w:val="20"/>
              </w:rPr>
              <w:t>2009–2016</w:t>
            </w:r>
          </w:p>
        </w:tc>
      </w:tr>
      <w:tr w:rsidR="006D1566" w:rsidTr="006D1566">
        <w:tc>
          <w:tcPr>
            <w:tcW w:w="2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11.</w:t>
            </w:r>
          </w:p>
        </w:tc>
        <w:tc>
          <w:tcPr>
            <w:tcW w:w="79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SK/EZ/HC/1844</w:t>
            </w:r>
          </w:p>
        </w:tc>
        <w:tc>
          <w:tcPr>
            <w:tcW w:w="81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Leopoldov - Rušňové depo, </w:t>
            </w:r>
            <w:proofErr w:type="spellStart"/>
            <w:r>
              <w:rPr>
                <w:rFonts w:ascii="Calibri" w:hAnsi="Calibri"/>
                <w:sz w:val="20"/>
                <w:szCs w:val="20"/>
              </w:rPr>
              <w:t>Cargo</w:t>
            </w:r>
            <w:proofErr w:type="spellEnd"/>
            <w:r>
              <w:rPr>
                <w:rFonts w:ascii="Calibri" w:hAnsi="Calibri"/>
                <w:sz w:val="20"/>
                <w:szCs w:val="20"/>
              </w:rPr>
              <w:t xml:space="preserve"> a.s.</w:t>
            </w:r>
          </w:p>
        </w:tc>
        <w:tc>
          <w:tcPr>
            <w:tcW w:w="382"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HC</w:t>
            </w:r>
          </w:p>
        </w:tc>
        <w:tc>
          <w:tcPr>
            <w:tcW w:w="101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Rušňové depo</w:t>
            </w:r>
          </w:p>
        </w:tc>
        <w:tc>
          <w:tcPr>
            <w:tcW w:w="45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 xml:space="preserve">P 2008, </w:t>
            </w:r>
          </w:p>
          <w:p w:rsidR="006D1566" w:rsidRDefault="006D1566" w:rsidP="00983835">
            <w:pPr>
              <w:spacing w:after="0"/>
              <w:jc w:val="center"/>
              <w:rPr>
                <w:rFonts w:ascii="Calibri" w:hAnsi="Calibri"/>
                <w:sz w:val="20"/>
                <w:szCs w:val="20"/>
              </w:rPr>
            </w:pPr>
            <w:r>
              <w:rPr>
                <w:rFonts w:ascii="Calibri" w:hAnsi="Calibri"/>
                <w:sz w:val="20"/>
                <w:szCs w:val="20"/>
              </w:rPr>
              <w:t>RA2008</w:t>
            </w:r>
          </w:p>
        </w:tc>
        <w:tc>
          <w:tcPr>
            <w:tcW w:w="62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Times New Roman" w:hAnsi="Times New Roman"/>
                <w:sz w:val="24"/>
                <w:szCs w:val="24"/>
              </w:rPr>
            </w:pPr>
            <w:r>
              <w:rPr>
                <w:rFonts w:ascii="Calibri" w:hAnsi="Calibri"/>
                <w:sz w:val="20"/>
                <w:szCs w:val="20"/>
              </w:rPr>
              <w:t>–</w:t>
            </w:r>
          </w:p>
        </w:tc>
        <w:tc>
          <w:tcPr>
            <w:tcW w:w="637"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 CARGO</w:t>
            </w:r>
          </w:p>
          <w:p w:rsidR="006D1566" w:rsidRDefault="006D1566" w:rsidP="00983835">
            <w:pPr>
              <w:spacing w:after="0"/>
              <w:jc w:val="center"/>
              <w:rPr>
                <w:rFonts w:ascii="Calibri" w:hAnsi="Calibri"/>
                <w:sz w:val="20"/>
                <w:szCs w:val="20"/>
              </w:rPr>
            </w:pPr>
            <w:r>
              <w:rPr>
                <w:rFonts w:ascii="Calibri" w:hAnsi="Calibri"/>
                <w:sz w:val="20"/>
                <w:szCs w:val="20"/>
              </w:rPr>
              <w:t>2009–2016</w:t>
            </w:r>
          </w:p>
        </w:tc>
      </w:tr>
      <w:tr w:rsidR="006D1566" w:rsidTr="006D1566">
        <w:tc>
          <w:tcPr>
            <w:tcW w:w="2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12.</w:t>
            </w:r>
          </w:p>
        </w:tc>
        <w:tc>
          <w:tcPr>
            <w:tcW w:w="79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SK/EZ/PO/692</w:t>
            </w:r>
          </w:p>
        </w:tc>
        <w:tc>
          <w:tcPr>
            <w:tcW w:w="81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vertAlign w:val="superscript"/>
              </w:rPr>
            </w:pPr>
            <w:r>
              <w:rPr>
                <w:rFonts w:ascii="Calibri" w:hAnsi="Calibri"/>
                <w:sz w:val="20"/>
                <w:szCs w:val="20"/>
              </w:rPr>
              <w:t>RD Prešov</w:t>
            </w:r>
            <w:r>
              <w:rPr>
                <w:rFonts w:ascii="Calibri" w:hAnsi="Calibri"/>
                <w:sz w:val="20"/>
                <w:szCs w:val="20"/>
                <w:vertAlign w:val="superscript"/>
              </w:rPr>
              <w:t>4</w:t>
            </w:r>
          </w:p>
        </w:tc>
        <w:tc>
          <w:tcPr>
            <w:tcW w:w="382"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PO</w:t>
            </w:r>
          </w:p>
        </w:tc>
        <w:tc>
          <w:tcPr>
            <w:tcW w:w="101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Rušňové depo</w:t>
            </w:r>
          </w:p>
        </w:tc>
        <w:tc>
          <w:tcPr>
            <w:tcW w:w="45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2008, 2009</w:t>
            </w:r>
          </w:p>
          <w:p w:rsidR="006D1566" w:rsidRDefault="006D1566" w:rsidP="00983835">
            <w:pPr>
              <w:spacing w:after="0"/>
              <w:jc w:val="center"/>
              <w:rPr>
                <w:rFonts w:ascii="Calibri" w:hAnsi="Calibri"/>
                <w:sz w:val="20"/>
                <w:szCs w:val="20"/>
              </w:rPr>
            </w:pPr>
            <w:r>
              <w:rPr>
                <w:rFonts w:ascii="Calibri" w:hAnsi="Calibri"/>
                <w:sz w:val="20"/>
                <w:szCs w:val="20"/>
              </w:rPr>
              <w:t>RA2008</w:t>
            </w:r>
          </w:p>
        </w:tc>
        <w:tc>
          <w:tcPr>
            <w:tcW w:w="62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Times New Roman" w:hAnsi="Times New Roman"/>
                <w:sz w:val="24"/>
                <w:szCs w:val="24"/>
              </w:rPr>
            </w:pPr>
            <w:r>
              <w:rPr>
                <w:rFonts w:ascii="Calibri" w:hAnsi="Calibri"/>
                <w:sz w:val="20"/>
                <w:szCs w:val="20"/>
              </w:rPr>
              <w:t>–</w:t>
            </w:r>
          </w:p>
        </w:tc>
        <w:tc>
          <w:tcPr>
            <w:tcW w:w="637"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 CARGO</w:t>
            </w:r>
          </w:p>
          <w:p w:rsidR="006D1566" w:rsidRDefault="006D1566" w:rsidP="00983835">
            <w:pPr>
              <w:spacing w:after="0"/>
              <w:jc w:val="center"/>
              <w:rPr>
                <w:rFonts w:ascii="Calibri" w:hAnsi="Calibri"/>
                <w:sz w:val="20"/>
                <w:szCs w:val="20"/>
              </w:rPr>
            </w:pPr>
            <w:r>
              <w:rPr>
                <w:rFonts w:ascii="Calibri" w:hAnsi="Calibri"/>
                <w:sz w:val="20"/>
                <w:szCs w:val="20"/>
              </w:rPr>
              <w:t>2009–2014</w:t>
            </w:r>
          </w:p>
        </w:tc>
      </w:tr>
      <w:tr w:rsidR="006D1566" w:rsidTr="006D1566">
        <w:tc>
          <w:tcPr>
            <w:tcW w:w="276"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13.</w:t>
            </w:r>
          </w:p>
        </w:tc>
        <w:tc>
          <w:tcPr>
            <w:tcW w:w="79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SK/EZ/RV/1858</w:t>
            </w:r>
          </w:p>
        </w:tc>
        <w:tc>
          <w:tcPr>
            <w:tcW w:w="81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Plešivec – rušňové depo</w:t>
            </w:r>
          </w:p>
        </w:tc>
        <w:tc>
          <w:tcPr>
            <w:tcW w:w="382"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RV</w:t>
            </w:r>
          </w:p>
        </w:tc>
        <w:tc>
          <w:tcPr>
            <w:tcW w:w="101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Rušňové depo</w:t>
            </w:r>
          </w:p>
        </w:tc>
        <w:tc>
          <w:tcPr>
            <w:tcW w:w="455"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2008</w:t>
            </w:r>
          </w:p>
          <w:p w:rsidR="006D1566" w:rsidRDefault="006D1566" w:rsidP="00983835">
            <w:pPr>
              <w:spacing w:after="0"/>
              <w:jc w:val="center"/>
              <w:rPr>
                <w:rFonts w:ascii="Calibri" w:hAnsi="Calibri"/>
                <w:sz w:val="20"/>
                <w:szCs w:val="20"/>
              </w:rPr>
            </w:pPr>
            <w:r>
              <w:rPr>
                <w:rFonts w:ascii="Calibri" w:hAnsi="Calibri"/>
                <w:sz w:val="20"/>
                <w:szCs w:val="20"/>
              </w:rPr>
              <w:t>RA2008</w:t>
            </w:r>
          </w:p>
        </w:tc>
        <w:tc>
          <w:tcPr>
            <w:tcW w:w="62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637"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 CARGO</w:t>
            </w:r>
          </w:p>
          <w:p w:rsidR="006D1566" w:rsidRDefault="006D1566" w:rsidP="00983835">
            <w:pPr>
              <w:spacing w:after="0"/>
              <w:jc w:val="center"/>
              <w:rPr>
                <w:rFonts w:ascii="Calibri" w:hAnsi="Calibri"/>
                <w:sz w:val="20"/>
                <w:szCs w:val="20"/>
              </w:rPr>
            </w:pPr>
            <w:r>
              <w:rPr>
                <w:rFonts w:ascii="Calibri" w:hAnsi="Calibri"/>
                <w:sz w:val="20"/>
                <w:szCs w:val="20"/>
              </w:rPr>
              <w:t>2009–2014</w:t>
            </w:r>
          </w:p>
          <w:p w:rsidR="006D1566" w:rsidRDefault="006D1566" w:rsidP="00983835">
            <w:pPr>
              <w:spacing w:after="0"/>
              <w:jc w:val="center"/>
              <w:rPr>
                <w:rFonts w:ascii="Calibri" w:hAnsi="Calibri"/>
                <w:sz w:val="20"/>
                <w:szCs w:val="20"/>
              </w:rPr>
            </w:pPr>
            <w:r>
              <w:rPr>
                <w:rFonts w:ascii="Calibri" w:hAnsi="Calibri"/>
                <w:sz w:val="20"/>
                <w:szCs w:val="20"/>
              </w:rPr>
              <w:t>SAN MŽPSR</w:t>
            </w:r>
          </w:p>
        </w:tc>
      </w:tr>
      <w:tr w:rsidR="006D1566" w:rsidTr="006D1566">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b/>
                <w:sz w:val="20"/>
                <w:szCs w:val="20"/>
              </w:rPr>
            </w:pPr>
            <w:r>
              <w:rPr>
                <w:rFonts w:ascii="Calibri" w:hAnsi="Calibri"/>
                <w:b/>
                <w:sz w:val="20"/>
                <w:szCs w:val="20"/>
              </w:rPr>
              <w:t>Železničná spoločnosť Slovensko a. s.</w:t>
            </w:r>
          </w:p>
        </w:tc>
      </w:tr>
      <w:tr w:rsidR="006D1566" w:rsidTr="006D1566">
        <w:tc>
          <w:tcPr>
            <w:tcW w:w="276" w:type="pct"/>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1.</w:t>
            </w:r>
          </w:p>
        </w:tc>
        <w:tc>
          <w:tcPr>
            <w:tcW w:w="795" w:type="pct"/>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SK/EZ/PP/703</w:t>
            </w:r>
          </w:p>
        </w:tc>
        <w:tc>
          <w:tcPr>
            <w:tcW w:w="818" w:type="pct"/>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Poprad – depo</w:t>
            </w:r>
          </w:p>
        </w:tc>
        <w:tc>
          <w:tcPr>
            <w:tcW w:w="382" w:type="pct"/>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PP</w:t>
            </w:r>
          </w:p>
        </w:tc>
        <w:tc>
          <w:tcPr>
            <w:tcW w:w="1015" w:type="pct"/>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Rušňové depo</w:t>
            </w:r>
          </w:p>
        </w:tc>
        <w:tc>
          <w:tcPr>
            <w:tcW w:w="455" w:type="pct"/>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P 2008</w:t>
            </w:r>
          </w:p>
          <w:p w:rsidR="006D1566" w:rsidRDefault="006D1566">
            <w:pPr>
              <w:jc w:val="center"/>
              <w:rPr>
                <w:rFonts w:ascii="Calibri" w:hAnsi="Calibri"/>
                <w:sz w:val="20"/>
                <w:szCs w:val="20"/>
              </w:rPr>
            </w:pPr>
            <w:r>
              <w:rPr>
                <w:rFonts w:ascii="Calibri" w:hAnsi="Calibri"/>
                <w:sz w:val="20"/>
                <w:szCs w:val="20"/>
              </w:rPr>
              <w:t>RA2008</w:t>
            </w:r>
          </w:p>
        </w:tc>
        <w:tc>
          <w:tcPr>
            <w:tcW w:w="621" w:type="pct"/>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w:t>
            </w:r>
          </w:p>
        </w:tc>
        <w:tc>
          <w:tcPr>
            <w:tcW w:w="637" w:type="pct"/>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P, RA, S, M POSAN ZSSK</w:t>
            </w:r>
          </w:p>
        </w:tc>
      </w:tr>
    </w:tbl>
    <w:p w:rsidR="006D1566" w:rsidRDefault="006D1566" w:rsidP="006D1566">
      <w:pPr>
        <w:jc w:val="both"/>
        <w:rPr>
          <w:rFonts w:ascii="Calibri" w:hAnsi="Calibri"/>
          <w:sz w:val="20"/>
          <w:szCs w:val="20"/>
        </w:rPr>
      </w:pPr>
      <w:r>
        <w:rPr>
          <w:rFonts w:ascii="Calibri" w:hAnsi="Calibri"/>
          <w:b/>
          <w:sz w:val="20"/>
          <w:szCs w:val="20"/>
        </w:rPr>
        <w:t>P</w:t>
      </w:r>
      <w:r>
        <w:rPr>
          <w:rFonts w:ascii="Calibri" w:hAnsi="Calibri"/>
          <w:sz w:val="20"/>
          <w:szCs w:val="20"/>
        </w:rPr>
        <w:t xml:space="preserve"> – prieskum environmentálnej záťaže</w:t>
      </w:r>
      <w:r>
        <w:rPr>
          <w:rFonts w:ascii="Calibri" w:hAnsi="Calibri"/>
          <w:b/>
          <w:sz w:val="20"/>
          <w:szCs w:val="20"/>
        </w:rPr>
        <w:t xml:space="preserve">, </w:t>
      </w:r>
      <w:proofErr w:type="spellStart"/>
      <w:r>
        <w:rPr>
          <w:rFonts w:ascii="Calibri" w:hAnsi="Calibri"/>
          <w:b/>
          <w:sz w:val="20"/>
          <w:szCs w:val="20"/>
        </w:rPr>
        <w:t>pP</w:t>
      </w:r>
      <w:proofErr w:type="spellEnd"/>
      <w:r>
        <w:rPr>
          <w:rFonts w:ascii="Calibri" w:hAnsi="Calibri"/>
          <w:sz w:val="20"/>
          <w:szCs w:val="20"/>
        </w:rPr>
        <w:t xml:space="preserve"> – podrobný prieskum environmentálnej záťaže, </w:t>
      </w:r>
      <w:r>
        <w:rPr>
          <w:rFonts w:ascii="Calibri" w:hAnsi="Calibri"/>
          <w:b/>
          <w:sz w:val="20"/>
          <w:szCs w:val="20"/>
        </w:rPr>
        <w:t>RA</w:t>
      </w:r>
      <w:r>
        <w:rPr>
          <w:rFonts w:ascii="Calibri" w:hAnsi="Calibri"/>
          <w:sz w:val="20"/>
          <w:szCs w:val="20"/>
        </w:rPr>
        <w:t xml:space="preserve"> – riziková analýza, </w:t>
      </w:r>
      <w:proofErr w:type="spellStart"/>
      <w:r>
        <w:rPr>
          <w:rFonts w:ascii="Calibri" w:hAnsi="Calibri"/>
          <w:b/>
          <w:sz w:val="20"/>
          <w:szCs w:val="20"/>
        </w:rPr>
        <w:t>aRA</w:t>
      </w:r>
      <w:proofErr w:type="spellEnd"/>
      <w:r>
        <w:rPr>
          <w:rFonts w:ascii="Calibri" w:hAnsi="Calibri"/>
          <w:sz w:val="20"/>
          <w:szCs w:val="20"/>
        </w:rPr>
        <w:t xml:space="preserve"> – aktualizácia rizikovej analýzy, </w:t>
      </w:r>
      <w:r>
        <w:rPr>
          <w:rFonts w:ascii="Calibri" w:hAnsi="Calibri"/>
          <w:b/>
          <w:sz w:val="20"/>
          <w:szCs w:val="20"/>
        </w:rPr>
        <w:t>S</w:t>
      </w:r>
      <w:r>
        <w:rPr>
          <w:rFonts w:ascii="Calibri" w:hAnsi="Calibri"/>
          <w:sz w:val="20"/>
          <w:szCs w:val="20"/>
        </w:rPr>
        <w:t xml:space="preserve"> – sanácia environmentálnej záťaže</w:t>
      </w:r>
    </w:p>
    <w:p w:rsidR="006D1566" w:rsidRDefault="006D1566" w:rsidP="000908BC">
      <w:pPr>
        <w:spacing w:after="0" w:line="240" w:lineRule="auto"/>
        <w:jc w:val="both"/>
        <w:rPr>
          <w:rFonts w:ascii="Calibri" w:hAnsi="Calibri"/>
          <w:sz w:val="20"/>
          <w:szCs w:val="20"/>
        </w:rPr>
      </w:pPr>
      <w:r>
        <w:rPr>
          <w:rFonts w:ascii="Calibri" w:hAnsi="Calibri"/>
          <w:bdr w:val="single" w:sz="4" w:space="0" w:color="auto" w:frame="1"/>
          <w:shd w:val="clear" w:color="auto" w:fill="CCFFFF"/>
        </w:rPr>
        <w:t xml:space="preserve">   </w:t>
      </w:r>
      <w:r>
        <w:rPr>
          <w:rFonts w:ascii="Calibri" w:hAnsi="Calibri"/>
          <w:sz w:val="20"/>
          <w:szCs w:val="20"/>
        </w:rPr>
        <w:t xml:space="preserve"> – prioritná lokalita z hľadiska klasifikácie environmentálnej záťaže a klasifikácie pre útvary podzemných vôd v zlom chemickom stave</w:t>
      </w:r>
    </w:p>
    <w:p w:rsidR="006D1566" w:rsidRDefault="006D1566" w:rsidP="000908BC">
      <w:pPr>
        <w:spacing w:after="0" w:line="240" w:lineRule="auto"/>
        <w:jc w:val="both"/>
        <w:rPr>
          <w:rFonts w:ascii="Calibri" w:hAnsi="Calibri"/>
          <w:sz w:val="20"/>
          <w:szCs w:val="20"/>
        </w:rPr>
      </w:pPr>
      <w:r>
        <w:rPr>
          <w:rFonts w:ascii="Calibri" w:hAnsi="Calibri"/>
          <w:sz w:val="20"/>
          <w:szCs w:val="20"/>
          <w:vertAlign w:val="superscript"/>
        </w:rPr>
        <w:t>1</w:t>
      </w:r>
      <w:r>
        <w:rPr>
          <w:rFonts w:ascii="Calibri" w:hAnsi="Calibri"/>
          <w:sz w:val="20"/>
          <w:szCs w:val="20"/>
        </w:rPr>
        <w:t>Nové Zámky – rušňové depo – Od r. 2012 patrí ZSSK</w:t>
      </w:r>
    </w:p>
    <w:p w:rsidR="006D1566" w:rsidRDefault="006D1566" w:rsidP="000908BC">
      <w:pPr>
        <w:spacing w:after="0" w:line="240" w:lineRule="auto"/>
        <w:jc w:val="both"/>
        <w:rPr>
          <w:rFonts w:ascii="Calibri" w:hAnsi="Calibri"/>
          <w:sz w:val="20"/>
          <w:szCs w:val="20"/>
        </w:rPr>
      </w:pPr>
      <w:r>
        <w:rPr>
          <w:rFonts w:ascii="Calibri" w:hAnsi="Calibri"/>
          <w:sz w:val="20"/>
          <w:szCs w:val="20"/>
          <w:vertAlign w:val="superscript"/>
        </w:rPr>
        <w:t>2</w:t>
      </w:r>
      <w:r>
        <w:rPr>
          <w:rFonts w:ascii="Calibri" w:hAnsi="Calibri"/>
          <w:sz w:val="20"/>
          <w:szCs w:val="20"/>
        </w:rPr>
        <w:t>Prievidza – rušňové depo – nádrže – Od r. 2012 patrí ZSSK</w:t>
      </w:r>
    </w:p>
    <w:p w:rsidR="006D1566" w:rsidRDefault="006D1566" w:rsidP="000908BC">
      <w:pPr>
        <w:spacing w:after="0" w:line="240" w:lineRule="auto"/>
        <w:jc w:val="both"/>
        <w:rPr>
          <w:rFonts w:ascii="Calibri" w:hAnsi="Calibri"/>
          <w:sz w:val="20"/>
          <w:szCs w:val="20"/>
        </w:rPr>
      </w:pPr>
      <w:r>
        <w:rPr>
          <w:rFonts w:ascii="Calibri" w:hAnsi="Calibri"/>
          <w:sz w:val="20"/>
          <w:szCs w:val="20"/>
          <w:vertAlign w:val="superscript"/>
        </w:rPr>
        <w:t>3</w:t>
      </w:r>
      <w:r>
        <w:rPr>
          <w:rFonts w:ascii="Calibri" w:hAnsi="Calibri"/>
          <w:sz w:val="20"/>
          <w:szCs w:val="20"/>
        </w:rPr>
        <w:t>RD Prešov – Odpredaný 7.8.2015 spoločnosti BELINEA TRADE, s.r.o. Prešov</w:t>
      </w:r>
    </w:p>
    <w:p w:rsidR="006D1566" w:rsidRPr="000908BC" w:rsidRDefault="006D1566" w:rsidP="000908BC">
      <w:pPr>
        <w:spacing w:before="240"/>
        <w:ind w:firstLine="709"/>
        <w:jc w:val="both"/>
        <w:rPr>
          <w:rFonts w:ascii="Calibri" w:hAnsi="Calibri"/>
          <w:sz w:val="24"/>
          <w:szCs w:val="24"/>
        </w:rPr>
      </w:pPr>
      <w:r w:rsidRPr="000908BC">
        <w:rPr>
          <w:rFonts w:ascii="Calibri" w:hAnsi="Calibri"/>
          <w:sz w:val="24"/>
          <w:szCs w:val="24"/>
        </w:rPr>
        <w:t xml:space="preserve">Z 8 environmentálnych záťaží odporúčaných Ministerstvom obrany Slovenskej republiky na riešenie sa na 4 lokalitách realizoval podrobný geologický prieskum životného prostredia s analýzou rizika znečisteného územia (Rimavská Sobota – areál po SA – armáda SR, Piešťany – kasárne, Nové Mesto nad Váhom – areál vojenského útvaru, Kuchyňa – letisko). Na 3 z nich sa zároveň realizovala aj sanácia v rámci projektov MO SR, resp. MŽP SR zameraných na sanáciu environmentálnych záťaží (Rimavská Sobota – areál po SA – armáda SR, Nové Mesto nad Váhom – areál vojenského útvaru, Ivachnová – garážový dvor po Sovietskej armáde). Na lokalite Ružomberok – kasárne neboli realizované žiadne práce. Lokality Badín – Vlkanová – sklady PHM a Sliač – letisko – sever II boli </w:t>
      </w:r>
      <w:proofErr w:type="spellStart"/>
      <w:r w:rsidRPr="000908BC">
        <w:rPr>
          <w:rFonts w:ascii="Calibri" w:hAnsi="Calibri"/>
          <w:sz w:val="24"/>
          <w:szCs w:val="24"/>
        </w:rPr>
        <w:t>sanované</w:t>
      </w:r>
      <w:proofErr w:type="spellEnd"/>
      <w:r w:rsidRPr="000908BC">
        <w:rPr>
          <w:rFonts w:ascii="Calibri" w:hAnsi="Calibri"/>
          <w:sz w:val="24"/>
          <w:szCs w:val="24"/>
        </w:rPr>
        <w:t xml:space="preserve"> a následne monitorované (</w:t>
      </w:r>
      <w:proofErr w:type="spellStart"/>
      <w:r w:rsidRPr="000908BC">
        <w:rPr>
          <w:rFonts w:ascii="Calibri" w:hAnsi="Calibri"/>
          <w:sz w:val="24"/>
          <w:szCs w:val="24"/>
        </w:rPr>
        <w:t>posanačný</w:t>
      </w:r>
      <w:proofErr w:type="spellEnd"/>
      <w:r w:rsidRPr="000908BC">
        <w:rPr>
          <w:rFonts w:ascii="Calibri" w:hAnsi="Calibri"/>
          <w:sz w:val="24"/>
          <w:szCs w:val="24"/>
        </w:rPr>
        <w:t xml:space="preserve"> monitoring) zo štátneho rozpočtu rezortu MO SR a na základe monitorovania boli vyradené z Registra EZ – časti B v IS EZ. Naďalej sú vedené ako </w:t>
      </w:r>
      <w:proofErr w:type="spellStart"/>
      <w:r w:rsidRPr="000908BC">
        <w:rPr>
          <w:rFonts w:ascii="Calibri" w:hAnsi="Calibri"/>
          <w:sz w:val="24"/>
          <w:szCs w:val="24"/>
        </w:rPr>
        <w:t>sanované</w:t>
      </w:r>
      <w:proofErr w:type="spellEnd"/>
      <w:r w:rsidRPr="000908BC">
        <w:rPr>
          <w:rFonts w:ascii="Calibri" w:hAnsi="Calibri"/>
          <w:sz w:val="24"/>
          <w:szCs w:val="24"/>
        </w:rPr>
        <w:t xml:space="preserve"> lokality v Registri EZ – časti C v IS EZ.</w:t>
      </w:r>
    </w:p>
    <w:p w:rsidR="006D1566" w:rsidRDefault="006D1566" w:rsidP="006D1566">
      <w:pPr>
        <w:pStyle w:val="Popis"/>
        <w:keepNext/>
        <w:spacing w:before="200" w:after="60"/>
        <w:jc w:val="both"/>
        <w:rPr>
          <w:rFonts w:ascii="Calibri" w:hAnsi="Calibri"/>
          <w:color w:val="000000"/>
          <w:sz w:val="24"/>
          <w:szCs w:val="24"/>
        </w:rPr>
      </w:pPr>
      <w:bookmarkStart w:id="15" w:name="_Toc438190789"/>
      <w:r>
        <w:rPr>
          <w:rFonts w:ascii="Calibri" w:hAnsi="Calibri"/>
          <w:color w:val="000000"/>
          <w:sz w:val="24"/>
          <w:szCs w:val="24"/>
        </w:rPr>
        <w:t>Tabuľka</w:t>
      </w:r>
      <w:r w:rsidR="00771114">
        <w:rPr>
          <w:rFonts w:ascii="Calibri" w:hAnsi="Calibri"/>
          <w:color w:val="000000"/>
          <w:sz w:val="24"/>
          <w:szCs w:val="24"/>
        </w:rPr>
        <w:t xml:space="preserve"> </w:t>
      </w:r>
      <w:r w:rsidR="00771114" w:rsidRPr="00771114">
        <w:rPr>
          <w:color w:val="auto"/>
          <w:sz w:val="24"/>
          <w:szCs w:val="24"/>
        </w:rPr>
        <w:t>1</w:t>
      </w:r>
      <w:r w:rsidR="008A5235">
        <w:rPr>
          <w:color w:val="auto"/>
          <w:sz w:val="24"/>
          <w:szCs w:val="24"/>
        </w:rPr>
        <w:t>1</w:t>
      </w:r>
      <w:r>
        <w:rPr>
          <w:rFonts w:ascii="Calibri" w:hAnsi="Calibri"/>
          <w:color w:val="000000"/>
          <w:sz w:val="24"/>
          <w:szCs w:val="24"/>
        </w:rPr>
        <w:t>: Environmentálne záťaže, ktoré boli odporúčané MO SR na realizáciu podrobného prieskumu, rizikovej analýzy, prípadne sanácie – vyhodnotenie</w:t>
      </w:r>
      <w:bookmarkEnd w:id="15"/>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448"/>
        <w:gridCol w:w="1795"/>
        <w:gridCol w:w="700"/>
        <w:gridCol w:w="1348"/>
        <w:gridCol w:w="846"/>
        <w:gridCol w:w="1153"/>
        <w:gridCol w:w="1377"/>
      </w:tblGrid>
      <w:tr w:rsidR="006D1566" w:rsidTr="00A6594C">
        <w:tc>
          <w:tcPr>
            <w:tcW w:w="279"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proofErr w:type="spellStart"/>
            <w:r>
              <w:rPr>
                <w:rFonts w:ascii="Calibri" w:hAnsi="Calibri"/>
                <w:b/>
                <w:sz w:val="20"/>
                <w:szCs w:val="20"/>
              </w:rPr>
              <w:t>P.č</w:t>
            </w:r>
            <w:proofErr w:type="spellEnd"/>
            <w:r>
              <w:rPr>
                <w:rFonts w:ascii="Calibri" w:hAnsi="Calibri"/>
                <w:b/>
                <w:sz w:val="20"/>
                <w:szCs w:val="20"/>
              </w:rPr>
              <w:t>.</w:t>
            </w:r>
          </w:p>
        </w:tc>
        <w:tc>
          <w:tcPr>
            <w:tcW w:w="789"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Identifikátor</w:t>
            </w:r>
          </w:p>
        </w:tc>
        <w:tc>
          <w:tcPr>
            <w:tcW w:w="978"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 xml:space="preserve">Názov </w:t>
            </w:r>
          </w:p>
          <w:p w:rsidR="006D1566" w:rsidRDefault="006D1566">
            <w:pPr>
              <w:jc w:val="center"/>
              <w:rPr>
                <w:rFonts w:ascii="Calibri" w:hAnsi="Calibri"/>
                <w:b/>
                <w:sz w:val="20"/>
                <w:szCs w:val="20"/>
              </w:rPr>
            </w:pPr>
            <w:r>
              <w:rPr>
                <w:rFonts w:ascii="Calibri" w:hAnsi="Calibri"/>
                <w:b/>
                <w:sz w:val="20"/>
                <w:szCs w:val="20"/>
              </w:rPr>
              <w:t>lokality/REZ B</w:t>
            </w:r>
          </w:p>
        </w:tc>
        <w:tc>
          <w:tcPr>
            <w:tcW w:w="381"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Okres</w:t>
            </w:r>
          </w:p>
        </w:tc>
        <w:tc>
          <w:tcPr>
            <w:tcW w:w="734"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Zdroj kontaminácie</w:t>
            </w:r>
          </w:p>
        </w:tc>
        <w:tc>
          <w:tcPr>
            <w:tcW w:w="461"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 xml:space="preserve">Rok </w:t>
            </w:r>
            <w:proofErr w:type="spellStart"/>
            <w:r>
              <w:rPr>
                <w:rFonts w:ascii="Calibri" w:hAnsi="Calibri"/>
                <w:b/>
                <w:sz w:val="20"/>
                <w:szCs w:val="20"/>
              </w:rPr>
              <w:t>realiz</w:t>
            </w:r>
            <w:proofErr w:type="spellEnd"/>
            <w:r>
              <w:rPr>
                <w:rFonts w:ascii="Calibri" w:hAnsi="Calibri"/>
                <w:b/>
                <w:sz w:val="20"/>
                <w:szCs w:val="20"/>
              </w:rPr>
              <w:t>. P a RA</w:t>
            </w:r>
          </w:p>
        </w:tc>
        <w:tc>
          <w:tcPr>
            <w:tcW w:w="628"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 xml:space="preserve">Požiadavka na </w:t>
            </w:r>
            <w:proofErr w:type="spellStart"/>
            <w:r>
              <w:rPr>
                <w:rFonts w:ascii="Calibri" w:hAnsi="Calibri"/>
                <w:b/>
                <w:sz w:val="20"/>
                <w:szCs w:val="20"/>
              </w:rPr>
              <w:t>pP</w:t>
            </w:r>
            <w:proofErr w:type="spellEnd"/>
            <w:r>
              <w:rPr>
                <w:rFonts w:ascii="Calibri" w:hAnsi="Calibri"/>
                <w:b/>
                <w:sz w:val="20"/>
                <w:szCs w:val="20"/>
              </w:rPr>
              <w:t xml:space="preserve">, RA, </w:t>
            </w:r>
            <w:proofErr w:type="spellStart"/>
            <w:r>
              <w:rPr>
                <w:rFonts w:ascii="Calibri" w:hAnsi="Calibri"/>
                <w:b/>
                <w:sz w:val="20"/>
                <w:szCs w:val="20"/>
              </w:rPr>
              <w:t>aRA</w:t>
            </w:r>
            <w:proofErr w:type="spellEnd"/>
            <w:r>
              <w:rPr>
                <w:rFonts w:ascii="Calibri" w:hAnsi="Calibri"/>
                <w:b/>
                <w:sz w:val="20"/>
                <w:szCs w:val="20"/>
              </w:rPr>
              <w:t xml:space="preserve"> a S</w:t>
            </w:r>
          </w:p>
        </w:tc>
        <w:tc>
          <w:tcPr>
            <w:tcW w:w="750"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Realizácia</w:t>
            </w:r>
          </w:p>
        </w:tc>
      </w:tr>
      <w:tr w:rsidR="006D1566" w:rsidTr="00A6594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1.</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SK/EZ/RS/1979</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rPr>
                <w:rFonts w:ascii="Calibri" w:hAnsi="Calibri"/>
                <w:sz w:val="20"/>
                <w:szCs w:val="20"/>
              </w:rPr>
            </w:pPr>
            <w:r>
              <w:rPr>
                <w:rFonts w:ascii="Calibri" w:hAnsi="Calibri"/>
                <w:sz w:val="20"/>
                <w:szCs w:val="20"/>
              </w:rPr>
              <w:t>Rimavská Sobota – areál po SA – armáda SR</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RS</w:t>
            </w:r>
          </w:p>
        </w:tc>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rPr>
                <w:rFonts w:ascii="Calibri" w:hAnsi="Calibri"/>
                <w:sz w:val="20"/>
                <w:szCs w:val="20"/>
              </w:rPr>
            </w:pPr>
            <w:r>
              <w:rPr>
                <w:rFonts w:ascii="Calibri" w:hAnsi="Calibri"/>
                <w:sz w:val="20"/>
                <w:szCs w:val="20"/>
              </w:rPr>
              <w:t>Základne po bývalej SA</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RA2002</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proofErr w:type="spellStart"/>
            <w:r>
              <w:rPr>
                <w:rFonts w:ascii="Calibri" w:hAnsi="Calibri"/>
                <w:sz w:val="20"/>
                <w:szCs w:val="20"/>
              </w:rPr>
              <w:t>aRA</w:t>
            </w:r>
            <w:proofErr w:type="spellEnd"/>
            <w:r>
              <w:rPr>
                <w:rFonts w:ascii="Calibri" w:hAnsi="Calibri"/>
                <w:sz w:val="20"/>
                <w:szCs w:val="20"/>
              </w:rPr>
              <w:t>, S</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p w:rsidR="006D1566" w:rsidRDefault="006D1566" w:rsidP="00983835">
            <w:pPr>
              <w:spacing w:after="0"/>
              <w:jc w:val="center"/>
              <w:rPr>
                <w:rFonts w:ascii="Calibri" w:hAnsi="Calibri"/>
                <w:sz w:val="20"/>
                <w:szCs w:val="20"/>
              </w:rPr>
            </w:pPr>
            <w:r>
              <w:rPr>
                <w:rFonts w:ascii="Calibri" w:hAnsi="Calibri"/>
                <w:sz w:val="20"/>
                <w:szCs w:val="20"/>
              </w:rPr>
              <w:t>SAN MOSR</w:t>
            </w:r>
          </w:p>
        </w:tc>
      </w:tr>
      <w:tr w:rsidR="006D1566" w:rsidTr="00A6594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2.</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SK/EZ/PN/677</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rPr>
                <w:rFonts w:ascii="Calibri" w:hAnsi="Calibri"/>
                <w:sz w:val="20"/>
                <w:szCs w:val="20"/>
              </w:rPr>
            </w:pPr>
            <w:r>
              <w:rPr>
                <w:rFonts w:ascii="Calibri" w:hAnsi="Calibri"/>
                <w:sz w:val="20"/>
                <w:szCs w:val="20"/>
              </w:rPr>
              <w:t>Piešťany – kasárne</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PN</w:t>
            </w:r>
          </w:p>
        </w:tc>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rPr>
                <w:rFonts w:ascii="Calibri" w:hAnsi="Calibri"/>
                <w:sz w:val="20"/>
                <w:szCs w:val="20"/>
              </w:rPr>
            </w:pPr>
            <w:r>
              <w:rPr>
                <w:rFonts w:ascii="Calibri" w:hAnsi="Calibri"/>
                <w:sz w:val="20"/>
                <w:szCs w:val="20"/>
              </w:rPr>
              <w:t>Základne armády SR</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2004</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RA, S</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A6594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pPr>
              <w:jc w:val="center"/>
              <w:rPr>
                <w:rFonts w:ascii="Calibri" w:hAnsi="Calibri"/>
                <w:sz w:val="20"/>
                <w:szCs w:val="20"/>
              </w:rPr>
            </w:pPr>
            <w:r>
              <w:rPr>
                <w:rFonts w:ascii="Calibri" w:hAnsi="Calibri"/>
                <w:sz w:val="20"/>
                <w:szCs w:val="20"/>
              </w:rPr>
              <w:t>3.</w:t>
            </w:r>
          </w:p>
        </w:tc>
        <w:tc>
          <w:tcPr>
            <w:tcW w:w="7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pPr>
              <w:jc w:val="center"/>
              <w:rPr>
                <w:rFonts w:ascii="Calibri" w:hAnsi="Calibri"/>
                <w:sz w:val="20"/>
                <w:szCs w:val="20"/>
              </w:rPr>
            </w:pPr>
            <w:r>
              <w:rPr>
                <w:rFonts w:ascii="Calibri" w:hAnsi="Calibri"/>
                <w:sz w:val="20"/>
                <w:szCs w:val="20"/>
              </w:rPr>
              <w:t>SK/EZ/BB/18</w:t>
            </w:r>
          </w:p>
        </w:tc>
        <w:tc>
          <w:tcPr>
            <w:tcW w:w="9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pPr>
              <w:rPr>
                <w:rFonts w:ascii="Calibri" w:hAnsi="Calibri"/>
                <w:sz w:val="20"/>
                <w:szCs w:val="20"/>
              </w:rPr>
            </w:pPr>
            <w:r>
              <w:rPr>
                <w:rFonts w:ascii="Calibri" w:hAnsi="Calibri"/>
                <w:sz w:val="20"/>
                <w:szCs w:val="20"/>
              </w:rPr>
              <w:t>Badín – Vlkanová – sklady PHM</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pPr>
              <w:jc w:val="center"/>
              <w:rPr>
                <w:rFonts w:ascii="Calibri" w:hAnsi="Calibri"/>
                <w:sz w:val="20"/>
                <w:szCs w:val="20"/>
              </w:rPr>
            </w:pPr>
            <w:r>
              <w:rPr>
                <w:rFonts w:ascii="Calibri" w:hAnsi="Calibri"/>
                <w:sz w:val="20"/>
                <w:szCs w:val="20"/>
              </w:rPr>
              <w:t>BB</w:t>
            </w:r>
          </w:p>
        </w:tc>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pPr>
              <w:rPr>
                <w:rFonts w:ascii="Calibri" w:hAnsi="Calibri"/>
                <w:sz w:val="20"/>
                <w:szCs w:val="20"/>
              </w:rPr>
            </w:pPr>
            <w:r>
              <w:rPr>
                <w:rFonts w:ascii="Calibri" w:hAnsi="Calibri"/>
                <w:sz w:val="20"/>
                <w:szCs w:val="20"/>
              </w:rPr>
              <w:t>Základne po bývalej SA</w:t>
            </w:r>
          </w:p>
        </w:tc>
        <w:tc>
          <w:tcPr>
            <w:tcW w:w="4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pPr>
              <w:jc w:val="center"/>
              <w:rPr>
                <w:rFonts w:ascii="Calibri" w:hAnsi="Calibri"/>
                <w:sz w:val="20"/>
                <w:szCs w:val="20"/>
              </w:rPr>
            </w:pPr>
            <w:r>
              <w:rPr>
                <w:rFonts w:ascii="Calibri" w:hAnsi="Calibri"/>
                <w:sz w:val="20"/>
                <w:szCs w:val="20"/>
              </w:rPr>
              <w:t>RA2002</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pPr>
              <w:jc w:val="center"/>
              <w:rPr>
                <w:rFonts w:ascii="Calibri" w:hAnsi="Calibri"/>
                <w:sz w:val="20"/>
                <w:szCs w:val="20"/>
              </w:rPr>
            </w:pPr>
            <w:proofErr w:type="spellStart"/>
            <w:r>
              <w:rPr>
                <w:rFonts w:ascii="Calibri" w:hAnsi="Calibri"/>
                <w:sz w:val="20"/>
                <w:szCs w:val="20"/>
              </w:rPr>
              <w:t>aRA</w:t>
            </w:r>
            <w:proofErr w:type="spellEnd"/>
            <w:r>
              <w:rPr>
                <w:rFonts w:ascii="Calibri" w:hAnsi="Calibri"/>
                <w:sz w:val="20"/>
                <w:szCs w:val="20"/>
              </w:rPr>
              <w:t>, S</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D1566" w:rsidRDefault="006D1566">
            <w:pPr>
              <w:jc w:val="center"/>
              <w:rPr>
                <w:rFonts w:ascii="Calibri" w:hAnsi="Calibri"/>
                <w:sz w:val="20"/>
                <w:szCs w:val="20"/>
              </w:rPr>
            </w:pPr>
            <w:r>
              <w:rPr>
                <w:rFonts w:ascii="Calibri" w:hAnsi="Calibri"/>
                <w:sz w:val="20"/>
                <w:szCs w:val="20"/>
              </w:rPr>
              <w:t xml:space="preserve">S MOSR, </w:t>
            </w:r>
          </w:p>
          <w:p w:rsidR="006D1566" w:rsidRDefault="006D1566">
            <w:pPr>
              <w:jc w:val="center"/>
              <w:rPr>
                <w:rFonts w:ascii="Calibri" w:hAnsi="Calibri"/>
                <w:sz w:val="20"/>
                <w:szCs w:val="20"/>
              </w:rPr>
            </w:pPr>
            <w:r>
              <w:rPr>
                <w:rFonts w:ascii="Calibri" w:hAnsi="Calibri"/>
                <w:sz w:val="20"/>
                <w:szCs w:val="20"/>
              </w:rPr>
              <w:t>M MOSR</w:t>
            </w:r>
          </w:p>
          <w:p w:rsidR="006D1566" w:rsidRDefault="006D1566">
            <w:pPr>
              <w:jc w:val="center"/>
              <w:rPr>
                <w:rFonts w:ascii="Calibri" w:hAnsi="Calibri"/>
                <w:sz w:val="18"/>
                <w:szCs w:val="18"/>
              </w:rPr>
            </w:pPr>
            <w:r>
              <w:rPr>
                <w:rFonts w:ascii="Calibri" w:hAnsi="Calibri"/>
                <w:sz w:val="18"/>
                <w:szCs w:val="18"/>
              </w:rPr>
              <w:t>Vyradená z REZ–B a evidovaná v REZ–C</w:t>
            </w:r>
          </w:p>
        </w:tc>
      </w:tr>
      <w:tr w:rsidR="006D1566" w:rsidTr="006D1566">
        <w:tc>
          <w:tcPr>
            <w:tcW w:w="279"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4.</w:t>
            </w:r>
          </w:p>
        </w:tc>
        <w:tc>
          <w:tcPr>
            <w:tcW w:w="789"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SK/EZ/NM/530</w:t>
            </w:r>
          </w:p>
        </w:tc>
        <w:tc>
          <w:tcPr>
            <w:tcW w:w="97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Nové Mesto nad Váhom – areál vojenského útvaru</w:t>
            </w:r>
          </w:p>
        </w:tc>
        <w:tc>
          <w:tcPr>
            <w:tcW w:w="38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NM</w:t>
            </w:r>
          </w:p>
        </w:tc>
        <w:tc>
          <w:tcPr>
            <w:tcW w:w="734"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Základne po bývalej SA</w:t>
            </w:r>
          </w:p>
        </w:tc>
        <w:tc>
          <w:tcPr>
            <w:tcW w:w="46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RA2002</w:t>
            </w:r>
          </w:p>
        </w:tc>
        <w:tc>
          <w:tcPr>
            <w:tcW w:w="62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proofErr w:type="spellStart"/>
            <w:r>
              <w:rPr>
                <w:rFonts w:ascii="Calibri" w:hAnsi="Calibri"/>
                <w:sz w:val="20"/>
                <w:szCs w:val="20"/>
              </w:rPr>
              <w:t>aRA</w:t>
            </w:r>
            <w:proofErr w:type="spellEnd"/>
            <w:r>
              <w:rPr>
                <w:rFonts w:ascii="Calibri" w:hAnsi="Calibri"/>
                <w:sz w:val="20"/>
                <w:szCs w:val="20"/>
              </w:rPr>
              <w:t>, S</w:t>
            </w:r>
          </w:p>
        </w:tc>
        <w:tc>
          <w:tcPr>
            <w:tcW w:w="750"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p w:rsidR="006D1566" w:rsidRDefault="006D1566" w:rsidP="00983835">
            <w:pPr>
              <w:spacing w:after="0"/>
              <w:jc w:val="center"/>
              <w:rPr>
                <w:rFonts w:ascii="Calibri" w:hAnsi="Calibri"/>
                <w:sz w:val="20"/>
                <w:szCs w:val="20"/>
              </w:rPr>
            </w:pPr>
            <w:r>
              <w:rPr>
                <w:rFonts w:ascii="Calibri" w:hAnsi="Calibri"/>
                <w:sz w:val="20"/>
                <w:szCs w:val="20"/>
              </w:rPr>
              <w:t>SAN MŽPSR</w:t>
            </w:r>
          </w:p>
        </w:tc>
      </w:tr>
      <w:tr w:rsidR="006D1566" w:rsidTr="006D1566">
        <w:tc>
          <w:tcPr>
            <w:tcW w:w="279"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5.</w:t>
            </w:r>
          </w:p>
        </w:tc>
        <w:tc>
          <w:tcPr>
            <w:tcW w:w="789"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SK/EZ/MA/459</w:t>
            </w:r>
          </w:p>
        </w:tc>
        <w:tc>
          <w:tcPr>
            <w:tcW w:w="97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Kuchyňa – letisko</w:t>
            </w:r>
          </w:p>
        </w:tc>
        <w:tc>
          <w:tcPr>
            <w:tcW w:w="38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MA</w:t>
            </w:r>
          </w:p>
        </w:tc>
        <w:tc>
          <w:tcPr>
            <w:tcW w:w="734"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Základne armády SR</w:t>
            </w:r>
          </w:p>
        </w:tc>
        <w:tc>
          <w:tcPr>
            <w:tcW w:w="46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2002</w:t>
            </w:r>
          </w:p>
        </w:tc>
        <w:tc>
          <w:tcPr>
            <w:tcW w:w="62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RA, S</w:t>
            </w:r>
          </w:p>
        </w:tc>
        <w:tc>
          <w:tcPr>
            <w:tcW w:w="750"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c>
          <w:tcPr>
            <w:tcW w:w="279"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6.</w:t>
            </w:r>
          </w:p>
        </w:tc>
        <w:tc>
          <w:tcPr>
            <w:tcW w:w="789"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SK/EZ/RK/751</w:t>
            </w:r>
          </w:p>
        </w:tc>
        <w:tc>
          <w:tcPr>
            <w:tcW w:w="97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Ružomberok – kasárne</w:t>
            </w:r>
          </w:p>
        </w:tc>
        <w:tc>
          <w:tcPr>
            <w:tcW w:w="38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RK</w:t>
            </w:r>
          </w:p>
        </w:tc>
        <w:tc>
          <w:tcPr>
            <w:tcW w:w="734"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Základne po bývalej SA</w:t>
            </w:r>
          </w:p>
        </w:tc>
        <w:tc>
          <w:tcPr>
            <w:tcW w:w="46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RA2002</w:t>
            </w:r>
          </w:p>
        </w:tc>
        <w:tc>
          <w:tcPr>
            <w:tcW w:w="62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proofErr w:type="spellStart"/>
            <w:r>
              <w:rPr>
                <w:rFonts w:ascii="Calibri" w:hAnsi="Calibri"/>
                <w:sz w:val="20"/>
                <w:szCs w:val="20"/>
              </w:rPr>
              <w:t>aRA</w:t>
            </w:r>
            <w:proofErr w:type="spellEnd"/>
            <w:r>
              <w:rPr>
                <w:rFonts w:ascii="Calibri" w:hAnsi="Calibri"/>
                <w:sz w:val="20"/>
                <w:szCs w:val="20"/>
              </w:rPr>
              <w:t>, S</w:t>
            </w:r>
          </w:p>
        </w:tc>
        <w:tc>
          <w:tcPr>
            <w:tcW w:w="750"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nerealizované</w:t>
            </w:r>
          </w:p>
        </w:tc>
      </w:tr>
      <w:tr w:rsidR="006D1566" w:rsidTr="006D1566">
        <w:trPr>
          <w:trHeight w:val="1103"/>
        </w:trPr>
        <w:tc>
          <w:tcPr>
            <w:tcW w:w="279"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7.</w:t>
            </w:r>
          </w:p>
        </w:tc>
        <w:tc>
          <w:tcPr>
            <w:tcW w:w="789"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SK/EZ/ZV/1130</w:t>
            </w:r>
          </w:p>
        </w:tc>
        <w:tc>
          <w:tcPr>
            <w:tcW w:w="97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Sliač – letisko – sever II</w:t>
            </w:r>
          </w:p>
        </w:tc>
        <w:tc>
          <w:tcPr>
            <w:tcW w:w="38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ZV</w:t>
            </w:r>
          </w:p>
        </w:tc>
        <w:tc>
          <w:tcPr>
            <w:tcW w:w="734"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Základne po bývalej SA</w:t>
            </w:r>
          </w:p>
        </w:tc>
        <w:tc>
          <w:tcPr>
            <w:tcW w:w="46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RA2002</w:t>
            </w:r>
          </w:p>
        </w:tc>
        <w:tc>
          <w:tcPr>
            <w:tcW w:w="62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w:t>
            </w:r>
          </w:p>
        </w:tc>
        <w:tc>
          <w:tcPr>
            <w:tcW w:w="750"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 xml:space="preserve">S MOSR, </w:t>
            </w:r>
          </w:p>
          <w:p w:rsidR="006D1566" w:rsidRDefault="006D1566" w:rsidP="00983835">
            <w:pPr>
              <w:spacing w:after="0"/>
              <w:jc w:val="center"/>
              <w:rPr>
                <w:rFonts w:ascii="Calibri" w:hAnsi="Calibri"/>
                <w:sz w:val="20"/>
                <w:szCs w:val="20"/>
              </w:rPr>
            </w:pPr>
            <w:r>
              <w:rPr>
                <w:rFonts w:ascii="Calibri" w:hAnsi="Calibri"/>
                <w:sz w:val="20"/>
                <w:szCs w:val="20"/>
              </w:rPr>
              <w:t>M MOSR</w:t>
            </w:r>
          </w:p>
          <w:p w:rsidR="006D1566" w:rsidRDefault="006D1566" w:rsidP="00983835">
            <w:pPr>
              <w:spacing w:after="0"/>
              <w:jc w:val="center"/>
              <w:rPr>
                <w:rFonts w:ascii="Calibri" w:hAnsi="Calibri"/>
                <w:sz w:val="20"/>
                <w:szCs w:val="20"/>
              </w:rPr>
            </w:pPr>
            <w:r>
              <w:rPr>
                <w:rFonts w:ascii="Calibri" w:hAnsi="Calibri"/>
                <w:sz w:val="18"/>
                <w:szCs w:val="18"/>
              </w:rPr>
              <w:t>vyradená z REZ–B a evidovaná v REZ–C</w:t>
            </w:r>
          </w:p>
        </w:tc>
      </w:tr>
      <w:tr w:rsidR="006D1566" w:rsidTr="006D1566">
        <w:tc>
          <w:tcPr>
            <w:tcW w:w="279"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8.</w:t>
            </w:r>
          </w:p>
        </w:tc>
        <w:tc>
          <w:tcPr>
            <w:tcW w:w="789"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cs="Calibri"/>
                <w:sz w:val="20"/>
                <w:szCs w:val="20"/>
              </w:rPr>
              <w:t>SK/EZ/RK/735</w:t>
            </w:r>
          </w:p>
        </w:tc>
        <w:tc>
          <w:tcPr>
            <w:tcW w:w="97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cs="Calibri"/>
                <w:sz w:val="20"/>
                <w:szCs w:val="20"/>
              </w:rPr>
              <w:t>Ivachnová – garážový dvor po Sovietskej armáde</w:t>
            </w:r>
          </w:p>
        </w:tc>
        <w:tc>
          <w:tcPr>
            <w:tcW w:w="38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RK</w:t>
            </w:r>
          </w:p>
        </w:tc>
        <w:tc>
          <w:tcPr>
            <w:tcW w:w="734"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rPr>
                <w:rFonts w:ascii="Calibri" w:hAnsi="Calibri"/>
                <w:sz w:val="20"/>
                <w:szCs w:val="20"/>
              </w:rPr>
            </w:pPr>
            <w:r>
              <w:rPr>
                <w:rFonts w:ascii="Calibri" w:hAnsi="Calibri"/>
                <w:sz w:val="20"/>
                <w:szCs w:val="20"/>
              </w:rPr>
              <w:t>Základne po bývalej SA</w:t>
            </w:r>
          </w:p>
        </w:tc>
        <w:tc>
          <w:tcPr>
            <w:tcW w:w="461"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RA2002</w:t>
            </w:r>
          </w:p>
        </w:tc>
        <w:tc>
          <w:tcPr>
            <w:tcW w:w="628"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w:t>
            </w:r>
          </w:p>
        </w:tc>
        <w:tc>
          <w:tcPr>
            <w:tcW w:w="750" w:type="pct"/>
            <w:tcBorders>
              <w:top w:val="single" w:sz="4" w:space="0" w:color="auto"/>
              <w:left w:val="single" w:sz="4" w:space="0" w:color="auto"/>
              <w:bottom w:val="single" w:sz="4" w:space="0" w:color="auto"/>
              <w:right w:val="single" w:sz="4" w:space="0" w:color="auto"/>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SAN MOSR</w:t>
            </w:r>
          </w:p>
        </w:tc>
      </w:tr>
    </w:tbl>
    <w:p w:rsidR="006D1566" w:rsidRDefault="006D1566" w:rsidP="006D1566">
      <w:pPr>
        <w:jc w:val="both"/>
        <w:rPr>
          <w:rFonts w:ascii="Calibri" w:hAnsi="Calibri"/>
          <w:sz w:val="20"/>
          <w:szCs w:val="20"/>
        </w:rPr>
      </w:pPr>
      <w:r>
        <w:rPr>
          <w:rFonts w:ascii="Calibri" w:hAnsi="Calibri"/>
          <w:b/>
          <w:sz w:val="20"/>
          <w:szCs w:val="20"/>
        </w:rPr>
        <w:t>P</w:t>
      </w:r>
      <w:r>
        <w:rPr>
          <w:rFonts w:ascii="Calibri" w:hAnsi="Calibri"/>
          <w:sz w:val="20"/>
          <w:szCs w:val="20"/>
        </w:rPr>
        <w:t xml:space="preserve"> – prieskum environmentálnej záťaže</w:t>
      </w:r>
      <w:r>
        <w:rPr>
          <w:rFonts w:ascii="Calibri" w:hAnsi="Calibri"/>
          <w:b/>
          <w:sz w:val="20"/>
          <w:szCs w:val="20"/>
        </w:rPr>
        <w:t>, RA</w:t>
      </w:r>
      <w:r>
        <w:rPr>
          <w:rFonts w:ascii="Calibri" w:hAnsi="Calibri"/>
          <w:sz w:val="20"/>
          <w:szCs w:val="20"/>
        </w:rPr>
        <w:t xml:space="preserve"> – riziková analýza, </w:t>
      </w:r>
      <w:proofErr w:type="spellStart"/>
      <w:r>
        <w:rPr>
          <w:rFonts w:ascii="Calibri" w:hAnsi="Calibri"/>
          <w:b/>
          <w:sz w:val="20"/>
          <w:szCs w:val="20"/>
        </w:rPr>
        <w:t>aRA</w:t>
      </w:r>
      <w:proofErr w:type="spellEnd"/>
      <w:r>
        <w:rPr>
          <w:rFonts w:ascii="Calibri" w:hAnsi="Calibri"/>
          <w:sz w:val="20"/>
          <w:szCs w:val="20"/>
        </w:rPr>
        <w:t xml:space="preserve"> – aktualizácia rizikovej analýzy, </w:t>
      </w:r>
      <w:r>
        <w:rPr>
          <w:rFonts w:ascii="Calibri" w:hAnsi="Calibri"/>
          <w:b/>
          <w:sz w:val="20"/>
          <w:szCs w:val="20"/>
        </w:rPr>
        <w:t>S</w:t>
      </w:r>
      <w:r>
        <w:rPr>
          <w:rFonts w:ascii="Calibri" w:hAnsi="Calibri"/>
          <w:sz w:val="20"/>
          <w:szCs w:val="20"/>
        </w:rPr>
        <w:t xml:space="preserve"> – sanácia environmentálnej záťaže</w:t>
      </w:r>
    </w:p>
    <w:p w:rsidR="006D1566" w:rsidRPr="000908BC" w:rsidRDefault="006D1566" w:rsidP="000908BC">
      <w:pPr>
        <w:spacing w:before="300"/>
        <w:jc w:val="both"/>
        <w:rPr>
          <w:rFonts w:ascii="Calibri" w:hAnsi="Calibri"/>
          <w:sz w:val="24"/>
          <w:szCs w:val="24"/>
        </w:rPr>
      </w:pPr>
      <w:r>
        <w:rPr>
          <w:rFonts w:ascii="Calibri" w:hAnsi="Calibri"/>
        </w:rPr>
        <w:tab/>
      </w:r>
      <w:r w:rsidRPr="000908BC">
        <w:rPr>
          <w:rFonts w:ascii="Calibri" w:hAnsi="Calibri"/>
          <w:sz w:val="24"/>
          <w:szCs w:val="24"/>
        </w:rPr>
        <w:t>Na 1 lokalite odporúčanej na riešenie Ministerstvom pôdohospodárstva a rozvoja vidieka Slovenskej republiky sa realizoval geologický prieskum životného prostredia s analýzou rizika znečisteného územia.</w:t>
      </w:r>
    </w:p>
    <w:p w:rsidR="006D1566" w:rsidRDefault="006D1566" w:rsidP="006D1566">
      <w:pPr>
        <w:pStyle w:val="Popis"/>
        <w:keepNext/>
        <w:spacing w:before="200" w:after="60"/>
        <w:jc w:val="both"/>
        <w:rPr>
          <w:rFonts w:ascii="Calibri" w:hAnsi="Calibri"/>
          <w:color w:val="000000"/>
          <w:sz w:val="24"/>
          <w:szCs w:val="24"/>
        </w:rPr>
      </w:pPr>
      <w:bookmarkStart w:id="16" w:name="_Toc438190790"/>
      <w:r>
        <w:rPr>
          <w:rFonts w:ascii="Calibri" w:hAnsi="Calibri"/>
          <w:color w:val="000000"/>
          <w:sz w:val="24"/>
          <w:szCs w:val="24"/>
        </w:rPr>
        <w:t>Tabuľka</w:t>
      </w:r>
      <w:r w:rsidR="00771114">
        <w:rPr>
          <w:rFonts w:ascii="Calibri" w:hAnsi="Calibri"/>
          <w:color w:val="000000"/>
          <w:sz w:val="24"/>
          <w:szCs w:val="24"/>
        </w:rPr>
        <w:t xml:space="preserve"> </w:t>
      </w:r>
      <w:r w:rsidR="00771114" w:rsidRPr="000908BC">
        <w:rPr>
          <w:rFonts w:asciiTheme="minorHAnsi" w:hAnsiTheme="minorHAnsi"/>
          <w:color w:val="auto"/>
          <w:sz w:val="24"/>
          <w:szCs w:val="24"/>
        </w:rPr>
        <w:t>1</w:t>
      </w:r>
      <w:r w:rsidR="008A5235" w:rsidRPr="000908BC">
        <w:rPr>
          <w:rFonts w:asciiTheme="minorHAnsi" w:hAnsiTheme="minorHAnsi"/>
          <w:color w:val="auto"/>
          <w:sz w:val="24"/>
          <w:szCs w:val="24"/>
        </w:rPr>
        <w:t>2</w:t>
      </w:r>
      <w:r>
        <w:rPr>
          <w:rFonts w:ascii="Calibri" w:hAnsi="Calibri"/>
          <w:color w:val="000000"/>
          <w:sz w:val="24"/>
          <w:szCs w:val="24"/>
        </w:rPr>
        <w:t>: Environmentálne záťaže, ktoré boli odporúčané MPRV SR na realizáciu podrobného prieskumu, rizikovej analýzy, prípadne sanácie – vyhodnotenie</w:t>
      </w:r>
      <w:bookmarkEnd w:id="16"/>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1405"/>
        <w:gridCol w:w="1575"/>
        <w:gridCol w:w="808"/>
        <w:gridCol w:w="1405"/>
        <w:gridCol w:w="839"/>
        <w:gridCol w:w="1263"/>
        <w:gridCol w:w="1371"/>
      </w:tblGrid>
      <w:tr w:rsidR="006D1566" w:rsidTr="006D1566">
        <w:tc>
          <w:tcPr>
            <w:tcW w:w="280"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proofErr w:type="spellStart"/>
            <w:r>
              <w:rPr>
                <w:rFonts w:ascii="Calibri" w:hAnsi="Calibri"/>
                <w:b/>
                <w:sz w:val="20"/>
                <w:szCs w:val="20"/>
              </w:rPr>
              <w:t>P.č</w:t>
            </w:r>
            <w:proofErr w:type="spellEnd"/>
            <w:r>
              <w:rPr>
                <w:rFonts w:ascii="Calibri" w:hAnsi="Calibri"/>
                <w:b/>
                <w:sz w:val="20"/>
                <w:szCs w:val="20"/>
              </w:rPr>
              <w:t>.</w:t>
            </w:r>
          </w:p>
        </w:tc>
        <w:tc>
          <w:tcPr>
            <w:tcW w:w="765"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Identifikátor</w:t>
            </w:r>
          </w:p>
        </w:tc>
        <w:tc>
          <w:tcPr>
            <w:tcW w:w="858"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Názov lokality/REZ B</w:t>
            </w:r>
          </w:p>
        </w:tc>
        <w:tc>
          <w:tcPr>
            <w:tcW w:w="440"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Okres</w:t>
            </w:r>
          </w:p>
        </w:tc>
        <w:tc>
          <w:tcPr>
            <w:tcW w:w="765"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Zdroj kontaminácie</w:t>
            </w:r>
          </w:p>
        </w:tc>
        <w:tc>
          <w:tcPr>
            <w:tcW w:w="457"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 xml:space="preserve">Rok </w:t>
            </w:r>
            <w:proofErr w:type="spellStart"/>
            <w:r>
              <w:rPr>
                <w:rFonts w:ascii="Calibri" w:hAnsi="Calibri"/>
                <w:b/>
                <w:sz w:val="20"/>
                <w:szCs w:val="20"/>
              </w:rPr>
              <w:t>realiz</w:t>
            </w:r>
            <w:proofErr w:type="spellEnd"/>
            <w:r>
              <w:rPr>
                <w:rFonts w:ascii="Calibri" w:hAnsi="Calibri"/>
                <w:b/>
                <w:sz w:val="20"/>
                <w:szCs w:val="20"/>
              </w:rPr>
              <w:t>. P a RA</w:t>
            </w:r>
          </w:p>
        </w:tc>
        <w:tc>
          <w:tcPr>
            <w:tcW w:w="688"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Požiadavka na d/</w:t>
            </w:r>
            <w:proofErr w:type="spellStart"/>
            <w:r>
              <w:rPr>
                <w:rFonts w:ascii="Calibri" w:hAnsi="Calibri"/>
                <w:b/>
                <w:sz w:val="20"/>
                <w:szCs w:val="20"/>
              </w:rPr>
              <w:t>pP</w:t>
            </w:r>
            <w:proofErr w:type="spellEnd"/>
            <w:r>
              <w:rPr>
                <w:rFonts w:ascii="Calibri" w:hAnsi="Calibri"/>
                <w:b/>
                <w:sz w:val="20"/>
                <w:szCs w:val="20"/>
              </w:rPr>
              <w:t xml:space="preserve">, RA, </w:t>
            </w:r>
            <w:proofErr w:type="spellStart"/>
            <w:r>
              <w:rPr>
                <w:rFonts w:ascii="Calibri" w:hAnsi="Calibri"/>
                <w:b/>
                <w:sz w:val="20"/>
                <w:szCs w:val="20"/>
              </w:rPr>
              <w:t>aRA</w:t>
            </w:r>
            <w:proofErr w:type="spellEnd"/>
            <w:r>
              <w:rPr>
                <w:rFonts w:ascii="Calibri" w:hAnsi="Calibri"/>
                <w:b/>
                <w:sz w:val="20"/>
                <w:szCs w:val="20"/>
              </w:rPr>
              <w:t xml:space="preserve"> a S</w:t>
            </w:r>
          </w:p>
        </w:tc>
        <w:tc>
          <w:tcPr>
            <w:tcW w:w="747" w:type="pct"/>
            <w:tcBorders>
              <w:top w:val="single" w:sz="4" w:space="0" w:color="auto"/>
              <w:left w:val="single" w:sz="4" w:space="0" w:color="auto"/>
              <w:bottom w:val="single" w:sz="4" w:space="0" w:color="auto"/>
              <w:right w:val="single" w:sz="4" w:space="0" w:color="auto"/>
            </w:tcBorders>
            <w:shd w:val="clear" w:color="auto" w:fill="C8E6E3"/>
            <w:vAlign w:val="center"/>
            <w:hideMark/>
          </w:tcPr>
          <w:p w:rsidR="006D1566" w:rsidRDefault="006D1566">
            <w:pPr>
              <w:jc w:val="center"/>
              <w:rPr>
                <w:rFonts w:ascii="Calibri" w:hAnsi="Calibri"/>
                <w:b/>
                <w:sz w:val="20"/>
                <w:szCs w:val="20"/>
              </w:rPr>
            </w:pPr>
            <w:r>
              <w:rPr>
                <w:rFonts w:ascii="Calibri" w:hAnsi="Calibri"/>
                <w:b/>
                <w:sz w:val="20"/>
                <w:szCs w:val="20"/>
              </w:rPr>
              <w:t>Realizácia</w:t>
            </w:r>
          </w:p>
        </w:tc>
      </w:tr>
      <w:tr w:rsidR="006D1566" w:rsidTr="006D1566">
        <w:tc>
          <w:tcPr>
            <w:tcW w:w="280" w:type="pct"/>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1.</w:t>
            </w:r>
          </w:p>
        </w:tc>
        <w:tc>
          <w:tcPr>
            <w:tcW w:w="765" w:type="pct"/>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SK/EZ/LV/428</w:t>
            </w:r>
          </w:p>
        </w:tc>
        <w:tc>
          <w:tcPr>
            <w:tcW w:w="858" w:type="pct"/>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Bielovce</w:t>
            </w:r>
          </w:p>
        </w:tc>
        <w:tc>
          <w:tcPr>
            <w:tcW w:w="440" w:type="pct"/>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LV</w:t>
            </w:r>
          </w:p>
        </w:tc>
        <w:tc>
          <w:tcPr>
            <w:tcW w:w="765" w:type="pct"/>
            <w:tcBorders>
              <w:top w:val="single" w:sz="4" w:space="0" w:color="auto"/>
              <w:left w:val="single" w:sz="4" w:space="0" w:color="auto"/>
              <w:bottom w:val="single" w:sz="4" w:space="0" w:color="auto"/>
              <w:right w:val="single" w:sz="4" w:space="0" w:color="auto"/>
            </w:tcBorders>
            <w:hideMark/>
          </w:tcPr>
          <w:p w:rsidR="006D1566" w:rsidRDefault="006D1566">
            <w:pPr>
              <w:jc w:val="both"/>
              <w:rPr>
                <w:rFonts w:ascii="Calibri" w:hAnsi="Calibri"/>
                <w:sz w:val="20"/>
                <w:szCs w:val="20"/>
              </w:rPr>
            </w:pPr>
            <w:r>
              <w:rPr>
                <w:rFonts w:ascii="Calibri" w:hAnsi="Calibri"/>
                <w:sz w:val="20"/>
                <w:szCs w:val="20"/>
              </w:rPr>
              <w:t>Sklad agrochemikálií</w:t>
            </w:r>
          </w:p>
        </w:tc>
        <w:tc>
          <w:tcPr>
            <w:tcW w:w="457" w:type="pct"/>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P 2005</w:t>
            </w:r>
          </w:p>
        </w:tc>
        <w:tc>
          <w:tcPr>
            <w:tcW w:w="688" w:type="pct"/>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RA</w:t>
            </w:r>
          </w:p>
        </w:tc>
        <w:tc>
          <w:tcPr>
            <w:tcW w:w="747" w:type="pct"/>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PEZ1 MŽPSR</w:t>
            </w:r>
          </w:p>
        </w:tc>
      </w:tr>
    </w:tbl>
    <w:p w:rsidR="006D1566" w:rsidRDefault="006D1566" w:rsidP="006D1566">
      <w:pPr>
        <w:jc w:val="both"/>
        <w:rPr>
          <w:rFonts w:ascii="Calibri" w:hAnsi="Calibri"/>
          <w:sz w:val="20"/>
          <w:szCs w:val="20"/>
        </w:rPr>
      </w:pPr>
      <w:r>
        <w:rPr>
          <w:rFonts w:ascii="Calibri" w:hAnsi="Calibri"/>
          <w:b/>
          <w:sz w:val="20"/>
          <w:szCs w:val="20"/>
        </w:rPr>
        <w:t>P</w:t>
      </w:r>
      <w:r>
        <w:rPr>
          <w:rFonts w:ascii="Calibri" w:hAnsi="Calibri"/>
          <w:sz w:val="20"/>
          <w:szCs w:val="20"/>
        </w:rPr>
        <w:t xml:space="preserve"> – prieskum environmentálnej záťaže, </w:t>
      </w:r>
      <w:r>
        <w:rPr>
          <w:rFonts w:ascii="Calibri" w:hAnsi="Calibri"/>
          <w:b/>
          <w:sz w:val="20"/>
          <w:szCs w:val="20"/>
        </w:rPr>
        <w:t>RA</w:t>
      </w:r>
      <w:r>
        <w:rPr>
          <w:rFonts w:ascii="Calibri" w:hAnsi="Calibri"/>
          <w:sz w:val="20"/>
          <w:szCs w:val="20"/>
        </w:rPr>
        <w:t xml:space="preserve"> – riziková analýza</w:t>
      </w:r>
    </w:p>
    <w:p w:rsidR="006D1566" w:rsidRPr="000908BC" w:rsidRDefault="006D1566" w:rsidP="000908BC">
      <w:pPr>
        <w:spacing w:before="360"/>
        <w:jc w:val="both"/>
        <w:rPr>
          <w:rFonts w:ascii="Calibri" w:hAnsi="Calibri"/>
          <w:sz w:val="24"/>
          <w:szCs w:val="24"/>
        </w:rPr>
      </w:pPr>
      <w:r>
        <w:rPr>
          <w:rFonts w:ascii="Calibri" w:hAnsi="Calibri"/>
        </w:rPr>
        <w:tab/>
      </w:r>
      <w:r w:rsidRPr="000908BC">
        <w:rPr>
          <w:rFonts w:ascii="Calibri" w:hAnsi="Calibri"/>
          <w:sz w:val="24"/>
          <w:szCs w:val="24"/>
        </w:rPr>
        <w:t>V nasledujúcej tabuľke</w:t>
      </w:r>
      <w:r w:rsidR="008A5235" w:rsidRPr="000908BC">
        <w:rPr>
          <w:rFonts w:ascii="Calibri" w:hAnsi="Calibri"/>
          <w:sz w:val="24"/>
          <w:szCs w:val="24"/>
        </w:rPr>
        <w:t xml:space="preserve">  (Tabuľka 13)</w:t>
      </w:r>
      <w:r w:rsidRPr="000908BC">
        <w:rPr>
          <w:rFonts w:ascii="Calibri" w:hAnsi="Calibri"/>
          <w:sz w:val="24"/>
          <w:szCs w:val="24"/>
        </w:rPr>
        <w:t xml:space="preserve"> je uvedený zoznam všetkých pravdepodobných environmentálnych záťaží a environmentálnych záťaží, ktoré boli odporúčané rezortmi jednotlivých ministerstiev na riešenie. Ide o súhrn tabuliek </w:t>
      </w:r>
      <w:r w:rsidR="008A5235" w:rsidRPr="000908BC">
        <w:rPr>
          <w:rFonts w:ascii="Calibri" w:hAnsi="Calibri"/>
          <w:sz w:val="24"/>
          <w:szCs w:val="24"/>
        </w:rPr>
        <w:t>8</w:t>
      </w:r>
      <w:r w:rsidRPr="000908BC">
        <w:rPr>
          <w:rFonts w:ascii="Calibri" w:hAnsi="Calibri"/>
          <w:sz w:val="24"/>
          <w:szCs w:val="24"/>
        </w:rPr>
        <w:t xml:space="preserve"> až </w:t>
      </w:r>
      <w:r w:rsidR="008A5235" w:rsidRPr="000908BC">
        <w:rPr>
          <w:rFonts w:ascii="Calibri" w:hAnsi="Calibri"/>
          <w:sz w:val="24"/>
          <w:szCs w:val="24"/>
        </w:rPr>
        <w:t>12</w:t>
      </w:r>
      <w:r w:rsidRPr="000908BC">
        <w:rPr>
          <w:rFonts w:ascii="Calibri" w:hAnsi="Calibri"/>
          <w:sz w:val="24"/>
          <w:szCs w:val="24"/>
        </w:rPr>
        <w:t xml:space="preserve">. </w:t>
      </w:r>
    </w:p>
    <w:p w:rsidR="006D1566" w:rsidRDefault="006D1566" w:rsidP="006D1566">
      <w:pPr>
        <w:pStyle w:val="Popis"/>
        <w:keepNext/>
        <w:spacing w:before="200" w:after="60"/>
        <w:rPr>
          <w:rFonts w:ascii="Calibri" w:hAnsi="Calibri"/>
          <w:color w:val="000000"/>
          <w:sz w:val="24"/>
          <w:szCs w:val="24"/>
        </w:rPr>
      </w:pPr>
      <w:bookmarkStart w:id="17" w:name="_Toc438190791"/>
      <w:r>
        <w:rPr>
          <w:rFonts w:ascii="Calibri" w:hAnsi="Calibri"/>
          <w:color w:val="000000"/>
          <w:sz w:val="24"/>
          <w:szCs w:val="24"/>
        </w:rPr>
        <w:t xml:space="preserve">Tabuľka </w:t>
      </w:r>
      <w:r w:rsidR="00771114">
        <w:rPr>
          <w:rFonts w:ascii="Calibri" w:hAnsi="Calibri"/>
          <w:color w:val="000000"/>
          <w:sz w:val="24"/>
          <w:szCs w:val="24"/>
        </w:rPr>
        <w:t>1</w:t>
      </w:r>
      <w:r w:rsidR="008A5235">
        <w:rPr>
          <w:rFonts w:ascii="Calibri" w:hAnsi="Calibri"/>
          <w:color w:val="000000"/>
          <w:sz w:val="24"/>
          <w:szCs w:val="24"/>
        </w:rPr>
        <w:t>3</w:t>
      </w:r>
      <w:r>
        <w:rPr>
          <w:rFonts w:ascii="Calibri" w:hAnsi="Calibri"/>
          <w:color w:val="000000"/>
          <w:sz w:val="24"/>
          <w:szCs w:val="24"/>
        </w:rPr>
        <w:t>: Zoznam lokalít, ktoré boli odporúčané na prioritné riešenie rezortmi – MŽP SR, MH SR, MDVRR SR, MO SR a MPRV SR – vyhodnotenie</w:t>
      </w:r>
      <w:bookmarkEnd w:id="17"/>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560"/>
        <w:gridCol w:w="4252"/>
        <w:gridCol w:w="851"/>
        <w:gridCol w:w="1950"/>
      </w:tblGrid>
      <w:tr w:rsidR="006D1566" w:rsidTr="006D1566">
        <w:trPr>
          <w:tblHeader/>
        </w:trPr>
        <w:tc>
          <w:tcPr>
            <w:tcW w:w="567" w:type="dxa"/>
            <w:tcBorders>
              <w:top w:val="single" w:sz="4" w:space="0" w:color="000000"/>
              <w:left w:val="single" w:sz="4" w:space="0" w:color="000000"/>
              <w:bottom w:val="single" w:sz="4" w:space="0" w:color="000000"/>
              <w:right w:val="single" w:sz="4" w:space="0" w:color="000000"/>
            </w:tcBorders>
            <w:shd w:val="clear" w:color="auto" w:fill="BDE1DF"/>
            <w:vAlign w:val="center"/>
            <w:hideMark/>
          </w:tcPr>
          <w:p w:rsidR="006D1566" w:rsidRDefault="006D1566">
            <w:pPr>
              <w:jc w:val="center"/>
              <w:rPr>
                <w:rFonts w:ascii="Calibri" w:hAnsi="Calibri"/>
                <w:b/>
                <w:sz w:val="20"/>
                <w:szCs w:val="20"/>
              </w:rPr>
            </w:pPr>
            <w:proofErr w:type="spellStart"/>
            <w:r>
              <w:rPr>
                <w:rFonts w:ascii="Calibri" w:hAnsi="Calibri"/>
                <w:b/>
                <w:sz w:val="20"/>
                <w:szCs w:val="20"/>
              </w:rPr>
              <w:t>P.č</w:t>
            </w:r>
            <w:proofErr w:type="spellEnd"/>
            <w:r>
              <w:rPr>
                <w:rFonts w:ascii="Calibri" w:hAnsi="Calibri"/>
                <w:b/>
                <w:sz w:val="20"/>
                <w:szCs w:val="20"/>
              </w:rPr>
              <w:t>.</w:t>
            </w:r>
          </w:p>
        </w:tc>
        <w:tc>
          <w:tcPr>
            <w:tcW w:w="1560" w:type="dxa"/>
            <w:tcBorders>
              <w:top w:val="single" w:sz="4" w:space="0" w:color="000000"/>
              <w:left w:val="single" w:sz="4" w:space="0" w:color="000000"/>
              <w:bottom w:val="single" w:sz="4" w:space="0" w:color="000000"/>
              <w:right w:val="single" w:sz="4" w:space="0" w:color="000000"/>
            </w:tcBorders>
            <w:shd w:val="clear" w:color="auto" w:fill="BDE1DF"/>
            <w:vAlign w:val="center"/>
            <w:hideMark/>
          </w:tcPr>
          <w:p w:rsidR="006D1566" w:rsidRDefault="006D1566">
            <w:pPr>
              <w:jc w:val="center"/>
              <w:rPr>
                <w:rFonts w:ascii="Calibri" w:hAnsi="Calibri"/>
                <w:b/>
                <w:sz w:val="20"/>
                <w:szCs w:val="20"/>
              </w:rPr>
            </w:pPr>
            <w:r>
              <w:rPr>
                <w:rFonts w:ascii="Calibri" w:hAnsi="Calibri"/>
                <w:b/>
                <w:sz w:val="20"/>
                <w:szCs w:val="20"/>
              </w:rPr>
              <w:t>Identifikátor</w:t>
            </w:r>
          </w:p>
        </w:tc>
        <w:tc>
          <w:tcPr>
            <w:tcW w:w="4252" w:type="dxa"/>
            <w:tcBorders>
              <w:top w:val="single" w:sz="4" w:space="0" w:color="000000"/>
              <w:left w:val="single" w:sz="4" w:space="0" w:color="000000"/>
              <w:bottom w:val="single" w:sz="4" w:space="0" w:color="000000"/>
              <w:right w:val="single" w:sz="4" w:space="0" w:color="000000"/>
            </w:tcBorders>
            <w:shd w:val="clear" w:color="auto" w:fill="BDE1DF"/>
            <w:vAlign w:val="center"/>
            <w:hideMark/>
          </w:tcPr>
          <w:p w:rsidR="006D1566" w:rsidRDefault="006D1566">
            <w:pPr>
              <w:jc w:val="center"/>
              <w:rPr>
                <w:rFonts w:ascii="Calibri" w:hAnsi="Calibri"/>
                <w:b/>
                <w:sz w:val="20"/>
                <w:szCs w:val="20"/>
              </w:rPr>
            </w:pPr>
            <w:r>
              <w:rPr>
                <w:rFonts w:ascii="Calibri" w:hAnsi="Calibri"/>
                <w:b/>
                <w:sz w:val="20"/>
                <w:szCs w:val="20"/>
              </w:rPr>
              <w:t>Názov lokality</w:t>
            </w:r>
          </w:p>
        </w:tc>
        <w:tc>
          <w:tcPr>
            <w:tcW w:w="851" w:type="dxa"/>
            <w:tcBorders>
              <w:top w:val="single" w:sz="4" w:space="0" w:color="000000"/>
              <w:left w:val="single" w:sz="4" w:space="0" w:color="000000"/>
              <w:bottom w:val="single" w:sz="4" w:space="0" w:color="000000"/>
              <w:right w:val="single" w:sz="4" w:space="0" w:color="000000"/>
            </w:tcBorders>
            <w:shd w:val="clear" w:color="auto" w:fill="BDE1DF"/>
            <w:vAlign w:val="center"/>
            <w:hideMark/>
          </w:tcPr>
          <w:p w:rsidR="006D1566" w:rsidRDefault="006D1566">
            <w:pPr>
              <w:jc w:val="center"/>
              <w:rPr>
                <w:rFonts w:ascii="Calibri" w:hAnsi="Calibri"/>
                <w:b/>
                <w:sz w:val="20"/>
                <w:szCs w:val="20"/>
              </w:rPr>
            </w:pPr>
            <w:r>
              <w:rPr>
                <w:rFonts w:ascii="Calibri" w:hAnsi="Calibri"/>
                <w:b/>
                <w:sz w:val="20"/>
                <w:szCs w:val="20"/>
              </w:rPr>
              <w:t>Okres</w:t>
            </w:r>
          </w:p>
        </w:tc>
        <w:tc>
          <w:tcPr>
            <w:tcW w:w="1950" w:type="dxa"/>
            <w:tcBorders>
              <w:top w:val="single" w:sz="4" w:space="0" w:color="000000"/>
              <w:left w:val="single" w:sz="4" w:space="0" w:color="000000"/>
              <w:bottom w:val="single" w:sz="4" w:space="0" w:color="000000"/>
              <w:right w:val="single" w:sz="4" w:space="0" w:color="000000"/>
            </w:tcBorders>
            <w:shd w:val="clear" w:color="auto" w:fill="BDE1DF"/>
            <w:vAlign w:val="center"/>
            <w:hideMark/>
          </w:tcPr>
          <w:p w:rsidR="006D1566" w:rsidRDefault="006D1566">
            <w:pPr>
              <w:jc w:val="center"/>
              <w:rPr>
                <w:rFonts w:ascii="Calibri" w:hAnsi="Calibri"/>
                <w:b/>
                <w:sz w:val="20"/>
                <w:szCs w:val="20"/>
              </w:rPr>
            </w:pPr>
            <w:r>
              <w:rPr>
                <w:rFonts w:ascii="Calibri" w:hAnsi="Calibri"/>
                <w:b/>
                <w:sz w:val="20"/>
                <w:szCs w:val="20"/>
              </w:rPr>
              <w:t>Realizácia</w:t>
            </w:r>
          </w:p>
        </w:tc>
      </w:tr>
      <w:tr w:rsidR="006D1566" w:rsidTr="00A6594C">
        <w:tc>
          <w:tcPr>
            <w:tcW w:w="9180" w:type="dxa"/>
            <w:gridSpan w:val="5"/>
            <w:tcBorders>
              <w:top w:val="single" w:sz="4" w:space="0" w:color="000000"/>
              <w:left w:val="single" w:sz="4" w:space="0" w:color="000000"/>
              <w:bottom w:val="single" w:sz="4" w:space="0" w:color="000000"/>
              <w:right w:val="single" w:sz="4" w:space="0" w:color="000000"/>
            </w:tcBorders>
            <w:shd w:val="clear" w:color="auto" w:fill="BDE1DF"/>
            <w:vAlign w:val="center"/>
            <w:hideMark/>
          </w:tcPr>
          <w:p w:rsidR="006D1566" w:rsidRDefault="006D1566">
            <w:pPr>
              <w:jc w:val="center"/>
              <w:rPr>
                <w:rFonts w:ascii="Calibri" w:hAnsi="Calibri"/>
                <w:b/>
                <w:sz w:val="20"/>
                <w:szCs w:val="20"/>
              </w:rPr>
            </w:pPr>
            <w:r>
              <w:rPr>
                <w:rFonts w:ascii="Calibri" w:hAnsi="Calibri"/>
                <w:b/>
                <w:sz w:val="20"/>
                <w:szCs w:val="20"/>
              </w:rPr>
              <w:t>Pravdepodobné environmentálne záťaže/REZ – časť A</w:t>
            </w:r>
          </w:p>
        </w:tc>
      </w:tr>
      <w:tr w:rsidR="006D1566" w:rsidTr="00A6594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SK/EZ/B2/133</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Bratislava – Ružinov – UNS</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BAII</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PEZ1 MŽPSR</w:t>
            </w:r>
          </w:p>
        </w:tc>
      </w:tr>
      <w:tr w:rsidR="006D1566" w:rsidTr="00A6594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SK/EZ/B2/120</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rPr>
                <w:rFonts w:ascii="Calibri" w:hAnsi="Calibri"/>
                <w:sz w:val="20"/>
                <w:szCs w:val="20"/>
              </w:rPr>
            </w:pPr>
            <w:r>
              <w:rPr>
                <w:rFonts w:ascii="Calibri" w:hAnsi="Calibri"/>
                <w:sz w:val="20"/>
                <w:szCs w:val="20"/>
              </w:rPr>
              <w:t>Bratislava – Ružinov – Čierny les</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B2</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3.</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SK/EZ/K2/361</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Košice – Myslava – skládka TKO</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K2</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proofErr w:type="spellStart"/>
            <w:r>
              <w:rPr>
                <w:rFonts w:ascii="Calibri" w:hAnsi="Calibri"/>
                <w:sz w:val="20"/>
                <w:szCs w:val="20"/>
              </w:rPr>
              <w:t>Rek</w:t>
            </w:r>
            <w:proofErr w:type="spellEnd"/>
            <w:r>
              <w:rPr>
                <w:rFonts w:ascii="Calibri" w:hAnsi="Calibri"/>
                <w:sz w:val="20"/>
                <w:szCs w:val="20"/>
              </w:rPr>
              <w:t xml:space="preserve"> OPŽP</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4.</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SK/EZ/LM/395</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Kráľova Lehota – skládka III</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LM</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5.</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SK/EZ/PT/1786</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Utekáč – skláreň </w:t>
            </w:r>
            <w:proofErr w:type="spellStart"/>
            <w:r>
              <w:rPr>
                <w:rFonts w:ascii="Calibri" w:hAnsi="Calibri"/>
                <w:sz w:val="20"/>
                <w:szCs w:val="20"/>
              </w:rPr>
              <w:t>Clara</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PT</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6.</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SK/EZ/ZA/1053</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Fačkov – skládka TKO, centrum obce</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ZA</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7.</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SK/EZ/PP/718</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Vysoké Tatry – skládka Pod lesom</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PP</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8.</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bCs/>
                <w:sz w:val="20"/>
                <w:szCs w:val="20"/>
              </w:rPr>
            </w:pPr>
            <w:r>
              <w:rPr>
                <w:rFonts w:ascii="Calibri" w:hAnsi="Calibri"/>
                <w:bCs/>
                <w:sz w:val="20"/>
                <w:szCs w:val="20"/>
              </w:rPr>
              <w:t>SK/EZ/PB/1894</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20"/>
              <w:rPr>
                <w:rFonts w:ascii="Calibri" w:hAnsi="Calibri"/>
                <w:bCs/>
                <w:sz w:val="20"/>
                <w:szCs w:val="20"/>
              </w:rPr>
            </w:pPr>
            <w:r>
              <w:rPr>
                <w:rFonts w:ascii="Calibri" w:hAnsi="Calibri"/>
                <w:bCs/>
                <w:sz w:val="20"/>
                <w:szCs w:val="20"/>
              </w:rPr>
              <w:t>Považská Bystrica – areál bývalých Považských strojární</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bCs/>
                <w:sz w:val="20"/>
                <w:szCs w:val="20"/>
              </w:rPr>
            </w:pPr>
            <w:r>
              <w:rPr>
                <w:rFonts w:ascii="Calibri" w:hAnsi="Calibri"/>
                <w:bCs/>
                <w:sz w:val="20"/>
                <w:szCs w:val="20"/>
              </w:rPr>
              <w:t>PB</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bCs/>
                <w:sz w:val="20"/>
                <w:szCs w:val="20"/>
              </w:rPr>
              <w:t>PEZ1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9.</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SK/EZ/SN/898</w:t>
            </w:r>
          </w:p>
        </w:tc>
        <w:tc>
          <w:tcPr>
            <w:tcW w:w="4252" w:type="dxa"/>
            <w:tcBorders>
              <w:top w:val="single" w:sz="4" w:space="0" w:color="000000"/>
              <w:left w:val="single" w:sz="4" w:space="0" w:color="000000"/>
              <w:bottom w:val="single" w:sz="4" w:space="0" w:color="000000"/>
              <w:right w:val="single" w:sz="4" w:space="0" w:color="000000"/>
            </w:tcBorders>
            <w:hideMark/>
          </w:tcPr>
          <w:p w:rsidR="006D1566" w:rsidRDefault="006D1566" w:rsidP="00983835">
            <w:pPr>
              <w:spacing w:after="0"/>
              <w:jc w:val="both"/>
              <w:rPr>
                <w:rFonts w:ascii="Calibri" w:hAnsi="Calibri"/>
                <w:sz w:val="20"/>
                <w:szCs w:val="20"/>
              </w:rPr>
            </w:pPr>
            <w:r>
              <w:rPr>
                <w:rFonts w:ascii="Calibri" w:hAnsi="Calibri"/>
                <w:sz w:val="20"/>
                <w:szCs w:val="20"/>
              </w:rPr>
              <w:t>Markušovce – okolie – ťažba rúd</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SN</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SK/EZ/SN/899</w:t>
            </w:r>
          </w:p>
        </w:tc>
        <w:tc>
          <w:tcPr>
            <w:tcW w:w="4252" w:type="dxa"/>
            <w:tcBorders>
              <w:top w:val="single" w:sz="4" w:space="0" w:color="000000"/>
              <w:left w:val="single" w:sz="4" w:space="0" w:color="000000"/>
              <w:bottom w:val="single" w:sz="4" w:space="0" w:color="000000"/>
              <w:right w:val="single" w:sz="4" w:space="0" w:color="000000"/>
            </w:tcBorders>
            <w:hideMark/>
          </w:tcPr>
          <w:p w:rsidR="006D1566" w:rsidRDefault="006D1566" w:rsidP="00983835">
            <w:pPr>
              <w:spacing w:after="0"/>
              <w:jc w:val="both"/>
              <w:rPr>
                <w:rFonts w:ascii="Calibri" w:hAnsi="Calibri"/>
                <w:sz w:val="20"/>
                <w:szCs w:val="20"/>
              </w:rPr>
            </w:pPr>
            <w:r>
              <w:rPr>
                <w:rFonts w:ascii="Calibri" w:hAnsi="Calibri"/>
                <w:sz w:val="20"/>
                <w:szCs w:val="20"/>
              </w:rPr>
              <w:t>Rudňany – ťažba a úprava rúd</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SN</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11.</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SK/EZ/SN/900</w:t>
            </w:r>
          </w:p>
        </w:tc>
        <w:tc>
          <w:tcPr>
            <w:tcW w:w="4252" w:type="dxa"/>
            <w:tcBorders>
              <w:top w:val="single" w:sz="4" w:space="0" w:color="000000"/>
              <w:left w:val="single" w:sz="4" w:space="0" w:color="000000"/>
              <w:bottom w:val="single" w:sz="4" w:space="0" w:color="000000"/>
              <w:right w:val="single" w:sz="4" w:space="0" w:color="000000"/>
            </w:tcBorders>
            <w:hideMark/>
          </w:tcPr>
          <w:p w:rsidR="006D1566" w:rsidRDefault="006D1566" w:rsidP="00983835">
            <w:pPr>
              <w:spacing w:after="0"/>
              <w:jc w:val="both"/>
              <w:rPr>
                <w:rFonts w:ascii="Calibri" w:hAnsi="Calibri"/>
                <w:sz w:val="20"/>
                <w:szCs w:val="20"/>
              </w:rPr>
            </w:pPr>
            <w:r>
              <w:rPr>
                <w:rFonts w:ascii="Calibri" w:hAnsi="Calibri"/>
                <w:sz w:val="20"/>
                <w:szCs w:val="20"/>
              </w:rPr>
              <w:t>Slovinky – ťažba a úprava rúd</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SN</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12.</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bCs/>
                <w:sz w:val="20"/>
                <w:szCs w:val="20"/>
              </w:rPr>
            </w:pPr>
            <w:r>
              <w:rPr>
                <w:rFonts w:ascii="Calibri" w:hAnsi="Calibri"/>
                <w:bCs/>
                <w:sz w:val="20"/>
                <w:szCs w:val="20"/>
              </w:rPr>
              <w:t>SK/EZ/RV/784</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bCs/>
                <w:sz w:val="20"/>
                <w:szCs w:val="20"/>
              </w:rPr>
            </w:pPr>
            <w:r>
              <w:rPr>
                <w:rFonts w:ascii="Calibri" w:hAnsi="Calibri"/>
                <w:bCs/>
                <w:sz w:val="20"/>
                <w:szCs w:val="20"/>
              </w:rPr>
              <w:t>Nižná Slaná – banský závod a okolie</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bCs/>
                <w:sz w:val="20"/>
                <w:szCs w:val="20"/>
              </w:rPr>
            </w:pPr>
            <w:r>
              <w:rPr>
                <w:rFonts w:ascii="Calibri" w:hAnsi="Calibri"/>
                <w:bCs/>
                <w:sz w:val="20"/>
                <w:szCs w:val="20"/>
              </w:rPr>
              <w:t>RV</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bCs/>
                <w:sz w:val="20"/>
                <w:szCs w:val="20"/>
              </w:rPr>
              <w:t>PEZ1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13.</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SK/EZ/B3/145</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Bratislava – Rača – Bratislava ŽS – východ</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BAIII</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nerealizované</w:t>
            </w:r>
          </w:p>
          <w:p w:rsidR="006D1566" w:rsidRDefault="006D1566" w:rsidP="00983835">
            <w:pPr>
              <w:spacing w:after="0"/>
              <w:ind w:left="-6" w:firstLine="6"/>
              <w:jc w:val="center"/>
              <w:rPr>
                <w:rFonts w:ascii="Calibri" w:hAnsi="Calibri"/>
                <w:sz w:val="20"/>
                <w:szCs w:val="20"/>
              </w:rPr>
            </w:pPr>
            <w:r>
              <w:rPr>
                <w:rFonts w:ascii="Calibri" w:hAnsi="Calibri"/>
                <w:sz w:val="20"/>
                <w:szCs w:val="20"/>
              </w:rPr>
              <w:t>zaradená do REZ–C</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SK/EZ/NZ/598</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Štúrovo – hlavná železničná stanica</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NZ</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PEZ1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15.</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SK/EZ/PP/1447</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Poprad – ŽSR – stanica</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PP</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PEZ1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16.</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SK/EZ/NZ/1911</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Nové Zámky – trakčná napájacia stanica</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NZ</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PEZ1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17.</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SK/EZ/CA/169</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Čadca – depo</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CA</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M CARGO</w:t>
            </w:r>
          </w:p>
          <w:p w:rsidR="006D1566" w:rsidRDefault="006D1566" w:rsidP="00983835">
            <w:pPr>
              <w:spacing w:after="0"/>
              <w:ind w:left="-6" w:firstLine="6"/>
              <w:jc w:val="center"/>
              <w:rPr>
                <w:rFonts w:ascii="Calibri" w:hAnsi="Calibri"/>
                <w:sz w:val="20"/>
                <w:szCs w:val="20"/>
              </w:rPr>
            </w:pPr>
            <w:r>
              <w:rPr>
                <w:rFonts w:ascii="Calibri" w:hAnsi="Calibri"/>
                <w:sz w:val="20"/>
                <w:szCs w:val="20"/>
              </w:rPr>
              <w:t>2015–2016, preradená do REZ–B</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18.</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SK/EZ/TN/950</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Trenčianska Teplá – rušňové depo</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TN</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M CARGO</w:t>
            </w:r>
          </w:p>
          <w:p w:rsidR="006D1566" w:rsidRDefault="006D1566" w:rsidP="00983835">
            <w:pPr>
              <w:spacing w:after="0"/>
              <w:ind w:left="-6" w:firstLine="6"/>
              <w:jc w:val="center"/>
              <w:rPr>
                <w:rFonts w:ascii="Calibri" w:hAnsi="Calibri"/>
                <w:sz w:val="20"/>
                <w:szCs w:val="20"/>
              </w:rPr>
            </w:pPr>
            <w:r>
              <w:rPr>
                <w:rFonts w:ascii="Calibri" w:hAnsi="Calibri"/>
                <w:sz w:val="20"/>
                <w:szCs w:val="20"/>
              </w:rPr>
              <w:t>2015–2016, preradená do REZ–B</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19.</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SK/EZ/TV/1861</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Čierna nad Tisou – rušňové depo</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TV</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M CARGO</w:t>
            </w:r>
          </w:p>
          <w:p w:rsidR="006D1566" w:rsidRDefault="006D1566" w:rsidP="00983835">
            <w:pPr>
              <w:spacing w:after="0"/>
              <w:ind w:left="-6" w:firstLine="6"/>
              <w:jc w:val="center"/>
              <w:rPr>
                <w:rFonts w:ascii="Calibri" w:hAnsi="Calibri"/>
                <w:sz w:val="20"/>
                <w:szCs w:val="20"/>
              </w:rPr>
            </w:pPr>
            <w:r>
              <w:rPr>
                <w:rFonts w:ascii="Calibri" w:hAnsi="Calibri"/>
                <w:sz w:val="20"/>
                <w:szCs w:val="20"/>
              </w:rPr>
              <w:t>2015–2016, preradená do REZ–B</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SK/EZ/PU/730</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vertAlign w:val="superscript"/>
              </w:rPr>
            </w:pPr>
            <w:r>
              <w:rPr>
                <w:rFonts w:ascii="Calibri" w:hAnsi="Calibri"/>
                <w:sz w:val="20"/>
                <w:szCs w:val="20"/>
              </w:rPr>
              <w:t>Púchov – depo</w:t>
            </w:r>
            <w:r>
              <w:rPr>
                <w:rFonts w:ascii="Calibri" w:hAnsi="Calibri"/>
                <w:sz w:val="20"/>
                <w:szCs w:val="20"/>
                <w:vertAlign w:val="superscript"/>
              </w:rPr>
              <w:t>1</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PU</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M CARGO</w:t>
            </w:r>
          </w:p>
          <w:p w:rsidR="006D1566" w:rsidRDefault="006D1566" w:rsidP="00983835">
            <w:pPr>
              <w:spacing w:after="0"/>
              <w:ind w:left="-6" w:firstLine="6"/>
              <w:jc w:val="center"/>
              <w:rPr>
                <w:rFonts w:ascii="Calibri" w:hAnsi="Calibri"/>
                <w:sz w:val="20"/>
                <w:szCs w:val="20"/>
              </w:rPr>
            </w:pPr>
            <w:r>
              <w:rPr>
                <w:rFonts w:ascii="Calibri" w:hAnsi="Calibri"/>
                <w:sz w:val="20"/>
                <w:szCs w:val="20"/>
              </w:rPr>
              <w:t>2009–2014, preradená do REZ–B</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21.</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SK/EZ/K4/1288</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vertAlign w:val="superscript"/>
              </w:rPr>
            </w:pPr>
            <w:r>
              <w:rPr>
                <w:rFonts w:ascii="Calibri" w:hAnsi="Calibri"/>
                <w:sz w:val="20"/>
                <w:szCs w:val="20"/>
              </w:rPr>
              <w:t>Košice – Juh – rušňové depo</w:t>
            </w:r>
            <w:r>
              <w:rPr>
                <w:rFonts w:ascii="Calibri" w:hAnsi="Calibri"/>
                <w:sz w:val="20"/>
                <w:szCs w:val="20"/>
                <w:vertAlign w:val="superscript"/>
              </w:rPr>
              <w:t>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KIV</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jc w:val="center"/>
              <w:rPr>
                <w:rFonts w:ascii="Calibri" w:hAnsi="Calibri"/>
                <w:sz w:val="20"/>
                <w:szCs w:val="20"/>
              </w:rPr>
            </w:pPr>
            <w:r>
              <w:rPr>
                <w:rFonts w:ascii="Calibri" w:hAnsi="Calibri"/>
                <w:sz w:val="20"/>
                <w:szCs w:val="20"/>
              </w:rPr>
              <w:t>M CARGO</w:t>
            </w:r>
          </w:p>
          <w:p w:rsidR="006D1566" w:rsidRDefault="006D1566" w:rsidP="00983835">
            <w:pPr>
              <w:spacing w:after="0"/>
              <w:ind w:left="-6" w:firstLine="6"/>
              <w:jc w:val="center"/>
              <w:rPr>
                <w:rFonts w:ascii="Calibri" w:hAnsi="Calibri"/>
                <w:sz w:val="20"/>
                <w:szCs w:val="20"/>
              </w:rPr>
            </w:pPr>
            <w:r>
              <w:rPr>
                <w:rFonts w:ascii="Calibri" w:hAnsi="Calibri"/>
                <w:sz w:val="20"/>
                <w:szCs w:val="20"/>
              </w:rPr>
              <w:t xml:space="preserve">2007–2012, </w:t>
            </w:r>
          </w:p>
          <w:p w:rsidR="006D1566" w:rsidRDefault="006D1566" w:rsidP="00983835">
            <w:pPr>
              <w:spacing w:after="0"/>
              <w:ind w:left="-6" w:firstLine="6"/>
              <w:jc w:val="center"/>
              <w:rPr>
                <w:rFonts w:ascii="Calibri" w:hAnsi="Calibri"/>
                <w:sz w:val="20"/>
                <w:szCs w:val="20"/>
              </w:rPr>
            </w:pPr>
            <w:r>
              <w:rPr>
                <w:rFonts w:ascii="Calibri" w:hAnsi="Calibri"/>
                <w:sz w:val="20"/>
                <w:szCs w:val="20"/>
              </w:rPr>
              <w:t>M ZSSK</w:t>
            </w:r>
          </w:p>
          <w:p w:rsidR="006D1566" w:rsidRDefault="006D1566" w:rsidP="00983835">
            <w:pPr>
              <w:spacing w:after="0"/>
              <w:ind w:left="-6" w:firstLine="6"/>
              <w:jc w:val="center"/>
              <w:rPr>
                <w:rFonts w:ascii="Calibri" w:hAnsi="Calibri"/>
                <w:sz w:val="20"/>
                <w:szCs w:val="20"/>
              </w:rPr>
            </w:pPr>
            <w:r>
              <w:rPr>
                <w:rFonts w:ascii="Calibri" w:hAnsi="Calibri"/>
                <w:sz w:val="20"/>
                <w:szCs w:val="20"/>
              </w:rPr>
              <w:t>od r. 2012,</w:t>
            </w:r>
          </w:p>
          <w:p w:rsidR="006D1566" w:rsidRDefault="006D1566" w:rsidP="00983835">
            <w:pPr>
              <w:spacing w:after="0"/>
              <w:ind w:left="-6" w:firstLine="6"/>
              <w:jc w:val="center"/>
              <w:rPr>
                <w:rFonts w:ascii="Calibri" w:hAnsi="Calibri"/>
                <w:sz w:val="20"/>
                <w:szCs w:val="20"/>
              </w:rPr>
            </w:pPr>
            <w:r>
              <w:rPr>
                <w:rFonts w:ascii="Calibri" w:hAnsi="Calibri"/>
                <w:sz w:val="20"/>
                <w:szCs w:val="20"/>
              </w:rPr>
              <w:t xml:space="preserve">preradená do </w:t>
            </w:r>
          </w:p>
          <w:p w:rsidR="006D1566" w:rsidRDefault="006D1566" w:rsidP="00983835">
            <w:pPr>
              <w:spacing w:after="0"/>
              <w:ind w:left="-6" w:firstLine="6"/>
              <w:jc w:val="center"/>
              <w:rPr>
                <w:rFonts w:ascii="Calibri" w:hAnsi="Calibri"/>
                <w:sz w:val="20"/>
                <w:szCs w:val="20"/>
              </w:rPr>
            </w:pPr>
            <w:r>
              <w:rPr>
                <w:rFonts w:ascii="Calibri" w:hAnsi="Calibri"/>
                <w:sz w:val="20"/>
                <w:szCs w:val="20"/>
              </w:rPr>
              <w:t>REZ–B+C</w:t>
            </w:r>
          </w:p>
        </w:tc>
      </w:tr>
      <w:tr w:rsidR="006D1566" w:rsidTr="006D1566">
        <w:trPr>
          <w:trHeight w:val="141"/>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22.</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SK/EZ/B2/1904</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Bratislava – Ružinov – Prístav bazén Pálenisko</w:t>
            </w:r>
          </w:p>
        </w:tc>
        <w:tc>
          <w:tcPr>
            <w:tcW w:w="851" w:type="dxa"/>
            <w:vMerge w:val="restar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BAII</w:t>
            </w:r>
          </w:p>
        </w:tc>
        <w:tc>
          <w:tcPr>
            <w:tcW w:w="1950" w:type="dxa"/>
            <w:vMerge w:val="restar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rPr>
          <w:trHeight w:val="140"/>
        </w:trPr>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23.</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ind w:left="-6" w:firstLine="6"/>
              <w:rPr>
                <w:rFonts w:ascii="Calibri" w:hAnsi="Calibri"/>
                <w:sz w:val="20"/>
                <w:szCs w:val="20"/>
              </w:rPr>
            </w:pPr>
            <w:r>
              <w:rPr>
                <w:rFonts w:ascii="Calibri" w:hAnsi="Calibri"/>
                <w:sz w:val="20"/>
                <w:szCs w:val="20"/>
              </w:rPr>
              <w:t>Prístav Bratislava</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p>
        </w:tc>
        <w:tc>
          <w:tcPr>
            <w:tcW w:w="1950" w:type="dxa"/>
            <w:vMerge/>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24.</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SK/EZ/MT/512</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Martin – kasárne SNP</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MT</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25.</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SK/EZ/PD/636</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Zemianske Kostoľany – vojenský areál</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PD</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26.</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SK/EZ/TV/994</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Nový Ruskov – </w:t>
            </w:r>
            <w:proofErr w:type="spellStart"/>
            <w:r>
              <w:rPr>
                <w:rFonts w:ascii="Calibri" w:hAnsi="Calibri"/>
                <w:sz w:val="20"/>
                <w:szCs w:val="20"/>
              </w:rPr>
              <w:t>Koronč</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TV</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nerealizované</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27.</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SK/EZ/PO/1898</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Prešov – Sokolovské kasárne</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PO</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28.</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SK/EZ/PO/1899</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Prešov – Duklianske kasárne</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PO</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29.</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SK/EZ/PO/1907</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Prešov – Letisko</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PO</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30.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SK/EZ/MI/1905</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Michalovce – MK – </w:t>
            </w:r>
            <w:proofErr w:type="spellStart"/>
            <w:r>
              <w:rPr>
                <w:rFonts w:ascii="Calibri" w:hAnsi="Calibri"/>
                <w:sz w:val="20"/>
                <w:szCs w:val="20"/>
              </w:rPr>
              <w:t>autopark</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MI</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31.</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SK/EZ/LM/1909</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Jamník – kasárne a letisko Mokraď</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LM</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32.</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SK/EZ/TV/989</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Čeľovce</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TV</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33.</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SK/EZ/LV/1791</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Tekovské Lužany</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LV</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nerealizované</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34.</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SK/EZ/KA/1742</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Hontianske Tesáre</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KA</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35.</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Vyradená z IS EZ</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Bývalý sklad CO – farma Bytča</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BY</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nerealizované</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36.</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SK/EZ/HE/260</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Rovné – areál PD</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37.</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bCs/>
                <w:sz w:val="20"/>
                <w:szCs w:val="20"/>
              </w:rPr>
            </w:pPr>
            <w:r>
              <w:rPr>
                <w:rFonts w:ascii="Calibri" w:hAnsi="Calibri"/>
                <w:bCs/>
                <w:sz w:val="20"/>
                <w:szCs w:val="20"/>
              </w:rPr>
              <w:t>SK/EZ/SC/813</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bCs/>
                <w:sz w:val="20"/>
                <w:szCs w:val="20"/>
              </w:rPr>
            </w:pPr>
            <w:r>
              <w:rPr>
                <w:rFonts w:ascii="Calibri" w:hAnsi="Calibri"/>
                <w:bCs/>
                <w:sz w:val="20"/>
                <w:szCs w:val="20"/>
              </w:rPr>
              <w:t>Boldog – S od obce – sklad pesticídov</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bCs/>
                <w:sz w:val="20"/>
                <w:szCs w:val="20"/>
              </w:rPr>
            </w:pPr>
            <w:r>
              <w:rPr>
                <w:rFonts w:ascii="Calibri" w:hAnsi="Calibri"/>
                <w:bCs/>
                <w:sz w:val="20"/>
                <w:szCs w:val="20"/>
              </w:rPr>
              <w:t>SC</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bCs/>
                <w:sz w:val="20"/>
                <w:szCs w:val="20"/>
              </w:rPr>
              <w:t>PEZ1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38.</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bCs/>
                <w:sz w:val="20"/>
                <w:szCs w:val="20"/>
              </w:rPr>
            </w:pPr>
            <w:r>
              <w:rPr>
                <w:rFonts w:ascii="Calibri" w:hAnsi="Calibri"/>
                <w:bCs/>
                <w:sz w:val="20"/>
                <w:szCs w:val="20"/>
              </w:rPr>
              <w:t>SK/EZ/LV/438</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rPr>
                <w:rFonts w:ascii="Calibri" w:hAnsi="Calibri"/>
                <w:bCs/>
                <w:sz w:val="20"/>
                <w:szCs w:val="20"/>
              </w:rPr>
            </w:pPr>
            <w:r>
              <w:rPr>
                <w:rFonts w:ascii="Calibri" w:hAnsi="Calibri"/>
                <w:bCs/>
                <w:sz w:val="20"/>
                <w:szCs w:val="20"/>
              </w:rPr>
              <w:t>Nová Dedina – sklad pesticídov</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bCs/>
                <w:sz w:val="20"/>
                <w:szCs w:val="20"/>
              </w:rPr>
            </w:pPr>
            <w:r>
              <w:rPr>
                <w:rFonts w:ascii="Calibri" w:hAnsi="Calibri"/>
                <w:bCs/>
                <w:sz w:val="20"/>
                <w:szCs w:val="20"/>
              </w:rPr>
              <w:t>LV</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bCs/>
                <w:sz w:val="20"/>
                <w:szCs w:val="20"/>
              </w:rPr>
            </w:pPr>
            <w:r>
              <w:rPr>
                <w:rFonts w:ascii="Calibri" w:hAnsi="Calibri"/>
                <w:bCs/>
                <w:sz w:val="20"/>
                <w:szCs w:val="20"/>
              </w:rPr>
              <w:t>PEZ1 MŽPSR</w:t>
            </w:r>
          </w:p>
        </w:tc>
      </w:tr>
      <w:tr w:rsidR="006D1566" w:rsidTr="00A6594C">
        <w:tc>
          <w:tcPr>
            <w:tcW w:w="9180" w:type="dxa"/>
            <w:gridSpan w:val="5"/>
            <w:tcBorders>
              <w:top w:val="single" w:sz="4" w:space="0" w:color="000000"/>
              <w:left w:val="single" w:sz="4" w:space="0" w:color="000000"/>
              <w:bottom w:val="single" w:sz="4" w:space="0" w:color="000000"/>
              <w:right w:val="single" w:sz="4" w:space="0" w:color="000000"/>
            </w:tcBorders>
            <w:shd w:val="clear" w:color="auto" w:fill="BDE1DF"/>
            <w:vAlign w:val="center"/>
            <w:hideMark/>
          </w:tcPr>
          <w:p w:rsidR="006D1566" w:rsidRDefault="006D1566">
            <w:pPr>
              <w:jc w:val="center"/>
              <w:rPr>
                <w:rFonts w:ascii="Calibri" w:hAnsi="Calibri"/>
                <w:b/>
                <w:sz w:val="20"/>
                <w:szCs w:val="20"/>
              </w:rPr>
            </w:pPr>
            <w:r>
              <w:rPr>
                <w:rFonts w:ascii="Calibri" w:hAnsi="Calibri"/>
                <w:b/>
                <w:sz w:val="20"/>
                <w:szCs w:val="20"/>
              </w:rPr>
              <w:t>Environmentálne záťaže/REZ – časť B</w:t>
            </w:r>
          </w:p>
        </w:tc>
      </w:tr>
      <w:tr w:rsidR="006D1566" w:rsidTr="00A6594C">
        <w:trPr>
          <w:trHeight w:val="238"/>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SK/EZ/SB/811</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rPr>
                <w:rFonts w:ascii="Calibri" w:hAnsi="Calibri"/>
                <w:sz w:val="20"/>
                <w:szCs w:val="20"/>
              </w:rPr>
            </w:pPr>
            <w:r>
              <w:rPr>
                <w:rFonts w:ascii="Calibri" w:hAnsi="Calibri"/>
                <w:sz w:val="20"/>
                <w:szCs w:val="20"/>
              </w:rPr>
              <w:t>Rožkovany – mrak chlórovaných uhľovodíkov</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SB</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A6594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SK/EZ/NZ/1789</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rPr>
                <w:rFonts w:ascii="Calibri" w:hAnsi="Calibri"/>
                <w:sz w:val="20"/>
                <w:szCs w:val="20"/>
                <w:vertAlign w:val="superscript"/>
              </w:rPr>
            </w:pPr>
            <w:r>
              <w:rPr>
                <w:rFonts w:ascii="Calibri" w:hAnsi="Calibri"/>
                <w:sz w:val="20"/>
                <w:szCs w:val="20"/>
              </w:rPr>
              <w:t>Nové Zámky – rušňové depo</w:t>
            </w:r>
            <w:r>
              <w:rPr>
                <w:rFonts w:ascii="Calibri" w:hAnsi="Calibri"/>
                <w:sz w:val="20"/>
                <w:szCs w:val="20"/>
                <w:vertAlign w:val="superscript"/>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NZ</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M ŠGÚDŠ</w:t>
            </w:r>
          </w:p>
          <w:p w:rsidR="006D1566" w:rsidRDefault="006D1566" w:rsidP="00983835">
            <w:pPr>
              <w:spacing w:after="0"/>
              <w:jc w:val="center"/>
              <w:rPr>
                <w:rFonts w:ascii="Calibri" w:hAnsi="Calibri"/>
                <w:sz w:val="20"/>
                <w:szCs w:val="20"/>
              </w:rPr>
            </w:pPr>
            <w:r>
              <w:rPr>
                <w:rFonts w:ascii="Calibri" w:hAnsi="Calibri"/>
                <w:sz w:val="20"/>
                <w:szCs w:val="20"/>
              </w:rPr>
              <w:t>M ZSSK</w:t>
            </w:r>
          </w:p>
          <w:p w:rsidR="006D1566" w:rsidRDefault="006D1566" w:rsidP="00983835">
            <w:pPr>
              <w:spacing w:after="0"/>
              <w:jc w:val="center"/>
              <w:rPr>
                <w:rFonts w:ascii="Calibri" w:hAnsi="Calibri"/>
                <w:sz w:val="20"/>
                <w:szCs w:val="20"/>
              </w:rPr>
            </w:pPr>
            <w:r>
              <w:rPr>
                <w:rFonts w:ascii="Calibri" w:hAnsi="Calibri"/>
                <w:sz w:val="20"/>
                <w:szCs w:val="20"/>
              </w:rPr>
              <w:t>od r.2012</w:t>
            </w:r>
          </w:p>
        </w:tc>
      </w:tr>
      <w:tr w:rsidR="006D1566" w:rsidTr="00A6594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SK/EZ/RS/1980</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rPr>
                <w:rFonts w:ascii="Calibri" w:hAnsi="Calibri"/>
                <w:sz w:val="20"/>
                <w:szCs w:val="20"/>
              </w:rPr>
            </w:pPr>
            <w:r>
              <w:rPr>
                <w:rFonts w:ascii="Calibri" w:hAnsi="Calibri"/>
                <w:sz w:val="20"/>
                <w:szCs w:val="20"/>
              </w:rPr>
              <w:t>Rimavská Sobota – areál po SA – priemyselný park</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RS</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A6594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SK/EZ/RS/1979</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rPr>
                <w:rFonts w:ascii="Calibri" w:hAnsi="Calibri"/>
                <w:sz w:val="20"/>
                <w:szCs w:val="20"/>
              </w:rPr>
            </w:pPr>
            <w:r>
              <w:rPr>
                <w:rFonts w:ascii="Calibri" w:hAnsi="Calibri"/>
                <w:sz w:val="20"/>
                <w:szCs w:val="20"/>
              </w:rPr>
              <w:t>Rimavská Sobota – areál po SA – armáda SR</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RS</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p w:rsidR="006D1566" w:rsidRDefault="006D1566" w:rsidP="00983835">
            <w:pPr>
              <w:spacing w:after="0"/>
              <w:jc w:val="center"/>
              <w:rPr>
                <w:rFonts w:ascii="Calibri" w:hAnsi="Calibri"/>
                <w:sz w:val="20"/>
                <w:szCs w:val="20"/>
              </w:rPr>
            </w:pPr>
            <w:r>
              <w:rPr>
                <w:rFonts w:ascii="Calibri" w:hAnsi="Calibri"/>
                <w:sz w:val="20"/>
                <w:szCs w:val="20"/>
              </w:rPr>
              <w:t>SAN MOSR</w:t>
            </w:r>
          </w:p>
        </w:tc>
      </w:tr>
      <w:tr w:rsidR="006D1566" w:rsidTr="00A6594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SK/EZ/KN/334</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rPr>
                <w:rFonts w:ascii="Calibri" w:hAnsi="Calibri"/>
                <w:sz w:val="20"/>
                <w:szCs w:val="20"/>
              </w:rPr>
            </w:pPr>
            <w:r>
              <w:rPr>
                <w:rFonts w:ascii="Calibri" w:hAnsi="Calibri"/>
                <w:sz w:val="20"/>
                <w:szCs w:val="20"/>
              </w:rPr>
              <w:t>Komárno – areál po sovietskej armáde</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KN</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p w:rsidR="006D1566" w:rsidRDefault="006D1566" w:rsidP="00983835">
            <w:pPr>
              <w:spacing w:after="0"/>
              <w:jc w:val="center"/>
              <w:rPr>
                <w:rFonts w:ascii="Calibri" w:hAnsi="Calibri"/>
                <w:sz w:val="20"/>
                <w:szCs w:val="20"/>
              </w:rPr>
            </w:pPr>
            <w:r>
              <w:rPr>
                <w:rFonts w:ascii="Calibri" w:hAnsi="Calibri"/>
                <w:sz w:val="20"/>
                <w:szCs w:val="20"/>
              </w:rPr>
              <w:t>SAN MŽPSR</w:t>
            </w:r>
          </w:p>
        </w:tc>
      </w:tr>
      <w:tr w:rsidR="006D1566" w:rsidTr="00A6594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SK/EZ/PD/631</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rPr>
                <w:rFonts w:ascii="Calibri" w:hAnsi="Calibri"/>
                <w:sz w:val="20"/>
                <w:szCs w:val="20"/>
                <w:vertAlign w:val="superscript"/>
              </w:rPr>
            </w:pPr>
            <w:r>
              <w:rPr>
                <w:rFonts w:ascii="Calibri" w:hAnsi="Calibri"/>
                <w:sz w:val="20"/>
                <w:szCs w:val="20"/>
              </w:rPr>
              <w:t>Prievidza – rušňové depo – nádrže</w:t>
            </w:r>
            <w:r>
              <w:rPr>
                <w:rFonts w:ascii="Calibri" w:hAnsi="Calibri"/>
                <w:sz w:val="20"/>
                <w:szCs w:val="20"/>
                <w:vertAlign w:val="superscript"/>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PD</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M CARGO</w:t>
            </w:r>
          </w:p>
          <w:p w:rsidR="006D1566" w:rsidRDefault="006D1566" w:rsidP="00983835">
            <w:pPr>
              <w:spacing w:after="0"/>
              <w:jc w:val="center"/>
              <w:rPr>
                <w:rFonts w:ascii="Calibri" w:hAnsi="Calibri"/>
                <w:sz w:val="20"/>
                <w:szCs w:val="20"/>
              </w:rPr>
            </w:pPr>
            <w:r>
              <w:rPr>
                <w:rFonts w:ascii="Calibri" w:hAnsi="Calibri"/>
                <w:sz w:val="20"/>
                <w:szCs w:val="20"/>
              </w:rPr>
              <w:t>do r.2012</w:t>
            </w:r>
          </w:p>
          <w:p w:rsidR="006D1566" w:rsidRDefault="006D1566" w:rsidP="00983835">
            <w:pPr>
              <w:spacing w:after="0"/>
              <w:jc w:val="center"/>
              <w:rPr>
                <w:rFonts w:ascii="Calibri" w:hAnsi="Calibri"/>
                <w:sz w:val="20"/>
                <w:szCs w:val="20"/>
              </w:rPr>
            </w:pPr>
            <w:r>
              <w:rPr>
                <w:rFonts w:ascii="Calibri" w:hAnsi="Calibri"/>
                <w:sz w:val="20"/>
                <w:szCs w:val="20"/>
              </w:rPr>
              <w:t xml:space="preserve">M ZSSK </w:t>
            </w:r>
          </w:p>
          <w:p w:rsidR="006D1566" w:rsidRDefault="006D1566" w:rsidP="00983835">
            <w:pPr>
              <w:spacing w:after="0"/>
              <w:jc w:val="center"/>
              <w:rPr>
                <w:rFonts w:ascii="Calibri" w:hAnsi="Calibri"/>
                <w:sz w:val="20"/>
                <w:szCs w:val="20"/>
              </w:rPr>
            </w:pPr>
            <w:r>
              <w:rPr>
                <w:rFonts w:ascii="Calibri" w:hAnsi="Calibri"/>
                <w:sz w:val="20"/>
                <w:szCs w:val="20"/>
              </w:rPr>
              <w:t>od r.2012</w:t>
            </w:r>
          </w:p>
        </w:tc>
      </w:tr>
      <w:tr w:rsidR="006D1566" w:rsidTr="00A6594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7.</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SK/EZ/B2/136</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Bratislava – Vrakuňa – </w:t>
            </w:r>
            <w:proofErr w:type="spellStart"/>
            <w:r>
              <w:rPr>
                <w:rFonts w:ascii="Calibri" w:hAnsi="Calibri"/>
                <w:sz w:val="20"/>
                <w:szCs w:val="20"/>
              </w:rPr>
              <w:t>Vrakunská</w:t>
            </w:r>
            <w:proofErr w:type="spellEnd"/>
            <w:r>
              <w:rPr>
                <w:rFonts w:ascii="Calibri" w:hAnsi="Calibri"/>
                <w:sz w:val="20"/>
                <w:szCs w:val="20"/>
              </w:rPr>
              <w:t xml:space="preserve"> cesta – skládka CHZJD</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B2</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A6594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8.</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SK/EZ/BB/18</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rPr>
                <w:rFonts w:ascii="Calibri" w:hAnsi="Calibri"/>
                <w:sz w:val="20"/>
                <w:szCs w:val="20"/>
              </w:rPr>
            </w:pPr>
            <w:r>
              <w:rPr>
                <w:rFonts w:ascii="Calibri" w:hAnsi="Calibri"/>
                <w:sz w:val="20"/>
                <w:szCs w:val="20"/>
              </w:rPr>
              <w:t>Badín – Vlkanová – sklady PHM</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BB</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S MOSR, M MOSR</w:t>
            </w:r>
          </w:p>
          <w:p w:rsidR="006D1566" w:rsidRDefault="006D1566" w:rsidP="00983835">
            <w:pPr>
              <w:spacing w:after="0"/>
              <w:jc w:val="center"/>
              <w:rPr>
                <w:rFonts w:ascii="Calibri" w:hAnsi="Calibri"/>
                <w:sz w:val="18"/>
                <w:szCs w:val="18"/>
              </w:rPr>
            </w:pPr>
            <w:r>
              <w:rPr>
                <w:rFonts w:ascii="Calibri" w:hAnsi="Calibri"/>
                <w:sz w:val="18"/>
                <w:szCs w:val="18"/>
              </w:rPr>
              <w:t>vyradená z REZ–B a evidovaná v REZ–C</w:t>
            </w:r>
          </w:p>
        </w:tc>
      </w:tr>
      <w:tr w:rsidR="006D1566" w:rsidTr="00A6594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9.</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SK/EZ/PN/677</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rPr>
                <w:rFonts w:ascii="Calibri" w:hAnsi="Calibri"/>
                <w:sz w:val="20"/>
                <w:szCs w:val="20"/>
              </w:rPr>
            </w:pPr>
            <w:r>
              <w:rPr>
                <w:rFonts w:ascii="Calibri" w:hAnsi="Calibri"/>
                <w:sz w:val="20"/>
                <w:szCs w:val="20"/>
              </w:rPr>
              <w:t>Piešťany – kasárne</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PN</w:t>
            </w:r>
          </w:p>
        </w:tc>
        <w:tc>
          <w:tcPr>
            <w:tcW w:w="19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SK/EZ/MI/493</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Strážske – </w:t>
            </w:r>
            <w:proofErr w:type="spellStart"/>
            <w:r>
              <w:rPr>
                <w:rFonts w:ascii="Calibri" w:hAnsi="Calibri"/>
                <w:sz w:val="20"/>
                <w:szCs w:val="20"/>
              </w:rPr>
              <w:t>Chemko</w:t>
            </w:r>
            <w:proofErr w:type="spellEnd"/>
            <w:r>
              <w:rPr>
                <w:rFonts w:ascii="Calibri" w:hAnsi="Calibri"/>
                <w:sz w:val="20"/>
                <w:szCs w:val="20"/>
              </w:rPr>
              <w:t xml:space="preserve"> – časť výrobného areálu</w:t>
            </w:r>
          </w:p>
        </w:tc>
        <w:tc>
          <w:tcPr>
            <w:tcW w:w="851" w:type="dxa"/>
            <w:vMerge w:val="restar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MI</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nerealizované</w:t>
            </w:r>
          </w:p>
        </w:tc>
      </w:tr>
      <w:tr w:rsidR="006D1566" w:rsidTr="006D1566">
        <w:tc>
          <w:tcPr>
            <w:tcW w:w="9180" w:type="dxa"/>
            <w:vMerge/>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SK/EZ/MI/494</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Strážske – </w:t>
            </w:r>
            <w:proofErr w:type="spellStart"/>
            <w:r>
              <w:rPr>
                <w:rFonts w:ascii="Calibri" w:hAnsi="Calibri"/>
                <w:sz w:val="20"/>
                <w:szCs w:val="20"/>
              </w:rPr>
              <w:t>Chemko</w:t>
            </w:r>
            <w:proofErr w:type="spellEnd"/>
            <w:r>
              <w:rPr>
                <w:rFonts w:ascii="Calibri" w:hAnsi="Calibri"/>
                <w:sz w:val="20"/>
                <w:szCs w:val="20"/>
              </w:rPr>
              <w:t xml:space="preserve"> – odpadový kanál</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11.</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SK/EZ/KM/314</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Kysucké Nové Mesto – skládka TKO</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KM</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12.</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SK/EZ/KS/353</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Poproč – Petrova dolina</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KS</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13.</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SK/EZ/MY/521</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Myjava – skládka galvanických kalov – Holíčov vrch</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MY</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14.</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SK/EZ/SN/896</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Krompachy – </w:t>
            </w:r>
            <w:proofErr w:type="spellStart"/>
            <w:r>
              <w:rPr>
                <w:rFonts w:ascii="Calibri" w:hAnsi="Calibri"/>
                <w:sz w:val="20"/>
                <w:szCs w:val="20"/>
              </w:rPr>
              <w:t>Halňa</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SN</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proofErr w:type="spellStart"/>
            <w:r>
              <w:rPr>
                <w:rFonts w:ascii="Calibri" w:hAnsi="Calibri"/>
                <w:sz w:val="20"/>
                <w:szCs w:val="20"/>
              </w:rPr>
              <w:t>Rek</w:t>
            </w:r>
            <w:proofErr w:type="spellEnd"/>
            <w:r>
              <w:rPr>
                <w:rFonts w:ascii="Calibri" w:hAnsi="Calibri"/>
                <w:sz w:val="20"/>
                <w:szCs w:val="20"/>
              </w:rPr>
              <w:t xml:space="preserve"> OPŽP</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15.</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SK/EZ/LV/441</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Pukanec – skládka kalov </w:t>
            </w:r>
            <w:proofErr w:type="spellStart"/>
            <w:r>
              <w:rPr>
                <w:rFonts w:ascii="Calibri" w:hAnsi="Calibri"/>
                <w:sz w:val="20"/>
                <w:szCs w:val="20"/>
              </w:rPr>
              <w:t>Hampoch</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LV</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p w:rsidR="006D1566" w:rsidRDefault="006D1566" w:rsidP="00983835">
            <w:pPr>
              <w:spacing w:after="0"/>
              <w:jc w:val="center"/>
              <w:rPr>
                <w:rFonts w:ascii="Calibri" w:hAnsi="Calibri"/>
                <w:sz w:val="20"/>
                <w:szCs w:val="20"/>
              </w:rPr>
            </w:pPr>
            <w:r>
              <w:rPr>
                <w:rFonts w:ascii="Calibri" w:hAnsi="Calibri"/>
                <w:sz w:val="20"/>
                <w:szCs w:val="20"/>
              </w:rPr>
              <w:t>SAN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16.</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SK/EZ/B4/147</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Bratislava – Devínska Nová Ves – kameňolom Srdce</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B4</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SAN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17.</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SK/EZ/TT/1847</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Voderady – skládka komunálneho odpadu</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TT</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SAN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18.</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SK/EZ/VT/1024</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Merník – ortuťové bane</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VT</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6D1566">
        <w:trPr>
          <w:trHeight w:val="141"/>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19.</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SK/EZ/PK/654</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Pezinok – oblasť rudných baní a starých banských diel</w:t>
            </w:r>
          </w:p>
        </w:tc>
        <w:tc>
          <w:tcPr>
            <w:tcW w:w="851" w:type="dxa"/>
            <w:vMerge w:val="restar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PK</w:t>
            </w:r>
          </w:p>
        </w:tc>
        <w:tc>
          <w:tcPr>
            <w:tcW w:w="1950" w:type="dxa"/>
            <w:vMerge w:val="restar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6D1566">
        <w:trPr>
          <w:trHeight w:val="140"/>
        </w:trPr>
        <w:tc>
          <w:tcPr>
            <w:tcW w:w="9180" w:type="dxa"/>
            <w:vMerge/>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SK/EZ/PK/656</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Pezinok – Rudné bane – odkaliská</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p>
        </w:tc>
        <w:tc>
          <w:tcPr>
            <w:tcW w:w="1950" w:type="dxa"/>
            <w:vMerge/>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SK/EZ/GL/237</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Smolník – ťažba pyritových rúd</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GL</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21.</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SK/EZ/BN/57</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Bánovce nad Bebravou – ŽS</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BN</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p w:rsidR="006D1566" w:rsidRDefault="006D1566" w:rsidP="00983835">
            <w:pPr>
              <w:spacing w:after="0"/>
              <w:jc w:val="center"/>
              <w:rPr>
                <w:rFonts w:ascii="Calibri" w:hAnsi="Calibri"/>
                <w:sz w:val="20"/>
                <w:szCs w:val="20"/>
              </w:rPr>
            </w:pPr>
            <w:r>
              <w:rPr>
                <w:rFonts w:ascii="Calibri" w:hAnsi="Calibri"/>
                <w:sz w:val="20"/>
                <w:szCs w:val="20"/>
              </w:rPr>
              <w:t>SAN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22.</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SK/EZ/TV/990</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VSP Čierna nad Tisou/Čierna nad Tisou – prekládková stanica</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TV</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PEZ1MŽPSR</w:t>
            </w:r>
          </w:p>
          <w:p w:rsidR="006D1566" w:rsidRDefault="006D1566" w:rsidP="00983835">
            <w:pPr>
              <w:spacing w:after="0"/>
              <w:jc w:val="center"/>
              <w:rPr>
                <w:rFonts w:ascii="Calibri" w:hAnsi="Calibri"/>
                <w:sz w:val="20"/>
                <w:szCs w:val="20"/>
              </w:rPr>
            </w:pPr>
            <w:r>
              <w:rPr>
                <w:rFonts w:ascii="Calibri" w:hAnsi="Calibri"/>
                <w:sz w:val="20"/>
                <w:szCs w:val="20"/>
              </w:rPr>
              <w:t>M CARGO</w:t>
            </w:r>
          </w:p>
          <w:p w:rsidR="006D1566" w:rsidRDefault="006D1566" w:rsidP="00983835">
            <w:pPr>
              <w:spacing w:after="0"/>
              <w:jc w:val="center"/>
              <w:rPr>
                <w:rFonts w:ascii="Calibri" w:hAnsi="Calibri"/>
                <w:sz w:val="20"/>
                <w:szCs w:val="20"/>
              </w:rPr>
            </w:pPr>
            <w:r>
              <w:rPr>
                <w:rFonts w:ascii="Calibri" w:hAnsi="Calibri"/>
                <w:sz w:val="20"/>
                <w:szCs w:val="20"/>
              </w:rPr>
              <w:t>2015–2016</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23.</w:t>
            </w:r>
          </w:p>
        </w:tc>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ZPS Čierna nad Tisou/Čierna nad Tisou – prekládková stanica</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TV</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 CARGO</w:t>
            </w:r>
          </w:p>
          <w:p w:rsidR="006D1566" w:rsidRDefault="006D1566" w:rsidP="00983835">
            <w:pPr>
              <w:spacing w:after="0"/>
              <w:jc w:val="center"/>
              <w:rPr>
                <w:rFonts w:ascii="Calibri" w:hAnsi="Calibri"/>
                <w:sz w:val="20"/>
                <w:szCs w:val="20"/>
              </w:rPr>
            </w:pPr>
            <w:r>
              <w:rPr>
                <w:rFonts w:ascii="Calibri" w:hAnsi="Calibri"/>
                <w:sz w:val="20"/>
                <w:szCs w:val="20"/>
              </w:rPr>
              <w:t>2015–2016</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24.</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SK/EZ/BR/61</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rPr>
                <w:rFonts w:ascii="Calibri" w:hAnsi="Calibri"/>
                <w:sz w:val="20"/>
                <w:szCs w:val="20"/>
              </w:rPr>
            </w:pPr>
            <w:r>
              <w:rPr>
                <w:rFonts w:ascii="Calibri" w:hAnsi="Calibri"/>
                <w:sz w:val="20"/>
                <w:szCs w:val="20"/>
              </w:rPr>
              <w:t>Brezno – ŽSR Brezno</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BR</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SAN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25.</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SK/EZ/MI/487</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Maťovské Vojkovce – rušňové depo </w:t>
            </w:r>
            <w:proofErr w:type="spellStart"/>
            <w:r>
              <w:rPr>
                <w:rFonts w:ascii="Calibri" w:hAnsi="Calibri"/>
                <w:sz w:val="20"/>
                <w:szCs w:val="20"/>
              </w:rPr>
              <w:t>Maťovce</w:t>
            </w:r>
            <w:proofErr w:type="spellEnd"/>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MI</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 CARGO</w:t>
            </w:r>
          </w:p>
          <w:p w:rsidR="006D1566" w:rsidRDefault="006D1566" w:rsidP="00983835">
            <w:pPr>
              <w:spacing w:after="0"/>
              <w:jc w:val="center"/>
              <w:rPr>
                <w:rFonts w:ascii="Calibri" w:hAnsi="Calibri"/>
                <w:sz w:val="20"/>
                <w:szCs w:val="20"/>
              </w:rPr>
            </w:pPr>
            <w:r>
              <w:rPr>
                <w:rFonts w:ascii="Calibri" w:hAnsi="Calibri"/>
                <w:sz w:val="20"/>
                <w:szCs w:val="20"/>
              </w:rPr>
              <w:t>2015–2016</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26.</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SK/EZ/KN/1661</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Komárno – rušňové depo, </w:t>
            </w:r>
            <w:proofErr w:type="spellStart"/>
            <w:r>
              <w:rPr>
                <w:rFonts w:ascii="Calibri" w:hAnsi="Calibri"/>
                <w:sz w:val="20"/>
                <w:szCs w:val="20"/>
              </w:rPr>
              <w:t>Cargo</w:t>
            </w:r>
            <w:proofErr w:type="spellEnd"/>
            <w:r>
              <w:rPr>
                <w:rFonts w:ascii="Calibri" w:hAnsi="Calibri"/>
                <w:sz w:val="20"/>
                <w:szCs w:val="20"/>
              </w:rPr>
              <w:t xml:space="preserve"> a. s.</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KN</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 CARGO</w:t>
            </w:r>
          </w:p>
          <w:p w:rsidR="006D1566" w:rsidRDefault="006D1566" w:rsidP="00983835">
            <w:pPr>
              <w:spacing w:after="0"/>
              <w:jc w:val="center"/>
              <w:rPr>
                <w:rFonts w:ascii="Calibri" w:hAnsi="Calibri"/>
                <w:sz w:val="20"/>
                <w:szCs w:val="20"/>
              </w:rPr>
            </w:pPr>
            <w:r>
              <w:rPr>
                <w:rFonts w:ascii="Calibri" w:hAnsi="Calibri"/>
                <w:sz w:val="20"/>
                <w:szCs w:val="20"/>
              </w:rPr>
              <w:t>2015–2016</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27.</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SK/EZ/SE/831</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Jablonica – depo </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SE</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 CARGO</w:t>
            </w:r>
          </w:p>
          <w:p w:rsidR="006D1566" w:rsidRDefault="006D1566" w:rsidP="00983835">
            <w:pPr>
              <w:spacing w:after="0"/>
              <w:jc w:val="center"/>
              <w:rPr>
                <w:rFonts w:ascii="Calibri" w:hAnsi="Calibri"/>
                <w:sz w:val="20"/>
                <w:szCs w:val="20"/>
              </w:rPr>
            </w:pPr>
            <w:r>
              <w:rPr>
                <w:rFonts w:ascii="Calibri" w:hAnsi="Calibri"/>
                <w:sz w:val="20"/>
                <w:szCs w:val="20"/>
              </w:rPr>
              <w:t>2009–2014</w:t>
            </w:r>
          </w:p>
          <w:p w:rsidR="006D1566" w:rsidRDefault="006D1566" w:rsidP="00983835">
            <w:pPr>
              <w:spacing w:after="0"/>
              <w:jc w:val="center"/>
              <w:rPr>
                <w:rFonts w:ascii="Calibri" w:hAnsi="Calibri"/>
                <w:sz w:val="20"/>
                <w:szCs w:val="20"/>
              </w:rPr>
            </w:pPr>
            <w:r>
              <w:rPr>
                <w:rFonts w:ascii="Calibri" w:hAnsi="Calibri"/>
                <w:sz w:val="20"/>
                <w:szCs w:val="20"/>
              </w:rPr>
              <w:t>SAN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28.</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SK/EZ/RV/1858</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Plešivec – rušňové depo</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RV</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 CARGO</w:t>
            </w:r>
          </w:p>
          <w:p w:rsidR="006D1566" w:rsidRDefault="006D1566" w:rsidP="00983835">
            <w:pPr>
              <w:spacing w:after="0"/>
              <w:jc w:val="center"/>
              <w:rPr>
                <w:rFonts w:ascii="Calibri" w:hAnsi="Calibri"/>
                <w:sz w:val="20"/>
                <w:szCs w:val="20"/>
              </w:rPr>
            </w:pPr>
            <w:r>
              <w:rPr>
                <w:rFonts w:ascii="Calibri" w:hAnsi="Calibri"/>
                <w:sz w:val="20"/>
                <w:szCs w:val="20"/>
              </w:rPr>
              <w:t>2009–2014</w:t>
            </w:r>
          </w:p>
          <w:p w:rsidR="006D1566" w:rsidRDefault="006D1566" w:rsidP="00983835">
            <w:pPr>
              <w:spacing w:after="0"/>
              <w:jc w:val="center"/>
              <w:rPr>
                <w:rFonts w:ascii="Calibri" w:hAnsi="Calibri"/>
                <w:sz w:val="20"/>
                <w:szCs w:val="20"/>
              </w:rPr>
            </w:pPr>
            <w:r>
              <w:rPr>
                <w:rFonts w:ascii="Calibri" w:hAnsi="Calibri"/>
                <w:sz w:val="20"/>
                <w:szCs w:val="20"/>
              </w:rPr>
              <w:t>SAN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29.</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SK/EZ/PP/703</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vertAlign w:val="superscript"/>
              </w:rPr>
            </w:pPr>
            <w:r>
              <w:rPr>
                <w:rFonts w:ascii="Calibri" w:hAnsi="Calibri"/>
                <w:sz w:val="20"/>
                <w:szCs w:val="20"/>
              </w:rPr>
              <w:t>Poprad – depo</w:t>
            </w:r>
            <w:r>
              <w:rPr>
                <w:rFonts w:ascii="Calibri" w:hAnsi="Calibri"/>
                <w:sz w:val="20"/>
                <w:szCs w:val="20"/>
                <w:vertAlign w:val="superscript"/>
              </w:rPr>
              <w:t>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PP</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 RA, S, M POSAN ZSSK</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30.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SK/EZ/NM/530</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Nové Mesto nad Váhom – areál vojenského útvaru</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NM</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p w:rsidR="006D1566" w:rsidRDefault="006D1566" w:rsidP="00983835">
            <w:pPr>
              <w:spacing w:after="0"/>
              <w:jc w:val="center"/>
              <w:rPr>
                <w:rFonts w:ascii="Calibri" w:hAnsi="Calibri"/>
                <w:sz w:val="20"/>
                <w:szCs w:val="20"/>
              </w:rPr>
            </w:pPr>
            <w:r>
              <w:rPr>
                <w:rFonts w:ascii="Calibri" w:hAnsi="Calibri"/>
                <w:sz w:val="20"/>
                <w:szCs w:val="20"/>
              </w:rPr>
              <w:t>SAN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31.</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SK/EZ/MA/459</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Kuchyňa – letisko</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MA</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PEZ1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32.</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SK/EZ/RK/751</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rPr>
                <w:rFonts w:ascii="Calibri" w:hAnsi="Calibri"/>
                <w:sz w:val="20"/>
                <w:szCs w:val="20"/>
              </w:rPr>
            </w:pPr>
            <w:r>
              <w:rPr>
                <w:rFonts w:ascii="Calibri" w:hAnsi="Calibri"/>
                <w:sz w:val="20"/>
                <w:szCs w:val="20"/>
              </w:rPr>
              <w:t>Ružomberok – kasárne</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RK</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nerealizované</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33.</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SK/EZ/ZV/1130</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rPr>
                <w:rFonts w:ascii="Calibri" w:hAnsi="Calibri"/>
                <w:sz w:val="20"/>
                <w:szCs w:val="20"/>
              </w:rPr>
            </w:pPr>
            <w:r>
              <w:rPr>
                <w:rFonts w:ascii="Calibri" w:hAnsi="Calibri"/>
                <w:sz w:val="20"/>
                <w:szCs w:val="20"/>
              </w:rPr>
              <w:t>Sliač – letisko – sever II</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ZV</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S MOSR, M MOSR</w:t>
            </w:r>
          </w:p>
          <w:p w:rsidR="006D1566" w:rsidRDefault="006D1566">
            <w:pPr>
              <w:jc w:val="center"/>
              <w:rPr>
                <w:rFonts w:ascii="Calibri" w:hAnsi="Calibri"/>
                <w:sz w:val="20"/>
                <w:szCs w:val="20"/>
              </w:rPr>
            </w:pPr>
            <w:r>
              <w:rPr>
                <w:rFonts w:ascii="Calibri" w:hAnsi="Calibri"/>
                <w:sz w:val="18"/>
                <w:szCs w:val="18"/>
              </w:rPr>
              <w:t>vyradená z REZ–B a evidovaná v REZ–C</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34.</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cs="Calibri"/>
                <w:sz w:val="20"/>
                <w:szCs w:val="20"/>
              </w:rPr>
              <w:t>SK/EZ/RK/735</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rPr>
                <w:rFonts w:ascii="Calibri" w:hAnsi="Calibri"/>
                <w:sz w:val="20"/>
                <w:szCs w:val="20"/>
              </w:rPr>
            </w:pPr>
            <w:r>
              <w:rPr>
                <w:rFonts w:ascii="Calibri" w:hAnsi="Calibri" w:cs="Calibri"/>
                <w:sz w:val="20"/>
                <w:szCs w:val="20"/>
              </w:rPr>
              <w:t>Ivachnová – garážový dvor po Sovietskej armáde</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RK</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SAN MOSR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35.</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SK/EZ/LV/428</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rPr>
                <w:rFonts w:ascii="Calibri" w:hAnsi="Calibri"/>
                <w:sz w:val="20"/>
                <w:szCs w:val="20"/>
              </w:rPr>
            </w:pPr>
            <w:r>
              <w:rPr>
                <w:rFonts w:ascii="Calibri" w:hAnsi="Calibri"/>
                <w:sz w:val="20"/>
                <w:szCs w:val="20"/>
              </w:rPr>
              <w:t>Bielovce</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LV</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PEZ1 MŽPSR</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36.</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SK/EZ/PO/1860</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rPr>
                <w:rFonts w:ascii="Calibri" w:hAnsi="Calibri"/>
                <w:sz w:val="20"/>
                <w:szCs w:val="20"/>
              </w:rPr>
            </w:pPr>
            <w:r>
              <w:rPr>
                <w:rFonts w:ascii="Calibri" w:hAnsi="Calibri"/>
                <w:sz w:val="20"/>
                <w:szCs w:val="20"/>
              </w:rPr>
              <w:t>RD Haniska</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PO</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M CARGO</w:t>
            </w:r>
          </w:p>
          <w:p w:rsidR="006D1566" w:rsidRDefault="006D1566">
            <w:pPr>
              <w:jc w:val="center"/>
              <w:rPr>
                <w:rFonts w:ascii="Calibri" w:hAnsi="Calibri"/>
                <w:sz w:val="20"/>
                <w:szCs w:val="20"/>
              </w:rPr>
            </w:pPr>
            <w:r>
              <w:rPr>
                <w:rFonts w:ascii="Calibri" w:hAnsi="Calibri"/>
                <w:sz w:val="20"/>
                <w:szCs w:val="20"/>
              </w:rPr>
              <w:t>2009–2016</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37.</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SK/EZ/NZ/601</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RD Štúrovo</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NZ</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 CARGO</w:t>
            </w:r>
          </w:p>
          <w:p w:rsidR="006D1566" w:rsidRDefault="006D1566" w:rsidP="00983835">
            <w:pPr>
              <w:spacing w:after="0"/>
              <w:jc w:val="center"/>
              <w:rPr>
                <w:rFonts w:ascii="Calibri" w:hAnsi="Calibri"/>
                <w:sz w:val="20"/>
                <w:szCs w:val="20"/>
              </w:rPr>
            </w:pPr>
            <w:r>
              <w:rPr>
                <w:rFonts w:ascii="Calibri" w:hAnsi="Calibri"/>
                <w:sz w:val="20"/>
                <w:szCs w:val="20"/>
              </w:rPr>
              <w:t>2009–2016</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38.</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SK/EZ/SN/904</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RD Spišská Nová Ves</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SN</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 CARGO</w:t>
            </w:r>
          </w:p>
          <w:p w:rsidR="006D1566" w:rsidRDefault="006D1566" w:rsidP="00983835">
            <w:pPr>
              <w:spacing w:after="0"/>
              <w:jc w:val="center"/>
              <w:rPr>
                <w:rFonts w:ascii="Calibri" w:hAnsi="Calibri"/>
                <w:sz w:val="20"/>
                <w:szCs w:val="20"/>
              </w:rPr>
            </w:pPr>
            <w:r>
              <w:rPr>
                <w:rFonts w:ascii="Calibri" w:hAnsi="Calibri"/>
                <w:sz w:val="20"/>
                <w:szCs w:val="20"/>
              </w:rPr>
              <w:t>2009–2016</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39.</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SK/EZ/HC/1844</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rPr>
            </w:pPr>
            <w:r>
              <w:rPr>
                <w:rFonts w:ascii="Calibri" w:hAnsi="Calibri"/>
                <w:sz w:val="20"/>
                <w:szCs w:val="20"/>
              </w:rPr>
              <w:t xml:space="preserve">Leopoldov - Rušňové depo, </w:t>
            </w:r>
            <w:proofErr w:type="spellStart"/>
            <w:r>
              <w:rPr>
                <w:rFonts w:ascii="Calibri" w:hAnsi="Calibri"/>
                <w:sz w:val="20"/>
                <w:szCs w:val="20"/>
              </w:rPr>
              <w:t>Cargo</w:t>
            </w:r>
            <w:proofErr w:type="spellEnd"/>
            <w:r>
              <w:rPr>
                <w:rFonts w:ascii="Calibri" w:hAnsi="Calibri"/>
                <w:sz w:val="20"/>
                <w:szCs w:val="20"/>
              </w:rPr>
              <w:t xml:space="preserve"> a.s.</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HC</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 CARGO</w:t>
            </w:r>
          </w:p>
          <w:p w:rsidR="006D1566" w:rsidRDefault="006D1566" w:rsidP="00983835">
            <w:pPr>
              <w:spacing w:after="0"/>
              <w:jc w:val="center"/>
              <w:rPr>
                <w:rFonts w:ascii="Calibri" w:hAnsi="Calibri"/>
                <w:sz w:val="20"/>
                <w:szCs w:val="20"/>
              </w:rPr>
            </w:pPr>
            <w:r>
              <w:rPr>
                <w:rFonts w:ascii="Calibri" w:hAnsi="Calibri"/>
                <w:sz w:val="20"/>
                <w:szCs w:val="20"/>
              </w:rPr>
              <w:t>2009–2016</w:t>
            </w:r>
          </w:p>
        </w:tc>
      </w:tr>
      <w:tr w:rsidR="006D1566" w:rsidTr="006D1566">
        <w:tc>
          <w:tcPr>
            <w:tcW w:w="567"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40.</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SK/EZ/PO/692</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rPr>
                <w:rFonts w:ascii="Calibri" w:hAnsi="Calibri"/>
                <w:sz w:val="20"/>
                <w:szCs w:val="20"/>
                <w:vertAlign w:val="superscript"/>
              </w:rPr>
            </w:pPr>
            <w:r>
              <w:rPr>
                <w:rFonts w:ascii="Calibri" w:hAnsi="Calibri"/>
                <w:sz w:val="20"/>
                <w:szCs w:val="20"/>
              </w:rPr>
              <w:t>RD Prešov</w:t>
            </w:r>
            <w:r>
              <w:rPr>
                <w:rFonts w:ascii="Calibri" w:hAnsi="Calibri"/>
                <w:sz w:val="20"/>
                <w:szCs w:val="20"/>
                <w:vertAlign w:val="superscript"/>
              </w:rPr>
              <w:t>6</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PO</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983835">
            <w:pPr>
              <w:spacing w:after="0"/>
              <w:jc w:val="center"/>
              <w:rPr>
                <w:rFonts w:ascii="Calibri" w:hAnsi="Calibri"/>
                <w:sz w:val="20"/>
                <w:szCs w:val="20"/>
              </w:rPr>
            </w:pPr>
            <w:r>
              <w:rPr>
                <w:rFonts w:ascii="Calibri" w:hAnsi="Calibri"/>
                <w:sz w:val="20"/>
                <w:szCs w:val="20"/>
              </w:rPr>
              <w:t>M CARGO</w:t>
            </w:r>
          </w:p>
          <w:p w:rsidR="006D1566" w:rsidRDefault="006D1566" w:rsidP="00983835">
            <w:pPr>
              <w:spacing w:after="0"/>
              <w:jc w:val="center"/>
              <w:rPr>
                <w:rFonts w:ascii="Calibri" w:hAnsi="Calibri"/>
                <w:sz w:val="20"/>
                <w:szCs w:val="20"/>
              </w:rPr>
            </w:pPr>
            <w:r>
              <w:rPr>
                <w:rFonts w:ascii="Calibri" w:hAnsi="Calibri"/>
                <w:sz w:val="20"/>
                <w:szCs w:val="20"/>
              </w:rPr>
              <w:t>2009–2014</w:t>
            </w:r>
          </w:p>
        </w:tc>
      </w:tr>
    </w:tbl>
    <w:p w:rsidR="006D1566" w:rsidRDefault="006D1566" w:rsidP="00EC4729">
      <w:pPr>
        <w:spacing w:after="0" w:line="240" w:lineRule="auto"/>
        <w:jc w:val="both"/>
        <w:rPr>
          <w:rFonts w:ascii="Calibri" w:hAnsi="Calibri"/>
          <w:sz w:val="20"/>
          <w:szCs w:val="20"/>
        </w:rPr>
      </w:pPr>
      <w:r>
        <w:rPr>
          <w:noProof/>
          <w:lang w:eastAsia="sk-SK"/>
        </w:rPr>
        <mc:AlternateContent>
          <mc:Choice Requires="wps">
            <w:drawing>
              <wp:anchor distT="0" distB="0" distL="114300" distR="114300" simplePos="0" relativeHeight="251658240" behindDoc="0" locked="0" layoutInCell="1" allowOverlap="1" wp14:anchorId="4FD73611" wp14:editId="0E4214F4">
                <wp:simplePos x="0" y="0"/>
                <wp:positionH relativeFrom="column">
                  <wp:posOffset>15240</wp:posOffset>
                </wp:positionH>
                <wp:positionV relativeFrom="paragraph">
                  <wp:posOffset>50800</wp:posOffset>
                </wp:positionV>
                <wp:extent cx="53975" cy="122555"/>
                <wp:effectExtent l="5715" t="12700" r="6985" b="7620"/>
                <wp:wrapNone/>
                <wp:docPr id="2"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 cy="122555"/>
                        </a:xfrm>
                        <a:prstGeom prst="rect">
                          <a:avLst/>
                        </a:prstGeom>
                        <a:solidFill>
                          <a:srgbClr val="CC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ĺžnik 2" o:spid="_x0000_s1026" style="position:absolute;margin-left:1.2pt;margin-top:4pt;width:4.25pt;height:9.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" fillcolor="#cff" strokeweight=".5pt"/>
            </w:pict>
          </mc:Fallback>
        </mc:AlternateContent>
      </w:r>
      <w:r>
        <w:rPr>
          <w:rFonts w:ascii="Calibri" w:hAnsi="Calibri"/>
        </w:rPr>
        <w:t xml:space="preserve"> </w:t>
      </w:r>
      <w:r>
        <w:rPr>
          <w:rFonts w:ascii="Calibri" w:hAnsi="Calibri"/>
          <w:sz w:val="20"/>
          <w:szCs w:val="20"/>
        </w:rPr>
        <w:t xml:space="preserve">   – prioritná lokalita z hľadiska klasifikácie environmentálnej záťaže a klasifikácie pre útvary podzemných vôd v zlom chemickom stave</w:t>
      </w:r>
    </w:p>
    <w:p w:rsidR="006D1566" w:rsidRDefault="006D1566" w:rsidP="00EC4729">
      <w:pPr>
        <w:spacing w:after="0" w:line="240" w:lineRule="auto"/>
        <w:jc w:val="both"/>
        <w:rPr>
          <w:rFonts w:ascii="Calibri" w:hAnsi="Calibri"/>
          <w:sz w:val="20"/>
          <w:szCs w:val="20"/>
          <w:vertAlign w:val="superscript"/>
        </w:rPr>
      </w:pPr>
      <w:r>
        <w:rPr>
          <w:rFonts w:ascii="Calibri" w:hAnsi="Calibri"/>
          <w:sz w:val="20"/>
          <w:szCs w:val="20"/>
          <w:vertAlign w:val="superscript"/>
        </w:rPr>
        <w:t>1</w:t>
      </w:r>
      <w:r>
        <w:rPr>
          <w:rFonts w:ascii="Calibri" w:hAnsi="Calibri"/>
          <w:sz w:val="20"/>
          <w:szCs w:val="20"/>
        </w:rPr>
        <w:t>Púchov – depo - Odpredaný v 12/2014 spoločnosti SLOV – VAGON, a.s. Trnava</w:t>
      </w:r>
    </w:p>
    <w:p w:rsidR="006D1566" w:rsidRDefault="006D1566" w:rsidP="00EC4729">
      <w:pPr>
        <w:spacing w:after="0" w:line="240" w:lineRule="auto"/>
        <w:jc w:val="both"/>
        <w:rPr>
          <w:rFonts w:ascii="Calibri" w:hAnsi="Calibri"/>
          <w:sz w:val="20"/>
          <w:szCs w:val="20"/>
          <w:vertAlign w:val="superscript"/>
        </w:rPr>
      </w:pPr>
      <w:r>
        <w:rPr>
          <w:rFonts w:ascii="Calibri" w:hAnsi="Calibri"/>
          <w:sz w:val="20"/>
          <w:szCs w:val="20"/>
          <w:vertAlign w:val="superscript"/>
        </w:rPr>
        <w:t>2</w:t>
      </w:r>
      <w:r>
        <w:rPr>
          <w:rFonts w:ascii="Calibri" w:hAnsi="Calibri"/>
          <w:sz w:val="20"/>
          <w:szCs w:val="20"/>
        </w:rPr>
        <w:t>Košice – Juh – rušňové depo – Od r. 2012 patrí ZSSK</w:t>
      </w:r>
    </w:p>
    <w:p w:rsidR="006D1566" w:rsidRDefault="006D1566" w:rsidP="00EC4729">
      <w:pPr>
        <w:spacing w:after="0" w:line="240" w:lineRule="auto"/>
        <w:jc w:val="both"/>
        <w:rPr>
          <w:rFonts w:ascii="Calibri" w:hAnsi="Calibri"/>
          <w:sz w:val="20"/>
          <w:szCs w:val="20"/>
          <w:vertAlign w:val="superscript"/>
        </w:rPr>
      </w:pPr>
      <w:r>
        <w:rPr>
          <w:rFonts w:ascii="Calibri" w:hAnsi="Calibri"/>
          <w:sz w:val="20"/>
          <w:szCs w:val="20"/>
          <w:vertAlign w:val="superscript"/>
        </w:rPr>
        <w:t>3</w:t>
      </w:r>
      <w:r>
        <w:rPr>
          <w:rFonts w:ascii="Calibri" w:hAnsi="Calibri"/>
          <w:sz w:val="20"/>
          <w:szCs w:val="20"/>
        </w:rPr>
        <w:t>Nové Zámky – rušňové depo – Od r. 2012 patrí ZSSK</w:t>
      </w:r>
    </w:p>
    <w:p w:rsidR="006D1566" w:rsidRDefault="006D1566" w:rsidP="00EC4729">
      <w:pPr>
        <w:spacing w:after="0" w:line="240" w:lineRule="auto"/>
        <w:jc w:val="both"/>
        <w:rPr>
          <w:rFonts w:ascii="Calibri" w:hAnsi="Calibri"/>
          <w:sz w:val="20"/>
          <w:szCs w:val="20"/>
        </w:rPr>
      </w:pPr>
      <w:r>
        <w:rPr>
          <w:rFonts w:ascii="Calibri" w:hAnsi="Calibri"/>
          <w:sz w:val="20"/>
          <w:szCs w:val="20"/>
          <w:vertAlign w:val="superscript"/>
        </w:rPr>
        <w:t>4</w:t>
      </w:r>
      <w:r>
        <w:rPr>
          <w:rFonts w:ascii="Calibri" w:hAnsi="Calibri"/>
          <w:sz w:val="20"/>
          <w:szCs w:val="20"/>
        </w:rPr>
        <w:t>Prievidza – rušňové depo – nádrže – Od r. 2012 patrí ZSSK</w:t>
      </w:r>
    </w:p>
    <w:p w:rsidR="006D1566" w:rsidRDefault="006D1566" w:rsidP="00EC4729">
      <w:pPr>
        <w:spacing w:after="0" w:line="240" w:lineRule="auto"/>
        <w:jc w:val="both"/>
        <w:rPr>
          <w:rFonts w:ascii="Calibri" w:hAnsi="Calibri"/>
          <w:sz w:val="20"/>
          <w:szCs w:val="20"/>
        </w:rPr>
      </w:pPr>
      <w:r>
        <w:rPr>
          <w:rFonts w:ascii="Calibri" w:hAnsi="Calibri"/>
          <w:sz w:val="20"/>
          <w:szCs w:val="20"/>
          <w:vertAlign w:val="superscript"/>
        </w:rPr>
        <w:t>5</w:t>
      </w:r>
      <w:r>
        <w:rPr>
          <w:rFonts w:ascii="Calibri" w:hAnsi="Calibri"/>
          <w:sz w:val="20"/>
          <w:szCs w:val="20"/>
        </w:rPr>
        <w:t>Poprad – depo – Od r. 2012 patrí ZSSK</w:t>
      </w:r>
    </w:p>
    <w:p w:rsidR="006D1566" w:rsidRDefault="006D1566" w:rsidP="00EC4729">
      <w:pPr>
        <w:spacing w:after="0" w:line="240" w:lineRule="auto"/>
        <w:jc w:val="both"/>
        <w:rPr>
          <w:rFonts w:ascii="Calibri" w:hAnsi="Calibri"/>
          <w:sz w:val="20"/>
          <w:szCs w:val="20"/>
        </w:rPr>
      </w:pPr>
      <w:r>
        <w:rPr>
          <w:rFonts w:ascii="Calibri" w:hAnsi="Calibri"/>
          <w:sz w:val="20"/>
          <w:szCs w:val="20"/>
          <w:vertAlign w:val="superscript"/>
        </w:rPr>
        <w:t>6</w:t>
      </w:r>
      <w:r>
        <w:rPr>
          <w:rFonts w:ascii="Calibri" w:hAnsi="Calibri"/>
          <w:sz w:val="20"/>
          <w:szCs w:val="20"/>
        </w:rPr>
        <w:t>RD Prešov – Odpredaný 7.8.2015 spoločnosti BELINEA TRADE, s.r.o. Prešov</w:t>
      </w:r>
    </w:p>
    <w:p w:rsidR="006D1566" w:rsidRDefault="006D1566" w:rsidP="006D1566">
      <w:pPr>
        <w:pStyle w:val="Popis"/>
        <w:keepNext/>
        <w:spacing w:before="400" w:after="60"/>
        <w:jc w:val="both"/>
        <w:rPr>
          <w:rFonts w:ascii="Calibri" w:hAnsi="Calibri"/>
          <w:color w:val="000000"/>
          <w:sz w:val="24"/>
          <w:szCs w:val="24"/>
        </w:rPr>
      </w:pPr>
      <w:bookmarkStart w:id="18" w:name="_Toc438190792"/>
      <w:r>
        <w:rPr>
          <w:rFonts w:ascii="Calibri" w:hAnsi="Calibri"/>
          <w:color w:val="000000"/>
          <w:sz w:val="24"/>
          <w:szCs w:val="24"/>
        </w:rPr>
        <w:t>Tabuľka</w:t>
      </w:r>
      <w:r w:rsidR="00771114">
        <w:rPr>
          <w:rFonts w:ascii="Calibri" w:hAnsi="Calibri"/>
          <w:color w:val="000000"/>
          <w:sz w:val="24"/>
          <w:szCs w:val="24"/>
        </w:rPr>
        <w:t xml:space="preserve"> 1</w:t>
      </w:r>
      <w:r w:rsidR="008A5235">
        <w:rPr>
          <w:rFonts w:ascii="Calibri" w:hAnsi="Calibri"/>
          <w:color w:val="000000"/>
          <w:sz w:val="24"/>
          <w:szCs w:val="24"/>
        </w:rPr>
        <w:t>4</w:t>
      </w:r>
      <w:r>
        <w:rPr>
          <w:rFonts w:ascii="Calibri" w:hAnsi="Calibri"/>
          <w:color w:val="000000"/>
          <w:sz w:val="24"/>
          <w:szCs w:val="24"/>
        </w:rPr>
        <w:t>: Zoznam lokalít s vysokou a strednou prioritou odporúčaných MŽP SR na monitorovanie (alebo už monitorovaných) – vyhodnotenie</w:t>
      </w:r>
      <w:bookmarkEnd w:id="18"/>
    </w:p>
    <w:tbl>
      <w:tblPr>
        <w:tblW w:w="9138" w:type="dxa"/>
        <w:tblInd w:w="60" w:type="dxa"/>
        <w:tblCellMar>
          <w:left w:w="70" w:type="dxa"/>
          <w:right w:w="70" w:type="dxa"/>
        </w:tblCellMar>
        <w:tblLook w:val="04A0" w:firstRow="1" w:lastRow="0" w:firstColumn="1" w:lastColumn="0" w:noHBand="0" w:noVBand="1"/>
      </w:tblPr>
      <w:tblGrid>
        <w:gridCol w:w="674"/>
        <w:gridCol w:w="1604"/>
        <w:gridCol w:w="4678"/>
        <w:gridCol w:w="765"/>
        <w:gridCol w:w="1417"/>
      </w:tblGrid>
      <w:tr w:rsidR="006D1566" w:rsidTr="00ED3E4A">
        <w:trPr>
          <w:trHeight w:val="255"/>
          <w:tblHeader/>
        </w:trPr>
        <w:tc>
          <w:tcPr>
            <w:tcW w:w="674" w:type="dxa"/>
            <w:tcBorders>
              <w:top w:val="single" w:sz="8" w:space="0" w:color="auto"/>
              <w:left w:val="single" w:sz="8" w:space="0" w:color="auto"/>
              <w:bottom w:val="single" w:sz="4" w:space="0" w:color="auto"/>
              <w:right w:val="single" w:sz="4" w:space="0" w:color="auto"/>
            </w:tcBorders>
            <w:shd w:val="clear" w:color="auto" w:fill="C0E2DF"/>
            <w:noWrap/>
            <w:vAlign w:val="center"/>
            <w:hideMark/>
          </w:tcPr>
          <w:p w:rsidR="006D1566" w:rsidRDefault="006D1566">
            <w:pPr>
              <w:jc w:val="center"/>
              <w:rPr>
                <w:rFonts w:ascii="Calibri" w:hAnsi="Calibri"/>
                <w:b/>
                <w:bCs/>
                <w:color w:val="000000"/>
                <w:sz w:val="20"/>
                <w:szCs w:val="20"/>
              </w:rPr>
            </w:pPr>
            <w:r>
              <w:rPr>
                <w:rFonts w:ascii="Calibri" w:hAnsi="Calibri"/>
                <w:b/>
                <w:bCs/>
                <w:color w:val="000000"/>
                <w:sz w:val="20"/>
                <w:szCs w:val="20"/>
              </w:rPr>
              <w:t>P. č.</w:t>
            </w:r>
          </w:p>
        </w:tc>
        <w:tc>
          <w:tcPr>
            <w:tcW w:w="1604" w:type="dxa"/>
            <w:tcBorders>
              <w:top w:val="single" w:sz="8" w:space="0" w:color="auto"/>
              <w:left w:val="nil"/>
              <w:bottom w:val="single" w:sz="4" w:space="0" w:color="auto"/>
              <w:right w:val="single" w:sz="4" w:space="0" w:color="auto"/>
            </w:tcBorders>
            <w:shd w:val="clear" w:color="auto" w:fill="C0E2DF"/>
            <w:noWrap/>
            <w:vAlign w:val="center"/>
            <w:hideMark/>
          </w:tcPr>
          <w:p w:rsidR="006D1566" w:rsidRDefault="006D1566">
            <w:pPr>
              <w:jc w:val="center"/>
              <w:rPr>
                <w:rFonts w:ascii="Calibri" w:hAnsi="Calibri"/>
                <w:b/>
                <w:bCs/>
                <w:color w:val="000000"/>
                <w:sz w:val="20"/>
                <w:szCs w:val="20"/>
              </w:rPr>
            </w:pPr>
            <w:r>
              <w:rPr>
                <w:rFonts w:ascii="Calibri" w:hAnsi="Calibri"/>
                <w:b/>
                <w:bCs/>
                <w:color w:val="000000"/>
                <w:sz w:val="20"/>
                <w:szCs w:val="20"/>
              </w:rPr>
              <w:t>Identifikátor</w:t>
            </w:r>
          </w:p>
        </w:tc>
        <w:tc>
          <w:tcPr>
            <w:tcW w:w="4678" w:type="dxa"/>
            <w:tcBorders>
              <w:top w:val="single" w:sz="8" w:space="0" w:color="auto"/>
              <w:left w:val="nil"/>
              <w:bottom w:val="single" w:sz="4" w:space="0" w:color="auto"/>
              <w:right w:val="single" w:sz="4" w:space="0" w:color="auto"/>
            </w:tcBorders>
            <w:shd w:val="clear" w:color="auto" w:fill="C0E2DF"/>
            <w:noWrap/>
            <w:vAlign w:val="center"/>
            <w:hideMark/>
          </w:tcPr>
          <w:p w:rsidR="006D1566" w:rsidRDefault="006D1566">
            <w:pPr>
              <w:jc w:val="center"/>
              <w:rPr>
                <w:rFonts w:ascii="Calibri" w:hAnsi="Calibri"/>
                <w:b/>
                <w:bCs/>
                <w:color w:val="000000"/>
                <w:sz w:val="20"/>
                <w:szCs w:val="20"/>
              </w:rPr>
            </w:pPr>
            <w:r>
              <w:rPr>
                <w:rFonts w:ascii="Calibri" w:hAnsi="Calibri"/>
                <w:b/>
                <w:bCs/>
                <w:color w:val="000000"/>
                <w:sz w:val="20"/>
                <w:szCs w:val="20"/>
              </w:rPr>
              <w:t>Názov lokality</w:t>
            </w:r>
          </w:p>
        </w:tc>
        <w:tc>
          <w:tcPr>
            <w:tcW w:w="765" w:type="dxa"/>
            <w:tcBorders>
              <w:top w:val="single" w:sz="8" w:space="0" w:color="auto"/>
              <w:left w:val="nil"/>
              <w:bottom w:val="single" w:sz="4" w:space="0" w:color="auto"/>
              <w:right w:val="single" w:sz="4" w:space="0" w:color="auto"/>
            </w:tcBorders>
            <w:shd w:val="clear" w:color="auto" w:fill="C0E2DF"/>
            <w:noWrap/>
            <w:vAlign w:val="center"/>
            <w:hideMark/>
          </w:tcPr>
          <w:p w:rsidR="006D1566" w:rsidRDefault="006D1566">
            <w:pPr>
              <w:jc w:val="center"/>
              <w:rPr>
                <w:rFonts w:ascii="Calibri" w:hAnsi="Calibri"/>
                <w:b/>
                <w:bCs/>
                <w:color w:val="000000"/>
                <w:sz w:val="20"/>
                <w:szCs w:val="20"/>
              </w:rPr>
            </w:pPr>
            <w:r>
              <w:rPr>
                <w:rFonts w:ascii="Calibri" w:hAnsi="Calibri"/>
                <w:b/>
                <w:bCs/>
                <w:color w:val="000000"/>
                <w:sz w:val="20"/>
                <w:szCs w:val="20"/>
              </w:rPr>
              <w:t>Okres</w:t>
            </w:r>
          </w:p>
        </w:tc>
        <w:tc>
          <w:tcPr>
            <w:tcW w:w="1417" w:type="dxa"/>
            <w:tcBorders>
              <w:top w:val="single" w:sz="8" w:space="0" w:color="auto"/>
              <w:left w:val="nil"/>
              <w:bottom w:val="single" w:sz="4" w:space="0" w:color="auto"/>
              <w:right w:val="single" w:sz="8" w:space="0" w:color="auto"/>
            </w:tcBorders>
            <w:shd w:val="clear" w:color="auto" w:fill="C0E2DF"/>
            <w:noWrap/>
            <w:vAlign w:val="center"/>
            <w:hideMark/>
          </w:tcPr>
          <w:p w:rsidR="006D1566" w:rsidRDefault="006D1566">
            <w:pPr>
              <w:jc w:val="center"/>
              <w:rPr>
                <w:rFonts w:ascii="Calibri" w:hAnsi="Calibri"/>
                <w:b/>
                <w:bCs/>
                <w:color w:val="000000"/>
                <w:sz w:val="20"/>
                <w:szCs w:val="20"/>
              </w:rPr>
            </w:pPr>
            <w:r>
              <w:rPr>
                <w:rFonts w:ascii="Calibri" w:hAnsi="Calibri"/>
                <w:b/>
                <w:bCs/>
                <w:color w:val="000000"/>
                <w:sz w:val="20"/>
                <w:szCs w:val="20"/>
              </w:rPr>
              <w:t>Realizácia</w:t>
            </w:r>
          </w:p>
        </w:tc>
      </w:tr>
      <w:tr w:rsidR="006D1566" w:rsidTr="00ED3E4A">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1.</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SK/EZ/PN/676</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Piešťany – </w:t>
            </w:r>
            <w:proofErr w:type="spellStart"/>
            <w:r>
              <w:rPr>
                <w:rFonts w:ascii="Calibri" w:hAnsi="Calibri"/>
                <w:bCs/>
                <w:color w:val="000000"/>
                <w:sz w:val="20"/>
                <w:szCs w:val="20"/>
              </w:rPr>
              <w:t>Chirana</w:t>
            </w:r>
            <w:proofErr w:type="spellEnd"/>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PN</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ED3E4A">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2.</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SK/EZ/PN/1982</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Piešťany – bývalá TESLA – </w:t>
            </w:r>
            <w:proofErr w:type="spellStart"/>
            <w:r>
              <w:rPr>
                <w:rFonts w:ascii="Calibri" w:hAnsi="Calibri"/>
                <w:bCs/>
                <w:color w:val="000000"/>
                <w:sz w:val="20"/>
                <w:szCs w:val="20"/>
              </w:rPr>
              <w:t>kontaminačný</w:t>
            </w:r>
            <w:proofErr w:type="spellEnd"/>
            <w:r>
              <w:rPr>
                <w:rFonts w:ascii="Calibri" w:hAnsi="Calibri"/>
                <w:bCs/>
                <w:color w:val="000000"/>
                <w:sz w:val="20"/>
                <w:szCs w:val="20"/>
              </w:rPr>
              <w:t xml:space="preserve"> mrak pod sídliskom</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PN</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ED3E4A">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3.</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SK/EZ/GA/222</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Sereď – Niklová huta – skládka </w:t>
            </w:r>
            <w:proofErr w:type="spellStart"/>
            <w:r>
              <w:rPr>
                <w:rFonts w:ascii="Calibri" w:hAnsi="Calibri"/>
                <w:bCs/>
                <w:color w:val="000000"/>
                <w:sz w:val="20"/>
                <w:szCs w:val="20"/>
              </w:rPr>
              <w:t>lúženca</w:t>
            </w:r>
            <w:proofErr w:type="spellEnd"/>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GA</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ED3E4A">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4.</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SK/EZ/LV/449</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Tlmače – areál SES</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LV</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5.</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SK/EZ/ZH/1102</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Žiar nad Hronom – ZSNP – areál </w:t>
            </w:r>
            <w:proofErr w:type="spellStart"/>
            <w:r>
              <w:rPr>
                <w:rFonts w:ascii="Calibri" w:hAnsi="Calibri"/>
                <w:bCs/>
                <w:color w:val="000000"/>
                <w:sz w:val="20"/>
                <w:szCs w:val="20"/>
              </w:rPr>
              <w:t>skup</w:t>
            </w:r>
            <w:proofErr w:type="spellEnd"/>
            <w:r>
              <w:rPr>
                <w:rFonts w:ascii="Calibri" w:hAnsi="Calibri"/>
                <w:bCs/>
                <w:color w:val="000000"/>
                <w:sz w:val="20"/>
                <w:szCs w:val="20"/>
              </w:rPr>
              <w:t>. Spoločností</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ZH</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6.</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SK/EZ/GA/221</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Sereď – Niklová huta – areál bývalého podniku</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GA</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7.</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SK/EZ/PD/626</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Nováky – NCHZ – areál závodu</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PD</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8.</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SK/EZ/ZH/1097</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Žiar nad Hronom – kalové pole ZSNP</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ZH</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9.</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SK/EZ/B2/131</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Bratislava – Ružinov – SPP </w:t>
            </w:r>
            <w:proofErr w:type="spellStart"/>
            <w:r>
              <w:rPr>
                <w:rFonts w:ascii="Calibri" w:hAnsi="Calibri"/>
                <w:bCs/>
                <w:color w:val="000000"/>
                <w:sz w:val="20"/>
                <w:szCs w:val="20"/>
              </w:rPr>
              <w:t>Votrubova</w:t>
            </w:r>
            <w:proofErr w:type="spellEnd"/>
            <w:r>
              <w:rPr>
                <w:rFonts w:ascii="Calibri" w:hAnsi="Calibri"/>
                <w:bCs/>
                <w:color w:val="000000"/>
                <w:sz w:val="20"/>
                <w:szCs w:val="20"/>
              </w:rPr>
              <w:t xml:space="preserve"> ul.</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BA II</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 xml:space="preserve">Z SAN 2009 </w:t>
            </w:r>
          </w:p>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10.</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SK/EZ/KN/337</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Komárno – SPP</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KN</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Z SAN 2008</w:t>
            </w:r>
          </w:p>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 xml:space="preserve"> M POSAN2010</w:t>
            </w:r>
          </w:p>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 xml:space="preserve"> 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11.</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SK/EZ/KN/335</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Komárno – </w:t>
            </w:r>
            <w:proofErr w:type="spellStart"/>
            <w:r>
              <w:rPr>
                <w:rFonts w:ascii="Calibri" w:hAnsi="Calibri"/>
                <w:bCs/>
                <w:color w:val="000000"/>
                <w:sz w:val="20"/>
                <w:szCs w:val="20"/>
              </w:rPr>
              <w:t>Harčáš</w:t>
            </w:r>
            <w:proofErr w:type="spellEnd"/>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KN</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PEZ 1 MŽPSR</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12.</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SK/EZ/B5/161</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Bratislava – Petržalka – Matador – areál bývalého závodu</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BA V</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13.</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SK/EZ/SA/804</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Trnovec nad Váhom – skládka RSTO (</w:t>
            </w:r>
            <w:proofErr w:type="spellStart"/>
            <w:r>
              <w:rPr>
                <w:rFonts w:ascii="Calibri" w:hAnsi="Calibri"/>
                <w:bCs/>
                <w:color w:val="000000"/>
                <w:sz w:val="20"/>
                <w:szCs w:val="20"/>
              </w:rPr>
              <w:t>Duslo</w:t>
            </w:r>
            <w:proofErr w:type="spellEnd"/>
            <w:r>
              <w:rPr>
                <w:rFonts w:ascii="Calibri" w:hAnsi="Calibri"/>
                <w:bCs/>
                <w:color w:val="000000"/>
                <w:sz w:val="20"/>
                <w:szCs w:val="20"/>
              </w:rPr>
              <w:t>)</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SA</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14.</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SK/EZ/LV/434</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Levice – práčovne a čistiarne</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LV</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PEZ 1 MŽPSR</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15.</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SK/EZ/NZ/588</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Nové Zámky – </w:t>
            </w:r>
            <w:proofErr w:type="spellStart"/>
            <w:r>
              <w:rPr>
                <w:rFonts w:ascii="Calibri" w:hAnsi="Calibri"/>
                <w:bCs/>
                <w:color w:val="000000"/>
                <w:sz w:val="20"/>
                <w:szCs w:val="20"/>
              </w:rPr>
              <w:t>Real</w:t>
            </w:r>
            <w:proofErr w:type="spellEnd"/>
            <w:r>
              <w:rPr>
                <w:rFonts w:ascii="Calibri" w:hAnsi="Calibri"/>
                <w:bCs/>
                <w:color w:val="000000"/>
                <w:sz w:val="20"/>
                <w:szCs w:val="20"/>
              </w:rPr>
              <w:t xml:space="preserve"> – H.M. – terminál</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NZ</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16.</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SK/EZ/B1/116</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Bratislava – Staré Mesto – Chalupkova–Bottova ul.–Chemika – areál závodu</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BA I</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17.</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SK/EZ/B2/122</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Bratislava – Ružinov – </w:t>
            </w:r>
            <w:proofErr w:type="spellStart"/>
            <w:r>
              <w:rPr>
                <w:rFonts w:ascii="Calibri" w:hAnsi="Calibri"/>
                <w:bCs/>
                <w:color w:val="000000"/>
                <w:sz w:val="20"/>
                <w:szCs w:val="20"/>
              </w:rPr>
              <w:t>Gumon</w:t>
            </w:r>
            <w:proofErr w:type="spellEnd"/>
            <w:r>
              <w:rPr>
                <w:rFonts w:ascii="Calibri" w:hAnsi="Calibri"/>
                <w:bCs/>
                <w:color w:val="000000"/>
                <w:sz w:val="20"/>
                <w:szCs w:val="20"/>
              </w:rPr>
              <w:t xml:space="preserve"> – areál závodu</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BA II</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18.</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SK/EZ/B3/138</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Bratislava – Nové Mesto – CHZJD – širší priestor bývalého závodu</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BA III</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Z GPŽP 2009</w:t>
            </w:r>
          </w:p>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19.</w:t>
            </w:r>
          </w:p>
        </w:tc>
        <w:tc>
          <w:tcPr>
            <w:tcW w:w="1604" w:type="dxa"/>
            <w:tcBorders>
              <w:top w:val="single" w:sz="4" w:space="0" w:color="auto"/>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SK/EZ/VT/1026</w:t>
            </w:r>
          </w:p>
        </w:tc>
        <w:tc>
          <w:tcPr>
            <w:tcW w:w="4678" w:type="dxa"/>
            <w:tcBorders>
              <w:top w:val="single" w:sz="4" w:space="0" w:color="auto"/>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Nižný Hrabovec – odkalisko </w:t>
            </w:r>
            <w:proofErr w:type="spellStart"/>
            <w:r>
              <w:rPr>
                <w:rFonts w:ascii="Calibri" w:hAnsi="Calibri"/>
                <w:bCs/>
                <w:color w:val="000000"/>
                <w:sz w:val="20"/>
                <w:szCs w:val="20"/>
              </w:rPr>
              <w:t>Bukocel</w:t>
            </w:r>
            <w:proofErr w:type="spellEnd"/>
          </w:p>
        </w:tc>
        <w:tc>
          <w:tcPr>
            <w:tcW w:w="765" w:type="dxa"/>
            <w:tcBorders>
              <w:top w:val="single" w:sz="4" w:space="0" w:color="auto"/>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VT</w:t>
            </w:r>
          </w:p>
        </w:tc>
        <w:tc>
          <w:tcPr>
            <w:tcW w:w="1417" w:type="dxa"/>
            <w:tcBorders>
              <w:top w:val="single" w:sz="4" w:space="0" w:color="auto"/>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20.</w:t>
            </w:r>
          </w:p>
        </w:tc>
        <w:tc>
          <w:tcPr>
            <w:tcW w:w="1604" w:type="dxa"/>
            <w:tcBorders>
              <w:top w:val="single" w:sz="4" w:space="0" w:color="auto"/>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SK/EZ/ZA/1070</w:t>
            </w:r>
          </w:p>
        </w:tc>
        <w:tc>
          <w:tcPr>
            <w:tcW w:w="4678" w:type="dxa"/>
            <w:tcBorders>
              <w:top w:val="single" w:sz="4" w:space="0" w:color="auto"/>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Žilina – východné priemyselné pásmo</w:t>
            </w:r>
          </w:p>
        </w:tc>
        <w:tc>
          <w:tcPr>
            <w:tcW w:w="765" w:type="dxa"/>
            <w:tcBorders>
              <w:top w:val="single" w:sz="4" w:space="0" w:color="auto"/>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ZA</w:t>
            </w:r>
          </w:p>
        </w:tc>
        <w:tc>
          <w:tcPr>
            <w:tcW w:w="1417" w:type="dxa"/>
            <w:tcBorders>
              <w:top w:val="single" w:sz="4" w:space="0" w:color="auto"/>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PEZ 1 MŽPSR</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21.</w:t>
            </w:r>
          </w:p>
        </w:tc>
        <w:tc>
          <w:tcPr>
            <w:tcW w:w="1604" w:type="dxa"/>
            <w:tcBorders>
              <w:top w:val="single" w:sz="4" w:space="0" w:color="auto"/>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SK/EZ/VT/1030</w:t>
            </w:r>
          </w:p>
        </w:tc>
        <w:tc>
          <w:tcPr>
            <w:tcW w:w="4678" w:type="dxa"/>
            <w:tcBorders>
              <w:top w:val="single" w:sz="4" w:space="0" w:color="auto"/>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Poša – odkalisko </w:t>
            </w:r>
            <w:proofErr w:type="spellStart"/>
            <w:r>
              <w:rPr>
                <w:rFonts w:ascii="Calibri" w:hAnsi="Calibri"/>
                <w:bCs/>
                <w:color w:val="000000"/>
                <w:sz w:val="20"/>
                <w:szCs w:val="20"/>
              </w:rPr>
              <w:t>Chemka</w:t>
            </w:r>
            <w:proofErr w:type="spellEnd"/>
            <w:r>
              <w:rPr>
                <w:rFonts w:ascii="Calibri" w:hAnsi="Calibri"/>
                <w:bCs/>
                <w:color w:val="000000"/>
                <w:sz w:val="20"/>
                <w:szCs w:val="20"/>
              </w:rPr>
              <w:t xml:space="preserve"> Strážske</w:t>
            </w:r>
          </w:p>
        </w:tc>
        <w:tc>
          <w:tcPr>
            <w:tcW w:w="765" w:type="dxa"/>
            <w:tcBorders>
              <w:top w:val="single" w:sz="4" w:space="0" w:color="auto"/>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VT</w:t>
            </w:r>
          </w:p>
        </w:tc>
        <w:tc>
          <w:tcPr>
            <w:tcW w:w="1417" w:type="dxa"/>
            <w:tcBorders>
              <w:top w:val="single" w:sz="4" w:space="0" w:color="auto"/>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22.</w:t>
            </w:r>
          </w:p>
        </w:tc>
        <w:tc>
          <w:tcPr>
            <w:tcW w:w="1604" w:type="dxa"/>
            <w:tcBorders>
              <w:top w:val="single" w:sz="4" w:space="0" w:color="auto"/>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SK/EZ/ZV/1128</w:t>
            </w:r>
          </w:p>
        </w:tc>
        <w:tc>
          <w:tcPr>
            <w:tcW w:w="4678" w:type="dxa"/>
            <w:tcBorders>
              <w:top w:val="single" w:sz="4" w:space="0" w:color="auto"/>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Sliač – letisko – juh</w:t>
            </w:r>
          </w:p>
        </w:tc>
        <w:tc>
          <w:tcPr>
            <w:tcW w:w="765" w:type="dxa"/>
            <w:tcBorders>
              <w:top w:val="single" w:sz="4" w:space="0" w:color="auto"/>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ZV</w:t>
            </w:r>
          </w:p>
        </w:tc>
        <w:tc>
          <w:tcPr>
            <w:tcW w:w="1417" w:type="dxa"/>
            <w:tcBorders>
              <w:top w:val="single" w:sz="4" w:space="0" w:color="auto"/>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 xml:space="preserve">M ŠGÚDŠ </w:t>
            </w:r>
          </w:p>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SAN MOSR</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23.</w:t>
            </w:r>
          </w:p>
        </w:tc>
        <w:tc>
          <w:tcPr>
            <w:tcW w:w="1604" w:type="dxa"/>
            <w:tcBorders>
              <w:top w:val="single" w:sz="4" w:space="0" w:color="auto"/>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SK/EZ/LM/406</w:t>
            </w:r>
          </w:p>
        </w:tc>
        <w:tc>
          <w:tcPr>
            <w:tcW w:w="4678" w:type="dxa"/>
            <w:tcBorders>
              <w:top w:val="single" w:sz="4" w:space="0" w:color="auto"/>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Liptovský Mikuláš – Kožiarske závody</w:t>
            </w:r>
          </w:p>
        </w:tc>
        <w:tc>
          <w:tcPr>
            <w:tcW w:w="765" w:type="dxa"/>
            <w:tcBorders>
              <w:top w:val="single" w:sz="4" w:space="0" w:color="auto"/>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LM</w:t>
            </w:r>
          </w:p>
        </w:tc>
        <w:tc>
          <w:tcPr>
            <w:tcW w:w="1417" w:type="dxa"/>
            <w:tcBorders>
              <w:top w:val="single" w:sz="4" w:space="0" w:color="auto"/>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24.</w:t>
            </w:r>
          </w:p>
        </w:tc>
        <w:tc>
          <w:tcPr>
            <w:tcW w:w="1604" w:type="dxa"/>
            <w:tcBorders>
              <w:top w:val="single" w:sz="4" w:space="0" w:color="auto"/>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SK/EZ/KK/295</w:t>
            </w:r>
          </w:p>
        </w:tc>
        <w:tc>
          <w:tcPr>
            <w:tcW w:w="4678" w:type="dxa"/>
            <w:tcBorders>
              <w:top w:val="single" w:sz="4" w:space="0" w:color="auto"/>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Kežmarok – OKTAN</w:t>
            </w:r>
          </w:p>
        </w:tc>
        <w:tc>
          <w:tcPr>
            <w:tcW w:w="765" w:type="dxa"/>
            <w:tcBorders>
              <w:top w:val="single" w:sz="4" w:space="0" w:color="auto"/>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KK</w:t>
            </w:r>
          </w:p>
        </w:tc>
        <w:tc>
          <w:tcPr>
            <w:tcW w:w="1417" w:type="dxa"/>
            <w:tcBorders>
              <w:top w:val="single" w:sz="4" w:space="0" w:color="auto"/>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25.</w:t>
            </w:r>
          </w:p>
        </w:tc>
        <w:tc>
          <w:tcPr>
            <w:tcW w:w="1604" w:type="dxa"/>
            <w:tcBorders>
              <w:top w:val="single" w:sz="4" w:space="0" w:color="auto"/>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SK/EZ/BJ/24</w:t>
            </w:r>
          </w:p>
        </w:tc>
        <w:tc>
          <w:tcPr>
            <w:tcW w:w="4678" w:type="dxa"/>
            <w:tcBorders>
              <w:top w:val="single" w:sz="4" w:space="0" w:color="auto"/>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Bardejov – areál SNAHA v. d.</w:t>
            </w:r>
          </w:p>
        </w:tc>
        <w:tc>
          <w:tcPr>
            <w:tcW w:w="765" w:type="dxa"/>
            <w:tcBorders>
              <w:top w:val="single" w:sz="4" w:space="0" w:color="auto"/>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BJ</w:t>
            </w:r>
          </w:p>
        </w:tc>
        <w:tc>
          <w:tcPr>
            <w:tcW w:w="1417" w:type="dxa"/>
            <w:tcBorders>
              <w:top w:val="single" w:sz="4" w:space="0" w:color="auto"/>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PEZ 1 MŽPSR</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26.</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SK/EZ/BJ/22</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Bardejov – areál Bardejovských strojární (ZŤS)</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BJ</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27.</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SK/EZ/BJ/23</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Bardejov – areál podniku JAS</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BJ</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PEZ 1 MŽPSR</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28.</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SK/EZ/KM/315</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Kysucké Nové Mesto – NN Slovakia</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KM</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29.</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SK/EZ/TN/945</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Nemšová – vojenský útvar</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TN</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PEZ 1 MŽPSR SAN MOSR</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30.</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SK/EZ/ZM/1115</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Zlaté Moravce – bývalý areál </w:t>
            </w:r>
            <w:proofErr w:type="spellStart"/>
            <w:r>
              <w:rPr>
                <w:rFonts w:ascii="Calibri" w:hAnsi="Calibri"/>
                <w:bCs/>
                <w:color w:val="000000"/>
                <w:sz w:val="20"/>
                <w:szCs w:val="20"/>
              </w:rPr>
              <w:t>Calexu</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ZM</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31.</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SK/EZ/DK/178</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Istebné – OFZ – haldy trosky</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DK</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32.</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SK/EZ/ZV/1132</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Zvolen – Bučina – čierna impregnácia</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ZV</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33.</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SK/EZ/DK/180</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Medzibrodie nad Oravou – S TKO Dolný Kubín – Široká</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DK</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34.</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SK/EZ/DT/209</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Hriňová – ZŤS Hriňová</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DT</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35.</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SK/EZ/BJ/26</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Bardejov – elektrická stanica (ES)</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BJ</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36.</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SK/EZ/VT/1027</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Nižný Hrabovec – skládka v areáli firmy </w:t>
            </w:r>
            <w:proofErr w:type="spellStart"/>
            <w:r>
              <w:rPr>
                <w:rFonts w:ascii="Calibri" w:hAnsi="Calibri"/>
                <w:bCs/>
                <w:color w:val="000000"/>
                <w:sz w:val="20"/>
                <w:szCs w:val="20"/>
              </w:rPr>
              <w:t>Bukocel</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VT</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37.</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SK/EZ/HE/261</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Udavské – </w:t>
            </w:r>
            <w:proofErr w:type="spellStart"/>
            <w:r>
              <w:rPr>
                <w:rFonts w:ascii="Calibri" w:hAnsi="Calibri"/>
                <w:bCs/>
                <w:color w:val="000000"/>
                <w:sz w:val="20"/>
                <w:szCs w:val="20"/>
              </w:rPr>
              <w:t>obaľovačka</w:t>
            </w:r>
            <w:proofErr w:type="spellEnd"/>
            <w:r>
              <w:rPr>
                <w:rFonts w:ascii="Calibri" w:hAnsi="Calibri"/>
                <w:bCs/>
                <w:color w:val="000000"/>
                <w:sz w:val="20"/>
                <w:szCs w:val="20"/>
              </w:rPr>
              <w:t xml:space="preserve"> bitúmenových zmesí</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HE</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38.</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SK/EZ/KM/313</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Kysucké Nové Mesto – KLF–Energetika</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KM</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39.</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SK/EZ/BB/6</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Banská Bystrica – </w:t>
            </w:r>
            <w:proofErr w:type="spellStart"/>
            <w:r>
              <w:rPr>
                <w:rFonts w:ascii="Calibri" w:hAnsi="Calibri"/>
                <w:bCs/>
                <w:color w:val="000000"/>
                <w:sz w:val="20"/>
                <w:szCs w:val="20"/>
              </w:rPr>
              <w:t>Uľanka</w:t>
            </w:r>
            <w:proofErr w:type="spellEnd"/>
            <w:r>
              <w:rPr>
                <w:rFonts w:ascii="Calibri" w:hAnsi="Calibri"/>
                <w:bCs/>
                <w:color w:val="000000"/>
                <w:sz w:val="20"/>
                <w:szCs w:val="20"/>
              </w:rPr>
              <w:t xml:space="preserve"> – areál Chemika a. s.</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BB</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40.</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SK/EZ/TS/969</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Nižná – OTF – kalové pole Malá Orava</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TS</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41.</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SK/EZ/IL/271</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Dubnica nad Váhom – ZŤS</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IL</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42.</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SK/EZ/KM/312</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Kysucké Nové Mesto – KINEX–KLF</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KM</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43</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SK/EZ/HE/254</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Myslina – stará skládka TKO</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HE</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p w:rsidR="006D1566" w:rsidRDefault="006D1566" w:rsidP="0097624E">
            <w:pPr>
              <w:spacing w:after="0"/>
              <w:jc w:val="center"/>
              <w:rPr>
                <w:rFonts w:ascii="Calibri" w:hAnsi="Calibri"/>
                <w:bCs/>
                <w:color w:val="000000"/>
                <w:sz w:val="20"/>
                <w:szCs w:val="20"/>
              </w:rPr>
            </w:pPr>
            <w:proofErr w:type="spellStart"/>
            <w:r>
              <w:rPr>
                <w:rFonts w:ascii="Calibri" w:hAnsi="Calibri"/>
                <w:bCs/>
                <w:color w:val="000000"/>
                <w:sz w:val="20"/>
                <w:szCs w:val="20"/>
              </w:rPr>
              <w:t>Rek</w:t>
            </w:r>
            <w:proofErr w:type="spellEnd"/>
            <w:r>
              <w:rPr>
                <w:rFonts w:ascii="Calibri" w:hAnsi="Calibri"/>
                <w:bCs/>
                <w:color w:val="000000"/>
                <w:sz w:val="20"/>
                <w:szCs w:val="20"/>
              </w:rPr>
              <w:t xml:space="preserve"> OPŽP</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44.</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SK/EZ/PP/710</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Svit – skládka </w:t>
            </w:r>
            <w:proofErr w:type="spellStart"/>
            <w:r>
              <w:rPr>
                <w:rFonts w:ascii="Calibri" w:hAnsi="Calibri"/>
                <w:bCs/>
                <w:color w:val="000000"/>
                <w:sz w:val="20"/>
                <w:szCs w:val="20"/>
              </w:rPr>
              <w:t>Chemosvit</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PP</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45.</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SK/EZ/LM/417</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Podtureň – skládka </w:t>
            </w:r>
            <w:proofErr w:type="spellStart"/>
            <w:r>
              <w:rPr>
                <w:rFonts w:ascii="Calibri" w:hAnsi="Calibri"/>
                <w:bCs/>
                <w:color w:val="000000"/>
                <w:sz w:val="20"/>
                <w:szCs w:val="20"/>
              </w:rPr>
              <w:t>Žadovica</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LM</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46.</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SK/EZ/LM/397</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Lazisko – odkaliská L. Dúbrava</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LM</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47.</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SK/EZ/LM/390</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Dúbrava – štôlne a haldy L. Dúbrava</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LM</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48.</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SK/EZ/MI/1913</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Pozdišovce – objekty bývalých štátnych </w:t>
            </w:r>
            <w:proofErr w:type="spellStart"/>
            <w:r>
              <w:rPr>
                <w:rFonts w:ascii="Calibri" w:hAnsi="Calibri"/>
                <w:bCs/>
                <w:color w:val="000000"/>
                <w:sz w:val="20"/>
                <w:szCs w:val="20"/>
              </w:rPr>
              <w:t>hmot</w:t>
            </w:r>
            <w:proofErr w:type="spellEnd"/>
            <w:r>
              <w:rPr>
                <w:rFonts w:ascii="Calibri" w:hAnsi="Calibri"/>
                <w:bCs/>
                <w:color w:val="000000"/>
                <w:sz w:val="20"/>
                <w:szCs w:val="20"/>
              </w:rPr>
              <w:t>. rezerv</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MI</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PEZ 1 MŽPSR</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49.</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SK/EZ/NO/541</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Zubrohlava – kalové pole – ZŤS Námestovo</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NO</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50.</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SK/EZ/SP/917</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Stropkov – </w:t>
            </w:r>
            <w:proofErr w:type="spellStart"/>
            <w:r>
              <w:rPr>
                <w:rFonts w:ascii="Calibri" w:hAnsi="Calibri"/>
                <w:bCs/>
                <w:color w:val="000000"/>
                <w:sz w:val="20"/>
                <w:szCs w:val="20"/>
              </w:rPr>
              <w:t>obaľovačka</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SP</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51.</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SK/EZ/DT/207</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Detva – PPS </w:t>
            </w:r>
            <w:proofErr w:type="spellStart"/>
            <w:r>
              <w:rPr>
                <w:rFonts w:ascii="Calibri" w:hAnsi="Calibri"/>
                <w:bCs/>
                <w:color w:val="000000"/>
                <w:sz w:val="20"/>
                <w:szCs w:val="20"/>
              </w:rPr>
              <w:t>Group</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DT</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52.</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SK/EZ/BR/69</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Pohorelá – </w:t>
            </w:r>
            <w:proofErr w:type="spellStart"/>
            <w:r>
              <w:rPr>
                <w:rFonts w:ascii="Calibri" w:hAnsi="Calibri"/>
                <w:bCs/>
                <w:color w:val="000000"/>
                <w:sz w:val="20"/>
                <w:szCs w:val="20"/>
              </w:rPr>
              <w:t>Strojsmalt</w:t>
            </w:r>
            <w:proofErr w:type="spellEnd"/>
            <w:r>
              <w:rPr>
                <w:rFonts w:ascii="Calibri" w:hAnsi="Calibri"/>
                <w:bCs/>
                <w:color w:val="000000"/>
                <w:sz w:val="20"/>
                <w:szCs w:val="20"/>
              </w:rPr>
              <w:t xml:space="preserve"> Holding</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BR</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53.</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SK/EZ/BR/74</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Predajná – skládka PO Predajná II.</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BR</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54.</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SK/EZ/BR/73</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Predajná – skládka PO Predajná I.</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BR</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55.</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SK/EZ/ZV/1123</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Lešť (vojenský obvod) – garážové dvory</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ZV</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 xml:space="preserve">M ŠGÚDŠ </w:t>
            </w:r>
          </w:p>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SAN MOSR</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56.</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SK/EZ/ZV/1135</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Zvolen – Železničné opravovne a strojárne</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ZV</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Z MON</w:t>
            </w:r>
          </w:p>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57.</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SK/EZ/ZV/1131</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Zvolen – Bučina – biela impregnácia</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ZV</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58.</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SK/EZ/KM/318</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Kysucké Nové Mesto – skládka pri SPŠ v meste</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KM</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PEZ 1 MŽPSR</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59.</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SK/EZ/KS/346</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Haniska – Slovenský plynárenský priemysel</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KS</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60.</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SK/EZ/BN/57</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Bánovce nad Bebravou – ŽS</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BN</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PEZ1 MŽPSR SAN MŽPSR</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61.</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SK/EZ/KM/321</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Nesluša – skládka PO a KO I</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KM</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62.</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SK/EZ/PE/637</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Bošany – skládka </w:t>
            </w:r>
            <w:proofErr w:type="spellStart"/>
            <w:r>
              <w:rPr>
                <w:rFonts w:ascii="Calibri" w:hAnsi="Calibri"/>
                <w:bCs/>
                <w:color w:val="000000"/>
                <w:sz w:val="20"/>
                <w:szCs w:val="20"/>
              </w:rPr>
              <w:t>koželužní</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PE</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PEZ 1 MŽPSR</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63.</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SK/EZ/LM/424</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Veterná Poruba – skládka I</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LM</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64.</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SK/EZ/SP/915</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Stropkov – areál TESLA Stropkov</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SP</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65.</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SK/EZ/SV/929</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Snina – stará riadená skládka odpadov</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SV</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66.</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SK/EZ/NZ/1789</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Nové Zámky – rušňové depo – diagnostické stredisko</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NZ</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ZSSK</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67.</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SK/EZ/PU/727</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Lednické Rovne – skládka </w:t>
            </w:r>
            <w:proofErr w:type="spellStart"/>
            <w:r>
              <w:rPr>
                <w:rFonts w:ascii="Calibri" w:hAnsi="Calibri"/>
                <w:bCs/>
                <w:color w:val="000000"/>
                <w:sz w:val="20"/>
                <w:szCs w:val="20"/>
              </w:rPr>
              <w:t>Podstránie</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PU</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68.</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SK/EZ/KN/324</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Bajč – skládka TKO</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KN</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69.</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SK/EZ/NM/533</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Nové Mesto nad Váhom – skládka KO </w:t>
            </w:r>
            <w:proofErr w:type="spellStart"/>
            <w:r>
              <w:rPr>
                <w:rFonts w:ascii="Calibri" w:hAnsi="Calibri"/>
                <w:bCs/>
                <w:color w:val="000000"/>
                <w:sz w:val="20"/>
                <w:szCs w:val="20"/>
              </w:rPr>
              <w:t>Mnešice</w:t>
            </w:r>
            <w:proofErr w:type="spellEnd"/>
            <w:r>
              <w:rPr>
                <w:rFonts w:ascii="Calibri" w:hAnsi="Calibri"/>
                <w:bCs/>
                <w:color w:val="000000"/>
                <w:sz w:val="20"/>
                <w:szCs w:val="20"/>
              </w:rPr>
              <w:t xml:space="preserve"> – </w:t>
            </w:r>
            <w:proofErr w:type="spellStart"/>
            <w:r>
              <w:rPr>
                <w:rFonts w:ascii="Calibri" w:hAnsi="Calibri"/>
                <w:bCs/>
                <w:color w:val="000000"/>
                <w:sz w:val="20"/>
                <w:szCs w:val="20"/>
              </w:rPr>
              <w:t>Tušková</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NM</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p w:rsidR="006D1566" w:rsidRDefault="006D1566" w:rsidP="0097624E">
            <w:pPr>
              <w:spacing w:after="0"/>
              <w:jc w:val="center"/>
              <w:rPr>
                <w:rFonts w:ascii="Calibri" w:hAnsi="Calibri"/>
                <w:bCs/>
                <w:color w:val="000000"/>
                <w:sz w:val="20"/>
                <w:szCs w:val="20"/>
              </w:rPr>
            </w:pPr>
            <w:proofErr w:type="spellStart"/>
            <w:r>
              <w:rPr>
                <w:rFonts w:ascii="Calibri" w:hAnsi="Calibri"/>
                <w:bCs/>
                <w:color w:val="000000"/>
                <w:sz w:val="20"/>
                <w:szCs w:val="20"/>
              </w:rPr>
              <w:t>Rek</w:t>
            </w:r>
            <w:proofErr w:type="spellEnd"/>
            <w:r>
              <w:rPr>
                <w:rFonts w:ascii="Calibri" w:hAnsi="Calibri"/>
                <w:bCs/>
                <w:color w:val="000000"/>
                <w:sz w:val="20"/>
                <w:szCs w:val="20"/>
              </w:rPr>
              <w:t xml:space="preserve"> OPŽP</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70.</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SK/EZ/BR/67</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Nemecká – areál </w:t>
            </w:r>
            <w:proofErr w:type="spellStart"/>
            <w:r>
              <w:rPr>
                <w:rFonts w:ascii="Calibri" w:hAnsi="Calibri"/>
                <w:bCs/>
                <w:color w:val="000000"/>
                <w:sz w:val="20"/>
                <w:szCs w:val="20"/>
              </w:rPr>
              <w:t>Petrochema</w:t>
            </w:r>
            <w:proofErr w:type="spellEnd"/>
            <w:r>
              <w:rPr>
                <w:rFonts w:ascii="Calibri" w:hAnsi="Calibri"/>
                <w:bCs/>
                <w:color w:val="000000"/>
                <w:sz w:val="20"/>
                <w:szCs w:val="20"/>
              </w:rPr>
              <w:t xml:space="preserve"> Dubová</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BR</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double" w:sz="4" w:space="0" w:color="auto"/>
              <w:right w:val="single" w:sz="4" w:space="0" w:color="auto"/>
            </w:tcBorders>
            <w:noWrap/>
            <w:vAlign w:val="center"/>
            <w:hideMark/>
          </w:tcPr>
          <w:p w:rsidR="006D1566" w:rsidRDefault="006D1566" w:rsidP="0097624E">
            <w:pPr>
              <w:spacing w:after="0"/>
              <w:jc w:val="center"/>
              <w:rPr>
                <w:rFonts w:ascii="Calibri" w:hAnsi="Calibri"/>
                <w:sz w:val="20"/>
                <w:szCs w:val="20"/>
              </w:rPr>
            </w:pPr>
            <w:r>
              <w:rPr>
                <w:rFonts w:ascii="Calibri" w:hAnsi="Calibri"/>
                <w:sz w:val="20"/>
                <w:szCs w:val="20"/>
              </w:rPr>
              <w:t>71.</w:t>
            </w:r>
          </w:p>
        </w:tc>
        <w:tc>
          <w:tcPr>
            <w:tcW w:w="1604" w:type="dxa"/>
            <w:tcBorders>
              <w:top w:val="single" w:sz="4" w:space="0" w:color="auto"/>
              <w:left w:val="nil"/>
              <w:bottom w:val="doub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SK/EZ/PT/720</w:t>
            </w:r>
          </w:p>
        </w:tc>
        <w:tc>
          <w:tcPr>
            <w:tcW w:w="4678" w:type="dxa"/>
            <w:tcBorders>
              <w:top w:val="single" w:sz="4" w:space="0" w:color="auto"/>
              <w:left w:val="nil"/>
              <w:bottom w:val="doub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Kalinovo – fenolová jama (</w:t>
            </w:r>
            <w:proofErr w:type="spellStart"/>
            <w:r>
              <w:rPr>
                <w:rFonts w:ascii="Calibri" w:hAnsi="Calibri"/>
                <w:bCs/>
                <w:color w:val="000000"/>
                <w:sz w:val="20"/>
                <w:szCs w:val="20"/>
              </w:rPr>
              <w:t>Žiaromat</w:t>
            </w:r>
            <w:proofErr w:type="spellEnd"/>
            <w:r>
              <w:rPr>
                <w:rFonts w:ascii="Calibri" w:hAnsi="Calibri"/>
                <w:bCs/>
                <w:color w:val="000000"/>
                <w:sz w:val="20"/>
                <w:szCs w:val="20"/>
              </w:rPr>
              <w:t>)</w:t>
            </w:r>
          </w:p>
        </w:tc>
        <w:tc>
          <w:tcPr>
            <w:tcW w:w="765" w:type="dxa"/>
            <w:tcBorders>
              <w:top w:val="single" w:sz="4" w:space="0" w:color="auto"/>
              <w:left w:val="nil"/>
              <w:bottom w:val="doub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PT</w:t>
            </w:r>
          </w:p>
        </w:tc>
        <w:tc>
          <w:tcPr>
            <w:tcW w:w="1417" w:type="dxa"/>
            <w:tcBorders>
              <w:top w:val="single" w:sz="4" w:space="0" w:color="auto"/>
              <w:left w:val="nil"/>
              <w:bottom w:val="doub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Z SAN</w:t>
            </w:r>
          </w:p>
        </w:tc>
      </w:tr>
      <w:tr w:rsidR="006D1566" w:rsidTr="00737FB0">
        <w:trPr>
          <w:trHeight w:val="255"/>
        </w:trPr>
        <w:tc>
          <w:tcPr>
            <w:tcW w:w="674" w:type="dxa"/>
            <w:tcBorders>
              <w:top w:val="doub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1.</w:t>
            </w:r>
          </w:p>
        </w:tc>
        <w:tc>
          <w:tcPr>
            <w:tcW w:w="1604" w:type="dxa"/>
            <w:tcBorders>
              <w:top w:val="doub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SK/EZ/RV/786</w:t>
            </w:r>
          </w:p>
        </w:tc>
        <w:tc>
          <w:tcPr>
            <w:tcW w:w="4678" w:type="dxa"/>
            <w:tcBorders>
              <w:top w:val="doub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Rožňava – mrak chlór. Uhľovodíkov pri kasárňach</w:t>
            </w:r>
          </w:p>
        </w:tc>
        <w:tc>
          <w:tcPr>
            <w:tcW w:w="765" w:type="dxa"/>
            <w:tcBorders>
              <w:top w:val="doub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RV</w:t>
            </w:r>
          </w:p>
        </w:tc>
        <w:tc>
          <w:tcPr>
            <w:tcW w:w="1417" w:type="dxa"/>
            <w:tcBorders>
              <w:top w:val="doub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2.</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SK/EZ/RS/766</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Rimavská Sobota – areál bývalých ZŤS</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RS</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3.</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SK/EZ/RV/785</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Plešivec – retenčné nádrže</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RV</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4.</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SK/EZ/ZM/1103</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Čierne Kľačany – skládka TKO (pod jabloňovým sadom)</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ZM</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5.</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SK/EZ/NZ/585</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Nové Zámky – bývalé kasárne SA – </w:t>
            </w:r>
            <w:proofErr w:type="spellStart"/>
            <w:r>
              <w:rPr>
                <w:rFonts w:ascii="Calibri" w:hAnsi="Calibri"/>
                <w:bCs/>
                <w:color w:val="000000"/>
                <w:sz w:val="20"/>
                <w:szCs w:val="20"/>
              </w:rPr>
              <w:t>Novocentrum</w:t>
            </w:r>
            <w:proofErr w:type="spellEnd"/>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NZ</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6.</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SK/EZ/PD/634</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Zemianske Kostoľany – areál podniku </w:t>
            </w:r>
            <w:proofErr w:type="spellStart"/>
            <w:r>
              <w:rPr>
                <w:rFonts w:ascii="Calibri" w:hAnsi="Calibri"/>
                <w:bCs/>
                <w:color w:val="000000"/>
                <w:sz w:val="20"/>
                <w:szCs w:val="20"/>
              </w:rPr>
              <w:t>Xella</w:t>
            </w:r>
            <w:proofErr w:type="spellEnd"/>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PD</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 xml:space="preserve">Z SAN Z POSAN </w:t>
            </w:r>
          </w:p>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7.</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SK/EZ/NZ/595</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Štúrovo – bývalé JCP, sklad asfaltov a olejov s</w:t>
            </w:r>
            <w:r w:rsidR="000B26DA">
              <w:rPr>
                <w:rFonts w:ascii="Calibri" w:hAnsi="Calibri"/>
                <w:bCs/>
                <w:color w:val="000000"/>
                <w:sz w:val="20"/>
                <w:szCs w:val="20"/>
              </w:rPr>
              <w:t> </w:t>
            </w:r>
            <w:r>
              <w:rPr>
                <w:rFonts w:ascii="Calibri" w:hAnsi="Calibri"/>
                <w:bCs/>
                <w:color w:val="000000"/>
                <w:sz w:val="20"/>
                <w:szCs w:val="20"/>
              </w:rPr>
              <w:t>prevádzkami</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NZ</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8.</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SK/EZ/K2/363</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U. S. </w:t>
            </w:r>
            <w:proofErr w:type="spellStart"/>
            <w:r>
              <w:rPr>
                <w:rFonts w:ascii="Calibri" w:hAnsi="Calibri"/>
                <w:bCs/>
                <w:color w:val="000000"/>
                <w:sz w:val="20"/>
                <w:szCs w:val="20"/>
              </w:rPr>
              <w:t>Steel</w:t>
            </w:r>
            <w:proofErr w:type="spellEnd"/>
            <w:r>
              <w:rPr>
                <w:rFonts w:ascii="Calibri" w:hAnsi="Calibri"/>
                <w:bCs/>
                <w:color w:val="000000"/>
                <w:sz w:val="20"/>
                <w:szCs w:val="20"/>
              </w:rPr>
              <w:t xml:space="preserve"> Košice okolie a areál podniku</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KE</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9.</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SK/EZ/PN/678</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Piešťany – prečerpávacia stanica na ropné látky</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PN</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10.</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SK/EZ/LV/433</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Levice – obchodné stredisko </w:t>
            </w:r>
            <w:proofErr w:type="spellStart"/>
            <w:r>
              <w:rPr>
                <w:rFonts w:ascii="Calibri" w:hAnsi="Calibri"/>
                <w:bCs/>
                <w:color w:val="000000"/>
                <w:sz w:val="20"/>
                <w:szCs w:val="20"/>
              </w:rPr>
              <w:t>Benzinolu</w:t>
            </w:r>
            <w:proofErr w:type="spellEnd"/>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LV</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11.</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SK/EZ/NZ/587</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Nové Zámky – mestská skládka TKO</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NZ</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12.</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SK/EZ/GA/230</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Veľké Úľany – obecná skládka KO</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GA</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13.</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SK/EZ/DS/206</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Zlaté Klasy – skládka TKO</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DS</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14.</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SK/EZ/LC/371</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Lučenec – Práčovne a čistiarne pri mestskom parku</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LC</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15.</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SK/EZ/PN/674</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Piešťany – bývalá STS</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PN</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16.</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SK/EZ/DS/194</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Mad – skládka TKO</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DS</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p w:rsidR="006D1566" w:rsidRDefault="006D1566" w:rsidP="0097624E">
            <w:pPr>
              <w:spacing w:after="0"/>
              <w:jc w:val="center"/>
              <w:rPr>
                <w:rFonts w:ascii="Calibri" w:hAnsi="Calibri"/>
                <w:bCs/>
                <w:color w:val="000000"/>
                <w:sz w:val="20"/>
                <w:szCs w:val="20"/>
              </w:rPr>
            </w:pPr>
            <w:proofErr w:type="spellStart"/>
            <w:r>
              <w:rPr>
                <w:rFonts w:ascii="Calibri" w:hAnsi="Calibri"/>
                <w:bCs/>
                <w:color w:val="000000"/>
                <w:sz w:val="20"/>
                <w:szCs w:val="20"/>
              </w:rPr>
              <w:t>Rek</w:t>
            </w:r>
            <w:proofErr w:type="spellEnd"/>
            <w:r>
              <w:rPr>
                <w:rFonts w:ascii="Calibri" w:hAnsi="Calibri"/>
                <w:bCs/>
                <w:color w:val="000000"/>
                <w:sz w:val="20"/>
                <w:szCs w:val="20"/>
              </w:rPr>
              <w:t xml:space="preserve"> OPŽP</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17.</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SK/EZ/SA/803</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Trnovec nad Váhom – odkalisko Amerika I (</w:t>
            </w:r>
            <w:proofErr w:type="spellStart"/>
            <w:r>
              <w:rPr>
                <w:rFonts w:ascii="Calibri" w:hAnsi="Calibri"/>
                <w:bCs/>
                <w:color w:val="000000"/>
                <w:sz w:val="20"/>
                <w:szCs w:val="20"/>
              </w:rPr>
              <w:t>Duslo</w:t>
            </w:r>
            <w:proofErr w:type="spellEnd"/>
            <w:r>
              <w:rPr>
                <w:rFonts w:ascii="Calibri" w:hAnsi="Calibri"/>
                <w:bCs/>
                <w:color w:val="000000"/>
                <w:sz w:val="20"/>
                <w:szCs w:val="20"/>
              </w:rPr>
              <w:t xml:space="preserve"> Šaľa)</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SA</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18.</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SK/EZ/KN/336</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Komárno – </w:t>
            </w:r>
            <w:proofErr w:type="spellStart"/>
            <w:r>
              <w:rPr>
                <w:rFonts w:ascii="Calibri" w:hAnsi="Calibri"/>
                <w:bCs/>
                <w:color w:val="000000"/>
                <w:sz w:val="20"/>
                <w:szCs w:val="20"/>
              </w:rPr>
              <w:t>Madzagoš</w:t>
            </w:r>
            <w:proofErr w:type="spellEnd"/>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KN</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 xml:space="preserve">M ŠGÚDŠ </w:t>
            </w:r>
          </w:p>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SAN MŽPSR</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19.</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SK/EZ/K4/365</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Košice – Juh – VSS Košice</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KE IV</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20.</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SK/EZ/SA/795</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Neded – areál bývalého PD (QUEEN)</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SA</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21.</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SK/EZ/NR/557</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Nitra – nelegálne vypustenie RL pri ČOV (Horné</w:t>
            </w:r>
            <w:r w:rsidR="00EC4729">
              <w:rPr>
                <w:rFonts w:ascii="Calibri" w:hAnsi="Calibri"/>
                <w:bCs/>
                <w:color w:val="000000"/>
                <w:sz w:val="20"/>
                <w:szCs w:val="20"/>
              </w:rPr>
              <w:t xml:space="preserve"> </w:t>
            </w:r>
            <w:r>
              <w:rPr>
                <w:rFonts w:ascii="Calibri" w:hAnsi="Calibri"/>
                <w:bCs/>
                <w:color w:val="000000"/>
                <w:sz w:val="20"/>
                <w:szCs w:val="20"/>
              </w:rPr>
              <w:t>Krškany)</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NR</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22.</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SK/EZ/B2/123</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Bratislava – Ružinov – Malý Dunaj – vtokový objekt</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BA II</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23.</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SK/EZ/K4/364</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Košice – Juh – stará plynáreň</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KE IV</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24.</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SK/EZ/RS/768</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Rimavská Sobota – areál Slovenských cukrovarov</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RS</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25.</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SK/EZ/RS/767</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Rimavská Sobota – areál Gemer nákup</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RS</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EC4729">
        <w:trPr>
          <w:trHeight w:val="583"/>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26.</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SK/EZ/PD/623</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Bystričany – ENO – dočasné odkalisko</w:t>
            </w:r>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PD</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737FB0">
        <w:trPr>
          <w:trHeight w:val="255"/>
        </w:trPr>
        <w:tc>
          <w:tcPr>
            <w:tcW w:w="6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27.</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SK/EZ/NR/560</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Nitra – skládka TKO </w:t>
            </w:r>
            <w:proofErr w:type="spellStart"/>
            <w:r>
              <w:rPr>
                <w:rFonts w:ascii="Calibri" w:hAnsi="Calibri"/>
                <w:bCs/>
                <w:color w:val="000000"/>
                <w:sz w:val="20"/>
                <w:szCs w:val="20"/>
              </w:rPr>
              <w:t>Katruša</w:t>
            </w:r>
            <w:proofErr w:type="spellEnd"/>
          </w:p>
        </w:tc>
        <w:tc>
          <w:tcPr>
            <w:tcW w:w="765" w:type="dxa"/>
            <w:tcBorders>
              <w:top w:val="single" w:sz="4" w:space="0" w:color="auto"/>
              <w:left w:val="nil"/>
              <w:bottom w:val="single" w:sz="4" w:space="0" w:color="auto"/>
              <w:right w:val="single" w:sz="4"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NR</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28.</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SK/EZ/SL/890</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Stará Ľubovňa – skládka Skalka</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SL</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29.</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SK/EZ/BB/17</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Špania Dolina – </w:t>
            </w:r>
            <w:proofErr w:type="spellStart"/>
            <w:r>
              <w:rPr>
                <w:rFonts w:ascii="Calibri" w:hAnsi="Calibri"/>
                <w:bCs/>
                <w:color w:val="000000"/>
                <w:sz w:val="20"/>
                <w:szCs w:val="20"/>
              </w:rPr>
              <w:t>flotačná</w:t>
            </w:r>
            <w:proofErr w:type="spellEnd"/>
            <w:r>
              <w:rPr>
                <w:rFonts w:ascii="Calibri" w:hAnsi="Calibri"/>
                <w:bCs/>
                <w:color w:val="000000"/>
                <w:sz w:val="20"/>
                <w:szCs w:val="20"/>
              </w:rPr>
              <w:t xml:space="preserve"> úpravňa</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BB</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30.</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SK/EZ/RK/753</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Ružomberok – tehelňa</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RK</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EC4729">
        <w:trPr>
          <w:trHeight w:val="733"/>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31.</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SK/EZ/KK/300</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Spišská Belá – skládka Za potokom</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KK</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p w:rsidR="006D1566" w:rsidRDefault="006D1566" w:rsidP="0097624E">
            <w:pPr>
              <w:spacing w:after="0"/>
              <w:jc w:val="center"/>
              <w:rPr>
                <w:rFonts w:ascii="Calibri" w:hAnsi="Calibri"/>
                <w:bCs/>
                <w:color w:val="000000"/>
                <w:sz w:val="20"/>
                <w:szCs w:val="20"/>
              </w:rPr>
            </w:pPr>
            <w:proofErr w:type="spellStart"/>
            <w:r>
              <w:rPr>
                <w:rFonts w:ascii="Calibri" w:hAnsi="Calibri"/>
                <w:bCs/>
                <w:color w:val="000000"/>
                <w:sz w:val="20"/>
                <w:szCs w:val="20"/>
              </w:rPr>
              <w:t>Rek</w:t>
            </w:r>
            <w:proofErr w:type="spellEnd"/>
            <w:r>
              <w:rPr>
                <w:rFonts w:ascii="Calibri" w:hAnsi="Calibri"/>
                <w:bCs/>
                <w:color w:val="000000"/>
                <w:sz w:val="20"/>
                <w:szCs w:val="20"/>
              </w:rPr>
              <w:t xml:space="preserve"> OPŽP</w:t>
            </w:r>
          </w:p>
        </w:tc>
      </w:tr>
      <w:tr w:rsidR="006D1566" w:rsidTr="006D1566">
        <w:trPr>
          <w:trHeight w:val="354"/>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32.</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SK/EZ/SV/934</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Stakčín – skládka TKO s OP</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SV</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 xml:space="preserve">M ŠGÚDŠ </w:t>
            </w:r>
          </w:p>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SAN MŽPSR</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33.</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SK/EZ/SV/922</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Belá nad Cirochou – skládka TKO</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SV</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p w:rsidR="006D1566" w:rsidRDefault="006D1566" w:rsidP="0097624E">
            <w:pPr>
              <w:spacing w:after="0"/>
              <w:jc w:val="center"/>
              <w:rPr>
                <w:rFonts w:ascii="Calibri" w:hAnsi="Calibri"/>
                <w:bCs/>
                <w:color w:val="000000"/>
                <w:sz w:val="20"/>
                <w:szCs w:val="20"/>
              </w:rPr>
            </w:pPr>
            <w:proofErr w:type="spellStart"/>
            <w:r>
              <w:rPr>
                <w:rFonts w:ascii="Calibri" w:hAnsi="Calibri"/>
                <w:bCs/>
                <w:color w:val="000000"/>
                <w:sz w:val="20"/>
                <w:szCs w:val="20"/>
              </w:rPr>
              <w:t>Rek</w:t>
            </w:r>
            <w:proofErr w:type="spellEnd"/>
            <w:r>
              <w:rPr>
                <w:rFonts w:ascii="Calibri" w:hAnsi="Calibri"/>
                <w:bCs/>
                <w:color w:val="000000"/>
                <w:sz w:val="20"/>
                <w:szCs w:val="20"/>
              </w:rPr>
              <w:t xml:space="preserve"> OPŽP</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34.</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SK/EZ/NM/534</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Stará Turá – areál </w:t>
            </w:r>
            <w:proofErr w:type="spellStart"/>
            <w:r>
              <w:rPr>
                <w:rFonts w:ascii="Calibri" w:hAnsi="Calibri"/>
                <w:bCs/>
                <w:color w:val="000000"/>
                <w:sz w:val="20"/>
                <w:szCs w:val="20"/>
              </w:rPr>
              <w:t>Chirana</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NM</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35.</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SK/EZ/LM/416</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Partizánska Ľupča – štôlne a haldy </w:t>
            </w:r>
            <w:proofErr w:type="spellStart"/>
            <w:r>
              <w:rPr>
                <w:rFonts w:ascii="Calibri" w:hAnsi="Calibri"/>
                <w:bCs/>
                <w:color w:val="000000"/>
                <w:sz w:val="20"/>
                <w:szCs w:val="20"/>
              </w:rPr>
              <w:t>Magurka</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LM</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36.</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SK/EZ/LM/414</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Partizánska Ľupča – odkalisko </w:t>
            </w:r>
            <w:proofErr w:type="spellStart"/>
            <w:r>
              <w:rPr>
                <w:rFonts w:ascii="Calibri" w:hAnsi="Calibri"/>
                <w:bCs/>
                <w:color w:val="000000"/>
                <w:sz w:val="20"/>
                <w:szCs w:val="20"/>
              </w:rPr>
              <w:t>Magurka</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LM</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37.</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SK/EZ/RS/756</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Hnúšťa – areál bývalých SLZ</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RS</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38.</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SK/EZ/PP/716</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Veľký Slavkov – skládka Pod farmou</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PP</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39.</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SK/EZ/BY/113</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Veľké Rovné – skládka KO I</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BY</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40.</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SK/EZ/ZV/1133</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Zvolen – Bučina – stará </w:t>
            </w:r>
            <w:proofErr w:type="spellStart"/>
            <w:r>
              <w:rPr>
                <w:rFonts w:ascii="Calibri" w:hAnsi="Calibri"/>
                <w:bCs/>
                <w:color w:val="000000"/>
                <w:sz w:val="20"/>
                <w:szCs w:val="20"/>
              </w:rPr>
              <w:t>depónia</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ZV</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41.</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SK/EZ/SI/857</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Skalica – areál bývalých ZVL</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SI</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42.</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SK/EZ/PK/665</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Svätý Jur – Brestová – skládka s OP</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PK</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43.</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SK/EZ/BY/105</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sz w:val="20"/>
                <w:szCs w:val="20"/>
              </w:rPr>
              <w:t>Petrovice – skládka KO pri ihrisku</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BY</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44.</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SK/EZ/TT/981</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Smolenice – areál </w:t>
            </w:r>
            <w:proofErr w:type="spellStart"/>
            <w:r>
              <w:rPr>
                <w:rFonts w:ascii="Calibri" w:hAnsi="Calibri"/>
                <w:bCs/>
                <w:color w:val="000000"/>
                <w:sz w:val="20"/>
                <w:szCs w:val="20"/>
              </w:rPr>
              <w:t>Chemolak</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TT</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45.</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SK/EZ/TO/961</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Bojná – skládka TKO A (stará)</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TO</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p w:rsidR="006D1566" w:rsidRDefault="006D1566" w:rsidP="0097624E">
            <w:pPr>
              <w:spacing w:after="0"/>
              <w:jc w:val="center"/>
              <w:rPr>
                <w:rFonts w:ascii="Calibri" w:hAnsi="Calibri"/>
                <w:bCs/>
                <w:color w:val="000000"/>
                <w:sz w:val="20"/>
                <w:szCs w:val="20"/>
              </w:rPr>
            </w:pPr>
            <w:proofErr w:type="spellStart"/>
            <w:r>
              <w:rPr>
                <w:rFonts w:ascii="Calibri" w:hAnsi="Calibri"/>
                <w:bCs/>
                <w:color w:val="000000"/>
                <w:sz w:val="20"/>
                <w:szCs w:val="20"/>
              </w:rPr>
              <w:t>Rek</w:t>
            </w:r>
            <w:proofErr w:type="spellEnd"/>
            <w:r>
              <w:rPr>
                <w:rFonts w:ascii="Calibri" w:hAnsi="Calibri"/>
                <w:bCs/>
                <w:color w:val="000000"/>
                <w:sz w:val="20"/>
                <w:szCs w:val="20"/>
              </w:rPr>
              <w:t xml:space="preserve"> EF</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46.</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SK/EZ/MA/467</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Pernek – oblasť starých banských diel</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MA</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highlight w:val="magenta"/>
              </w:rPr>
            </w:pPr>
            <w:r>
              <w:rPr>
                <w:rFonts w:ascii="Calibri" w:hAnsi="Calibri" w:cs="Arial"/>
                <w:sz w:val="20"/>
                <w:szCs w:val="20"/>
              </w:rPr>
              <w:t>47.</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SK/EZ/ZV/1129</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Sliač – letisko – </w:t>
            </w:r>
            <w:proofErr w:type="spellStart"/>
            <w:r>
              <w:rPr>
                <w:rFonts w:ascii="Calibri" w:hAnsi="Calibri"/>
                <w:bCs/>
                <w:color w:val="000000"/>
                <w:sz w:val="20"/>
                <w:szCs w:val="20"/>
              </w:rPr>
              <w:t>produktovod</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ZV</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48.</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SK/EZ/SI/860</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Skalica – skládka Zlatnícka dolina</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SI</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49.</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SK/EZ/NR/559</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Nitra – rušňové depo (</w:t>
            </w:r>
            <w:proofErr w:type="spellStart"/>
            <w:r>
              <w:rPr>
                <w:rFonts w:ascii="Calibri" w:hAnsi="Calibri"/>
                <w:bCs/>
                <w:color w:val="000000"/>
                <w:sz w:val="20"/>
                <w:szCs w:val="20"/>
              </w:rPr>
              <w:t>Cargo</w:t>
            </w:r>
            <w:proofErr w:type="spellEnd"/>
            <w:r>
              <w:rPr>
                <w:rFonts w:ascii="Calibri" w:hAnsi="Calibri"/>
                <w:bCs/>
                <w:color w:val="000000"/>
                <w:sz w:val="20"/>
                <w:szCs w:val="20"/>
              </w:rPr>
              <w:t>)</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NR</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50.</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SK/EZ/NM/526</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Lubina – skládka KO </w:t>
            </w:r>
            <w:proofErr w:type="spellStart"/>
            <w:r>
              <w:rPr>
                <w:rFonts w:ascii="Calibri" w:hAnsi="Calibri"/>
                <w:bCs/>
                <w:color w:val="000000"/>
                <w:sz w:val="20"/>
                <w:szCs w:val="20"/>
              </w:rPr>
              <w:t>Palčekové</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NM</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51.</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SK/EZ/BY/98</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Hlboké nad Váhom – skládka KO II</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BY</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52.</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SK/EZ/SP/912</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Chotča – skládka TKO Stropkov</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SP</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53.</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SK/EZ/SA/798</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Šaľa – </w:t>
            </w:r>
            <w:proofErr w:type="spellStart"/>
            <w:r>
              <w:rPr>
                <w:rFonts w:ascii="Calibri" w:hAnsi="Calibri"/>
                <w:bCs/>
                <w:color w:val="000000"/>
                <w:sz w:val="20"/>
                <w:szCs w:val="20"/>
              </w:rPr>
              <w:t>Duslo</w:t>
            </w:r>
            <w:proofErr w:type="spellEnd"/>
            <w:r>
              <w:rPr>
                <w:rFonts w:ascii="Calibri" w:hAnsi="Calibri"/>
                <w:bCs/>
                <w:color w:val="000000"/>
                <w:sz w:val="20"/>
                <w:szCs w:val="20"/>
              </w:rPr>
              <w:t xml:space="preserve"> – výroba LAD a dusičnanu amónneho</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SA</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pPr>
              <w:jc w:val="center"/>
              <w:rPr>
                <w:rFonts w:ascii="Calibri" w:hAnsi="Calibri" w:cs="Arial"/>
                <w:sz w:val="20"/>
                <w:szCs w:val="20"/>
              </w:rPr>
            </w:pPr>
            <w:r>
              <w:rPr>
                <w:rFonts w:ascii="Calibri" w:hAnsi="Calibri" w:cs="Arial"/>
                <w:sz w:val="20"/>
                <w:szCs w:val="20"/>
              </w:rPr>
              <w:t>54.</w:t>
            </w:r>
          </w:p>
        </w:tc>
        <w:tc>
          <w:tcPr>
            <w:tcW w:w="1604" w:type="dxa"/>
            <w:tcBorders>
              <w:top w:val="nil"/>
              <w:left w:val="nil"/>
              <w:bottom w:val="single" w:sz="4" w:space="0" w:color="auto"/>
              <w:right w:val="single" w:sz="4" w:space="0" w:color="auto"/>
            </w:tcBorders>
            <w:noWrap/>
            <w:vAlign w:val="center"/>
            <w:hideMark/>
          </w:tcPr>
          <w:p w:rsidR="006D1566" w:rsidRDefault="006D1566">
            <w:pPr>
              <w:jc w:val="center"/>
              <w:rPr>
                <w:rFonts w:ascii="Calibri" w:hAnsi="Calibri"/>
                <w:bCs/>
                <w:color w:val="000000"/>
                <w:sz w:val="20"/>
                <w:szCs w:val="20"/>
              </w:rPr>
            </w:pPr>
            <w:r>
              <w:rPr>
                <w:rFonts w:ascii="Calibri" w:hAnsi="Calibri"/>
                <w:bCs/>
                <w:color w:val="000000"/>
                <w:sz w:val="20"/>
                <w:szCs w:val="20"/>
              </w:rPr>
              <w:t>SK/EZ/SA/797</w:t>
            </w:r>
          </w:p>
        </w:tc>
        <w:tc>
          <w:tcPr>
            <w:tcW w:w="4678" w:type="dxa"/>
            <w:tcBorders>
              <w:top w:val="nil"/>
              <w:left w:val="nil"/>
              <w:bottom w:val="single" w:sz="4" w:space="0" w:color="auto"/>
              <w:right w:val="single" w:sz="4" w:space="0" w:color="auto"/>
            </w:tcBorders>
            <w:noWrap/>
            <w:vAlign w:val="center"/>
            <w:hideMark/>
          </w:tcPr>
          <w:p w:rsidR="006D1566" w:rsidRDefault="006D1566">
            <w:pPr>
              <w:rPr>
                <w:rFonts w:ascii="Calibri" w:hAnsi="Calibri"/>
                <w:bCs/>
                <w:color w:val="000000"/>
                <w:sz w:val="20"/>
                <w:szCs w:val="20"/>
              </w:rPr>
            </w:pPr>
            <w:r>
              <w:rPr>
                <w:rFonts w:ascii="Calibri" w:hAnsi="Calibri"/>
                <w:bCs/>
                <w:color w:val="000000"/>
                <w:sz w:val="20"/>
                <w:szCs w:val="20"/>
              </w:rPr>
              <w:t xml:space="preserve">Šaľa – </w:t>
            </w:r>
            <w:proofErr w:type="spellStart"/>
            <w:r>
              <w:rPr>
                <w:rFonts w:ascii="Calibri" w:hAnsi="Calibri"/>
                <w:bCs/>
                <w:color w:val="000000"/>
                <w:sz w:val="20"/>
                <w:szCs w:val="20"/>
              </w:rPr>
              <w:t>Duslo</w:t>
            </w:r>
            <w:proofErr w:type="spellEnd"/>
            <w:r>
              <w:rPr>
                <w:rFonts w:ascii="Calibri" w:hAnsi="Calibri"/>
                <w:bCs/>
                <w:color w:val="000000"/>
                <w:sz w:val="20"/>
                <w:szCs w:val="20"/>
              </w:rPr>
              <w:t xml:space="preserve"> – výroba kyseliny dusičnej</w:t>
            </w:r>
          </w:p>
        </w:tc>
        <w:tc>
          <w:tcPr>
            <w:tcW w:w="765" w:type="dxa"/>
            <w:tcBorders>
              <w:top w:val="nil"/>
              <w:left w:val="nil"/>
              <w:bottom w:val="single" w:sz="4" w:space="0" w:color="auto"/>
              <w:right w:val="single" w:sz="4" w:space="0" w:color="auto"/>
            </w:tcBorders>
            <w:noWrap/>
            <w:vAlign w:val="center"/>
            <w:hideMark/>
          </w:tcPr>
          <w:p w:rsidR="006D1566" w:rsidRDefault="006D1566">
            <w:pPr>
              <w:jc w:val="center"/>
              <w:rPr>
                <w:rFonts w:ascii="Calibri" w:hAnsi="Calibri"/>
                <w:bCs/>
                <w:color w:val="000000"/>
                <w:sz w:val="20"/>
                <w:szCs w:val="20"/>
              </w:rPr>
            </w:pPr>
            <w:r>
              <w:rPr>
                <w:rFonts w:ascii="Calibri" w:hAnsi="Calibri"/>
                <w:bCs/>
                <w:color w:val="000000"/>
                <w:sz w:val="20"/>
                <w:szCs w:val="20"/>
              </w:rPr>
              <w:t>SA</w:t>
            </w:r>
          </w:p>
        </w:tc>
        <w:tc>
          <w:tcPr>
            <w:tcW w:w="1417" w:type="dxa"/>
            <w:tcBorders>
              <w:top w:val="nil"/>
              <w:left w:val="nil"/>
              <w:bottom w:val="single" w:sz="4" w:space="0" w:color="auto"/>
              <w:right w:val="single" w:sz="8" w:space="0" w:color="auto"/>
            </w:tcBorders>
            <w:noWrap/>
            <w:vAlign w:val="center"/>
            <w:hideMark/>
          </w:tcPr>
          <w:p w:rsidR="006D1566" w:rsidRDefault="006D1566">
            <w:pPr>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55.</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SK/EZ/SA/796</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Šaľa – </w:t>
            </w:r>
            <w:proofErr w:type="spellStart"/>
            <w:r>
              <w:rPr>
                <w:rFonts w:ascii="Calibri" w:hAnsi="Calibri"/>
                <w:bCs/>
                <w:color w:val="000000"/>
                <w:sz w:val="20"/>
                <w:szCs w:val="20"/>
              </w:rPr>
              <w:t>Duslo</w:t>
            </w:r>
            <w:proofErr w:type="spellEnd"/>
            <w:r>
              <w:rPr>
                <w:rFonts w:ascii="Calibri" w:hAnsi="Calibri"/>
                <w:bCs/>
                <w:color w:val="000000"/>
                <w:sz w:val="20"/>
                <w:szCs w:val="20"/>
              </w:rPr>
              <w:t xml:space="preserve"> – výroba gumárenských chemikálií</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SA</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56.</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SK/EZ/NR/553</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Nitra – bývalé sklady PHM na Novozámockej ceste</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NR</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57.</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SK/EZ/BJ/36</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Komárov – skládka TKO Lukavica</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BJ</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58.</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SK/EZ/NR/567</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Vráble – skládka KO (časť </w:t>
            </w:r>
            <w:proofErr w:type="spellStart"/>
            <w:r>
              <w:rPr>
                <w:rFonts w:ascii="Calibri" w:hAnsi="Calibri"/>
                <w:bCs/>
                <w:color w:val="000000"/>
                <w:sz w:val="20"/>
                <w:szCs w:val="20"/>
              </w:rPr>
              <w:t>Židová</w:t>
            </w:r>
            <w:proofErr w:type="spellEnd"/>
            <w:r>
              <w:rPr>
                <w:rFonts w:ascii="Calibri" w:hAnsi="Calibri"/>
                <w:bCs/>
                <w:color w:val="000000"/>
                <w:sz w:val="20"/>
                <w:szCs w:val="20"/>
              </w:rPr>
              <w:t>)</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NR</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59.</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SK/EZ/MA/467</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Pernek – Dolná Karol štôlňa a halda</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MA</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60.</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SK/EZ/BS/85</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Banská Štiavnica – odkalisko </w:t>
            </w:r>
            <w:proofErr w:type="spellStart"/>
            <w:r>
              <w:rPr>
                <w:rFonts w:ascii="Calibri" w:hAnsi="Calibri"/>
                <w:bCs/>
                <w:color w:val="000000"/>
                <w:sz w:val="20"/>
                <w:szCs w:val="20"/>
              </w:rPr>
              <w:t>Lintich</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BS</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61.</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SK/EZ/BS/79</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Banská Belá – odkalisko Sedem žien</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BS</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62.</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SK/EZ/MI/486</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Lastomír – skládka TKO</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MI</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p w:rsidR="006D1566" w:rsidRDefault="006D1566" w:rsidP="0097624E">
            <w:pPr>
              <w:spacing w:after="0"/>
              <w:jc w:val="center"/>
              <w:rPr>
                <w:rFonts w:ascii="Calibri" w:hAnsi="Calibri"/>
                <w:bCs/>
                <w:color w:val="000000"/>
                <w:sz w:val="20"/>
                <w:szCs w:val="20"/>
              </w:rPr>
            </w:pPr>
            <w:proofErr w:type="spellStart"/>
            <w:r>
              <w:rPr>
                <w:rFonts w:ascii="Calibri" w:hAnsi="Calibri"/>
                <w:bCs/>
                <w:color w:val="000000"/>
                <w:sz w:val="20"/>
                <w:szCs w:val="20"/>
              </w:rPr>
              <w:t>Rek</w:t>
            </w:r>
            <w:proofErr w:type="spellEnd"/>
            <w:r>
              <w:rPr>
                <w:rFonts w:ascii="Calibri" w:hAnsi="Calibri"/>
                <w:bCs/>
                <w:color w:val="000000"/>
                <w:sz w:val="20"/>
                <w:szCs w:val="20"/>
              </w:rPr>
              <w:t xml:space="preserve"> OPŽP</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63.</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SK/EZ/LC/370</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Lučenec – Marián Šustek – M </w:t>
            </w:r>
            <w:proofErr w:type="spellStart"/>
            <w:r>
              <w:rPr>
                <w:rFonts w:ascii="Calibri" w:hAnsi="Calibri"/>
                <w:bCs/>
                <w:color w:val="000000"/>
                <w:sz w:val="20"/>
                <w:szCs w:val="20"/>
              </w:rPr>
              <w:t>Fruit</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LC</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64.</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SK/EZ/KA/289</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Hontianske Tesáre – Dlhé </w:t>
            </w:r>
            <w:proofErr w:type="spellStart"/>
            <w:r>
              <w:rPr>
                <w:rFonts w:ascii="Calibri" w:hAnsi="Calibri"/>
                <w:bCs/>
                <w:color w:val="000000"/>
                <w:sz w:val="20"/>
                <w:szCs w:val="20"/>
              </w:rPr>
              <w:t>Hoňaje</w:t>
            </w:r>
            <w:proofErr w:type="spellEnd"/>
            <w:r>
              <w:rPr>
                <w:rFonts w:ascii="Calibri" w:hAnsi="Calibri"/>
                <w:bCs/>
                <w:color w:val="000000"/>
                <w:sz w:val="20"/>
                <w:szCs w:val="20"/>
              </w:rPr>
              <w:t xml:space="preserve"> – skládka TKO</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KA</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65.</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SK/EZ/PK/640</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Báhoň – staré koryto potoka – skládka</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PK</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66.</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SK/EZ/KN/333</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Kolárovo – </w:t>
            </w:r>
            <w:proofErr w:type="spellStart"/>
            <w:r>
              <w:rPr>
                <w:rFonts w:ascii="Calibri" w:hAnsi="Calibri"/>
                <w:bCs/>
                <w:color w:val="000000"/>
                <w:sz w:val="20"/>
                <w:szCs w:val="20"/>
              </w:rPr>
              <w:t>Pačérok</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KN</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67.</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SK/EZ/KK/310</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Žakovce – skládka Úsvit</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KK</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68.</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SK/EZ/ZV/1124</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Lešť (vojenský obvod) – hlavný tábor</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ZV</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 xml:space="preserve">M ŠGÚDŠ </w:t>
            </w:r>
          </w:p>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SAN MOSR</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69.</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SK/EZ/MA/467</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Pernek – Pavol štôlňa a halda</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MA</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70.</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SK/EZ/KS/349</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Medzev – </w:t>
            </w:r>
            <w:proofErr w:type="spellStart"/>
            <w:r>
              <w:rPr>
                <w:rFonts w:ascii="Calibri" w:hAnsi="Calibri"/>
                <w:bCs/>
                <w:color w:val="000000"/>
                <w:sz w:val="20"/>
                <w:szCs w:val="20"/>
              </w:rPr>
              <w:t>Strojsmalt</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KS</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71.</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SK/EZ/RV/779</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Dobšiná – skládka odpadov </w:t>
            </w:r>
            <w:proofErr w:type="spellStart"/>
            <w:r>
              <w:rPr>
                <w:rFonts w:ascii="Calibri" w:hAnsi="Calibri"/>
                <w:bCs/>
                <w:color w:val="000000"/>
                <w:sz w:val="20"/>
                <w:szCs w:val="20"/>
              </w:rPr>
              <w:t>Bingarten</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RV</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72.</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SK/EZ/PK/645</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Modra – Hliny – skládka s OP</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PK</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73.</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SK/EZ/MI/485</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Jovsa – skládka komunálneho odpadu</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MI</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74.</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SK/EZ/HE/262</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Udavské – skládka Janov dol</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HE</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75.</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SK/EZ/BJ/54</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Zlaté – skládka TKO</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BJ</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76.</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SK/EZ/SK/866</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Giraltovce – skládka TKO</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77.</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SK/EZ/SI/863</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Unín – zberné naftové stredisko </w:t>
            </w:r>
            <w:proofErr w:type="spellStart"/>
            <w:r>
              <w:rPr>
                <w:rFonts w:ascii="Calibri" w:hAnsi="Calibri"/>
                <w:bCs/>
                <w:color w:val="000000"/>
                <w:sz w:val="20"/>
                <w:szCs w:val="20"/>
              </w:rPr>
              <w:t>Cunín</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SI</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78.</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SK/EZ/LV/436</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Levice – skládka PO </w:t>
            </w:r>
            <w:proofErr w:type="spellStart"/>
            <w:r>
              <w:rPr>
                <w:rFonts w:ascii="Calibri" w:hAnsi="Calibri"/>
                <w:bCs/>
                <w:color w:val="000000"/>
                <w:sz w:val="20"/>
                <w:szCs w:val="20"/>
              </w:rPr>
              <w:t>Levitex</w:t>
            </w:r>
            <w:proofErr w:type="spellEnd"/>
            <w:r>
              <w:rPr>
                <w:rFonts w:ascii="Calibri" w:hAnsi="Calibri"/>
                <w:bCs/>
                <w:color w:val="000000"/>
                <w:sz w:val="20"/>
                <w:szCs w:val="20"/>
              </w:rPr>
              <w:t xml:space="preserve"> – </w:t>
            </w:r>
            <w:proofErr w:type="spellStart"/>
            <w:r>
              <w:rPr>
                <w:rFonts w:ascii="Calibri" w:hAnsi="Calibri"/>
                <w:bCs/>
                <w:color w:val="000000"/>
                <w:sz w:val="20"/>
                <w:szCs w:val="20"/>
              </w:rPr>
              <w:t>Nixbrod</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LV</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79.</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SK/EZ/BB/1</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Banská Bystrica – bývalá </w:t>
            </w:r>
            <w:proofErr w:type="spellStart"/>
            <w:r>
              <w:rPr>
                <w:rFonts w:ascii="Calibri" w:hAnsi="Calibri"/>
                <w:bCs/>
                <w:color w:val="000000"/>
                <w:sz w:val="20"/>
                <w:szCs w:val="20"/>
              </w:rPr>
              <w:t>galvanizovňa</w:t>
            </w:r>
            <w:proofErr w:type="spellEnd"/>
            <w:r>
              <w:rPr>
                <w:rFonts w:ascii="Calibri" w:hAnsi="Calibri"/>
                <w:bCs/>
                <w:color w:val="000000"/>
                <w:sz w:val="20"/>
                <w:szCs w:val="20"/>
              </w:rPr>
              <w:t xml:space="preserve"> LOBB</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BB</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80.</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SK/EZ/VT/1010</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Čaklov – skládka TKO</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VT</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81.</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SK/EZ/LV/432</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Levice – </w:t>
            </w:r>
            <w:proofErr w:type="spellStart"/>
            <w:r>
              <w:rPr>
                <w:rFonts w:ascii="Calibri" w:hAnsi="Calibri"/>
                <w:bCs/>
                <w:color w:val="000000"/>
                <w:sz w:val="20"/>
                <w:szCs w:val="20"/>
              </w:rPr>
              <w:t>Levitex</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LV</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82.</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SK/EZ/BB/12</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Ľubietová – </w:t>
            </w:r>
            <w:proofErr w:type="spellStart"/>
            <w:r>
              <w:rPr>
                <w:rFonts w:ascii="Calibri" w:hAnsi="Calibri"/>
                <w:bCs/>
                <w:color w:val="000000"/>
                <w:sz w:val="20"/>
                <w:szCs w:val="20"/>
              </w:rPr>
              <w:t>Podlipa</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BB</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 xml:space="preserve">M ŠGÚDŠ </w:t>
            </w:r>
          </w:p>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SAN MŽPSR</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83.</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SK/EZ/SP/916</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Stropkov – cintorín jedov Vojtovce</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SP</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84.</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SK/EZ/BY/101</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Kotešová – skládka PO a KO</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BY</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85.</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SK/EZ/SK/867</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Hrabovčík – skládka TKO Technických služieb Svidník</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86.</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SK/EZ/MI/498</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Vojany – odkalisko EVO</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MI</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87.</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SK/EZ/BY/97</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Hlboké nad Váhom – skládka KO (pod brezami) V</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BY</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88.</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SK/EZ/ZH/1092</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Kremnické Bane – Ovčín</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ZH</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89.</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SK/EZ/HC/241</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Hlohovec – priemyselný areál (vrátane bývalej Drôtovne)</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HC</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 Z GPŽP</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90.</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SK/EZ/SI/862</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Unín – skládka odpadu</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SI</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p w:rsidR="006D1566" w:rsidRDefault="006D1566" w:rsidP="0097624E">
            <w:pPr>
              <w:spacing w:after="0"/>
              <w:jc w:val="center"/>
              <w:rPr>
                <w:rFonts w:ascii="Calibri" w:hAnsi="Calibri"/>
                <w:bCs/>
                <w:color w:val="000000"/>
                <w:sz w:val="20"/>
                <w:szCs w:val="20"/>
              </w:rPr>
            </w:pPr>
            <w:proofErr w:type="spellStart"/>
            <w:r>
              <w:rPr>
                <w:rFonts w:ascii="Calibri" w:hAnsi="Calibri"/>
                <w:bCs/>
                <w:color w:val="000000"/>
                <w:sz w:val="20"/>
                <w:szCs w:val="20"/>
              </w:rPr>
              <w:t>Rek</w:t>
            </w:r>
            <w:proofErr w:type="spellEnd"/>
            <w:r>
              <w:rPr>
                <w:rFonts w:ascii="Calibri" w:hAnsi="Calibri"/>
                <w:bCs/>
                <w:color w:val="000000"/>
                <w:sz w:val="20"/>
                <w:szCs w:val="20"/>
              </w:rPr>
              <w:t xml:space="preserve"> OPŽP</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91.</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SK/EZ/HC/243</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Hlohovec – </w:t>
            </w:r>
            <w:proofErr w:type="spellStart"/>
            <w:r>
              <w:rPr>
                <w:rFonts w:ascii="Calibri" w:hAnsi="Calibri"/>
                <w:bCs/>
                <w:color w:val="000000"/>
                <w:sz w:val="20"/>
                <w:szCs w:val="20"/>
              </w:rPr>
              <w:t>Šulekovo</w:t>
            </w:r>
            <w:proofErr w:type="spellEnd"/>
            <w:r>
              <w:rPr>
                <w:rFonts w:ascii="Calibri" w:hAnsi="Calibri"/>
                <w:bCs/>
                <w:color w:val="000000"/>
                <w:sz w:val="20"/>
                <w:szCs w:val="20"/>
              </w:rPr>
              <w:t xml:space="preserve"> – skládky TKO</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HC</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92.</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SK/EZ/HC/242</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Hlohovec – </w:t>
            </w:r>
            <w:proofErr w:type="spellStart"/>
            <w:r>
              <w:rPr>
                <w:rFonts w:ascii="Calibri" w:hAnsi="Calibri"/>
                <w:bCs/>
                <w:color w:val="000000"/>
                <w:sz w:val="20"/>
                <w:szCs w:val="20"/>
              </w:rPr>
              <w:t>Šulekovo</w:t>
            </w:r>
            <w:proofErr w:type="spellEnd"/>
            <w:r>
              <w:rPr>
                <w:rFonts w:ascii="Calibri" w:hAnsi="Calibri"/>
                <w:bCs/>
                <w:color w:val="000000"/>
                <w:sz w:val="20"/>
                <w:szCs w:val="20"/>
              </w:rPr>
              <w:t xml:space="preserve"> – </w:t>
            </w:r>
            <w:proofErr w:type="spellStart"/>
            <w:r>
              <w:rPr>
                <w:rFonts w:ascii="Calibri" w:hAnsi="Calibri"/>
                <w:bCs/>
                <w:color w:val="000000"/>
                <w:sz w:val="20"/>
                <w:szCs w:val="20"/>
              </w:rPr>
              <w:t>Fe-kaly</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HC</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93.</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SK/EZ/HE/256</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Papín – skládka NNO</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HE</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94.</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SK/EZ/BR/71</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Polomka – drevokombinát</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BR</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95.</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SK/EZ/TT/979</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Majcichov – skládka TKO</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TT</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96.</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SK/EZ/RS/773</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Uzovská Panica – skládka TKO</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RS</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KUŽP nedal povolenie</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97.</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SK/EZ/ZH/1101</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Žiar nad Hronom – stará skládka PO ZSNP</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ZH</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98.</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SK/EZ/TT/982</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Špačince – skládka TKO</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TT</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25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99.</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SK/EZ/PK/663</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Pezinok – Tehelná ul. – tok </w:t>
            </w:r>
            <w:proofErr w:type="spellStart"/>
            <w:r>
              <w:rPr>
                <w:rFonts w:ascii="Calibri" w:hAnsi="Calibri"/>
                <w:bCs/>
                <w:color w:val="000000"/>
                <w:sz w:val="20"/>
                <w:szCs w:val="20"/>
              </w:rPr>
              <w:t>Mahulianka</w:t>
            </w:r>
            <w:proofErr w:type="spellEnd"/>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PK</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tc>
      </w:tr>
      <w:tr w:rsidR="006D1566" w:rsidTr="006D1566">
        <w:trPr>
          <w:trHeight w:val="345"/>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100.</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SK/EZ/ZH/1100</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Žiar nad Hronom – skládka TKO Horné Opatovce</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ZH</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 ŠGÚDŠ</w:t>
            </w:r>
          </w:p>
          <w:p w:rsidR="006D1566" w:rsidRDefault="006D1566" w:rsidP="0097624E">
            <w:pPr>
              <w:spacing w:after="0"/>
              <w:jc w:val="center"/>
              <w:rPr>
                <w:rFonts w:ascii="Calibri" w:hAnsi="Calibri"/>
                <w:bCs/>
                <w:color w:val="000000"/>
                <w:sz w:val="20"/>
                <w:szCs w:val="20"/>
              </w:rPr>
            </w:pPr>
            <w:proofErr w:type="spellStart"/>
            <w:r>
              <w:rPr>
                <w:rFonts w:ascii="Calibri" w:hAnsi="Calibri"/>
                <w:bCs/>
                <w:color w:val="000000"/>
                <w:sz w:val="20"/>
                <w:szCs w:val="20"/>
              </w:rPr>
              <w:t>Rek</w:t>
            </w:r>
            <w:proofErr w:type="spellEnd"/>
            <w:r>
              <w:rPr>
                <w:rFonts w:ascii="Calibri" w:hAnsi="Calibri"/>
                <w:bCs/>
                <w:color w:val="000000"/>
                <w:sz w:val="20"/>
                <w:szCs w:val="20"/>
              </w:rPr>
              <w:t xml:space="preserve"> OPŽP</w:t>
            </w:r>
          </w:p>
        </w:tc>
      </w:tr>
      <w:tr w:rsidR="006D1566" w:rsidTr="006D1566">
        <w:trPr>
          <w:trHeight w:val="270"/>
        </w:trPr>
        <w:tc>
          <w:tcPr>
            <w:tcW w:w="674" w:type="dxa"/>
            <w:tcBorders>
              <w:top w:val="nil"/>
              <w:left w:val="single" w:sz="8" w:space="0" w:color="auto"/>
              <w:bottom w:val="single" w:sz="4" w:space="0" w:color="auto"/>
              <w:right w:val="single" w:sz="4" w:space="0" w:color="auto"/>
            </w:tcBorders>
            <w:noWrap/>
            <w:vAlign w:val="center"/>
            <w:hideMark/>
          </w:tcPr>
          <w:p w:rsidR="006D1566" w:rsidRDefault="006D1566" w:rsidP="0097624E">
            <w:pPr>
              <w:spacing w:after="0"/>
              <w:jc w:val="center"/>
              <w:rPr>
                <w:rFonts w:ascii="Calibri" w:hAnsi="Calibri" w:cs="Arial"/>
                <w:sz w:val="20"/>
                <w:szCs w:val="20"/>
              </w:rPr>
            </w:pPr>
            <w:r>
              <w:rPr>
                <w:rFonts w:ascii="Calibri" w:hAnsi="Calibri" w:cs="Arial"/>
                <w:sz w:val="20"/>
                <w:szCs w:val="20"/>
              </w:rPr>
              <w:t>101.</w:t>
            </w:r>
          </w:p>
        </w:tc>
        <w:tc>
          <w:tcPr>
            <w:tcW w:w="1604"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SK/EZ/ML/503</w:t>
            </w:r>
          </w:p>
        </w:tc>
        <w:tc>
          <w:tcPr>
            <w:tcW w:w="4678" w:type="dxa"/>
            <w:tcBorders>
              <w:top w:val="nil"/>
              <w:left w:val="nil"/>
              <w:bottom w:val="single" w:sz="4" w:space="0" w:color="auto"/>
              <w:right w:val="single" w:sz="4" w:space="0" w:color="auto"/>
            </w:tcBorders>
            <w:noWrap/>
            <w:vAlign w:val="center"/>
            <w:hideMark/>
          </w:tcPr>
          <w:p w:rsidR="006D1566" w:rsidRDefault="006D1566" w:rsidP="0097624E">
            <w:pPr>
              <w:spacing w:after="0"/>
              <w:rPr>
                <w:rFonts w:ascii="Calibri" w:hAnsi="Calibri"/>
                <w:bCs/>
                <w:color w:val="000000"/>
                <w:sz w:val="20"/>
                <w:szCs w:val="20"/>
              </w:rPr>
            </w:pPr>
            <w:r>
              <w:rPr>
                <w:rFonts w:ascii="Calibri" w:hAnsi="Calibri"/>
                <w:bCs/>
                <w:color w:val="000000"/>
                <w:sz w:val="20"/>
                <w:szCs w:val="20"/>
              </w:rPr>
              <w:t xml:space="preserve">Krásny Brod – skládka </w:t>
            </w:r>
            <w:proofErr w:type="spellStart"/>
            <w:r>
              <w:rPr>
                <w:rFonts w:ascii="Calibri" w:hAnsi="Calibri"/>
                <w:bCs/>
                <w:color w:val="000000"/>
                <w:sz w:val="20"/>
                <w:szCs w:val="20"/>
              </w:rPr>
              <w:t>Monastýr</w:t>
            </w:r>
            <w:proofErr w:type="spellEnd"/>
            <w:r>
              <w:rPr>
                <w:rFonts w:ascii="Calibri" w:hAnsi="Calibri"/>
                <w:bCs/>
                <w:color w:val="000000"/>
                <w:sz w:val="20"/>
                <w:szCs w:val="20"/>
              </w:rPr>
              <w:t xml:space="preserve"> – starý odpad</w:t>
            </w:r>
          </w:p>
        </w:tc>
        <w:tc>
          <w:tcPr>
            <w:tcW w:w="765" w:type="dxa"/>
            <w:tcBorders>
              <w:top w:val="nil"/>
              <w:left w:val="nil"/>
              <w:bottom w:val="single" w:sz="4" w:space="0" w:color="auto"/>
              <w:right w:val="single" w:sz="4"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ML</w:t>
            </w:r>
          </w:p>
        </w:tc>
        <w:tc>
          <w:tcPr>
            <w:tcW w:w="1417" w:type="dxa"/>
            <w:tcBorders>
              <w:top w:val="nil"/>
              <w:left w:val="nil"/>
              <w:bottom w:val="single" w:sz="4" w:space="0" w:color="auto"/>
              <w:right w:val="single" w:sz="8" w:space="0" w:color="auto"/>
            </w:tcBorders>
            <w:noWrap/>
            <w:vAlign w:val="center"/>
            <w:hideMark/>
          </w:tcPr>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 xml:space="preserve">M ŠGÚDŠ </w:t>
            </w:r>
          </w:p>
          <w:p w:rsidR="006D1566" w:rsidRDefault="006D1566" w:rsidP="0097624E">
            <w:pPr>
              <w:spacing w:after="0"/>
              <w:jc w:val="center"/>
              <w:rPr>
                <w:rFonts w:ascii="Calibri" w:hAnsi="Calibri"/>
                <w:bCs/>
                <w:color w:val="000000"/>
                <w:sz w:val="20"/>
                <w:szCs w:val="20"/>
              </w:rPr>
            </w:pPr>
            <w:r>
              <w:rPr>
                <w:rFonts w:ascii="Calibri" w:hAnsi="Calibri"/>
                <w:bCs/>
                <w:color w:val="000000"/>
                <w:sz w:val="20"/>
                <w:szCs w:val="20"/>
              </w:rPr>
              <w:t>SAN MŽPSR</w:t>
            </w:r>
          </w:p>
        </w:tc>
      </w:tr>
    </w:tbl>
    <w:p w:rsidR="006D1566" w:rsidRDefault="006D1566" w:rsidP="006D1566">
      <w:pPr>
        <w:jc w:val="both"/>
        <w:rPr>
          <w:rFonts w:ascii="Calibri" w:hAnsi="Calibri"/>
          <w:sz w:val="20"/>
          <w:szCs w:val="20"/>
        </w:rPr>
      </w:pPr>
      <w:r>
        <w:rPr>
          <w:noProof/>
          <w:lang w:eastAsia="sk-SK"/>
        </w:rPr>
        <mc:AlternateContent>
          <mc:Choice Requires="wps">
            <w:drawing>
              <wp:anchor distT="0" distB="0" distL="114300" distR="114300" simplePos="0" relativeHeight="251659264" behindDoc="0" locked="0" layoutInCell="1" allowOverlap="1" wp14:anchorId="182A81E6" wp14:editId="31C6234E">
                <wp:simplePos x="0" y="0"/>
                <wp:positionH relativeFrom="column">
                  <wp:posOffset>3175</wp:posOffset>
                </wp:positionH>
                <wp:positionV relativeFrom="paragraph">
                  <wp:posOffset>25400</wp:posOffset>
                </wp:positionV>
                <wp:extent cx="53975" cy="122555"/>
                <wp:effectExtent l="12700" t="6350" r="9525" b="1397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 cy="122555"/>
                        </a:xfrm>
                        <a:prstGeom prst="rect">
                          <a:avLst/>
                        </a:prstGeom>
                        <a:solidFill>
                          <a:srgbClr val="CC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ĺžnik 1" o:spid="_x0000_s1026" style="position:absolute;margin-left:.25pt;margin-top:2pt;width:4.25pt;height:9.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" fillcolor="#cff" strokeweight=".5pt"/>
            </w:pict>
          </mc:Fallback>
        </mc:AlternateContent>
      </w:r>
      <w:r>
        <w:rPr>
          <w:rFonts w:ascii="Calibri" w:hAnsi="Calibri"/>
          <w:sz w:val="20"/>
          <w:szCs w:val="20"/>
        </w:rPr>
        <w:t xml:space="preserve">   </w:t>
      </w:r>
      <w:r>
        <w:rPr>
          <w:rFonts w:ascii="Calibri" w:hAnsi="Calibri"/>
          <w:bCs/>
          <w:color w:val="000000"/>
          <w:sz w:val="20"/>
          <w:szCs w:val="20"/>
        </w:rPr>
        <w:t>–</w:t>
      </w:r>
      <w:r>
        <w:rPr>
          <w:rFonts w:ascii="Calibri" w:hAnsi="Calibri"/>
          <w:sz w:val="20"/>
          <w:szCs w:val="20"/>
        </w:rPr>
        <w:t xml:space="preserve"> prioritná lokalita z hľadiska klasifikácie environmentálnej záťaže a klasifikácie pre útvary podzemných vôd v zlom chemickom stave</w:t>
      </w:r>
    </w:p>
    <w:p w:rsidR="006D1566" w:rsidRPr="00EC4729" w:rsidRDefault="006D1566" w:rsidP="00EC4729">
      <w:pPr>
        <w:pStyle w:val="Tab"/>
        <w:spacing w:after="0" w:line="276" w:lineRule="auto"/>
        <w:ind w:firstLine="708"/>
        <w:rPr>
          <w:rFonts w:ascii="Calibri" w:hAnsi="Calibri"/>
          <w:sz w:val="24"/>
          <w:szCs w:val="24"/>
        </w:rPr>
      </w:pPr>
      <w:r w:rsidRPr="00EC4729">
        <w:rPr>
          <w:rFonts w:ascii="Calibri" w:hAnsi="Calibri"/>
          <w:sz w:val="24"/>
          <w:szCs w:val="24"/>
        </w:rPr>
        <w:t xml:space="preserve">Zo 172 lokalít v tabuľke </w:t>
      </w:r>
      <w:r w:rsidR="008A5235" w:rsidRPr="00EC4729">
        <w:rPr>
          <w:rFonts w:ascii="Calibri" w:hAnsi="Calibri"/>
          <w:sz w:val="24"/>
          <w:szCs w:val="24"/>
          <w:lang w:val="sk-SK"/>
        </w:rPr>
        <w:t>14</w:t>
      </w:r>
      <w:r w:rsidRPr="00EC4729">
        <w:rPr>
          <w:rFonts w:ascii="Calibri" w:hAnsi="Calibri"/>
          <w:sz w:val="24"/>
          <w:szCs w:val="24"/>
        </w:rPr>
        <w:t xml:space="preserve"> bolo 161 lokalít monitorovaných v rámci projektu z OPŽP „Monitorovanie environmentálnych záťaží na vybraných lokalitách SR“, ktorý bol realizovaný Štátnym geologickým ústavom Dionýza Štúra. 61 z monitorovaných lokalít bolo zaradených s vysokou prioritou v IS EZ a 100 lokalít bolo zaradených so strednou prioritou riešenia. </w:t>
      </w:r>
    </w:p>
    <w:p w:rsidR="006D1566" w:rsidRPr="00EC4729" w:rsidRDefault="006D1566" w:rsidP="00EC4729">
      <w:pPr>
        <w:pStyle w:val="Tab"/>
        <w:spacing w:after="0" w:line="276" w:lineRule="auto"/>
        <w:ind w:firstLine="708"/>
        <w:rPr>
          <w:rFonts w:ascii="Calibri" w:hAnsi="Calibri"/>
          <w:sz w:val="24"/>
          <w:szCs w:val="24"/>
        </w:rPr>
      </w:pPr>
      <w:r w:rsidRPr="00EC4729">
        <w:rPr>
          <w:rFonts w:ascii="Calibri" w:hAnsi="Calibri"/>
          <w:sz w:val="24"/>
          <w:szCs w:val="24"/>
        </w:rPr>
        <w:t xml:space="preserve">10 lokalít s vysokou prioritou (Bánovce nad Bebravou – ŽS, Bardejov – areál podniku JAS, Bardejov – areál SNAHA v. d., Bošany – skládka </w:t>
      </w:r>
      <w:r w:rsidR="003472A9" w:rsidRPr="00EC4729">
        <w:rPr>
          <w:rFonts w:ascii="Calibri" w:hAnsi="Calibri"/>
          <w:sz w:val="24"/>
          <w:szCs w:val="24"/>
          <w:lang w:val="sk-SK"/>
        </w:rPr>
        <w:t>K</w:t>
      </w:r>
      <w:proofErr w:type="spellStart"/>
      <w:r w:rsidR="003472A9" w:rsidRPr="00EC4729">
        <w:rPr>
          <w:rFonts w:ascii="Calibri" w:hAnsi="Calibri"/>
          <w:sz w:val="24"/>
          <w:szCs w:val="24"/>
        </w:rPr>
        <w:t>oželužní</w:t>
      </w:r>
      <w:proofErr w:type="spellEnd"/>
      <w:r w:rsidRPr="00EC4729">
        <w:rPr>
          <w:rFonts w:ascii="Calibri" w:hAnsi="Calibri"/>
          <w:sz w:val="24"/>
          <w:szCs w:val="24"/>
        </w:rPr>
        <w:t xml:space="preserve">, Komárno – </w:t>
      </w:r>
      <w:proofErr w:type="spellStart"/>
      <w:r w:rsidRPr="00EC4729">
        <w:rPr>
          <w:rFonts w:ascii="Calibri" w:hAnsi="Calibri"/>
          <w:sz w:val="24"/>
          <w:szCs w:val="24"/>
        </w:rPr>
        <w:t>Harčáš</w:t>
      </w:r>
      <w:proofErr w:type="spellEnd"/>
      <w:r w:rsidRPr="00EC4729">
        <w:rPr>
          <w:rFonts w:ascii="Calibri" w:hAnsi="Calibri"/>
          <w:sz w:val="24"/>
          <w:szCs w:val="24"/>
        </w:rPr>
        <w:t>, Kysucké Nové Mesto – skládka pri SPŠ v meste, Levice – práčovne a čistiarne, Nemšová – vojenský útvar, Pozdišovce – objekty bývalých štátnych hmotných rezerv, Žilina – východné priemyselné pásmo) bolo riešených v rámci projektu z OPŽP „Prieskum environmentálnych záťaží na vybraných lokalitách SR“, ktorý realizovalo Ministerstvo životného prostredia SR.</w:t>
      </w:r>
    </w:p>
    <w:p w:rsidR="006D1566" w:rsidRPr="00EC4729" w:rsidRDefault="006D1566" w:rsidP="00EC4729">
      <w:pPr>
        <w:pStyle w:val="Tab"/>
        <w:spacing w:after="0" w:line="276" w:lineRule="auto"/>
        <w:ind w:firstLine="708"/>
        <w:rPr>
          <w:rFonts w:ascii="Calibri" w:hAnsi="Calibri"/>
          <w:sz w:val="24"/>
          <w:szCs w:val="24"/>
        </w:rPr>
      </w:pPr>
      <w:r w:rsidRPr="00EC4729">
        <w:rPr>
          <w:rFonts w:ascii="Calibri" w:hAnsi="Calibri"/>
          <w:sz w:val="24"/>
          <w:szCs w:val="24"/>
        </w:rPr>
        <w:t xml:space="preserve">Niektoré lokality boli riešené v rámci viacerých projektov z OPŽP. Zo 161 lokalít monitorovaných ŠGÚDŠ boli súčasne 4 lokality (Komárno – </w:t>
      </w:r>
      <w:proofErr w:type="spellStart"/>
      <w:r w:rsidRPr="00EC4729">
        <w:rPr>
          <w:rFonts w:ascii="Calibri" w:hAnsi="Calibri"/>
          <w:sz w:val="24"/>
          <w:szCs w:val="24"/>
        </w:rPr>
        <w:t>Madzagoš</w:t>
      </w:r>
      <w:proofErr w:type="spellEnd"/>
      <w:r w:rsidRPr="00EC4729">
        <w:rPr>
          <w:rFonts w:ascii="Calibri" w:hAnsi="Calibri"/>
          <w:sz w:val="24"/>
          <w:szCs w:val="24"/>
        </w:rPr>
        <w:t xml:space="preserve">, Krásny Brod – skládka </w:t>
      </w:r>
      <w:proofErr w:type="spellStart"/>
      <w:r w:rsidRPr="00EC4729">
        <w:rPr>
          <w:rFonts w:ascii="Calibri" w:hAnsi="Calibri"/>
          <w:sz w:val="24"/>
          <w:szCs w:val="24"/>
        </w:rPr>
        <w:t>Monastýr</w:t>
      </w:r>
      <w:proofErr w:type="spellEnd"/>
      <w:r w:rsidRPr="00EC4729">
        <w:rPr>
          <w:rFonts w:ascii="Calibri" w:hAnsi="Calibri"/>
          <w:sz w:val="24"/>
          <w:szCs w:val="24"/>
        </w:rPr>
        <w:t xml:space="preserve"> – starý odpad, Ľubietová – </w:t>
      </w:r>
      <w:proofErr w:type="spellStart"/>
      <w:r w:rsidRPr="00EC4729">
        <w:rPr>
          <w:rFonts w:ascii="Calibri" w:hAnsi="Calibri"/>
          <w:sz w:val="24"/>
          <w:szCs w:val="24"/>
        </w:rPr>
        <w:t>Podlipa</w:t>
      </w:r>
      <w:proofErr w:type="spellEnd"/>
      <w:r w:rsidRPr="00EC4729">
        <w:rPr>
          <w:rFonts w:ascii="Calibri" w:hAnsi="Calibri"/>
          <w:sz w:val="24"/>
          <w:szCs w:val="24"/>
        </w:rPr>
        <w:t>, Stakčín – skládka TKO s OP) riešené aj v rámci projektov MŽP SR zameraných na sanáciu lokalít a 3 lokality (Lešť (vojenský obvod) – garážové dvory, Lešť (vojenský obvod) – hlavný tábor, Sliač – letisko – juh) boli riešené aj v rámci projektov MO SR zameraných na sanáciu lokalít.</w:t>
      </w:r>
    </w:p>
    <w:p w:rsidR="006D1566" w:rsidRPr="00EC4729" w:rsidRDefault="006D1566" w:rsidP="00EC4729">
      <w:pPr>
        <w:pStyle w:val="Tab"/>
        <w:spacing w:after="0" w:line="276" w:lineRule="auto"/>
        <w:ind w:firstLine="708"/>
        <w:rPr>
          <w:rFonts w:ascii="Calibri" w:hAnsi="Calibri"/>
          <w:sz w:val="24"/>
          <w:szCs w:val="24"/>
        </w:rPr>
      </w:pPr>
      <w:r w:rsidRPr="00EC4729">
        <w:rPr>
          <w:rFonts w:ascii="Calibri" w:hAnsi="Calibri"/>
          <w:sz w:val="24"/>
          <w:szCs w:val="24"/>
        </w:rPr>
        <w:t>2 lokality z 10 riešených v rámci projektu „Prieskum environmentálnych záťaží na vybraných lokalitách SR“ boli tiež riešené aj v rámci projektov MŽP SR (Bánovce nad Bebravou – ŽS)</w:t>
      </w:r>
      <w:r w:rsidR="003472A9" w:rsidRPr="00EC4729">
        <w:rPr>
          <w:rFonts w:ascii="Calibri" w:hAnsi="Calibri"/>
          <w:sz w:val="24"/>
          <w:szCs w:val="24"/>
          <w:lang w:val="sk-SK"/>
        </w:rPr>
        <w:t>,</w:t>
      </w:r>
      <w:r w:rsidRPr="00EC4729">
        <w:rPr>
          <w:rFonts w:ascii="Calibri" w:hAnsi="Calibri"/>
          <w:sz w:val="24"/>
          <w:szCs w:val="24"/>
        </w:rPr>
        <w:t xml:space="preserve"> resp. MO SR (Nemšová – vojenský útvar) zameraných na sanáciu lokalít.</w:t>
      </w:r>
    </w:p>
    <w:p w:rsidR="006D1566" w:rsidRPr="00EC4729" w:rsidRDefault="006D1566" w:rsidP="00EC4729">
      <w:pPr>
        <w:pStyle w:val="Tab"/>
        <w:spacing w:after="0" w:line="276" w:lineRule="auto"/>
        <w:ind w:firstLine="708"/>
        <w:rPr>
          <w:rFonts w:ascii="Calibri" w:hAnsi="Calibri"/>
          <w:sz w:val="24"/>
          <w:szCs w:val="24"/>
        </w:rPr>
      </w:pPr>
      <w:r w:rsidRPr="00EC4729">
        <w:rPr>
          <w:rFonts w:ascii="Calibri" w:hAnsi="Calibri"/>
          <w:sz w:val="24"/>
          <w:szCs w:val="24"/>
        </w:rPr>
        <w:t>2 lokality riešené v rámci projektu z OPŽP „Monitorovanie environmentálnych záťaží na vybraných lokalitách SR“, (Štátny geologický ústav Dionýza Štúra) boli tiež riešené zo súkromných zdrojov v zmysle princípu znečisťovateľ platí. Lokalita Hlohovec – priemyselný areál (vrátane bývalej Drôtovne) – bol realizovaný geologický prieskum životného prostredia s analýzou rizika znečisteného územia (</w:t>
      </w:r>
      <w:proofErr w:type="spellStart"/>
      <w:r w:rsidRPr="00EC4729">
        <w:rPr>
          <w:rFonts w:ascii="Calibri" w:hAnsi="Calibri"/>
          <w:sz w:val="24"/>
          <w:szCs w:val="24"/>
        </w:rPr>
        <w:t>Bekaert</w:t>
      </w:r>
      <w:proofErr w:type="spellEnd"/>
      <w:r w:rsidRPr="00EC4729">
        <w:rPr>
          <w:rFonts w:ascii="Calibri" w:hAnsi="Calibri"/>
          <w:sz w:val="24"/>
          <w:szCs w:val="24"/>
        </w:rPr>
        <w:t xml:space="preserve"> Hlohovec, a. s.). Lokalita Kalinovo – fenolová jama (</w:t>
      </w:r>
      <w:proofErr w:type="spellStart"/>
      <w:r w:rsidRPr="00EC4729">
        <w:rPr>
          <w:rFonts w:ascii="Calibri" w:hAnsi="Calibri"/>
          <w:sz w:val="24"/>
          <w:szCs w:val="24"/>
        </w:rPr>
        <w:t>Žiaromat</w:t>
      </w:r>
      <w:proofErr w:type="spellEnd"/>
      <w:r w:rsidRPr="00EC4729">
        <w:rPr>
          <w:rFonts w:ascii="Calibri" w:hAnsi="Calibri"/>
          <w:sz w:val="24"/>
          <w:szCs w:val="24"/>
        </w:rPr>
        <w:t>) – bola realizovaná sanácia lokality (</w:t>
      </w:r>
      <w:proofErr w:type="spellStart"/>
      <w:r w:rsidRPr="00EC4729">
        <w:rPr>
          <w:rFonts w:ascii="Calibri" w:hAnsi="Calibri"/>
          <w:sz w:val="24"/>
          <w:szCs w:val="24"/>
        </w:rPr>
        <w:t>Žiaromat</w:t>
      </w:r>
      <w:proofErr w:type="spellEnd"/>
      <w:r w:rsidRPr="00EC4729">
        <w:rPr>
          <w:rFonts w:ascii="Calibri" w:hAnsi="Calibri"/>
          <w:sz w:val="24"/>
          <w:szCs w:val="24"/>
        </w:rPr>
        <w:t>, a. s.).</w:t>
      </w:r>
    </w:p>
    <w:p w:rsidR="006D1566" w:rsidRPr="00EC4729" w:rsidRDefault="006D1566" w:rsidP="00EC4729">
      <w:pPr>
        <w:spacing w:after="0"/>
        <w:ind w:firstLine="708"/>
        <w:jc w:val="both"/>
        <w:rPr>
          <w:rFonts w:ascii="Calibri" w:hAnsi="Calibri"/>
          <w:sz w:val="24"/>
          <w:szCs w:val="24"/>
        </w:rPr>
      </w:pPr>
      <w:r w:rsidRPr="00EC4729">
        <w:rPr>
          <w:rFonts w:ascii="Calibri" w:hAnsi="Calibri"/>
          <w:sz w:val="24"/>
          <w:szCs w:val="24"/>
        </w:rPr>
        <w:t xml:space="preserve">Iba 1 lokalita nebola zaradená do žiadneho riešenia v rámci OPŽP, nakoľko pre lokalitu Uzovská Panica – skládka TKO Krajský úrad životného prostredia Banská Bystrica na základe Žiadosti o stanovisko k predpokladanému vplyvu navrhovanej činnosti na ŽP a predložených informácií nemohol vyhodnotiť významnosť zásahu monitorovania lokality do CHVÚ Cerová vrchovina – </w:t>
      </w:r>
      <w:proofErr w:type="spellStart"/>
      <w:r w:rsidRPr="00EC4729">
        <w:rPr>
          <w:rFonts w:ascii="Calibri" w:hAnsi="Calibri"/>
          <w:sz w:val="24"/>
          <w:szCs w:val="24"/>
        </w:rPr>
        <w:t>Porimavie</w:t>
      </w:r>
      <w:proofErr w:type="spellEnd"/>
      <w:r w:rsidRPr="00EC4729">
        <w:rPr>
          <w:rFonts w:ascii="Calibri" w:hAnsi="Calibri"/>
          <w:sz w:val="24"/>
          <w:szCs w:val="24"/>
        </w:rPr>
        <w:t xml:space="preserve"> a nevydal súhlasné stanovisko na vykonávanie prác bez vypracovaného detailného projektu prác.</w:t>
      </w:r>
    </w:p>
    <w:p w:rsidR="006D1566" w:rsidRPr="00EC4729" w:rsidRDefault="006D1566" w:rsidP="00EC4729">
      <w:pPr>
        <w:spacing w:after="0"/>
        <w:ind w:firstLine="708"/>
        <w:jc w:val="both"/>
        <w:rPr>
          <w:rFonts w:ascii="Calibri" w:hAnsi="Calibri"/>
          <w:sz w:val="24"/>
          <w:szCs w:val="24"/>
        </w:rPr>
      </w:pPr>
      <w:r w:rsidRPr="00EC4729">
        <w:rPr>
          <w:rFonts w:ascii="Calibri" w:hAnsi="Calibri"/>
          <w:sz w:val="24"/>
          <w:szCs w:val="24"/>
        </w:rPr>
        <w:t xml:space="preserve">Lokalita U. S. </w:t>
      </w:r>
      <w:proofErr w:type="spellStart"/>
      <w:r w:rsidRPr="00EC4729">
        <w:rPr>
          <w:rFonts w:ascii="Calibri" w:hAnsi="Calibri"/>
          <w:sz w:val="24"/>
          <w:szCs w:val="24"/>
        </w:rPr>
        <w:t>Steel</w:t>
      </w:r>
      <w:proofErr w:type="spellEnd"/>
      <w:r w:rsidRPr="00EC4729">
        <w:rPr>
          <w:rFonts w:ascii="Calibri" w:hAnsi="Calibri"/>
          <w:sz w:val="24"/>
          <w:szCs w:val="24"/>
        </w:rPr>
        <w:t xml:space="preserve"> Košice okolie a areál podniku zahŕňa v podstate 2 lokality: Košice – Šaca – okolie areálu U. S. </w:t>
      </w:r>
      <w:proofErr w:type="spellStart"/>
      <w:r w:rsidRPr="00EC4729">
        <w:rPr>
          <w:rFonts w:ascii="Calibri" w:hAnsi="Calibri"/>
          <w:sz w:val="24"/>
          <w:szCs w:val="24"/>
        </w:rPr>
        <w:t>Steel</w:t>
      </w:r>
      <w:proofErr w:type="spellEnd"/>
      <w:r w:rsidRPr="00EC4729">
        <w:rPr>
          <w:rFonts w:ascii="Calibri" w:hAnsi="Calibri"/>
          <w:sz w:val="24"/>
          <w:szCs w:val="24"/>
        </w:rPr>
        <w:t xml:space="preserve">, SK/EZ/K2/363 a Košice – Šaca – areál U. S. </w:t>
      </w:r>
      <w:proofErr w:type="spellStart"/>
      <w:r w:rsidRPr="00EC4729">
        <w:rPr>
          <w:rFonts w:ascii="Calibri" w:hAnsi="Calibri"/>
          <w:sz w:val="24"/>
          <w:szCs w:val="24"/>
        </w:rPr>
        <w:t>Steel</w:t>
      </w:r>
      <w:proofErr w:type="spellEnd"/>
      <w:r w:rsidRPr="00EC4729">
        <w:rPr>
          <w:rFonts w:ascii="Calibri" w:hAnsi="Calibri"/>
          <w:sz w:val="24"/>
          <w:szCs w:val="24"/>
        </w:rPr>
        <w:t xml:space="preserve">, SK/EZ/K2/362. ŠGÚDŠ monitoruje iba okolie, priamo v areáli vykonáva monitoring samotný U. S. </w:t>
      </w:r>
      <w:proofErr w:type="spellStart"/>
      <w:r w:rsidRPr="00EC4729">
        <w:rPr>
          <w:rFonts w:ascii="Calibri" w:hAnsi="Calibri"/>
          <w:sz w:val="24"/>
          <w:szCs w:val="24"/>
        </w:rPr>
        <w:t>Steel</w:t>
      </w:r>
      <w:proofErr w:type="spellEnd"/>
      <w:r w:rsidRPr="00EC4729">
        <w:rPr>
          <w:rFonts w:ascii="Calibri" w:hAnsi="Calibri"/>
          <w:sz w:val="24"/>
          <w:szCs w:val="24"/>
        </w:rPr>
        <w:t xml:space="preserve"> Košice, pričom výsledky z monitoringu podzemných vôd poskytuje VÚVH na ďalšie hodnotenie. VÚVH poskytuje ŠGÚDŠ informácie na účely interpretácie výsledkov.</w:t>
      </w:r>
    </w:p>
    <w:p w:rsidR="006D1566" w:rsidRPr="00EC4729" w:rsidRDefault="006D1566" w:rsidP="00EC4729">
      <w:pPr>
        <w:spacing w:after="0"/>
        <w:ind w:firstLine="708"/>
        <w:jc w:val="both"/>
        <w:rPr>
          <w:rFonts w:ascii="Calibri" w:hAnsi="Calibri"/>
          <w:sz w:val="24"/>
          <w:szCs w:val="24"/>
        </w:rPr>
      </w:pPr>
      <w:r w:rsidRPr="00EC4729">
        <w:rPr>
          <w:rFonts w:ascii="Calibri" w:hAnsi="Calibri"/>
          <w:sz w:val="24"/>
          <w:szCs w:val="24"/>
        </w:rPr>
        <w:t xml:space="preserve">Lokalita Nové Zámky – rušňové depo – diagnostické stredisko bola zlúčená s viacerými </w:t>
      </w:r>
      <w:proofErr w:type="spellStart"/>
      <w:r w:rsidRPr="00EC4729">
        <w:rPr>
          <w:rFonts w:ascii="Calibri" w:hAnsi="Calibri"/>
          <w:sz w:val="24"/>
          <w:szCs w:val="24"/>
        </w:rPr>
        <w:t>sublokalitami</w:t>
      </w:r>
      <w:proofErr w:type="spellEnd"/>
      <w:r w:rsidRPr="00EC4729">
        <w:rPr>
          <w:rFonts w:ascii="Calibri" w:hAnsi="Calibri"/>
          <w:sz w:val="24"/>
          <w:szCs w:val="24"/>
        </w:rPr>
        <w:t xml:space="preserve"> do lokality Nové Zámky – rušňové depo, </w:t>
      </w:r>
      <w:proofErr w:type="spellStart"/>
      <w:r w:rsidRPr="00EC4729">
        <w:rPr>
          <w:rFonts w:ascii="Calibri" w:hAnsi="Calibri"/>
          <w:sz w:val="24"/>
          <w:szCs w:val="24"/>
        </w:rPr>
        <w:t>Cargo</w:t>
      </w:r>
      <w:proofErr w:type="spellEnd"/>
      <w:r w:rsidRPr="00EC4729">
        <w:rPr>
          <w:rFonts w:ascii="Calibri" w:hAnsi="Calibri"/>
          <w:sz w:val="24"/>
          <w:szCs w:val="24"/>
        </w:rPr>
        <w:t xml:space="preserve"> a. s. SK/EZ/NZ/1789.</w:t>
      </w:r>
    </w:p>
    <w:p w:rsidR="006D1566" w:rsidRPr="00EC4729" w:rsidRDefault="006D1566" w:rsidP="00EC4729">
      <w:pPr>
        <w:spacing w:after="0"/>
        <w:ind w:firstLine="708"/>
        <w:jc w:val="both"/>
        <w:rPr>
          <w:rFonts w:ascii="Calibri" w:hAnsi="Calibri"/>
          <w:sz w:val="24"/>
          <w:szCs w:val="24"/>
        </w:rPr>
      </w:pPr>
      <w:r w:rsidRPr="00EC4729">
        <w:rPr>
          <w:rFonts w:ascii="Calibri" w:hAnsi="Calibri"/>
          <w:sz w:val="24"/>
          <w:szCs w:val="24"/>
        </w:rPr>
        <w:t xml:space="preserve">Lokalita Petrovice – </w:t>
      </w:r>
      <w:proofErr w:type="spellStart"/>
      <w:r w:rsidRPr="00EC4729">
        <w:rPr>
          <w:rFonts w:ascii="Calibri" w:hAnsi="Calibri"/>
          <w:sz w:val="24"/>
          <w:szCs w:val="24"/>
        </w:rPr>
        <w:t>Pšurnovice</w:t>
      </w:r>
      <w:proofErr w:type="spellEnd"/>
      <w:r w:rsidRPr="00EC4729">
        <w:rPr>
          <w:rFonts w:ascii="Calibri" w:hAnsi="Calibri"/>
          <w:sz w:val="24"/>
          <w:szCs w:val="24"/>
        </w:rPr>
        <w:t xml:space="preserve"> – ihrisko bola vyradená z IS EZ a preto sa nahradila lokalitou Petrovice – skládka KO pri ihrisku, ktorej odpovedá daný identifikátor, SK/EZ/BY/105.</w:t>
      </w:r>
    </w:p>
    <w:p w:rsidR="006D1566" w:rsidRPr="00EC4729" w:rsidRDefault="006D1566" w:rsidP="00EC4729">
      <w:pPr>
        <w:spacing w:after="0"/>
        <w:ind w:firstLine="708"/>
        <w:jc w:val="both"/>
        <w:rPr>
          <w:rFonts w:ascii="Calibri" w:hAnsi="Calibri"/>
          <w:sz w:val="24"/>
          <w:szCs w:val="24"/>
        </w:rPr>
      </w:pPr>
      <w:r w:rsidRPr="00EC4729">
        <w:rPr>
          <w:rFonts w:ascii="Calibri" w:hAnsi="Calibri"/>
          <w:sz w:val="24"/>
          <w:szCs w:val="24"/>
        </w:rPr>
        <w:t>Lokality Pernek – Dolná Karol štôlňa a halda, Pernek – Pavol štôlňa a halda boli spolu s ďalšími lokalitami zlúčené do lokality Pernek – oblasť starých banských diel, ktorej odpovedá daný identifikátor SK/EZ/MA/467 (v pôvodnej tabuľke to boli ako 3 lokality a teraz je to 1 lokalita).</w:t>
      </w:r>
    </w:p>
    <w:p w:rsidR="006D1566" w:rsidRPr="00EC4729" w:rsidRDefault="006D1566" w:rsidP="007D0B3F">
      <w:pPr>
        <w:spacing w:after="0"/>
        <w:ind w:firstLine="708"/>
        <w:jc w:val="both"/>
        <w:rPr>
          <w:rFonts w:ascii="Calibri" w:hAnsi="Calibri"/>
          <w:sz w:val="24"/>
          <w:szCs w:val="24"/>
        </w:rPr>
      </w:pPr>
      <w:r w:rsidRPr="00EC4729">
        <w:rPr>
          <w:rFonts w:ascii="Calibri" w:hAnsi="Calibri"/>
          <w:sz w:val="24"/>
          <w:szCs w:val="24"/>
        </w:rPr>
        <w:t xml:space="preserve">Lokalita Piešťany – bývalá </w:t>
      </w:r>
      <w:proofErr w:type="spellStart"/>
      <w:r w:rsidRPr="00EC4729">
        <w:rPr>
          <w:rFonts w:ascii="Calibri" w:hAnsi="Calibri"/>
          <w:sz w:val="24"/>
          <w:szCs w:val="24"/>
        </w:rPr>
        <w:t>Tesla</w:t>
      </w:r>
      <w:proofErr w:type="spellEnd"/>
      <w:r w:rsidRPr="00EC4729">
        <w:rPr>
          <w:rFonts w:ascii="Calibri" w:hAnsi="Calibri"/>
          <w:sz w:val="24"/>
          <w:szCs w:val="24"/>
        </w:rPr>
        <w:t xml:space="preserve"> – </w:t>
      </w:r>
      <w:proofErr w:type="spellStart"/>
      <w:r w:rsidRPr="00EC4729">
        <w:rPr>
          <w:rFonts w:ascii="Calibri" w:hAnsi="Calibri"/>
          <w:sz w:val="24"/>
          <w:szCs w:val="24"/>
        </w:rPr>
        <w:t>kontaminačný</w:t>
      </w:r>
      <w:proofErr w:type="spellEnd"/>
      <w:r w:rsidRPr="00EC4729">
        <w:rPr>
          <w:rFonts w:ascii="Calibri" w:hAnsi="Calibri"/>
          <w:sz w:val="24"/>
          <w:szCs w:val="24"/>
        </w:rPr>
        <w:t xml:space="preserve"> mrak pod sídliskom, </w:t>
      </w:r>
      <w:r w:rsidRPr="00EC4729">
        <w:rPr>
          <w:rFonts w:ascii="Calibri" w:hAnsi="Calibri"/>
          <w:bCs/>
          <w:color w:val="000000"/>
          <w:sz w:val="24"/>
          <w:szCs w:val="24"/>
        </w:rPr>
        <w:t xml:space="preserve">SK/EZ/PN/1982 je monitorovaná spolu s lokalitou </w:t>
      </w:r>
      <w:r w:rsidRPr="00EC4729">
        <w:rPr>
          <w:rFonts w:ascii="Calibri" w:hAnsi="Calibri"/>
          <w:sz w:val="24"/>
          <w:szCs w:val="24"/>
        </w:rPr>
        <w:t xml:space="preserve">Piešťany – areál bývalej </w:t>
      </w:r>
      <w:proofErr w:type="spellStart"/>
      <w:r w:rsidRPr="00EC4729">
        <w:rPr>
          <w:rFonts w:ascii="Calibri" w:hAnsi="Calibri"/>
          <w:sz w:val="24"/>
          <w:szCs w:val="24"/>
        </w:rPr>
        <w:t>Tesly</w:t>
      </w:r>
      <w:proofErr w:type="spellEnd"/>
      <w:r w:rsidRPr="00EC4729">
        <w:rPr>
          <w:rFonts w:ascii="Calibri" w:hAnsi="Calibri"/>
          <w:sz w:val="24"/>
          <w:szCs w:val="24"/>
        </w:rPr>
        <w:t xml:space="preserve"> a jej J a JV okolie, SK/EZ/PN/1421.</w:t>
      </w:r>
    </w:p>
    <w:p w:rsidR="006D1566" w:rsidRPr="00EC4729" w:rsidRDefault="006D1566" w:rsidP="007D0B3F">
      <w:pPr>
        <w:spacing w:after="0"/>
        <w:ind w:firstLine="708"/>
        <w:jc w:val="both"/>
        <w:rPr>
          <w:rFonts w:ascii="Calibri" w:hAnsi="Calibri"/>
          <w:sz w:val="24"/>
          <w:szCs w:val="24"/>
        </w:rPr>
      </w:pPr>
      <w:r w:rsidRPr="00EC4729">
        <w:rPr>
          <w:rFonts w:ascii="Calibri" w:hAnsi="Calibri"/>
          <w:sz w:val="24"/>
          <w:szCs w:val="24"/>
        </w:rPr>
        <w:t xml:space="preserve">V nasledujúcej tabuľke </w:t>
      </w:r>
      <w:r w:rsidR="008A5235" w:rsidRPr="00EC4729">
        <w:rPr>
          <w:rFonts w:ascii="Calibri" w:hAnsi="Calibri"/>
          <w:sz w:val="24"/>
          <w:szCs w:val="24"/>
        </w:rPr>
        <w:t xml:space="preserve"> (Tabuľka č. 15) </w:t>
      </w:r>
      <w:r w:rsidRPr="00EC4729">
        <w:rPr>
          <w:rFonts w:ascii="Calibri" w:hAnsi="Calibri"/>
          <w:sz w:val="24"/>
          <w:szCs w:val="24"/>
        </w:rPr>
        <w:t xml:space="preserve">je uvedených 87 pravdepodobných environmentálne záťaží, ktoré boli riešené v rámci projektov z OPŽP s názvom „Pravdepodobné environmentálne záťaže – prieskum na vybraných lokalitách Slovenskej republiky“ a „Geologický prieskum pravdepodobných environmentálnych záťaží metódami diaľkového prieskumu Zeme a modelovaním“. Riešiteľom daných projektov bolo Ministerstvo životného prostredia SR. Z celkového počtu 87 lokalít je 57 lokalít uvedených aj v tabuľke </w:t>
      </w:r>
      <w:r w:rsidR="00A36C1F">
        <w:rPr>
          <w:rFonts w:ascii="Calibri" w:hAnsi="Calibri"/>
          <w:sz w:val="24"/>
          <w:szCs w:val="24"/>
        </w:rPr>
        <w:t>17</w:t>
      </w:r>
      <w:r w:rsidRPr="00EC4729">
        <w:rPr>
          <w:rFonts w:ascii="Calibri" w:hAnsi="Calibri"/>
          <w:sz w:val="24"/>
          <w:szCs w:val="24"/>
        </w:rPr>
        <w:t>: Indikatívny zoznam pravdepodobných environmentálnych záťaží s vysokou prioritou (Register EZ – časť A), na ktorých nebola jednoznačne určená zodpovednosť, odporúčané na realizáciu prieskumu a vypracovanie rizikových analýz.</w:t>
      </w:r>
    </w:p>
    <w:p w:rsidR="006D1566" w:rsidRDefault="006D1566" w:rsidP="006D1566">
      <w:pPr>
        <w:pStyle w:val="Popis"/>
        <w:keepNext/>
        <w:spacing w:before="240" w:after="60"/>
        <w:jc w:val="both"/>
        <w:rPr>
          <w:rFonts w:ascii="Calibri" w:hAnsi="Calibri"/>
          <w:color w:val="000000"/>
          <w:sz w:val="24"/>
          <w:szCs w:val="24"/>
        </w:rPr>
      </w:pPr>
      <w:bookmarkStart w:id="19" w:name="_Toc438190793"/>
      <w:r>
        <w:rPr>
          <w:rFonts w:ascii="Calibri" w:hAnsi="Calibri"/>
          <w:color w:val="000000"/>
          <w:sz w:val="24"/>
          <w:szCs w:val="24"/>
        </w:rPr>
        <w:t>Tabuľka</w:t>
      </w:r>
      <w:r w:rsidR="00771114">
        <w:rPr>
          <w:rFonts w:ascii="Calibri" w:hAnsi="Calibri"/>
          <w:color w:val="000000"/>
          <w:sz w:val="24"/>
          <w:szCs w:val="24"/>
        </w:rPr>
        <w:t xml:space="preserve"> 1</w:t>
      </w:r>
      <w:r w:rsidR="008A5235">
        <w:rPr>
          <w:rFonts w:ascii="Calibri" w:hAnsi="Calibri"/>
          <w:color w:val="000000"/>
          <w:sz w:val="24"/>
          <w:szCs w:val="24"/>
        </w:rPr>
        <w:t>5</w:t>
      </w:r>
      <w:r>
        <w:rPr>
          <w:rFonts w:ascii="Calibri" w:hAnsi="Calibri"/>
          <w:color w:val="000000"/>
          <w:sz w:val="24"/>
          <w:szCs w:val="24"/>
        </w:rPr>
        <w:t>: Zoznam pravdepodobných environmentálnych záťaží, na ktorých bol realizovaný podrobný geologický prieskum</w:t>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7"/>
        <w:gridCol w:w="1429"/>
        <w:gridCol w:w="5540"/>
        <w:gridCol w:w="656"/>
        <w:gridCol w:w="1150"/>
      </w:tblGrid>
      <w:tr w:rsidR="006D1566" w:rsidTr="006D1566">
        <w:trPr>
          <w:trHeight w:val="300"/>
          <w:tblHeader/>
        </w:trPr>
        <w:tc>
          <w:tcPr>
            <w:tcW w:w="237" w:type="pct"/>
            <w:tcBorders>
              <w:top w:val="single" w:sz="4" w:space="0" w:color="auto"/>
              <w:left w:val="single" w:sz="4" w:space="0" w:color="auto"/>
              <w:bottom w:val="single" w:sz="4" w:space="0" w:color="auto"/>
              <w:right w:val="single" w:sz="4" w:space="0" w:color="auto"/>
            </w:tcBorders>
            <w:shd w:val="clear" w:color="auto" w:fill="AEDCD7"/>
            <w:noWrap/>
            <w:vAlign w:val="center"/>
            <w:hideMark/>
          </w:tcPr>
          <w:p w:rsidR="006D1566" w:rsidRDefault="006D1566">
            <w:pPr>
              <w:jc w:val="center"/>
              <w:rPr>
                <w:rFonts w:ascii="Calibri" w:hAnsi="Calibri"/>
                <w:b/>
                <w:bCs/>
                <w:color w:val="000000"/>
                <w:sz w:val="20"/>
                <w:szCs w:val="20"/>
              </w:rPr>
            </w:pPr>
            <w:proofErr w:type="spellStart"/>
            <w:r>
              <w:rPr>
                <w:rFonts w:ascii="Calibri" w:hAnsi="Calibri"/>
                <w:b/>
                <w:bCs/>
                <w:color w:val="000000"/>
                <w:sz w:val="20"/>
                <w:szCs w:val="20"/>
              </w:rPr>
              <w:t>P.č</w:t>
            </w:r>
            <w:proofErr w:type="spellEnd"/>
            <w:r>
              <w:rPr>
                <w:rFonts w:ascii="Calibri" w:hAnsi="Calibri"/>
                <w:b/>
                <w:bCs/>
                <w:color w:val="000000"/>
                <w:sz w:val="20"/>
                <w:szCs w:val="20"/>
              </w:rPr>
              <w:t>.</w:t>
            </w:r>
          </w:p>
        </w:tc>
        <w:tc>
          <w:tcPr>
            <w:tcW w:w="776" w:type="pct"/>
            <w:tcBorders>
              <w:top w:val="single" w:sz="4" w:space="0" w:color="auto"/>
              <w:left w:val="single" w:sz="4" w:space="0" w:color="auto"/>
              <w:bottom w:val="single" w:sz="4" w:space="0" w:color="auto"/>
              <w:right w:val="single" w:sz="4" w:space="0" w:color="auto"/>
            </w:tcBorders>
            <w:shd w:val="clear" w:color="auto" w:fill="AEDCD7"/>
            <w:noWrap/>
            <w:vAlign w:val="center"/>
            <w:hideMark/>
          </w:tcPr>
          <w:p w:rsidR="006D1566" w:rsidRDefault="006D1566">
            <w:pPr>
              <w:jc w:val="center"/>
              <w:rPr>
                <w:rFonts w:ascii="Calibri" w:hAnsi="Calibri"/>
                <w:b/>
                <w:bCs/>
                <w:color w:val="000000"/>
                <w:sz w:val="20"/>
                <w:szCs w:val="20"/>
              </w:rPr>
            </w:pPr>
            <w:r>
              <w:rPr>
                <w:rFonts w:ascii="Calibri" w:hAnsi="Calibri"/>
                <w:b/>
                <w:bCs/>
                <w:color w:val="000000"/>
                <w:sz w:val="20"/>
                <w:szCs w:val="20"/>
              </w:rPr>
              <w:t>Identifikátor</w:t>
            </w:r>
          </w:p>
        </w:tc>
        <w:tc>
          <w:tcPr>
            <w:tcW w:w="2986" w:type="pct"/>
            <w:tcBorders>
              <w:top w:val="single" w:sz="4" w:space="0" w:color="auto"/>
              <w:left w:val="single" w:sz="4" w:space="0" w:color="auto"/>
              <w:bottom w:val="single" w:sz="4" w:space="0" w:color="auto"/>
              <w:right w:val="single" w:sz="4" w:space="0" w:color="auto"/>
            </w:tcBorders>
            <w:shd w:val="clear" w:color="auto" w:fill="AEDCD7"/>
            <w:noWrap/>
            <w:vAlign w:val="center"/>
            <w:hideMark/>
          </w:tcPr>
          <w:p w:rsidR="006D1566" w:rsidRDefault="006D1566">
            <w:pPr>
              <w:jc w:val="center"/>
              <w:rPr>
                <w:rFonts w:ascii="Calibri" w:hAnsi="Calibri" w:cs="Arial"/>
                <w:b/>
                <w:bCs/>
                <w:color w:val="000000"/>
                <w:sz w:val="20"/>
                <w:szCs w:val="20"/>
              </w:rPr>
            </w:pPr>
            <w:r>
              <w:rPr>
                <w:rFonts w:ascii="Calibri" w:hAnsi="Calibri" w:cs="Arial"/>
                <w:b/>
                <w:bCs/>
                <w:color w:val="000000"/>
                <w:sz w:val="20"/>
                <w:szCs w:val="20"/>
              </w:rPr>
              <w:t>Názov lokality</w:t>
            </w:r>
          </w:p>
        </w:tc>
        <w:tc>
          <w:tcPr>
            <w:tcW w:w="377" w:type="pct"/>
            <w:tcBorders>
              <w:top w:val="single" w:sz="4" w:space="0" w:color="auto"/>
              <w:left w:val="single" w:sz="4" w:space="0" w:color="auto"/>
              <w:bottom w:val="single" w:sz="4" w:space="0" w:color="auto"/>
              <w:right w:val="single" w:sz="4" w:space="0" w:color="auto"/>
            </w:tcBorders>
            <w:shd w:val="clear" w:color="auto" w:fill="AEDCD7"/>
            <w:noWrap/>
            <w:vAlign w:val="center"/>
            <w:hideMark/>
          </w:tcPr>
          <w:p w:rsidR="006D1566" w:rsidRDefault="006D1566">
            <w:pPr>
              <w:jc w:val="center"/>
              <w:rPr>
                <w:rFonts w:ascii="Calibri" w:hAnsi="Calibri"/>
                <w:b/>
                <w:bCs/>
                <w:color w:val="000000"/>
                <w:sz w:val="20"/>
                <w:szCs w:val="20"/>
              </w:rPr>
            </w:pPr>
            <w:r>
              <w:rPr>
                <w:rFonts w:ascii="Calibri" w:hAnsi="Calibri"/>
                <w:b/>
                <w:bCs/>
                <w:color w:val="000000"/>
                <w:sz w:val="20"/>
                <w:szCs w:val="20"/>
              </w:rPr>
              <w:t>Okres</w:t>
            </w:r>
          </w:p>
        </w:tc>
        <w:tc>
          <w:tcPr>
            <w:tcW w:w="624" w:type="pct"/>
            <w:tcBorders>
              <w:top w:val="single" w:sz="4" w:space="0" w:color="auto"/>
              <w:left w:val="single" w:sz="4" w:space="0" w:color="auto"/>
              <w:bottom w:val="single" w:sz="4" w:space="0" w:color="auto"/>
              <w:right w:val="single" w:sz="4" w:space="0" w:color="auto"/>
            </w:tcBorders>
            <w:shd w:val="clear" w:color="auto" w:fill="AEDCD7"/>
            <w:noWrap/>
            <w:vAlign w:val="center"/>
            <w:hideMark/>
          </w:tcPr>
          <w:p w:rsidR="006D1566" w:rsidRDefault="006D1566">
            <w:pPr>
              <w:jc w:val="center"/>
              <w:rPr>
                <w:rFonts w:ascii="Calibri" w:hAnsi="Calibri"/>
                <w:b/>
                <w:bCs/>
                <w:color w:val="000000"/>
                <w:sz w:val="20"/>
                <w:szCs w:val="20"/>
              </w:rPr>
            </w:pPr>
            <w:r>
              <w:rPr>
                <w:rFonts w:ascii="Calibri" w:hAnsi="Calibri"/>
                <w:b/>
                <w:bCs/>
                <w:color w:val="000000"/>
                <w:sz w:val="20"/>
                <w:szCs w:val="20"/>
              </w:rPr>
              <w:t>Realizácia</w:t>
            </w:r>
          </w:p>
        </w:tc>
      </w:tr>
      <w:tr w:rsidR="006D1566" w:rsidTr="006D1566">
        <w:trPr>
          <w:trHeight w:val="633"/>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1.</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SK/EZ/DS/182</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Báč – bývalá STS</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DS</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555"/>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2.</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SK/EZ/B3/140</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Bratislava – Nové Mesto – Tepláreň II – Turbínová – Magnetová ul.</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B3</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104"/>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3.</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SK/EZ/B2/124</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Bratislava – Ružinov – Na paši č. 4 – chemická čistiareň</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B2</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4.</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SK/EZ/VT/1007</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Bystré – bývalá tehelňa TEMAKO</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VT</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5.</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SK/EZ/BY/89</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Bytča – bývalý areál SAD</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BY</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6.</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SK/EZ/BY/93</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Bytča – KK NEFT – Bytča – Hrabové</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BY</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7.</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SK/EZ/BY/96</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Bytča – VURAL – prevádzka Hrabové</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BY</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8.</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SK/EZ/ML/500</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Čabiny – areál PD</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ML</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9.</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SK/EZ/CA/1959</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Čadca – AVC – supermarket</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CA</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10.</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SK/EZ/CA/168</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Čadca – SAD</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CA</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11.</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SK/EZ/VT/1009</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Čaklov – areál bývalého PD</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VT</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12.</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SK/EZ/VT/1011</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Čičava – areál poľnohospodárskeho družstva</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VT</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13.</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SK/EZ/BN/1926</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Dežerice – odkalisko VAB</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BN</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14.</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SK/EZ/BN/58</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Dežerice – skládka TKO Veronika</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BN</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15.</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SK/EZ/IL/272</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Dubnica nad Váhom – ZVS</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IL</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16.</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SK/EZ/SK/864</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Dubová – sklad agrochemikálií</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SK</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17.</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SK/EZ/VT/1016</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 xml:space="preserve">Hencovce – areál </w:t>
            </w:r>
            <w:proofErr w:type="spellStart"/>
            <w:r>
              <w:rPr>
                <w:rFonts w:ascii="Calibri" w:hAnsi="Calibri" w:cs="Arial"/>
                <w:color w:val="000000"/>
                <w:sz w:val="20"/>
                <w:szCs w:val="20"/>
              </w:rPr>
              <w:t>Bukocel</w:t>
            </w:r>
            <w:proofErr w:type="spellEnd"/>
            <w:r>
              <w:rPr>
                <w:rFonts w:ascii="Calibri" w:hAnsi="Calibri" w:cs="Arial"/>
                <w:color w:val="000000"/>
                <w:sz w:val="20"/>
                <w:szCs w:val="20"/>
              </w:rPr>
              <w:t xml:space="preserve"> – stáčanie mazutu</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VT</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18.</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SK/EZ/ZC/1074</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proofErr w:type="spellStart"/>
            <w:r>
              <w:rPr>
                <w:rFonts w:ascii="Calibri" w:hAnsi="Calibri" w:cs="Arial"/>
                <w:color w:val="000000"/>
                <w:sz w:val="20"/>
                <w:szCs w:val="20"/>
              </w:rPr>
              <w:t>Hodruša</w:t>
            </w:r>
            <w:proofErr w:type="spellEnd"/>
            <w:r>
              <w:rPr>
                <w:rFonts w:ascii="Calibri" w:hAnsi="Calibri" w:cs="Arial"/>
                <w:color w:val="000000"/>
                <w:sz w:val="20"/>
                <w:szCs w:val="20"/>
              </w:rPr>
              <w:t xml:space="preserve"> – Hámre – </w:t>
            </w:r>
            <w:proofErr w:type="spellStart"/>
            <w:r>
              <w:rPr>
                <w:rFonts w:ascii="Calibri" w:hAnsi="Calibri" w:cs="Arial"/>
                <w:color w:val="000000"/>
                <w:sz w:val="20"/>
                <w:szCs w:val="20"/>
              </w:rPr>
              <w:t>Sandrik</w:t>
            </w:r>
            <w:proofErr w:type="spellEnd"/>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ZC</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19.</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SK/EZ/SI/852</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Holíč – olejové hospodárstvo kotolne</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SI</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20.</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SK/EZ/BN/55</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Horné Naštice – skládka popolčeka</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BN</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21.</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SK/EZ/TT/977</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 xml:space="preserve">Horné Orešany – časť </w:t>
            </w:r>
            <w:proofErr w:type="spellStart"/>
            <w:r>
              <w:rPr>
                <w:rFonts w:ascii="Calibri" w:hAnsi="Calibri" w:cs="Arial"/>
                <w:color w:val="000000"/>
                <w:sz w:val="20"/>
                <w:szCs w:val="20"/>
              </w:rPr>
              <w:t>Majdan</w:t>
            </w:r>
            <w:proofErr w:type="spellEnd"/>
            <w:r>
              <w:rPr>
                <w:rFonts w:ascii="Calibri" w:hAnsi="Calibri" w:cs="Arial"/>
                <w:color w:val="000000"/>
                <w:sz w:val="20"/>
                <w:szCs w:val="20"/>
              </w:rPr>
              <w:t xml:space="preserve"> – bývalá chemická továreň</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TT</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22.</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SK/EZ/SL/883</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Jarabina – sklad agrochemikálií</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SL</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23.</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SK/EZ/RS/762</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Jestice – pesticídny sklad</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RS</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24.</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SK/EZ/KS/347</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Kecerovce – skládka TKO Kecerovské Pekľany II</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KS</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25.</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SK/EZ/VT/1021</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Komárany – sklad agrochemikálií</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VT</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26.</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SK/EZ/HE/249</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 xml:space="preserve">Košarovce – </w:t>
            </w:r>
            <w:proofErr w:type="spellStart"/>
            <w:r>
              <w:rPr>
                <w:rFonts w:ascii="Calibri" w:hAnsi="Calibri" w:cs="Arial"/>
                <w:color w:val="000000"/>
                <w:sz w:val="20"/>
                <w:szCs w:val="20"/>
              </w:rPr>
              <w:t>Pastovník</w:t>
            </w:r>
            <w:proofErr w:type="spellEnd"/>
            <w:r>
              <w:rPr>
                <w:rFonts w:ascii="Calibri" w:hAnsi="Calibri" w:cs="Arial"/>
                <w:color w:val="000000"/>
                <w:sz w:val="20"/>
                <w:szCs w:val="20"/>
              </w:rPr>
              <w:t xml:space="preserve"> – sklad PHM</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HE</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27.</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SK/EZ/RV/783</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Krásnohorské Podhradie – sarkofág pod Kaplnou</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RV</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28.</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SK/EZ/SN/897</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 xml:space="preserve">Krompachy – </w:t>
            </w:r>
            <w:proofErr w:type="spellStart"/>
            <w:r>
              <w:rPr>
                <w:rFonts w:ascii="Calibri" w:hAnsi="Calibri" w:cs="Arial"/>
                <w:color w:val="000000"/>
                <w:sz w:val="20"/>
                <w:szCs w:val="20"/>
              </w:rPr>
              <w:t>Kovohuty</w:t>
            </w:r>
            <w:proofErr w:type="spellEnd"/>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SN</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29.</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SK/EZ/LV/437</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Levice – ŽSR – okolie nadzemných nádrží</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LV</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246"/>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30.</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SK/EZ/SB/808</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Lipany – areál ZVL</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SB</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31.</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SK/EZ/LM/403</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 xml:space="preserve">Liptovský Hrádok – </w:t>
            </w:r>
            <w:proofErr w:type="spellStart"/>
            <w:r>
              <w:rPr>
                <w:rFonts w:ascii="Calibri" w:hAnsi="Calibri" w:cs="Arial"/>
                <w:color w:val="000000"/>
                <w:sz w:val="20"/>
                <w:szCs w:val="20"/>
              </w:rPr>
              <w:t>Rettenmeier</w:t>
            </w:r>
            <w:proofErr w:type="spellEnd"/>
            <w:r>
              <w:rPr>
                <w:rFonts w:ascii="Calibri" w:hAnsi="Calibri" w:cs="Arial"/>
                <w:color w:val="000000"/>
                <w:sz w:val="20"/>
                <w:szCs w:val="20"/>
              </w:rPr>
              <w:t xml:space="preserve"> Tatra </w:t>
            </w:r>
            <w:proofErr w:type="spellStart"/>
            <w:r>
              <w:rPr>
                <w:rFonts w:ascii="Calibri" w:hAnsi="Calibri" w:cs="Arial"/>
                <w:color w:val="000000"/>
                <w:sz w:val="20"/>
                <w:szCs w:val="20"/>
              </w:rPr>
              <w:t>Timber</w:t>
            </w:r>
            <w:proofErr w:type="spellEnd"/>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LM</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32.</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SK/EZ/LM/1884</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 xml:space="preserve">Liptovský Mikuláš – Rušňové depo, </w:t>
            </w:r>
            <w:proofErr w:type="spellStart"/>
            <w:r>
              <w:rPr>
                <w:rFonts w:ascii="Calibri" w:hAnsi="Calibri" w:cs="Arial"/>
                <w:color w:val="000000"/>
                <w:sz w:val="20"/>
                <w:szCs w:val="20"/>
              </w:rPr>
              <w:t>Cargo</w:t>
            </w:r>
            <w:proofErr w:type="spellEnd"/>
            <w:r>
              <w:rPr>
                <w:rFonts w:ascii="Calibri" w:hAnsi="Calibri" w:cs="Arial"/>
                <w:color w:val="000000"/>
                <w:sz w:val="20"/>
                <w:szCs w:val="20"/>
              </w:rPr>
              <w:t xml:space="preserve"> a. s.</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LM</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33.</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SK/EZ/LM/410</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 xml:space="preserve">Liptovský Mikuláš – </w:t>
            </w:r>
            <w:proofErr w:type="spellStart"/>
            <w:r>
              <w:rPr>
                <w:rFonts w:ascii="Calibri" w:hAnsi="Calibri" w:cs="Arial"/>
                <w:color w:val="000000"/>
                <w:sz w:val="20"/>
                <w:szCs w:val="20"/>
              </w:rPr>
              <w:t>Velvetex</w:t>
            </w:r>
            <w:proofErr w:type="spellEnd"/>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LM</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34.</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SK/EZ/HE/251</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Ľubiša – areál PD</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HE</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35.</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SK/EZ/RK/742</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Ľubochňa – areál lesov, OZ Liptovský Hrádok</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RK</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36.</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SK/EZ/RA/733</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Magnezitovce – pesticídny sklad</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RA</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37.</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SK/EZ/KS/1998</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 xml:space="preserve">Malá Lodina – VD </w:t>
            </w:r>
            <w:proofErr w:type="spellStart"/>
            <w:r>
              <w:rPr>
                <w:rFonts w:ascii="Calibri" w:hAnsi="Calibri" w:cs="Arial"/>
                <w:color w:val="000000"/>
                <w:sz w:val="20"/>
                <w:szCs w:val="20"/>
              </w:rPr>
              <w:t>Ružín</w:t>
            </w:r>
            <w:proofErr w:type="spellEnd"/>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KS</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38.</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SK/EZ/DS/195</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Malé Dvorníky – sklad pesticídov</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DS</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39.</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SK/EZ/GL/1879</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Margecany – Rušňové depo, CARGO a. s.</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GL</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40.</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SK/EZ/MY/519</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Myjava – areál bývalej SAM</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MY</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41.</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SK/EZ/NR/559</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Nitra – rušňové depo (CARGO)</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NR</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42.</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SK/EZ/BJ/44</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Nižná Polianka – sklad agrochemikálií</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BJ</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43.</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SK/EZ/ZC/1077</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Nová Baňa – areál bývalých Závodov technického skla</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ZC</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44.</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SK/EZ/PD/628</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Nováky – Vojenský opravárenský podnik</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PD</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45.</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SK/EZ/NM/532</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Nové Mesto nad Váhom – rušňové depo</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NM</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46.</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SK/EZ/SV/926</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Osadné – sklad pesticídov v areáli bývalého PD</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SV</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47.</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SK/EZ/CA/173</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Oščadnica – FRACHO</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CA</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48.</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SK/EZ/PE/639</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Partizánske – ZDA – sklad chemikálií</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49.</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SK/EZ/LV/440</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Pohronský Ruskov – mazutové hospodárstvo bývalého cukrovaru</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LV</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50.</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SK/EZ/PP/700</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Poprad – ČS PHM – areál SAD</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PP</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51.</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SK/EZ/PO/689</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Prešov – bývalý závod ZPA</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PO</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52.</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SK/EZ/PO/690</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Prešov – paneláreň</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PO</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53.</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SK/EZ/PO/693</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Prešov – Solivary</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PO</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54.</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SK/EZ/ZA/1062</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Rosina – skládka popolčeka – odkalisko</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ZA</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55.</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SK/EZ/RK/747</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Ružomberok – areál SCP – závod SUPRA</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RK</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56.</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SK/EZ/RK/748</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 xml:space="preserve">Ružomberok – areál </w:t>
            </w:r>
            <w:proofErr w:type="spellStart"/>
            <w:r>
              <w:rPr>
                <w:rFonts w:ascii="Calibri" w:hAnsi="Calibri" w:cs="Arial"/>
                <w:color w:val="000000"/>
                <w:sz w:val="20"/>
                <w:szCs w:val="20"/>
              </w:rPr>
              <w:t>TEXICOM-u</w:t>
            </w:r>
            <w:proofErr w:type="spellEnd"/>
            <w:r>
              <w:rPr>
                <w:rFonts w:ascii="Calibri" w:hAnsi="Calibri" w:cs="Arial"/>
                <w:color w:val="000000"/>
                <w:sz w:val="20"/>
                <w:szCs w:val="20"/>
              </w:rPr>
              <w:t xml:space="preserve"> – mazutové hospodárstvo</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RK</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246"/>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57.</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SK/EZ/KA/291</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Rykynčice – sklad starých agrochemikálií</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KA</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58.</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SK/EZ/VT/1032</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Sačurov – starý parný mlyn</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VT</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59.</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SK/EZ/SV/931</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Snina – Vihorlat – koľajisko</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SV</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60.</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SK/EZ/SK/875</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Soboš – sklad agrochemikálií</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SK</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61.</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SK/EZ/SL/891</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Stará Ľubovňa – SKRUTKÁREŇ–EXIM</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SL</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62.</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SK/EZ/NM/535</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Stará Turá – skládka KO Drahý vrch</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NM</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63.</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SK/EZ/SV/935</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 xml:space="preserve">Strihovce – sklad chemikálií bývalého VD </w:t>
            </w:r>
            <w:proofErr w:type="spellStart"/>
            <w:r>
              <w:rPr>
                <w:rFonts w:ascii="Calibri" w:hAnsi="Calibri" w:cs="Arial"/>
                <w:color w:val="000000"/>
                <w:sz w:val="20"/>
                <w:szCs w:val="20"/>
              </w:rPr>
              <w:t>Podvihorlat</w:t>
            </w:r>
            <w:proofErr w:type="spellEnd"/>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SV</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64.</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SK/EZ/SK/876</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Stročín – areál bývalej chemickej čistiarne</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SK</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65.</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SK/EZ/SP/914</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Stropkov – areál PD Ondava</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SP</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66.</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SK/EZ/PP/709</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Svit – ČS PHM Hlavná ul.</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PP</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67.</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SK/EZ/NZ/605</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 xml:space="preserve">Šurany – bývalý areál </w:t>
            </w:r>
            <w:proofErr w:type="spellStart"/>
            <w:r>
              <w:rPr>
                <w:rFonts w:ascii="Calibri" w:hAnsi="Calibri" w:cs="Arial"/>
                <w:color w:val="000000"/>
                <w:sz w:val="20"/>
                <w:szCs w:val="20"/>
              </w:rPr>
              <w:t>ELTEX-u</w:t>
            </w:r>
            <w:proofErr w:type="spellEnd"/>
            <w:r>
              <w:rPr>
                <w:rFonts w:ascii="Calibri" w:hAnsi="Calibri" w:cs="Arial"/>
                <w:color w:val="000000"/>
                <w:sz w:val="20"/>
                <w:szCs w:val="20"/>
              </w:rPr>
              <w:t xml:space="preserve"> a STS</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NZ</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68.</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SK/EZ/LC/373</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Šurice – bývalé PD – pesticídny sklad</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LC</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69.</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SK/EZ/NM/536</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 xml:space="preserve">Trenčianske Bohuslavice – areál </w:t>
            </w:r>
            <w:proofErr w:type="spellStart"/>
            <w:r>
              <w:rPr>
                <w:rFonts w:ascii="Calibri" w:hAnsi="Calibri" w:cs="Arial"/>
                <w:color w:val="000000"/>
                <w:sz w:val="20"/>
                <w:szCs w:val="20"/>
              </w:rPr>
              <w:t>Hydrostavu</w:t>
            </w:r>
            <w:proofErr w:type="spellEnd"/>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NM</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70.</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SK/EZ/TN/957</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Trenčín – Letecké opravovne</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TN</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71.</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SK/EZ/TN/959</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Trenčín – SAD</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TN</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72.</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SK/EZ/TS/973</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 xml:space="preserve">Trstená – bývalý sklad pohonných hmôt – </w:t>
            </w:r>
            <w:proofErr w:type="spellStart"/>
            <w:r>
              <w:rPr>
                <w:rFonts w:ascii="Calibri" w:hAnsi="Calibri" w:cs="Arial"/>
                <w:color w:val="000000"/>
                <w:sz w:val="20"/>
                <w:szCs w:val="20"/>
              </w:rPr>
              <w:t>Hámričky</w:t>
            </w:r>
            <w:proofErr w:type="spellEnd"/>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TS</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73.</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SK/EZ/HE/263</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 xml:space="preserve">Udavské – skládka pod </w:t>
            </w:r>
            <w:proofErr w:type="spellStart"/>
            <w:r>
              <w:rPr>
                <w:rFonts w:ascii="Calibri" w:hAnsi="Calibri" w:cs="Arial"/>
                <w:color w:val="000000"/>
                <w:sz w:val="20"/>
                <w:szCs w:val="20"/>
              </w:rPr>
              <w:t>obaľovačkou</w:t>
            </w:r>
            <w:proofErr w:type="spellEnd"/>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HE</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74.</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SK/EZ/HE/264</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Udavské – železničná stanica</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HE</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75.</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SK/EZ/HE/265</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Valaškovce (vojenský obvod) – umývacia rampa</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HE</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76.</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SK/EZ/VK/1003</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Veľká Čalomija – pesticídny sklad</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VK</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77.</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SK/EZ/NR/566</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 xml:space="preserve">Vráble – areál </w:t>
            </w:r>
            <w:proofErr w:type="spellStart"/>
            <w:r>
              <w:rPr>
                <w:rFonts w:ascii="Calibri" w:hAnsi="Calibri" w:cs="Arial"/>
                <w:color w:val="000000"/>
                <w:sz w:val="20"/>
                <w:szCs w:val="20"/>
              </w:rPr>
              <w:t>Tesly</w:t>
            </w:r>
            <w:proofErr w:type="spellEnd"/>
            <w:r>
              <w:rPr>
                <w:rFonts w:ascii="Calibri" w:hAnsi="Calibri" w:cs="Arial"/>
                <w:color w:val="000000"/>
                <w:sz w:val="20"/>
                <w:szCs w:val="20"/>
              </w:rPr>
              <w:t xml:space="preserve"> (TESGAL)</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NR</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78.</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SK/EZ/VT/1040</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Vranov nad Topľou – areál bývalého podniku Slovenka</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VT</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79.</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SK/EZ/VT/1042</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Vranov nad Topľou – Čemerné – areál tehelne</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VT</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80.</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SK/EZ/VT/1045</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Vranov nad Topľou – ČS PHM Dlhá ul.</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VT</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81.</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SK/EZ/BR/78</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 xml:space="preserve">Závadka nad Hronom – areál </w:t>
            </w:r>
            <w:proofErr w:type="spellStart"/>
            <w:r>
              <w:rPr>
                <w:rFonts w:ascii="Calibri" w:hAnsi="Calibri" w:cs="Arial"/>
                <w:color w:val="000000"/>
                <w:sz w:val="20"/>
                <w:szCs w:val="20"/>
              </w:rPr>
              <w:t>Poľnospol</w:t>
            </w:r>
            <w:proofErr w:type="spellEnd"/>
            <w:r>
              <w:rPr>
                <w:rFonts w:ascii="Calibri" w:hAnsi="Calibri" w:cs="Arial"/>
                <w:color w:val="000000"/>
                <w:sz w:val="20"/>
                <w:szCs w:val="20"/>
              </w:rPr>
              <w:t xml:space="preserve"> Plus</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BR</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82.</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SK/EZ/ZM/1118</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Zlaté Moravce – rušňové depo</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ZM</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83.</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SK/EZ/ZV/1805</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Zvolen – armádne objekty</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ZV</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84.</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SK/EZ/ZC/1081</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Žarnovica – areál bývalej Preglejky</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ZC</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85.</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SK/EZ/ZA/1067</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Žilina – areál ZVL</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ZA</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86.</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SK/EZ/ZA/1882</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Žilina – Rušňové depo, CARGO a. s.</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ZA</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r w:rsidR="006D1566" w:rsidTr="006D1566">
        <w:trPr>
          <w:trHeight w:val="300"/>
        </w:trPr>
        <w:tc>
          <w:tcPr>
            <w:tcW w:w="23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87.</w:t>
            </w:r>
          </w:p>
        </w:tc>
        <w:tc>
          <w:tcPr>
            <w:tcW w:w="77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s="Arial"/>
                <w:color w:val="000000"/>
                <w:sz w:val="20"/>
                <w:szCs w:val="20"/>
              </w:rPr>
            </w:pPr>
            <w:r>
              <w:rPr>
                <w:rFonts w:ascii="Calibri" w:hAnsi="Calibri" w:cs="Arial"/>
                <w:color w:val="000000"/>
                <w:sz w:val="20"/>
                <w:szCs w:val="20"/>
              </w:rPr>
              <w:t>SK/EZ/ZA/1840</w:t>
            </w:r>
          </w:p>
        </w:tc>
        <w:tc>
          <w:tcPr>
            <w:tcW w:w="2986"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rPr>
                <w:rFonts w:ascii="Calibri" w:hAnsi="Calibri" w:cs="Arial"/>
                <w:color w:val="000000"/>
                <w:sz w:val="20"/>
                <w:szCs w:val="20"/>
              </w:rPr>
            </w:pPr>
            <w:r>
              <w:rPr>
                <w:rFonts w:ascii="Calibri" w:hAnsi="Calibri" w:cs="Arial"/>
                <w:color w:val="000000"/>
                <w:sz w:val="20"/>
                <w:szCs w:val="20"/>
              </w:rPr>
              <w:t xml:space="preserve">Žilina – </w:t>
            </w:r>
            <w:proofErr w:type="spellStart"/>
            <w:r>
              <w:rPr>
                <w:rFonts w:ascii="Calibri" w:hAnsi="Calibri" w:cs="Arial"/>
                <w:color w:val="000000"/>
                <w:sz w:val="20"/>
                <w:szCs w:val="20"/>
              </w:rPr>
              <w:t>Trnové</w:t>
            </w:r>
            <w:proofErr w:type="spellEnd"/>
            <w:r>
              <w:rPr>
                <w:rFonts w:ascii="Calibri" w:hAnsi="Calibri" w:cs="Arial"/>
                <w:color w:val="000000"/>
                <w:sz w:val="20"/>
                <w:szCs w:val="20"/>
              </w:rPr>
              <w:t xml:space="preserve"> – odkalisko popolčeka</w:t>
            </w:r>
          </w:p>
        </w:tc>
        <w:tc>
          <w:tcPr>
            <w:tcW w:w="377"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ZA</w:t>
            </w:r>
          </w:p>
        </w:tc>
        <w:tc>
          <w:tcPr>
            <w:tcW w:w="624" w:type="pct"/>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color w:val="000000"/>
                <w:sz w:val="20"/>
                <w:szCs w:val="20"/>
              </w:rPr>
            </w:pPr>
            <w:r>
              <w:rPr>
                <w:rFonts w:ascii="Calibri" w:hAnsi="Calibri"/>
                <w:color w:val="000000"/>
                <w:sz w:val="20"/>
                <w:szCs w:val="20"/>
              </w:rPr>
              <w:t>PEZ2 MŽPSR</w:t>
            </w:r>
          </w:p>
          <w:p w:rsidR="006D1566" w:rsidRDefault="006D1566" w:rsidP="007D0B3F">
            <w:pPr>
              <w:spacing w:after="0"/>
              <w:jc w:val="center"/>
              <w:rPr>
                <w:rFonts w:ascii="Calibri" w:hAnsi="Calibri"/>
                <w:color w:val="000000"/>
                <w:sz w:val="20"/>
                <w:szCs w:val="20"/>
              </w:rPr>
            </w:pPr>
            <w:r>
              <w:rPr>
                <w:rFonts w:ascii="Calibri" w:hAnsi="Calibri"/>
                <w:color w:val="000000"/>
                <w:sz w:val="20"/>
                <w:szCs w:val="20"/>
              </w:rPr>
              <w:t>DPZ MŽPSR</w:t>
            </w:r>
          </w:p>
        </w:tc>
      </w:tr>
    </w:tbl>
    <w:p w:rsidR="006D1566" w:rsidRDefault="006D1566" w:rsidP="006D1566">
      <w:pPr>
        <w:jc w:val="both"/>
        <w:rPr>
          <w:rFonts w:ascii="Calibri" w:hAnsi="Calibri"/>
          <w:b/>
          <w:i/>
          <w:sz w:val="24"/>
          <w:szCs w:val="24"/>
        </w:rPr>
      </w:pPr>
    </w:p>
    <w:p w:rsidR="00426B7F" w:rsidRDefault="00426B7F" w:rsidP="006D1566">
      <w:pPr>
        <w:jc w:val="both"/>
        <w:rPr>
          <w:rFonts w:ascii="Calibri" w:hAnsi="Calibri"/>
          <w:b/>
          <w:i/>
          <w:sz w:val="24"/>
          <w:szCs w:val="24"/>
        </w:rPr>
      </w:pPr>
    </w:p>
    <w:p w:rsidR="006D1566" w:rsidRDefault="006D1566" w:rsidP="00A41F6B">
      <w:pPr>
        <w:pStyle w:val="Tab"/>
        <w:spacing w:before="240" w:after="0" w:line="276" w:lineRule="auto"/>
        <w:ind w:firstLine="709"/>
        <w:rPr>
          <w:rFonts w:ascii="Calibri" w:hAnsi="Calibri"/>
          <w:sz w:val="24"/>
          <w:szCs w:val="24"/>
        </w:rPr>
      </w:pPr>
      <w:r w:rsidRPr="00A41F6B">
        <w:rPr>
          <w:rFonts w:ascii="Calibri" w:hAnsi="Calibri"/>
          <w:sz w:val="24"/>
          <w:szCs w:val="24"/>
        </w:rPr>
        <w:t xml:space="preserve">V tabuľke </w:t>
      </w:r>
      <w:r w:rsidR="008A5235" w:rsidRPr="00A41F6B">
        <w:rPr>
          <w:rFonts w:ascii="Calibri" w:hAnsi="Calibri"/>
          <w:sz w:val="24"/>
          <w:szCs w:val="24"/>
          <w:lang w:val="sk-SK"/>
        </w:rPr>
        <w:t>16</w:t>
      </w:r>
      <w:r w:rsidRPr="00A41F6B">
        <w:rPr>
          <w:rFonts w:ascii="Calibri" w:hAnsi="Calibri"/>
          <w:sz w:val="24"/>
          <w:szCs w:val="24"/>
        </w:rPr>
        <w:t xml:space="preserve"> je </w:t>
      </w:r>
      <w:r>
        <w:rPr>
          <w:rFonts w:ascii="Calibri" w:hAnsi="Calibri"/>
          <w:sz w:val="24"/>
          <w:szCs w:val="24"/>
        </w:rPr>
        <w:t xml:space="preserve">uvedený zoznam lokalít evidovaných v Registri – časť A, na ktorých bol realizovaný orientačný geologický prieskum životného prostredia, v rámci projektu z OPŽP „Manažment riešenia lokalít s výskytom </w:t>
      </w:r>
      <w:proofErr w:type="spellStart"/>
      <w:r>
        <w:rPr>
          <w:rFonts w:ascii="Calibri" w:hAnsi="Calibri"/>
          <w:sz w:val="24"/>
          <w:szCs w:val="24"/>
        </w:rPr>
        <w:t>POPs</w:t>
      </w:r>
      <w:proofErr w:type="spellEnd"/>
      <w:r>
        <w:rPr>
          <w:rFonts w:ascii="Calibri" w:hAnsi="Calibri"/>
          <w:sz w:val="24"/>
          <w:szCs w:val="24"/>
        </w:rPr>
        <w:t xml:space="preserve"> zmesí/pesticídov v Slovenskej republike“. Jeho riešiteľom bola Slovenská agentúra životného prostredia.</w:t>
      </w:r>
    </w:p>
    <w:p w:rsidR="006D1566" w:rsidRDefault="006D1566" w:rsidP="006D1566">
      <w:pPr>
        <w:pStyle w:val="Popis"/>
        <w:keepNext/>
        <w:spacing w:before="200" w:after="60"/>
        <w:jc w:val="both"/>
        <w:rPr>
          <w:rFonts w:ascii="Calibri" w:hAnsi="Calibri"/>
          <w:color w:val="000000"/>
          <w:sz w:val="24"/>
          <w:szCs w:val="24"/>
        </w:rPr>
      </w:pPr>
      <w:bookmarkStart w:id="20" w:name="_Toc438190794"/>
      <w:r>
        <w:rPr>
          <w:rFonts w:ascii="Calibri" w:hAnsi="Calibri"/>
          <w:color w:val="000000"/>
          <w:sz w:val="24"/>
          <w:szCs w:val="24"/>
        </w:rPr>
        <w:t>Tabuľka</w:t>
      </w:r>
      <w:r w:rsidR="00771114">
        <w:rPr>
          <w:rFonts w:ascii="Calibri" w:hAnsi="Calibri"/>
          <w:color w:val="000000"/>
          <w:sz w:val="24"/>
          <w:szCs w:val="24"/>
        </w:rPr>
        <w:t xml:space="preserve"> 1</w:t>
      </w:r>
      <w:r w:rsidR="008A5235">
        <w:rPr>
          <w:rFonts w:ascii="Calibri" w:hAnsi="Calibri"/>
          <w:color w:val="000000"/>
          <w:sz w:val="24"/>
          <w:szCs w:val="24"/>
        </w:rPr>
        <w:t>6</w:t>
      </w:r>
      <w:r>
        <w:rPr>
          <w:rFonts w:ascii="Calibri" w:hAnsi="Calibri"/>
          <w:color w:val="000000"/>
          <w:sz w:val="24"/>
          <w:szCs w:val="24"/>
        </w:rPr>
        <w:t>: Zoznam pravdepodobných environmentálnych záťaží, na ktorých bol realizovaný orientačný prieskum životného prostredia</w:t>
      </w:r>
      <w:bookmarkEnd w:id="20"/>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
        <w:gridCol w:w="1440"/>
        <w:gridCol w:w="5365"/>
        <w:gridCol w:w="767"/>
        <w:gridCol w:w="1107"/>
        <w:gridCol w:w="76"/>
      </w:tblGrid>
      <w:tr w:rsidR="006D1566" w:rsidTr="00A41F6B">
        <w:tc>
          <w:tcPr>
            <w:tcW w:w="287" w:type="pct"/>
            <w:tcBorders>
              <w:top w:val="single" w:sz="4" w:space="0" w:color="000000"/>
              <w:left w:val="single" w:sz="4" w:space="0" w:color="000000"/>
              <w:bottom w:val="single" w:sz="4" w:space="0" w:color="000000"/>
              <w:right w:val="single" w:sz="4" w:space="0" w:color="000000"/>
            </w:tcBorders>
            <w:shd w:val="clear" w:color="auto" w:fill="B4DEDC"/>
            <w:vAlign w:val="center"/>
            <w:hideMark/>
          </w:tcPr>
          <w:p w:rsidR="006D1566" w:rsidRDefault="006D1566">
            <w:pPr>
              <w:jc w:val="center"/>
              <w:rPr>
                <w:rFonts w:ascii="Calibri" w:hAnsi="Calibri"/>
                <w:b/>
                <w:sz w:val="20"/>
                <w:szCs w:val="20"/>
              </w:rPr>
            </w:pPr>
            <w:proofErr w:type="spellStart"/>
            <w:r>
              <w:rPr>
                <w:rFonts w:ascii="Calibri" w:hAnsi="Calibri"/>
                <w:b/>
                <w:sz w:val="20"/>
                <w:szCs w:val="20"/>
              </w:rPr>
              <w:t>P.č</w:t>
            </w:r>
            <w:proofErr w:type="spellEnd"/>
            <w:r>
              <w:rPr>
                <w:rFonts w:ascii="Calibri" w:hAnsi="Calibri"/>
                <w:b/>
                <w:sz w:val="20"/>
                <w:szCs w:val="20"/>
              </w:rPr>
              <w:t>.</w:t>
            </w:r>
          </w:p>
        </w:tc>
        <w:tc>
          <w:tcPr>
            <w:tcW w:w="775" w:type="pct"/>
            <w:tcBorders>
              <w:top w:val="single" w:sz="4" w:space="0" w:color="000000"/>
              <w:left w:val="single" w:sz="4" w:space="0" w:color="000000"/>
              <w:bottom w:val="single" w:sz="4" w:space="0" w:color="000000"/>
              <w:right w:val="single" w:sz="4" w:space="0" w:color="000000"/>
            </w:tcBorders>
            <w:shd w:val="clear" w:color="auto" w:fill="B4DEDC"/>
            <w:vAlign w:val="center"/>
            <w:hideMark/>
          </w:tcPr>
          <w:p w:rsidR="006D1566" w:rsidRDefault="006D1566">
            <w:pPr>
              <w:jc w:val="center"/>
              <w:rPr>
                <w:rFonts w:ascii="Calibri" w:hAnsi="Calibri"/>
                <w:b/>
                <w:sz w:val="20"/>
                <w:szCs w:val="20"/>
              </w:rPr>
            </w:pPr>
            <w:r>
              <w:rPr>
                <w:rFonts w:ascii="Calibri" w:hAnsi="Calibri"/>
                <w:b/>
                <w:sz w:val="20"/>
                <w:szCs w:val="20"/>
              </w:rPr>
              <w:t>Identifikátor</w:t>
            </w:r>
          </w:p>
        </w:tc>
        <w:tc>
          <w:tcPr>
            <w:tcW w:w="2888" w:type="pct"/>
            <w:tcBorders>
              <w:top w:val="single" w:sz="4" w:space="0" w:color="000000"/>
              <w:left w:val="single" w:sz="4" w:space="0" w:color="000000"/>
              <w:bottom w:val="single" w:sz="4" w:space="0" w:color="000000"/>
              <w:right w:val="single" w:sz="4" w:space="0" w:color="000000"/>
            </w:tcBorders>
            <w:shd w:val="clear" w:color="auto" w:fill="B4DEDC"/>
            <w:vAlign w:val="center"/>
            <w:hideMark/>
          </w:tcPr>
          <w:p w:rsidR="006D1566" w:rsidRDefault="006D1566">
            <w:pPr>
              <w:jc w:val="center"/>
              <w:rPr>
                <w:rFonts w:ascii="Calibri" w:hAnsi="Calibri"/>
                <w:b/>
                <w:sz w:val="20"/>
                <w:szCs w:val="20"/>
              </w:rPr>
            </w:pPr>
            <w:r>
              <w:rPr>
                <w:rFonts w:ascii="Calibri" w:hAnsi="Calibri"/>
                <w:b/>
                <w:sz w:val="20"/>
                <w:szCs w:val="20"/>
              </w:rPr>
              <w:t>Názov lokality</w:t>
            </w:r>
          </w:p>
        </w:tc>
        <w:tc>
          <w:tcPr>
            <w:tcW w:w="413" w:type="pct"/>
            <w:tcBorders>
              <w:top w:val="single" w:sz="4" w:space="0" w:color="000000"/>
              <w:left w:val="single" w:sz="4" w:space="0" w:color="000000"/>
              <w:bottom w:val="single" w:sz="4" w:space="0" w:color="000000"/>
              <w:right w:val="single" w:sz="4" w:space="0" w:color="000000"/>
            </w:tcBorders>
            <w:shd w:val="clear" w:color="auto" w:fill="B4DEDC"/>
            <w:vAlign w:val="center"/>
            <w:hideMark/>
          </w:tcPr>
          <w:p w:rsidR="006D1566" w:rsidRDefault="006D1566">
            <w:pPr>
              <w:jc w:val="center"/>
              <w:rPr>
                <w:rFonts w:ascii="Calibri" w:hAnsi="Calibri"/>
                <w:b/>
                <w:sz w:val="20"/>
                <w:szCs w:val="20"/>
              </w:rPr>
            </w:pPr>
            <w:r>
              <w:rPr>
                <w:rFonts w:ascii="Calibri" w:hAnsi="Calibri"/>
                <w:b/>
                <w:sz w:val="20"/>
                <w:szCs w:val="20"/>
              </w:rPr>
              <w:t>Okres</w:t>
            </w:r>
          </w:p>
        </w:tc>
        <w:tc>
          <w:tcPr>
            <w:tcW w:w="637" w:type="pct"/>
            <w:gridSpan w:val="2"/>
            <w:tcBorders>
              <w:top w:val="single" w:sz="4" w:space="0" w:color="000000"/>
              <w:left w:val="single" w:sz="4" w:space="0" w:color="000000"/>
              <w:bottom w:val="single" w:sz="4" w:space="0" w:color="000000"/>
              <w:right w:val="single" w:sz="4" w:space="0" w:color="000000"/>
            </w:tcBorders>
            <w:shd w:val="clear" w:color="auto" w:fill="B4DEDC"/>
            <w:vAlign w:val="center"/>
            <w:hideMark/>
          </w:tcPr>
          <w:p w:rsidR="006D1566" w:rsidRDefault="006D1566">
            <w:pPr>
              <w:jc w:val="center"/>
              <w:rPr>
                <w:rFonts w:ascii="Calibri" w:hAnsi="Calibri"/>
                <w:b/>
                <w:sz w:val="20"/>
                <w:szCs w:val="20"/>
              </w:rPr>
            </w:pPr>
            <w:r>
              <w:rPr>
                <w:rFonts w:ascii="Calibri" w:hAnsi="Calibri"/>
                <w:b/>
                <w:sz w:val="20"/>
                <w:szCs w:val="20"/>
              </w:rPr>
              <w:t>Realizácia</w:t>
            </w:r>
          </w:p>
        </w:tc>
      </w:tr>
      <w:tr w:rsidR="006D1566" w:rsidTr="00A41F6B">
        <w:tc>
          <w:tcPr>
            <w:tcW w:w="287"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1.</w:t>
            </w:r>
          </w:p>
        </w:tc>
        <w:tc>
          <w:tcPr>
            <w:tcW w:w="775"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bCs/>
                <w:sz w:val="20"/>
                <w:szCs w:val="20"/>
              </w:rPr>
            </w:pPr>
            <w:r>
              <w:rPr>
                <w:rFonts w:ascii="Calibri" w:hAnsi="Calibri"/>
                <w:bCs/>
                <w:sz w:val="20"/>
                <w:szCs w:val="20"/>
              </w:rPr>
              <w:t>SK/EZ/HE/245</w:t>
            </w:r>
          </w:p>
        </w:tc>
        <w:tc>
          <w:tcPr>
            <w:tcW w:w="288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pPr>
              <w:rPr>
                <w:rFonts w:ascii="Calibri" w:hAnsi="Calibri"/>
                <w:bCs/>
                <w:sz w:val="20"/>
                <w:szCs w:val="20"/>
              </w:rPr>
            </w:pPr>
            <w:r>
              <w:rPr>
                <w:rFonts w:ascii="Calibri" w:hAnsi="Calibri"/>
                <w:bCs/>
                <w:sz w:val="20"/>
                <w:szCs w:val="20"/>
              </w:rPr>
              <w:t>Hankovce – areál PD</w:t>
            </w:r>
          </w:p>
        </w:tc>
        <w:tc>
          <w:tcPr>
            <w:tcW w:w="413"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HE</w:t>
            </w:r>
          </w:p>
        </w:tc>
        <w:tc>
          <w:tcPr>
            <w:tcW w:w="637" w:type="pct"/>
            <w:gridSpan w:val="2"/>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bCs/>
                <w:sz w:val="20"/>
                <w:szCs w:val="20"/>
              </w:rPr>
            </w:pPr>
            <w:proofErr w:type="spellStart"/>
            <w:r>
              <w:rPr>
                <w:rFonts w:ascii="Calibri" w:hAnsi="Calibri"/>
                <w:bCs/>
                <w:sz w:val="20"/>
                <w:szCs w:val="20"/>
              </w:rPr>
              <w:t>POPs</w:t>
            </w:r>
            <w:proofErr w:type="spellEnd"/>
            <w:r>
              <w:rPr>
                <w:rFonts w:ascii="Calibri" w:hAnsi="Calibri"/>
                <w:bCs/>
                <w:sz w:val="20"/>
                <w:szCs w:val="20"/>
              </w:rPr>
              <w:t xml:space="preserve"> SAŽP</w:t>
            </w:r>
          </w:p>
        </w:tc>
      </w:tr>
      <w:tr w:rsidR="006D1566" w:rsidTr="00A41F6B">
        <w:tc>
          <w:tcPr>
            <w:tcW w:w="287"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2.</w:t>
            </w:r>
          </w:p>
        </w:tc>
        <w:tc>
          <w:tcPr>
            <w:tcW w:w="775"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bCs/>
                <w:sz w:val="20"/>
                <w:szCs w:val="20"/>
              </w:rPr>
            </w:pPr>
            <w:r>
              <w:rPr>
                <w:rFonts w:ascii="Calibri" w:hAnsi="Calibri"/>
                <w:bCs/>
                <w:sz w:val="20"/>
                <w:szCs w:val="20"/>
              </w:rPr>
              <w:t>SK/EZ/RS/760</w:t>
            </w:r>
          </w:p>
        </w:tc>
        <w:tc>
          <w:tcPr>
            <w:tcW w:w="288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pPr>
              <w:rPr>
                <w:rFonts w:ascii="Calibri" w:hAnsi="Calibri"/>
                <w:bCs/>
                <w:sz w:val="20"/>
                <w:szCs w:val="20"/>
              </w:rPr>
            </w:pPr>
            <w:r>
              <w:rPr>
                <w:rFonts w:ascii="Calibri" w:hAnsi="Calibri"/>
                <w:bCs/>
                <w:sz w:val="20"/>
                <w:szCs w:val="20"/>
              </w:rPr>
              <w:t>Hostišovce – sklad pesticídov</w:t>
            </w:r>
          </w:p>
        </w:tc>
        <w:tc>
          <w:tcPr>
            <w:tcW w:w="413"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RS</w:t>
            </w:r>
          </w:p>
        </w:tc>
        <w:tc>
          <w:tcPr>
            <w:tcW w:w="637" w:type="pct"/>
            <w:gridSpan w:val="2"/>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bCs/>
                <w:sz w:val="20"/>
                <w:szCs w:val="20"/>
              </w:rPr>
            </w:pPr>
            <w:proofErr w:type="spellStart"/>
            <w:r>
              <w:rPr>
                <w:rFonts w:ascii="Calibri" w:hAnsi="Calibri"/>
                <w:bCs/>
                <w:sz w:val="20"/>
                <w:szCs w:val="20"/>
              </w:rPr>
              <w:t>POPs</w:t>
            </w:r>
            <w:proofErr w:type="spellEnd"/>
            <w:r>
              <w:rPr>
                <w:rFonts w:ascii="Calibri" w:hAnsi="Calibri"/>
                <w:bCs/>
                <w:sz w:val="20"/>
                <w:szCs w:val="20"/>
              </w:rPr>
              <w:t xml:space="preserve"> SAŽP</w:t>
            </w:r>
          </w:p>
        </w:tc>
      </w:tr>
      <w:tr w:rsidR="006D1566" w:rsidTr="00A41F6B">
        <w:tc>
          <w:tcPr>
            <w:tcW w:w="287"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3.</w:t>
            </w:r>
          </w:p>
        </w:tc>
        <w:tc>
          <w:tcPr>
            <w:tcW w:w="775"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bCs/>
                <w:sz w:val="20"/>
                <w:szCs w:val="20"/>
              </w:rPr>
            </w:pPr>
            <w:r>
              <w:rPr>
                <w:rFonts w:ascii="Calibri" w:hAnsi="Calibri"/>
                <w:bCs/>
                <w:sz w:val="20"/>
                <w:szCs w:val="20"/>
              </w:rPr>
              <w:t>SK/EZ/TV/995</w:t>
            </w:r>
          </w:p>
        </w:tc>
        <w:tc>
          <w:tcPr>
            <w:tcW w:w="288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pPr>
              <w:rPr>
                <w:rFonts w:ascii="Calibri" w:hAnsi="Calibri"/>
                <w:bCs/>
                <w:sz w:val="20"/>
                <w:szCs w:val="20"/>
              </w:rPr>
            </w:pPr>
            <w:r>
              <w:rPr>
                <w:rFonts w:ascii="Calibri" w:hAnsi="Calibri"/>
                <w:bCs/>
                <w:sz w:val="20"/>
                <w:szCs w:val="20"/>
              </w:rPr>
              <w:t>Sirník – sklad pesticídov – bývalé PD</w:t>
            </w:r>
          </w:p>
        </w:tc>
        <w:tc>
          <w:tcPr>
            <w:tcW w:w="413"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TV</w:t>
            </w:r>
          </w:p>
        </w:tc>
        <w:tc>
          <w:tcPr>
            <w:tcW w:w="637" w:type="pct"/>
            <w:gridSpan w:val="2"/>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bCs/>
                <w:sz w:val="20"/>
                <w:szCs w:val="20"/>
              </w:rPr>
            </w:pPr>
            <w:proofErr w:type="spellStart"/>
            <w:r>
              <w:rPr>
                <w:rFonts w:ascii="Calibri" w:hAnsi="Calibri"/>
                <w:bCs/>
                <w:sz w:val="20"/>
                <w:szCs w:val="20"/>
              </w:rPr>
              <w:t>POPs</w:t>
            </w:r>
            <w:proofErr w:type="spellEnd"/>
            <w:r>
              <w:rPr>
                <w:rFonts w:ascii="Calibri" w:hAnsi="Calibri"/>
                <w:bCs/>
                <w:sz w:val="20"/>
                <w:szCs w:val="20"/>
              </w:rPr>
              <w:t xml:space="preserve"> SAŽP</w:t>
            </w:r>
          </w:p>
        </w:tc>
      </w:tr>
      <w:tr w:rsidR="006D1566" w:rsidTr="00A41F6B">
        <w:tc>
          <w:tcPr>
            <w:tcW w:w="287"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4.</w:t>
            </w:r>
          </w:p>
        </w:tc>
        <w:tc>
          <w:tcPr>
            <w:tcW w:w="775"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bCs/>
                <w:sz w:val="20"/>
                <w:szCs w:val="20"/>
              </w:rPr>
            </w:pPr>
            <w:r>
              <w:rPr>
                <w:rFonts w:ascii="Calibri" w:hAnsi="Calibri"/>
                <w:bCs/>
                <w:sz w:val="20"/>
                <w:szCs w:val="20"/>
              </w:rPr>
              <w:t>SK/EZ/LV/450</w:t>
            </w:r>
          </w:p>
        </w:tc>
        <w:tc>
          <w:tcPr>
            <w:tcW w:w="288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pPr>
              <w:rPr>
                <w:rFonts w:ascii="Calibri" w:hAnsi="Calibri"/>
                <w:bCs/>
                <w:sz w:val="20"/>
                <w:szCs w:val="20"/>
              </w:rPr>
            </w:pPr>
            <w:r>
              <w:rPr>
                <w:rFonts w:ascii="Calibri" w:hAnsi="Calibri"/>
                <w:bCs/>
                <w:sz w:val="20"/>
                <w:szCs w:val="20"/>
              </w:rPr>
              <w:t>Turá – sklad pesticídov</w:t>
            </w:r>
          </w:p>
        </w:tc>
        <w:tc>
          <w:tcPr>
            <w:tcW w:w="413"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LV</w:t>
            </w:r>
          </w:p>
        </w:tc>
        <w:tc>
          <w:tcPr>
            <w:tcW w:w="637" w:type="pct"/>
            <w:gridSpan w:val="2"/>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bCs/>
                <w:sz w:val="20"/>
                <w:szCs w:val="20"/>
              </w:rPr>
            </w:pPr>
            <w:proofErr w:type="spellStart"/>
            <w:r>
              <w:rPr>
                <w:rFonts w:ascii="Calibri" w:hAnsi="Calibri"/>
                <w:bCs/>
                <w:sz w:val="20"/>
                <w:szCs w:val="20"/>
              </w:rPr>
              <w:t>POPs</w:t>
            </w:r>
            <w:proofErr w:type="spellEnd"/>
            <w:r>
              <w:rPr>
                <w:rFonts w:ascii="Calibri" w:hAnsi="Calibri"/>
                <w:bCs/>
                <w:sz w:val="20"/>
                <w:szCs w:val="20"/>
              </w:rPr>
              <w:t xml:space="preserve"> SAŽP</w:t>
            </w:r>
          </w:p>
        </w:tc>
      </w:tr>
      <w:tr w:rsidR="006D1566" w:rsidTr="00A41F6B">
        <w:tc>
          <w:tcPr>
            <w:tcW w:w="287"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5.</w:t>
            </w:r>
          </w:p>
        </w:tc>
        <w:tc>
          <w:tcPr>
            <w:tcW w:w="775"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bCs/>
                <w:sz w:val="20"/>
                <w:szCs w:val="20"/>
              </w:rPr>
            </w:pPr>
            <w:r>
              <w:rPr>
                <w:rFonts w:ascii="Calibri" w:hAnsi="Calibri"/>
                <w:bCs/>
                <w:sz w:val="20"/>
                <w:szCs w:val="20"/>
              </w:rPr>
              <w:t>SK/EZ/RS/774</w:t>
            </w:r>
          </w:p>
        </w:tc>
        <w:tc>
          <w:tcPr>
            <w:tcW w:w="2888"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pPr>
              <w:rPr>
                <w:rFonts w:ascii="Calibri" w:hAnsi="Calibri"/>
                <w:bCs/>
                <w:sz w:val="20"/>
                <w:szCs w:val="20"/>
              </w:rPr>
            </w:pPr>
            <w:r>
              <w:rPr>
                <w:rFonts w:ascii="Calibri" w:hAnsi="Calibri"/>
                <w:bCs/>
                <w:sz w:val="20"/>
                <w:szCs w:val="20"/>
              </w:rPr>
              <w:t>Včelince – sklad pesticídov</w:t>
            </w:r>
          </w:p>
        </w:tc>
        <w:tc>
          <w:tcPr>
            <w:tcW w:w="413" w:type="pct"/>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sz w:val="20"/>
                <w:szCs w:val="20"/>
              </w:rPr>
            </w:pPr>
            <w:r>
              <w:rPr>
                <w:rFonts w:ascii="Calibri" w:hAnsi="Calibri"/>
                <w:sz w:val="20"/>
                <w:szCs w:val="20"/>
              </w:rPr>
              <w:t>RS</w:t>
            </w:r>
          </w:p>
        </w:tc>
        <w:tc>
          <w:tcPr>
            <w:tcW w:w="637" w:type="pct"/>
            <w:gridSpan w:val="2"/>
            <w:tcBorders>
              <w:top w:val="single" w:sz="4" w:space="0" w:color="000000"/>
              <w:left w:val="single" w:sz="4" w:space="0" w:color="000000"/>
              <w:bottom w:val="single" w:sz="4" w:space="0" w:color="000000"/>
              <w:right w:val="single" w:sz="4" w:space="0" w:color="000000"/>
            </w:tcBorders>
            <w:vAlign w:val="center"/>
            <w:hideMark/>
          </w:tcPr>
          <w:p w:rsidR="006D1566" w:rsidRDefault="006D1566">
            <w:pPr>
              <w:jc w:val="center"/>
              <w:rPr>
                <w:rFonts w:ascii="Calibri" w:hAnsi="Calibri"/>
                <w:bCs/>
                <w:sz w:val="20"/>
                <w:szCs w:val="20"/>
              </w:rPr>
            </w:pPr>
            <w:proofErr w:type="spellStart"/>
            <w:r>
              <w:rPr>
                <w:rFonts w:ascii="Calibri" w:hAnsi="Calibri"/>
                <w:bCs/>
                <w:sz w:val="20"/>
                <w:szCs w:val="20"/>
              </w:rPr>
              <w:t>POPs</w:t>
            </w:r>
            <w:proofErr w:type="spellEnd"/>
            <w:r>
              <w:rPr>
                <w:rFonts w:ascii="Calibri" w:hAnsi="Calibri"/>
                <w:bCs/>
                <w:sz w:val="20"/>
                <w:szCs w:val="20"/>
              </w:rPr>
              <w:t xml:space="preserve"> SAŽP</w:t>
            </w:r>
          </w:p>
        </w:tc>
      </w:tr>
      <w:tr w:rsidR="006D1566" w:rsidTr="00A41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PrEx>
        <w:trPr>
          <w:gridAfter w:val="1"/>
          <w:wAfter w:w="41" w:type="pct"/>
        </w:trPr>
        <w:tc>
          <w:tcPr>
            <w:tcW w:w="4959" w:type="pct"/>
            <w:gridSpan w:val="5"/>
            <w:shd w:val="clear" w:color="auto" w:fill="B6DDE8" w:themeFill="accent5" w:themeFillTint="66"/>
            <w:hideMark/>
          </w:tcPr>
          <w:p w:rsidR="006D1566" w:rsidRPr="00632E66" w:rsidRDefault="00334B06" w:rsidP="00632E66">
            <w:pPr>
              <w:pStyle w:val="Odsekzoznamu"/>
              <w:numPr>
                <w:ilvl w:val="0"/>
                <w:numId w:val="56"/>
              </w:numPr>
              <w:jc w:val="center"/>
              <w:rPr>
                <w:b/>
                <w:i/>
                <w:sz w:val="24"/>
                <w:szCs w:val="24"/>
              </w:rPr>
            </w:pPr>
            <w:r w:rsidRPr="00632E66">
              <w:rPr>
                <w:b/>
                <w:sz w:val="32"/>
                <w:szCs w:val="32"/>
              </w:rPr>
              <w:t xml:space="preserve"> </w:t>
            </w:r>
            <w:r w:rsidR="006D1566" w:rsidRPr="00632E66">
              <w:rPr>
                <w:b/>
                <w:sz w:val="32"/>
                <w:szCs w:val="32"/>
              </w:rPr>
              <w:t>V</w:t>
            </w:r>
            <w:r w:rsidRPr="00632E66">
              <w:rPr>
                <w:b/>
                <w:sz w:val="32"/>
                <w:szCs w:val="32"/>
              </w:rPr>
              <w:t xml:space="preserve">YHODNOTENIE </w:t>
            </w:r>
            <w:r w:rsidR="006D1566" w:rsidRPr="00632E66">
              <w:rPr>
                <w:b/>
                <w:sz w:val="32"/>
                <w:szCs w:val="32"/>
              </w:rPr>
              <w:t xml:space="preserve"> </w:t>
            </w:r>
            <w:r w:rsidRPr="00632E66">
              <w:rPr>
                <w:b/>
                <w:sz w:val="32"/>
                <w:szCs w:val="32"/>
              </w:rPr>
              <w:t>SM</w:t>
            </w:r>
            <w:r w:rsidRPr="00737FB0">
              <w:rPr>
                <w:b/>
                <w:sz w:val="32"/>
                <w:szCs w:val="32"/>
                <w:shd w:val="clear" w:color="auto" w:fill="B6DDE8" w:themeFill="accent5" w:themeFillTint="66"/>
              </w:rPr>
              <w:t>E</w:t>
            </w:r>
            <w:r w:rsidRPr="00632E66">
              <w:rPr>
                <w:b/>
                <w:sz w:val="32"/>
                <w:szCs w:val="32"/>
              </w:rPr>
              <w:t>RNEJ</w:t>
            </w:r>
            <w:r w:rsidR="006D1566" w:rsidRPr="00632E66">
              <w:rPr>
                <w:b/>
                <w:sz w:val="32"/>
                <w:szCs w:val="32"/>
              </w:rPr>
              <w:t xml:space="preserve"> </w:t>
            </w:r>
            <w:r w:rsidRPr="00632E66">
              <w:rPr>
                <w:b/>
                <w:sz w:val="32"/>
                <w:szCs w:val="32"/>
              </w:rPr>
              <w:t>ČASTI</w:t>
            </w:r>
            <w:r w:rsidR="00632E66" w:rsidRPr="00632E66">
              <w:rPr>
                <w:b/>
                <w:sz w:val="32"/>
                <w:szCs w:val="32"/>
              </w:rPr>
              <w:t xml:space="preserve"> ŠPS EZ</w:t>
            </w:r>
            <w:r w:rsidR="006D1566" w:rsidRPr="00632E66">
              <w:rPr>
                <w:b/>
                <w:sz w:val="32"/>
                <w:szCs w:val="32"/>
              </w:rPr>
              <w:t xml:space="preserve"> </w:t>
            </w:r>
            <w:r w:rsidR="00632E66" w:rsidRPr="00632E66">
              <w:rPr>
                <w:b/>
                <w:sz w:val="32"/>
                <w:szCs w:val="32"/>
              </w:rPr>
              <w:t>(</w:t>
            </w:r>
            <w:r w:rsidR="006D1566" w:rsidRPr="00632E66">
              <w:rPr>
                <w:b/>
                <w:sz w:val="32"/>
                <w:szCs w:val="32"/>
              </w:rPr>
              <w:t>2010–2015</w:t>
            </w:r>
            <w:r w:rsidR="00632E66" w:rsidRPr="00632E66">
              <w:rPr>
                <w:b/>
                <w:sz w:val="32"/>
                <w:szCs w:val="32"/>
              </w:rPr>
              <w:t>)</w:t>
            </w:r>
          </w:p>
        </w:tc>
      </w:tr>
    </w:tbl>
    <w:p w:rsidR="006D1566" w:rsidRDefault="006D1566" w:rsidP="006D1566">
      <w:pPr>
        <w:spacing w:line="360" w:lineRule="auto"/>
        <w:ind w:firstLine="708"/>
        <w:jc w:val="both"/>
        <w:rPr>
          <w:rFonts w:ascii="Calibri" w:hAnsi="Calibri"/>
          <w:b/>
          <w:i/>
          <w:sz w:val="24"/>
          <w:szCs w:val="24"/>
        </w:rPr>
      </w:pPr>
    </w:p>
    <w:p w:rsidR="006D1566" w:rsidRPr="00A41F6B" w:rsidRDefault="006D1566" w:rsidP="00A41F6B">
      <w:pPr>
        <w:spacing w:after="0"/>
        <w:ind w:firstLine="709"/>
        <w:jc w:val="both"/>
        <w:rPr>
          <w:rFonts w:ascii="Calibri" w:hAnsi="Calibri"/>
          <w:sz w:val="24"/>
          <w:szCs w:val="24"/>
        </w:rPr>
      </w:pPr>
      <w:r w:rsidRPr="00A41F6B">
        <w:rPr>
          <w:rFonts w:ascii="Calibri" w:hAnsi="Calibri"/>
          <w:sz w:val="24"/>
          <w:szCs w:val="24"/>
        </w:rPr>
        <w:t xml:space="preserve">Tabuľky </w:t>
      </w:r>
      <w:r w:rsidR="00D944D0" w:rsidRPr="00A41F6B">
        <w:rPr>
          <w:rFonts w:ascii="Calibri" w:hAnsi="Calibri"/>
          <w:sz w:val="24"/>
          <w:szCs w:val="24"/>
        </w:rPr>
        <w:t>17</w:t>
      </w:r>
      <w:r w:rsidRPr="00A41F6B">
        <w:rPr>
          <w:rFonts w:ascii="Calibri" w:hAnsi="Calibri"/>
          <w:sz w:val="24"/>
          <w:szCs w:val="24"/>
        </w:rPr>
        <w:t xml:space="preserve"> a </w:t>
      </w:r>
      <w:r w:rsidR="00D944D0" w:rsidRPr="00A41F6B">
        <w:rPr>
          <w:rFonts w:ascii="Calibri" w:hAnsi="Calibri"/>
          <w:sz w:val="24"/>
          <w:szCs w:val="24"/>
        </w:rPr>
        <w:t>18</w:t>
      </w:r>
      <w:r w:rsidRPr="00A41F6B">
        <w:rPr>
          <w:rFonts w:ascii="Calibri" w:hAnsi="Calibri"/>
          <w:sz w:val="24"/>
          <w:szCs w:val="24"/>
        </w:rPr>
        <w:t xml:space="preserve"> uvádzajú zoznam ďalších najrizikovejších lokalít z Registra EZ – častí A </w:t>
      </w:r>
      <w:proofErr w:type="spellStart"/>
      <w:r w:rsidRPr="00A41F6B">
        <w:rPr>
          <w:rFonts w:ascii="Calibri" w:hAnsi="Calibri"/>
          <w:sz w:val="24"/>
          <w:szCs w:val="24"/>
        </w:rPr>
        <w:t>a</w:t>
      </w:r>
      <w:proofErr w:type="spellEnd"/>
      <w:r w:rsidRPr="00A41F6B">
        <w:rPr>
          <w:rFonts w:ascii="Calibri" w:hAnsi="Calibri"/>
          <w:sz w:val="24"/>
          <w:szCs w:val="24"/>
        </w:rPr>
        <w:t xml:space="preserve"> B, ktoré boli odporúčané v roku 2010 na prioritné riešenie. Predpokladanú zodpovednú osobu za environmentálnu záťaž uvádza len tabuľka </w:t>
      </w:r>
      <w:r w:rsidR="00D944D0" w:rsidRPr="00A41F6B">
        <w:rPr>
          <w:rFonts w:ascii="Calibri" w:hAnsi="Calibri"/>
          <w:sz w:val="24"/>
          <w:szCs w:val="24"/>
        </w:rPr>
        <w:t>18</w:t>
      </w:r>
      <w:r w:rsidRPr="00A41F6B">
        <w:rPr>
          <w:rFonts w:ascii="Calibri" w:hAnsi="Calibri"/>
          <w:sz w:val="24"/>
          <w:szCs w:val="24"/>
        </w:rPr>
        <w:t xml:space="preserve"> (zoznam lokalít s potvrdenou environmentálnou záťažou) na základe údajov uvedených v IS EZ (</w:t>
      </w:r>
      <w:proofErr w:type="spellStart"/>
      <w:r w:rsidRPr="00A41F6B">
        <w:rPr>
          <w:rFonts w:ascii="Calibri" w:hAnsi="Calibri"/>
          <w:sz w:val="24"/>
          <w:szCs w:val="24"/>
        </w:rPr>
        <w:t>www.enviroportal.sk</w:t>
      </w:r>
      <w:proofErr w:type="spellEnd"/>
      <w:r w:rsidRPr="00A41F6B">
        <w:rPr>
          <w:rFonts w:ascii="Calibri" w:hAnsi="Calibri"/>
          <w:sz w:val="24"/>
          <w:szCs w:val="24"/>
        </w:rPr>
        <w:t>, http://envirozataze.enviroportal.sk/).</w:t>
      </w:r>
    </w:p>
    <w:p w:rsidR="006D1566" w:rsidRPr="00A41F6B" w:rsidRDefault="006D1566" w:rsidP="00A41F6B">
      <w:pPr>
        <w:spacing w:after="0"/>
        <w:ind w:firstLine="708"/>
        <w:jc w:val="both"/>
        <w:rPr>
          <w:rFonts w:ascii="Calibri" w:hAnsi="Calibri"/>
          <w:sz w:val="24"/>
          <w:szCs w:val="24"/>
        </w:rPr>
      </w:pPr>
      <w:r w:rsidRPr="00A41F6B">
        <w:rPr>
          <w:rFonts w:ascii="Calibri" w:hAnsi="Calibri"/>
          <w:sz w:val="24"/>
          <w:szCs w:val="24"/>
        </w:rPr>
        <w:t>Pre účely prehľadnosti uvádzame v tabuľkách aj skratky projektov, v rámci ktorých sa realizovali geologické práce a identifikátor pre jednotlivé lokality, v súlade s Informačným systémom environmentálnych záťaží.</w:t>
      </w:r>
    </w:p>
    <w:p w:rsidR="006D1566" w:rsidRDefault="006D1566" w:rsidP="006D1566">
      <w:pPr>
        <w:pStyle w:val="Popis"/>
        <w:keepNext/>
        <w:spacing w:before="200" w:after="60"/>
        <w:jc w:val="both"/>
        <w:rPr>
          <w:rFonts w:ascii="Calibri" w:hAnsi="Calibri"/>
          <w:color w:val="000000"/>
          <w:sz w:val="24"/>
          <w:szCs w:val="24"/>
        </w:rPr>
      </w:pPr>
      <w:bookmarkStart w:id="21" w:name="_Toc438190795"/>
      <w:r>
        <w:rPr>
          <w:rFonts w:ascii="Calibri" w:hAnsi="Calibri"/>
          <w:color w:val="000000"/>
          <w:sz w:val="24"/>
          <w:szCs w:val="24"/>
        </w:rPr>
        <w:t>Tabuľka</w:t>
      </w:r>
      <w:r w:rsidR="00771114">
        <w:rPr>
          <w:rFonts w:ascii="Calibri" w:hAnsi="Calibri"/>
          <w:color w:val="000000"/>
          <w:sz w:val="24"/>
          <w:szCs w:val="24"/>
        </w:rPr>
        <w:t xml:space="preserve"> </w:t>
      </w:r>
      <w:r w:rsidR="00D944D0">
        <w:rPr>
          <w:rFonts w:ascii="Calibri" w:hAnsi="Calibri"/>
          <w:color w:val="000000"/>
          <w:sz w:val="24"/>
          <w:szCs w:val="24"/>
        </w:rPr>
        <w:t>17</w:t>
      </w:r>
      <w:r>
        <w:rPr>
          <w:rFonts w:ascii="Calibri" w:hAnsi="Calibri"/>
          <w:color w:val="000000"/>
          <w:sz w:val="24"/>
          <w:szCs w:val="24"/>
        </w:rPr>
        <w:t>: Indikatívny zoznam pravdepodobných environmentálnych záťaží s vysokou prioritou (Register EZ – časť A), na ktorých nebola jednoznačne určená zodpovednosť, odporúčané na realizáciu prieskumu a vypracovanie rizikových analýz – vyhodnotenie</w:t>
      </w:r>
      <w:bookmarkEnd w:id="21"/>
    </w:p>
    <w:tbl>
      <w:tblPr>
        <w:tblW w:w="9087" w:type="dxa"/>
        <w:tblInd w:w="55" w:type="dxa"/>
        <w:tblCellMar>
          <w:left w:w="70" w:type="dxa"/>
          <w:right w:w="70" w:type="dxa"/>
        </w:tblCellMar>
        <w:tblLook w:val="04A0" w:firstRow="1" w:lastRow="0" w:firstColumn="1" w:lastColumn="0" w:noHBand="0" w:noVBand="1"/>
      </w:tblPr>
      <w:tblGrid>
        <w:gridCol w:w="501"/>
        <w:gridCol w:w="1520"/>
        <w:gridCol w:w="2965"/>
        <w:gridCol w:w="707"/>
        <w:gridCol w:w="1838"/>
        <w:gridCol w:w="1556"/>
      </w:tblGrid>
      <w:tr w:rsidR="006D1566" w:rsidTr="00AD08F0">
        <w:trPr>
          <w:trHeight w:val="380"/>
          <w:tblHeader/>
        </w:trPr>
        <w:tc>
          <w:tcPr>
            <w:tcW w:w="501" w:type="dxa"/>
            <w:tcBorders>
              <w:top w:val="single" w:sz="4" w:space="0" w:color="auto"/>
              <w:left w:val="single" w:sz="4" w:space="0" w:color="auto"/>
              <w:bottom w:val="single" w:sz="4" w:space="0" w:color="auto"/>
              <w:right w:val="single" w:sz="4" w:space="0" w:color="auto"/>
            </w:tcBorders>
            <w:shd w:val="clear" w:color="auto" w:fill="C0E2DF"/>
            <w:vAlign w:val="center"/>
            <w:hideMark/>
          </w:tcPr>
          <w:p w:rsidR="006D1566" w:rsidRDefault="006D1566">
            <w:pPr>
              <w:jc w:val="center"/>
              <w:rPr>
                <w:rFonts w:ascii="Calibri" w:hAnsi="Calibri"/>
                <w:b/>
                <w:bCs/>
                <w:sz w:val="20"/>
                <w:szCs w:val="20"/>
              </w:rPr>
            </w:pPr>
            <w:r>
              <w:rPr>
                <w:rFonts w:ascii="Calibri" w:hAnsi="Calibri"/>
                <w:b/>
                <w:bCs/>
                <w:sz w:val="20"/>
                <w:szCs w:val="20"/>
              </w:rPr>
              <w:t>P. č.</w:t>
            </w:r>
          </w:p>
        </w:tc>
        <w:tc>
          <w:tcPr>
            <w:tcW w:w="1520" w:type="dxa"/>
            <w:tcBorders>
              <w:top w:val="single" w:sz="4" w:space="0" w:color="auto"/>
              <w:left w:val="nil"/>
              <w:bottom w:val="single" w:sz="4" w:space="0" w:color="auto"/>
              <w:right w:val="single" w:sz="4" w:space="0" w:color="auto"/>
            </w:tcBorders>
            <w:shd w:val="clear" w:color="auto" w:fill="C0E2DF"/>
            <w:vAlign w:val="center"/>
            <w:hideMark/>
          </w:tcPr>
          <w:p w:rsidR="006D1566" w:rsidRDefault="006D1566">
            <w:pPr>
              <w:jc w:val="center"/>
              <w:rPr>
                <w:rFonts w:ascii="Calibri" w:hAnsi="Calibri"/>
                <w:b/>
                <w:bCs/>
                <w:sz w:val="20"/>
                <w:szCs w:val="20"/>
              </w:rPr>
            </w:pPr>
            <w:r>
              <w:rPr>
                <w:rFonts w:ascii="Calibri" w:hAnsi="Calibri"/>
                <w:b/>
                <w:bCs/>
                <w:sz w:val="20"/>
                <w:szCs w:val="20"/>
              </w:rPr>
              <w:t>Identifikátor</w:t>
            </w:r>
          </w:p>
        </w:tc>
        <w:tc>
          <w:tcPr>
            <w:tcW w:w="2965" w:type="dxa"/>
            <w:tcBorders>
              <w:top w:val="single" w:sz="4" w:space="0" w:color="auto"/>
              <w:left w:val="single" w:sz="4" w:space="0" w:color="auto"/>
              <w:bottom w:val="single" w:sz="4" w:space="0" w:color="auto"/>
              <w:right w:val="single" w:sz="4" w:space="0" w:color="auto"/>
            </w:tcBorders>
            <w:shd w:val="clear" w:color="auto" w:fill="C0E2DF"/>
            <w:vAlign w:val="center"/>
            <w:hideMark/>
          </w:tcPr>
          <w:p w:rsidR="006D1566" w:rsidRDefault="006D1566">
            <w:pPr>
              <w:jc w:val="center"/>
              <w:rPr>
                <w:rFonts w:ascii="Calibri" w:hAnsi="Calibri"/>
                <w:b/>
                <w:bCs/>
                <w:sz w:val="20"/>
                <w:szCs w:val="20"/>
              </w:rPr>
            </w:pPr>
            <w:r>
              <w:rPr>
                <w:rFonts w:ascii="Calibri" w:hAnsi="Calibri"/>
                <w:b/>
                <w:bCs/>
                <w:sz w:val="20"/>
                <w:szCs w:val="20"/>
              </w:rPr>
              <w:t>Názov lokality</w:t>
            </w:r>
          </w:p>
        </w:tc>
        <w:tc>
          <w:tcPr>
            <w:tcW w:w="707" w:type="dxa"/>
            <w:tcBorders>
              <w:top w:val="single" w:sz="4" w:space="0" w:color="auto"/>
              <w:left w:val="nil"/>
              <w:bottom w:val="single" w:sz="4" w:space="0" w:color="auto"/>
              <w:right w:val="single" w:sz="4" w:space="0" w:color="auto"/>
            </w:tcBorders>
            <w:shd w:val="clear" w:color="auto" w:fill="C0E2DF"/>
            <w:vAlign w:val="center"/>
            <w:hideMark/>
          </w:tcPr>
          <w:p w:rsidR="006D1566" w:rsidRDefault="006D1566">
            <w:pPr>
              <w:jc w:val="center"/>
              <w:rPr>
                <w:rFonts w:ascii="Calibri" w:hAnsi="Calibri"/>
                <w:b/>
                <w:bCs/>
                <w:sz w:val="20"/>
                <w:szCs w:val="20"/>
              </w:rPr>
            </w:pPr>
            <w:r>
              <w:rPr>
                <w:rFonts w:ascii="Calibri" w:hAnsi="Calibri"/>
                <w:b/>
                <w:bCs/>
                <w:sz w:val="20"/>
                <w:szCs w:val="20"/>
              </w:rPr>
              <w:t>Okres</w:t>
            </w:r>
          </w:p>
        </w:tc>
        <w:tc>
          <w:tcPr>
            <w:tcW w:w="1838" w:type="dxa"/>
            <w:tcBorders>
              <w:top w:val="single" w:sz="4" w:space="0" w:color="auto"/>
              <w:left w:val="nil"/>
              <w:bottom w:val="single" w:sz="4" w:space="0" w:color="auto"/>
              <w:right w:val="single" w:sz="4" w:space="0" w:color="auto"/>
            </w:tcBorders>
            <w:shd w:val="clear" w:color="auto" w:fill="C0E2DF"/>
            <w:vAlign w:val="center"/>
            <w:hideMark/>
          </w:tcPr>
          <w:p w:rsidR="006D1566" w:rsidRDefault="006D1566">
            <w:pPr>
              <w:jc w:val="center"/>
              <w:rPr>
                <w:rFonts w:ascii="Calibri" w:hAnsi="Calibri"/>
                <w:b/>
                <w:bCs/>
                <w:sz w:val="20"/>
                <w:szCs w:val="20"/>
              </w:rPr>
            </w:pPr>
            <w:r>
              <w:rPr>
                <w:rFonts w:ascii="Calibri" w:hAnsi="Calibri"/>
                <w:b/>
                <w:bCs/>
                <w:sz w:val="20"/>
                <w:szCs w:val="20"/>
              </w:rPr>
              <w:t>Druh činnosti</w:t>
            </w:r>
          </w:p>
        </w:tc>
        <w:tc>
          <w:tcPr>
            <w:tcW w:w="1556" w:type="dxa"/>
            <w:tcBorders>
              <w:top w:val="single" w:sz="4" w:space="0" w:color="auto"/>
              <w:left w:val="single" w:sz="4" w:space="0" w:color="auto"/>
              <w:bottom w:val="single" w:sz="4" w:space="0" w:color="auto"/>
              <w:right w:val="single" w:sz="4" w:space="0" w:color="auto"/>
            </w:tcBorders>
            <w:shd w:val="clear" w:color="auto" w:fill="C0E2DF"/>
            <w:vAlign w:val="center"/>
            <w:hideMark/>
          </w:tcPr>
          <w:p w:rsidR="006D1566" w:rsidRDefault="006D1566">
            <w:pPr>
              <w:jc w:val="center"/>
              <w:rPr>
                <w:rFonts w:ascii="Calibri" w:hAnsi="Calibri"/>
                <w:b/>
                <w:bCs/>
                <w:sz w:val="20"/>
                <w:szCs w:val="20"/>
              </w:rPr>
            </w:pPr>
            <w:r>
              <w:rPr>
                <w:rFonts w:ascii="Calibri" w:hAnsi="Calibri"/>
                <w:b/>
                <w:bCs/>
                <w:sz w:val="20"/>
                <w:szCs w:val="20"/>
              </w:rPr>
              <w:t>Aktuálny stav</w:t>
            </w:r>
          </w:p>
        </w:tc>
      </w:tr>
      <w:tr w:rsidR="006D1566" w:rsidTr="00AD08F0">
        <w:trPr>
          <w:trHeight w:val="510"/>
        </w:trPr>
        <w:tc>
          <w:tcPr>
            <w:tcW w:w="50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1.</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SK/EZ/SA/805</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Vlčany – areál </w:t>
            </w:r>
            <w:proofErr w:type="spellStart"/>
            <w:r>
              <w:rPr>
                <w:rFonts w:ascii="Calibri" w:hAnsi="Calibri"/>
                <w:sz w:val="20"/>
                <w:szCs w:val="20"/>
              </w:rPr>
              <w:t>Jopi</w:t>
            </w:r>
            <w:proofErr w:type="spellEnd"/>
            <w:r>
              <w:rPr>
                <w:rFonts w:ascii="Calibri" w:hAnsi="Calibri"/>
                <w:sz w:val="20"/>
                <w:szCs w:val="20"/>
              </w:rPr>
              <w:t xml:space="preserve"> </w:t>
            </w:r>
            <w:proofErr w:type="spellStart"/>
            <w:r>
              <w:rPr>
                <w:rFonts w:ascii="Calibri" w:hAnsi="Calibri"/>
                <w:sz w:val="20"/>
                <w:szCs w:val="20"/>
              </w:rPr>
              <w:t>Trade</w:t>
            </w:r>
            <w:proofErr w:type="spellEnd"/>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SA</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a distribúcia PHM </w:t>
            </w:r>
            <w:r>
              <w:rPr>
                <w:rFonts w:ascii="Calibri" w:hAnsi="Calibri"/>
                <w:sz w:val="20"/>
                <w:szCs w:val="20"/>
              </w:rPr>
              <w:br/>
              <w:t>a mazadiel</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510"/>
        </w:trPr>
        <w:tc>
          <w:tcPr>
            <w:tcW w:w="50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2.</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SK/EZ/B2/133</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Bratislava – Ružinov – Ústredná nákladná stanica</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BA II</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železničné depo </w:t>
            </w:r>
            <w:r>
              <w:rPr>
                <w:rFonts w:ascii="Calibri" w:hAnsi="Calibri"/>
                <w:sz w:val="20"/>
                <w:szCs w:val="20"/>
              </w:rPr>
              <w:br/>
              <w:t>a stanica</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bCs/>
                <w:color w:val="000000"/>
                <w:sz w:val="20"/>
                <w:szCs w:val="20"/>
              </w:rPr>
            </w:pPr>
            <w:r>
              <w:rPr>
                <w:rFonts w:ascii="Calibri" w:hAnsi="Calibri"/>
                <w:bCs/>
                <w:color w:val="000000"/>
                <w:sz w:val="20"/>
                <w:szCs w:val="20"/>
              </w:rPr>
              <w:t>PEZ1 MŽPSR</w:t>
            </w:r>
          </w:p>
        </w:tc>
      </w:tr>
      <w:tr w:rsidR="006D1566" w:rsidTr="00AD08F0">
        <w:trPr>
          <w:trHeight w:val="510"/>
        </w:trPr>
        <w:tc>
          <w:tcPr>
            <w:tcW w:w="50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3.</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SK/EZ/LV/440</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Pohronský Ruskov – mazutové hospodárstvo bývalého cukrovaru</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LV</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skladovanie vykurovacích olejov</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10"/>
        </w:trPr>
        <w:tc>
          <w:tcPr>
            <w:tcW w:w="50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4.</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SK/EZ/PO/689</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Prešov – bývalý závod ZPA</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PO</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povrchová úprava kovov</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10"/>
        </w:trPr>
        <w:tc>
          <w:tcPr>
            <w:tcW w:w="50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5.</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SK/EZ/SC/813</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Boldog – S od obce – sklad pesticídov</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SC</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a distribúcia agrochemikálií</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bCs/>
                <w:color w:val="000000"/>
                <w:sz w:val="20"/>
                <w:szCs w:val="20"/>
              </w:rPr>
              <w:t>PEZ1 MŽPSR</w:t>
            </w:r>
          </w:p>
        </w:tc>
      </w:tr>
      <w:tr w:rsidR="006D1566" w:rsidTr="00AD08F0">
        <w:trPr>
          <w:trHeight w:val="510"/>
        </w:trPr>
        <w:tc>
          <w:tcPr>
            <w:tcW w:w="50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6.</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SK/EZ/NR/566</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Vráble – areál </w:t>
            </w:r>
            <w:proofErr w:type="spellStart"/>
            <w:r>
              <w:rPr>
                <w:rFonts w:ascii="Calibri" w:hAnsi="Calibri"/>
                <w:sz w:val="20"/>
                <w:szCs w:val="20"/>
              </w:rPr>
              <w:t>Tesly</w:t>
            </w:r>
            <w:proofErr w:type="spellEnd"/>
            <w:r>
              <w:rPr>
                <w:rFonts w:ascii="Calibri" w:hAnsi="Calibri"/>
                <w:sz w:val="20"/>
                <w:szCs w:val="20"/>
              </w:rPr>
              <w:t xml:space="preserve"> (TESGAL)</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NR</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povrchová úprava kovov</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334"/>
        </w:trPr>
        <w:tc>
          <w:tcPr>
            <w:tcW w:w="50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7.</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SK/EZ/GA/216</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Jelka – skládka KO – pri ČOV</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GA</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skládka KO</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upravený terén</w:t>
            </w:r>
          </w:p>
          <w:p w:rsidR="006D1566" w:rsidRDefault="006D1566" w:rsidP="007D0B3F">
            <w:pPr>
              <w:spacing w:after="0"/>
              <w:jc w:val="center"/>
              <w:rPr>
                <w:rFonts w:ascii="Calibri" w:hAnsi="Calibri"/>
                <w:sz w:val="20"/>
                <w:szCs w:val="20"/>
              </w:rPr>
            </w:pPr>
            <w:r>
              <w:rPr>
                <w:rFonts w:ascii="Calibri" w:hAnsi="Calibri"/>
                <w:sz w:val="20"/>
                <w:szCs w:val="20"/>
              </w:rPr>
              <w:t>splanírovaná</w:t>
            </w:r>
          </w:p>
        </w:tc>
      </w:tr>
      <w:tr w:rsidR="006D1566" w:rsidTr="00AD08F0">
        <w:trPr>
          <w:trHeight w:val="510"/>
        </w:trPr>
        <w:tc>
          <w:tcPr>
            <w:tcW w:w="50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8.</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SK/EZ/NZ/584</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Nové Zámky – areál SAD</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NZ</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garáže a parkoviská autobusovej </w:t>
            </w:r>
            <w:r>
              <w:rPr>
                <w:rFonts w:ascii="Calibri" w:hAnsi="Calibri"/>
                <w:sz w:val="20"/>
                <w:szCs w:val="20"/>
              </w:rPr>
              <w:br/>
              <w:t>a nákladnej dopravy</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510"/>
        </w:trPr>
        <w:tc>
          <w:tcPr>
            <w:tcW w:w="50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9.</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SK/EZ/B3/140</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Bratislava – Nové Mesto – Tepláreň II – Turbínová – Magnetová ul.</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BA III</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energetika</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10"/>
        </w:trPr>
        <w:tc>
          <w:tcPr>
            <w:tcW w:w="50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10.</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SK/EZ/B2/124</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Bratislava – Ružinov – Na paši č. 4 – chemická čistiareň</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BA II</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chemické čistiarne</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10"/>
        </w:trPr>
        <w:tc>
          <w:tcPr>
            <w:tcW w:w="50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11.</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SK/EZ/PO/690</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Prešov – paneláreň</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PO</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výroba stavebných prefabrikátov</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10"/>
        </w:trPr>
        <w:tc>
          <w:tcPr>
            <w:tcW w:w="50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12.</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SK/EZ/SB/808</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Lipany – areál ZVL</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SB</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povrchová úprava kovov</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10"/>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13.</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SK/EZ/VT/1007</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Bystré – bývalá tehelňa TEMAKO</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VT</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a distribúcia palív</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765"/>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14.</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SK/EZ/VT/1032</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Sačurov – starý parný mlyn</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VT</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a distribúcia chemikálií</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485"/>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15.</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SK/EZ/HE/263</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Udavské – skládka pod </w:t>
            </w:r>
            <w:proofErr w:type="spellStart"/>
            <w:r>
              <w:rPr>
                <w:rFonts w:ascii="Calibri" w:hAnsi="Calibri"/>
                <w:sz w:val="20"/>
                <w:szCs w:val="20"/>
              </w:rPr>
              <w:t>obaľovačkou</w:t>
            </w:r>
            <w:proofErr w:type="spellEnd"/>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HE</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skládka PO</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10"/>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16.</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SK/EZ/HE/264</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Udavské – železničná stanica</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HE</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a distribúcia palív</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458"/>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17.</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SK/EZ/PD/628</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Nováky – Vojenský opravárenský podnik</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PD</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základne Armády SR</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10"/>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18.</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SK/EZ/CA/168</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Čadca – SAD</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CA</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garáže a parkoviská autobusovej a nákladnej dopravy</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10"/>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19.</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SK/EZ/HE/249</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Košarovce – </w:t>
            </w:r>
            <w:proofErr w:type="spellStart"/>
            <w:r>
              <w:rPr>
                <w:rFonts w:ascii="Calibri" w:hAnsi="Calibri"/>
                <w:sz w:val="20"/>
                <w:szCs w:val="20"/>
              </w:rPr>
              <w:t>Pastovník</w:t>
            </w:r>
            <w:proofErr w:type="spellEnd"/>
            <w:r>
              <w:rPr>
                <w:rFonts w:ascii="Calibri" w:hAnsi="Calibri"/>
                <w:sz w:val="20"/>
                <w:szCs w:val="20"/>
              </w:rPr>
              <w:t xml:space="preserve"> – sklad PHM</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HE</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 xml:space="preserve">a distribúcia PHM </w:t>
            </w:r>
            <w:r>
              <w:rPr>
                <w:rFonts w:ascii="Calibri" w:hAnsi="Calibri"/>
                <w:sz w:val="20"/>
                <w:szCs w:val="20"/>
              </w:rPr>
              <w:br/>
              <w:t>a mazadiel</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405"/>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20.</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SK/EZ/IL/275</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Ilava – SAD</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IL</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a distribúcia palív</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484"/>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21.</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SK/EZ/NR/556</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Nitra – Krškany – ČS PHM Slovnaft</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NR</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čerpacia stanica PHM</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510"/>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22.</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SK/EZ/SK/875</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Soboš – sklad agrochemikálií</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a distribúcia agrochemikálií</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10"/>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23.</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SK/EZ/TN/960</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Trenčín – SK–TRANS</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TN</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garáže a parkoviská autobusovej </w:t>
            </w:r>
            <w:r>
              <w:rPr>
                <w:rFonts w:ascii="Calibri" w:hAnsi="Calibri"/>
                <w:sz w:val="20"/>
                <w:szCs w:val="20"/>
              </w:rPr>
              <w:br/>
              <w:t>a nákladnej dopravy</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vyradená z IS EZ</w:t>
            </w:r>
          </w:p>
        </w:tc>
      </w:tr>
      <w:tr w:rsidR="006D1566" w:rsidTr="00AD08F0">
        <w:trPr>
          <w:trHeight w:val="765"/>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24.</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SK/EZ/VT/1021</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Komárany – sklad agrochemikálií</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VT</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a distribúcia agrochemikálií</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424"/>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25.</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SK/EZ/BY/93</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Bytča – KK NEFT – Bytča – Hrabové</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BY</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a distribúcia palív</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55"/>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26.</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SK/EZ/BY/106</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Predmier – poľnohospodárske družstvo</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BY</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strojová a traktorová stanica</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510"/>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27.</w:t>
            </w:r>
          </w:p>
        </w:tc>
        <w:tc>
          <w:tcPr>
            <w:tcW w:w="1520" w:type="dxa"/>
            <w:tcBorders>
              <w:top w:val="single" w:sz="4" w:space="0" w:color="auto"/>
              <w:left w:val="single" w:sz="4" w:space="0" w:color="auto"/>
              <w:bottom w:val="single" w:sz="4" w:space="0" w:color="auto"/>
              <w:right w:val="single" w:sz="4" w:space="0" w:color="auto"/>
            </w:tcBorders>
            <w:vAlign w:val="center"/>
            <w:hideMark/>
          </w:tcPr>
          <w:p w:rsidR="006D1566" w:rsidRPr="00A41F6B" w:rsidRDefault="006D1566" w:rsidP="007D0B3F">
            <w:pPr>
              <w:spacing w:after="0"/>
              <w:jc w:val="center"/>
              <w:rPr>
                <w:rFonts w:ascii="Calibri" w:hAnsi="Calibri"/>
                <w:sz w:val="20"/>
                <w:szCs w:val="20"/>
              </w:rPr>
            </w:pPr>
            <w:r w:rsidRPr="00A41F6B">
              <w:rPr>
                <w:rFonts w:ascii="Calibri" w:hAnsi="Calibri"/>
                <w:sz w:val="20"/>
                <w:szCs w:val="20"/>
              </w:rPr>
              <w:t>SK/EZ/KM/320</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Pr="00A41F6B" w:rsidRDefault="006D1566" w:rsidP="007D0B3F">
            <w:pPr>
              <w:spacing w:after="0"/>
              <w:rPr>
                <w:rFonts w:ascii="Calibri" w:hAnsi="Calibri"/>
                <w:sz w:val="20"/>
                <w:szCs w:val="20"/>
              </w:rPr>
            </w:pPr>
            <w:r w:rsidRPr="00A41F6B">
              <w:rPr>
                <w:rFonts w:ascii="Calibri" w:hAnsi="Calibri"/>
                <w:sz w:val="20"/>
                <w:szCs w:val="20"/>
              </w:rPr>
              <w:t>Kysucké Nové Mesto</w:t>
            </w:r>
          </w:p>
          <w:p w:rsidR="006D1566" w:rsidRPr="00A41F6B" w:rsidRDefault="006D1566" w:rsidP="007D0B3F">
            <w:pPr>
              <w:spacing w:after="0"/>
              <w:rPr>
                <w:rFonts w:ascii="Calibri" w:hAnsi="Calibri"/>
                <w:sz w:val="20"/>
                <w:szCs w:val="20"/>
              </w:rPr>
            </w:pPr>
            <w:r w:rsidRPr="00A41F6B">
              <w:rPr>
                <w:rFonts w:ascii="Calibri" w:hAnsi="Calibri"/>
                <w:sz w:val="20"/>
                <w:szCs w:val="20"/>
              </w:rPr>
              <w:t xml:space="preserve"> – ZANAD</w:t>
            </w:r>
          </w:p>
        </w:tc>
        <w:tc>
          <w:tcPr>
            <w:tcW w:w="707" w:type="dxa"/>
            <w:tcBorders>
              <w:top w:val="single" w:sz="4" w:space="0" w:color="auto"/>
              <w:left w:val="single" w:sz="4" w:space="0" w:color="auto"/>
              <w:bottom w:val="single" w:sz="4" w:space="0" w:color="auto"/>
              <w:right w:val="single" w:sz="4" w:space="0" w:color="auto"/>
            </w:tcBorders>
            <w:vAlign w:val="center"/>
            <w:hideMark/>
          </w:tcPr>
          <w:p w:rsidR="006D1566" w:rsidRPr="00A41F6B" w:rsidRDefault="006D1566" w:rsidP="007D0B3F">
            <w:pPr>
              <w:spacing w:after="0"/>
              <w:jc w:val="center"/>
              <w:rPr>
                <w:rFonts w:ascii="Calibri" w:hAnsi="Calibri"/>
                <w:sz w:val="20"/>
                <w:szCs w:val="20"/>
              </w:rPr>
            </w:pPr>
            <w:r w:rsidRPr="00A41F6B">
              <w:rPr>
                <w:rFonts w:ascii="Calibri" w:hAnsi="Calibri"/>
                <w:sz w:val="20"/>
                <w:szCs w:val="20"/>
              </w:rPr>
              <w:t>KM</w:t>
            </w:r>
          </w:p>
        </w:tc>
        <w:tc>
          <w:tcPr>
            <w:tcW w:w="1838" w:type="dxa"/>
            <w:tcBorders>
              <w:top w:val="single" w:sz="4" w:space="0" w:color="auto"/>
              <w:left w:val="single" w:sz="4" w:space="0" w:color="auto"/>
              <w:bottom w:val="single" w:sz="4" w:space="0" w:color="auto"/>
              <w:right w:val="single" w:sz="4" w:space="0" w:color="auto"/>
            </w:tcBorders>
            <w:vAlign w:val="center"/>
            <w:hideMark/>
          </w:tcPr>
          <w:p w:rsidR="006D1566" w:rsidRPr="00A41F6B" w:rsidRDefault="006D1566" w:rsidP="007D0B3F">
            <w:pPr>
              <w:spacing w:after="0"/>
              <w:ind w:left="8" w:hanging="8"/>
              <w:rPr>
                <w:rFonts w:ascii="Calibri" w:hAnsi="Calibri"/>
                <w:sz w:val="20"/>
                <w:szCs w:val="20"/>
              </w:rPr>
            </w:pPr>
            <w:r w:rsidRPr="00A41F6B">
              <w:rPr>
                <w:rFonts w:ascii="Calibri" w:hAnsi="Calibri"/>
                <w:sz w:val="20"/>
                <w:szCs w:val="20"/>
              </w:rPr>
              <w:t>čerpacia stanica PHM</w:t>
            </w:r>
          </w:p>
        </w:tc>
        <w:tc>
          <w:tcPr>
            <w:tcW w:w="1556" w:type="dxa"/>
            <w:tcBorders>
              <w:top w:val="single" w:sz="4" w:space="0" w:color="auto"/>
              <w:left w:val="single" w:sz="4" w:space="0" w:color="auto"/>
              <w:bottom w:val="single" w:sz="4" w:space="0" w:color="auto"/>
              <w:right w:val="single" w:sz="4" w:space="0" w:color="auto"/>
            </w:tcBorders>
            <w:vAlign w:val="center"/>
          </w:tcPr>
          <w:p w:rsidR="006D1566" w:rsidRDefault="00A41F6B"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510"/>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28.</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SK/EZ/MI/494</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Strážske – </w:t>
            </w:r>
            <w:proofErr w:type="spellStart"/>
            <w:r>
              <w:rPr>
                <w:rFonts w:ascii="Calibri" w:hAnsi="Calibri"/>
                <w:sz w:val="20"/>
                <w:szCs w:val="20"/>
              </w:rPr>
              <w:t>Chemko</w:t>
            </w:r>
            <w:proofErr w:type="spellEnd"/>
            <w:r>
              <w:rPr>
                <w:rFonts w:ascii="Calibri" w:hAnsi="Calibri"/>
                <w:sz w:val="20"/>
                <w:szCs w:val="20"/>
              </w:rPr>
              <w:t xml:space="preserve"> – odpadový kanál</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MI</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výroba chemikálií</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 xml:space="preserve">PEZ1 MŽPSR </w:t>
            </w:r>
          </w:p>
          <w:p w:rsidR="006D1566" w:rsidRDefault="006D1566" w:rsidP="007D0B3F">
            <w:pPr>
              <w:spacing w:after="0"/>
              <w:jc w:val="center"/>
              <w:rPr>
                <w:rFonts w:ascii="Calibri" w:hAnsi="Calibri"/>
                <w:sz w:val="20"/>
                <w:szCs w:val="20"/>
              </w:rPr>
            </w:pPr>
            <w:r>
              <w:rPr>
                <w:rFonts w:ascii="Calibri" w:hAnsi="Calibri"/>
                <w:sz w:val="20"/>
                <w:szCs w:val="20"/>
              </w:rPr>
              <w:t xml:space="preserve">preradená do REZ–B </w:t>
            </w:r>
          </w:p>
        </w:tc>
      </w:tr>
      <w:tr w:rsidR="006D1566" w:rsidTr="00AD08F0">
        <w:trPr>
          <w:trHeight w:val="510"/>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29.</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SK/EZ/SI/861</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Skalica – skládka </w:t>
            </w:r>
            <w:proofErr w:type="spellStart"/>
            <w:r>
              <w:rPr>
                <w:rFonts w:ascii="Calibri" w:hAnsi="Calibri"/>
                <w:sz w:val="20"/>
                <w:szCs w:val="20"/>
              </w:rPr>
              <w:t>Žebráky</w:t>
            </w:r>
            <w:proofErr w:type="spellEnd"/>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SI</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skládka PO</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preradená do REZ–C</w:t>
            </w:r>
          </w:p>
        </w:tc>
      </w:tr>
      <w:tr w:rsidR="006D1566" w:rsidTr="00AD08F0">
        <w:trPr>
          <w:trHeight w:val="370"/>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30.</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SK/EZ/SN/897</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Krompachy – </w:t>
            </w:r>
            <w:proofErr w:type="spellStart"/>
            <w:r>
              <w:rPr>
                <w:rFonts w:ascii="Calibri" w:hAnsi="Calibri"/>
                <w:sz w:val="20"/>
                <w:szCs w:val="20"/>
              </w:rPr>
              <w:t>Kovohuty</w:t>
            </w:r>
            <w:proofErr w:type="spellEnd"/>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SN</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spracovanie kovov</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388"/>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31.</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SK/EZ/ZA/1067</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Žilina – areál ZVL</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ZA</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spracovanie kovov</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10"/>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32.</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SK/EZ/HE/251</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Ľubiša – areál PD</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HE</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a distribúcia agrochemikálií</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374"/>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33.</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SK/EZ/IL/272</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Dubnica nad Váhom – ZVS</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IL</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strojárska výroba</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765"/>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34.</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SK/EZ/KA/291</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Rykynčice – sklad starých agrochemikálií</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KA</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a distribúcia agrochemikálií</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255"/>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35.</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SK/EZ/LM/403</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Liptovský Hrádok – </w:t>
            </w:r>
            <w:proofErr w:type="spellStart"/>
            <w:r>
              <w:rPr>
                <w:rFonts w:ascii="Calibri" w:hAnsi="Calibri"/>
                <w:sz w:val="20"/>
                <w:szCs w:val="20"/>
              </w:rPr>
              <w:t>Rettenmeier</w:t>
            </w:r>
            <w:proofErr w:type="spellEnd"/>
            <w:r>
              <w:rPr>
                <w:rFonts w:ascii="Calibri" w:hAnsi="Calibri"/>
                <w:sz w:val="20"/>
                <w:szCs w:val="20"/>
              </w:rPr>
              <w:t xml:space="preserve"> Tatra </w:t>
            </w:r>
            <w:proofErr w:type="spellStart"/>
            <w:r>
              <w:rPr>
                <w:rFonts w:ascii="Calibri" w:hAnsi="Calibri"/>
                <w:sz w:val="20"/>
                <w:szCs w:val="20"/>
              </w:rPr>
              <w:t>Timber</w:t>
            </w:r>
            <w:proofErr w:type="spellEnd"/>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LM</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energetika</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765"/>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36.</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SK/EZ/SK/864</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Dubová – sklad agrochemikálií</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a distribúcia agrochemikálií</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10"/>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37.</w:t>
            </w:r>
          </w:p>
        </w:tc>
        <w:tc>
          <w:tcPr>
            <w:tcW w:w="152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SK/EZ/SL/891</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Stará Ľubovňa – SKRUTKÁREŇ–EXIM</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SL</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spracovanie kovov</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r>
              <w:rPr>
                <w:rFonts w:ascii="Calibri" w:hAnsi="Calibri"/>
                <w:sz w:val="20"/>
                <w:szCs w:val="20"/>
              </w:rPr>
              <w:t xml:space="preserve"> </w:t>
            </w:r>
          </w:p>
        </w:tc>
      </w:tr>
      <w:tr w:rsidR="006D1566" w:rsidTr="00AD08F0">
        <w:trPr>
          <w:trHeight w:val="498"/>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38.</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SK/EZ/ZM/1117</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sidRPr="00A41F6B">
              <w:rPr>
                <w:rFonts w:ascii="Calibri" w:hAnsi="Calibri"/>
                <w:sz w:val="20"/>
                <w:szCs w:val="20"/>
              </w:rPr>
              <w:t>Zlaté Moravce – Práčovne a čistiarne, Mlynská ulica</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ZM</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chemické čistiarne</w:t>
            </w:r>
          </w:p>
        </w:tc>
        <w:tc>
          <w:tcPr>
            <w:tcW w:w="1556" w:type="dxa"/>
            <w:tcBorders>
              <w:top w:val="single" w:sz="4" w:space="0" w:color="auto"/>
              <w:left w:val="single" w:sz="4" w:space="0" w:color="auto"/>
              <w:bottom w:val="single" w:sz="4" w:space="0" w:color="auto"/>
              <w:right w:val="single" w:sz="4" w:space="0" w:color="auto"/>
            </w:tcBorders>
            <w:vAlign w:val="center"/>
          </w:tcPr>
          <w:p w:rsidR="006D1566" w:rsidRDefault="00A41F6B"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765"/>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39.</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SK/EZ/LV/438</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Nová Dedina – sklad pesticídov</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LV</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a distribúcia agrochemikálií</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PEZ1 MŽPSR</w:t>
            </w:r>
          </w:p>
        </w:tc>
      </w:tr>
      <w:tr w:rsidR="006D1566" w:rsidTr="00AD08F0">
        <w:trPr>
          <w:trHeight w:val="510"/>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40.</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SK/EZ/VT/1040</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Vranov nad Topľou – areál bývalého podniku Slovenka</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VT</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chemické čistiarne</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10"/>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41.</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SK/EZ/VT/1042</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Vranov nad Topľou – Čemerné – areál tehelne</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VT</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a distribúcia palív</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427"/>
        </w:trPr>
        <w:tc>
          <w:tcPr>
            <w:tcW w:w="501" w:type="dxa"/>
            <w:vMerge w:val="restart"/>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42.</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SK/EZ/CA/166</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Čadca – AVC Čadca</w:t>
            </w:r>
          </w:p>
        </w:tc>
        <w:tc>
          <w:tcPr>
            <w:tcW w:w="707" w:type="dxa"/>
            <w:vMerge w:val="restart"/>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CA</w:t>
            </w:r>
          </w:p>
        </w:tc>
        <w:tc>
          <w:tcPr>
            <w:tcW w:w="1838" w:type="dxa"/>
            <w:vMerge w:val="restart"/>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strojárska výroba</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 xml:space="preserve">Z SAN </w:t>
            </w:r>
          </w:p>
          <w:p w:rsidR="006D1566" w:rsidRDefault="006D1566" w:rsidP="007D0B3F">
            <w:pPr>
              <w:spacing w:after="0"/>
              <w:jc w:val="center"/>
              <w:rPr>
                <w:rFonts w:ascii="Calibri" w:hAnsi="Calibri"/>
                <w:sz w:val="20"/>
                <w:szCs w:val="20"/>
              </w:rPr>
            </w:pPr>
            <w:r>
              <w:rPr>
                <w:rFonts w:ascii="Calibri" w:hAnsi="Calibri"/>
                <w:sz w:val="20"/>
                <w:szCs w:val="20"/>
              </w:rPr>
              <w:t>Preradená do REZ–časť C</w:t>
            </w:r>
          </w:p>
        </w:tc>
      </w:tr>
      <w:tr w:rsidR="006D1566" w:rsidTr="00AD08F0">
        <w:trPr>
          <w:trHeight w:val="427"/>
        </w:trPr>
        <w:tc>
          <w:tcPr>
            <w:tcW w:w="0" w:type="auto"/>
            <w:vMerge/>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SK/EZ/CA/1959</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Čadca – AVC – supermarket</w:t>
            </w:r>
          </w:p>
        </w:tc>
        <w:tc>
          <w:tcPr>
            <w:tcW w:w="707" w:type="dxa"/>
            <w:vMerge/>
            <w:tcBorders>
              <w:top w:val="nil"/>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p>
        </w:tc>
        <w:tc>
          <w:tcPr>
            <w:tcW w:w="0" w:type="auto"/>
            <w:vMerge/>
            <w:tcBorders>
              <w:top w:val="nil"/>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10"/>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43.</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SK/EZ/CA/169</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vertAlign w:val="superscript"/>
              </w:rPr>
            </w:pPr>
            <w:r>
              <w:rPr>
                <w:rFonts w:ascii="Calibri" w:hAnsi="Calibri"/>
                <w:sz w:val="20"/>
                <w:szCs w:val="20"/>
              </w:rPr>
              <w:t>Čadca – ŽSR – depo</w:t>
            </w:r>
            <w:r>
              <w:rPr>
                <w:rFonts w:ascii="Calibri" w:hAnsi="Calibri"/>
                <w:sz w:val="20"/>
                <w:szCs w:val="20"/>
                <w:vertAlign w:val="superscript"/>
              </w:rPr>
              <w:t>1</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CA</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železničné depo </w:t>
            </w:r>
            <w:r>
              <w:rPr>
                <w:rFonts w:ascii="Calibri" w:hAnsi="Calibri"/>
                <w:sz w:val="20"/>
                <w:szCs w:val="20"/>
              </w:rPr>
              <w:br/>
              <w:t>a stanica</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CARGO</w:t>
            </w:r>
          </w:p>
          <w:p w:rsidR="006D1566" w:rsidRDefault="006D1566" w:rsidP="007D0B3F">
            <w:pPr>
              <w:spacing w:after="0"/>
              <w:jc w:val="center"/>
              <w:rPr>
                <w:rFonts w:ascii="Calibri" w:hAnsi="Calibri"/>
                <w:sz w:val="20"/>
                <w:szCs w:val="20"/>
              </w:rPr>
            </w:pPr>
            <w:r>
              <w:rPr>
                <w:rFonts w:ascii="Calibri" w:hAnsi="Calibri"/>
                <w:sz w:val="20"/>
                <w:szCs w:val="20"/>
              </w:rPr>
              <w:t>Preradená do REZ–časť B</w:t>
            </w:r>
          </w:p>
        </w:tc>
      </w:tr>
      <w:tr w:rsidR="006D1566" w:rsidTr="00AD08F0">
        <w:trPr>
          <w:trHeight w:val="353"/>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44.</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SK/EZ/CA/174</w:t>
            </w:r>
          </w:p>
        </w:tc>
        <w:tc>
          <w:tcPr>
            <w:tcW w:w="2965" w:type="dxa"/>
            <w:tcBorders>
              <w:top w:val="nil"/>
              <w:left w:val="single" w:sz="4" w:space="0" w:color="auto"/>
              <w:bottom w:val="single" w:sz="4" w:space="0" w:color="auto"/>
              <w:right w:val="single" w:sz="4" w:space="0" w:color="auto"/>
            </w:tcBorders>
            <w:vAlign w:val="center"/>
            <w:hideMark/>
          </w:tcPr>
          <w:p w:rsidR="006D1566" w:rsidRPr="00A41F6B" w:rsidRDefault="006D1566" w:rsidP="007D0B3F">
            <w:pPr>
              <w:spacing w:after="0"/>
              <w:rPr>
                <w:rFonts w:ascii="Calibri" w:hAnsi="Calibri"/>
                <w:sz w:val="20"/>
                <w:szCs w:val="20"/>
              </w:rPr>
            </w:pPr>
            <w:r w:rsidRPr="00A41F6B">
              <w:rPr>
                <w:rFonts w:ascii="Calibri" w:hAnsi="Calibri"/>
                <w:sz w:val="20"/>
                <w:szCs w:val="20"/>
              </w:rPr>
              <w:t>Raková – AVC, závod Raková</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CA</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strojárska výroba</w:t>
            </w:r>
          </w:p>
        </w:tc>
        <w:tc>
          <w:tcPr>
            <w:tcW w:w="1556" w:type="dxa"/>
            <w:tcBorders>
              <w:top w:val="single" w:sz="4" w:space="0" w:color="auto"/>
              <w:left w:val="single" w:sz="4" w:space="0" w:color="auto"/>
              <w:bottom w:val="single" w:sz="4" w:space="0" w:color="auto"/>
              <w:right w:val="single" w:sz="4" w:space="0" w:color="auto"/>
            </w:tcBorders>
            <w:vAlign w:val="center"/>
          </w:tcPr>
          <w:p w:rsidR="006D1566" w:rsidRDefault="00A41F6B" w:rsidP="007D0B3F">
            <w:pPr>
              <w:spacing w:after="0"/>
              <w:jc w:val="center"/>
              <w:rPr>
                <w:rFonts w:ascii="Calibri" w:hAnsi="Calibri"/>
                <w:sz w:val="20"/>
                <w:szCs w:val="20"/>
              </w:rPr>
            </w:pPr>
            <w:r w:rsidRPr="00A41F6B">
              <w:rPr>
                <w:rFonts w:ascii="Calibri" w:hAnsi="Calibri"/>
                <w:sz w:val="20"/>
                <w:szCs w:val="20"/>
              </w:rPr>
              <w:t>nerealizované</w:t>
            </w:r>
          </w:p>
        </w:tc>
      </w:tr>
      <w:tr w:rsidR="006D1566" w:rsidTr="00AD08F0">
        <w:trPr>
          <w:trHeight w:val="255"/>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45.</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SK/EZ/KM/319</w:t>
            </w:r>
          </w:p>
        </w:tc>
        <w:tc>
          <w:tcPr>
            <w:tcW w:w="2965" w:type="dxa"/>
            <w:tcBorders>
              <w:top w:val="nil"/>
              <w:left w:val="single" w:sz="4" w:space="0" w:color="auto"/>
              <w:bottom w:val="single" w:sz="4" w:space="0" w:color="auto"/>
              <w:right w:val="single" w:sz="4" w:space="0" w:color="auto"/>
            </w:tcBorders>
            <w:vAlign w:val="center"/>
            <w:hideMark/>
          </w:tcPr>
          <w:p w:rsidR="006D1566" w:rsidRPr="00A41F6B" w:rsidRDefault="006D1566" w:rsidP="007D0B3F">
            <w:pPr>
              <w:spacing w:after="0"/>
              <w:rPr>
                <w:rFonts w:ascii="Calibri" w:hAnsi="Calibri"/>
                <w:sz w:val="20"/>
                <w:szCs w:val="20"/>
              </w:rPr>
            </w:pPr>
            <w:r w:rsidRPr="00A41F6B">
              <w:rPr>
                <w:rFonts w:ascii="Calibri" w:hAnsi="Calibri"/>
                <w:sz w:val="20"/>
                <w:szCs w:val="20"/>
              </w:rPr>
              <w:t>Kysucké Nové Mesto – skladovací areál HORA</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KM</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sklady odpadov </w:t>
            </w:r>
            <w:r>
              <w:rPr>
                <w:rFonts w:ascii="Calibri" w:hAnsi="Calibri"/>
                <w:sz w:val="20"/>
                <w:szCs w:val="20"/>
              </w:rPr>
              <w:br/>
              <w:t>a zariadenia na ich spracovanie</w:t>
            </w:r>
          </w:p>
        </w:tc>
        <w:tc>
          <w:tcPr>
            <w:tcW w:w="1556" w:type="dxa"/>
            <w:tcBorders>
              <w:top w:val="single" w:sz="4" w:space="0" w:color="auto"/>
              <w:left w:val="single" w:sz="4" w:space="0" w:color="auto"/>
              <w:bottom w:val="single" w:sz="4" w:space="0" w:color="auto"/>
              <w:right w:val="single" w:sz="4" w:space="0" w:color="auto"/>
            </w:tcBorders>
            <w:vAlign w:val="center"/>
          </w:tcPr>
          <w:p w:rsidR="006D1566" w:rsidRDefault="00A41F6B" w:rsidP="007D0B3F">
            <w:pPr>
              <w:spacing w:after="0"/>
              <w:jc w:val="center"/>
              <w:rPr>
                <w:rFonts w:ascii="Calibri" w:hAnsi="Calibri"/>
                <w:sz w:val="20"/>
                <w:szCs w:val="20"/>
              </w:rPr>
            </w:pPr>
            <w:r w:rsidRPr="00A41F6B">
              <w:rPr>
                <w:rFonts w:ascii="Calibri" w:hAnsi="Calibri"/>
                <w:sz w:val="20"/>
                <w:szCs w:val="20"/>
              </w:rPr>
              <w:t>nerealizované</w:t>
            </w:r>
          </w:p>
        </w:tc>
      </w:tr>
      <w:tr w:rsidR="006D1566" w:rsidTr="00AD08F0">
        <w:trPr>
          <w:trHeight w:val="510"/>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46.</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SK/EZ/SV/926</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Osadné – sklad pesticídov v areáli bývalého PD</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SV</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a distribúcia agrochemikálií</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255"/>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47.</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SK/EZ/BY/89</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Bytča – bývalý areál SAD</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BY</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čerpacia stanica PHM</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765"/>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48.</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SK/EZ/HE/260</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Rovné – areál PD</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HE</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a distribúcia agrochemikálií</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PEZ1 MŽPSR</w:t>
            </w:r>
          </w:p>
        </w:tc>
      </w:tr>
      <w:tr w:rsidR="006D1566" w:rsidTr="00AD08F0">
        <w:trPr>
          <w:trHeight w:val="510"/>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49.</w:t>
            </w:r>
          </w:p>
        </w:tc>
        <w:tc>
          <w:tcPr>
            <w:tcW w:w="152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SK/EZ/KS/347</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Kecerovce – skládka TKO Kecerovské Pekľany II</w:t>
            </w:r>
          </w:p>
        </w:tc>
        <w:tc>
          <w:tcPr>
            <w:tcW w:w="707"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KS</w:t>
            </w:r>
          </w:p>
        </w:tc>
        <w:tc>
          <w:tcPr>
            <w:tcW w:w="1838"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skládka KO</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434"/>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50.</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SK/EZ/LM/410</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Liptovský Mikuláš – </w:t>
            </w:r>
            <w:proofErr w:type="spellStart"/>
            <w:r>
              <w:rPr>
                <w:rFonts w:ascii="Calibri" w:hAnsi="Calibri"/>
                <w:sz w:val="20"/>
                <w:szCs w:val="20"/>
              </w:rPr>
              <w:t>Velvetex</w:t>
            </w:r>
            <w:proofErr w:type="spellEnd"/>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LM</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energetika</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412"/>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51.</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SK/EZ/NM/535</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Stará Turá – skládka KO Drahý vrch</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NM</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skládka PO</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60"/>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52.</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SK/EZ/NR/565</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Vráble – areál Matador </w:t>
            </w:r>
            <w:proofErr w:type="spellStart"/>
            <w:r>
              <w:rPr>
                <w:rFonts w:ascii="Calibri" w:hAnsi="Calibri"/>
                <w:sz w:val="20"/>
                <w:szCs w:val="20"/>
              </w:rPr>
              <w:t>Automotive</w:t>
            </w:r>
            <w:proofErr w:type="spellEnd"/>
            <w:r>
              <w:rPr>
                <w:rFonts w:ascii="Calibri" w:hAnsi="Calibri"/>
                <w:sz w:val="20"/>
                <w:szCs w:val="20"/>
              </w:rPr>
              <w:t xml:space="preserve"> (bývalý PAL)</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NR</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strojárska výroba</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765"/>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53.</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SK/EZ/PE/639</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Partizánske – ZDA – sklad chemikálií</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sklady odpadov </w:t>
            </w:r>
            <w:r>
              <w:rPr>
                <w:rFonts w:ascii="Calibri" w:hAnsi="Calibri"/>
                <w:sz w:val="20"/>
                <w:szCs w:val="20"/>
              </w:rPr>
              <w:br/>
              <w:t>a zariadenia na ich spracovanie</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255"/>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54.</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SK/EZ/TS/973</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Trstená – bývalý sklad pohonných hmôt – </w:t>
            </w:r>
            <w:proofErr w:type="spellStart"/>
            <w:r>
              <w:rPr>
                <w:rFonts w:ascii="Calibri" w:hAnsi="Calibri"/>
                <w:sz w:val="20"/>
                <w:szCs w:val="20"/>
              </w:rPr>
              <w:t>Hámričky</w:t>
            </w:r>
            <w:proofErr w:type="spellEnd"/>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TS</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 xml:space="preserve">a distribúcia PHM </w:t>
            </w:r>
            <w:r>
              <w:rPr>
                <w:rFonts w:ascii="Calibri" w:hAnsi="Calibri"/>
                <w:sz w:val="20"/>
                <w:szCs w:val="20"/>
              </w:rPr>
              <w:br/>
              <w:t>a mazadiel</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10"/>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55.</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SK/EZ/BJ/44</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Nižná Polianka – sklad agrochemikálií</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BJ</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a distribúcia agrochemikálií</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415"/>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56.</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SK/EZ/BY/96</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Bytča – VURAL – prevádzka Hrabové</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BY</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strojárska výroba</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479"/>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57.</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SK/EZ/RK/742</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Ľubochňa – areál lesov, </w:t>
            </w:r>
            <w:r>
              <w:rPr>
                <w:rFonts w:ascii="Calibri" w:hAnsi="Calibri"/>
                <w:sz w:val="20"/>
                <w:szCs w:val="20"/>
              </w:rPr>
              <w:br/>
              <w:t>OZ Liptovský Hrádok</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RK</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hospodársky dvor</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10"/>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58.</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SK/EZ/BJ/39</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Pr="00AD08F0" w:rsidRDefault="006D1566" w:rsidP="007D0B3F">
            <w:pPr>
              <w:spacing w:after="0"/>
              <w:rPr>
                <w:rFonts w:ascii="Calibri" w:hAnsi="Calibri"/>
                <w:sz w:val="20"/>
                <w:szCs w:val="20"/>
                <w:highlight w:val="yellow"/>
              </w:rPr>
            </w:pPr>
            <w:r w:rsidRPr="00A41F6B">
              <w:rPr>
                <w:rFonts w:ascii="Calibri" w:hAnsi="Calibri"/>
                <w:sz w:val="20"/>
                <w:szCs w:val="20"/>
              </w:rPr>
              <w:t xml:space="preserve">Kurima – </w:t>
            </w:r>
            <w:proofErr w:type="spellStart"/>
            <w:r w:rsidRPr="00A41F6B">
              <w:rPr>
                <w:rFonts w:ascii="Calibri" w:hAnsi="Calibri"/>
                <w:sz w:val="20"/>
                <w:szCs w:val="20"/>
              </w:rPr>
              <w:t>obaľovačka</w:t>
            </w:r>
            <w:proofErr w:type="spellEnd"/>
          </w:p>
        </w:tc>
        <w:tc>
          <w:tcPr>
            <w:tcW w:w="707" w:type="dxa"/>
            <w:tcBorders>
              <w:top w:val="single" w:sz="4" w:space="0" w:color="auto"/>
              <w:left w:val="nil"/>
              <w:bottom w:val="single" w:sz="4" w:space="0" w:color="auto"/>
              <w:right w:val="single" w:sz="4" w:space="0" w:color="auto"/>
            </w:tcBorders>
            <w:vAlign w:val="center"/>
            <w:hideMark/>
          </w:tcPr>
          <w:p w:rsidR="006D1566" w:rsidRPr="00AD08F0" w:rsidRDefault="006D1566" w:rsidP="007D0B3F">
            <w:pPr>
              <w:spacing w:after="0"/>
              <w:jc w:val="center"/>
              <w:rPr>
                <w:rFonts w:ascii="Calibri" w:hAnsi="Calibri"/>
                <w:sz w:val="20"/>
                <w:szCs w:val="20"/>
                <w:highlight w:val="yellow"/>
              </w:rPr>
            </w:pPr>
            <w:r w:rsidRPr="00A41F6B">
              <w:rPr>
                <w:rFonts w:ascii="Calibri" w:hAnsi="Calibri"/>
                <w:sz w:val="20"/>
                <w:szCs w:val="20"/>
              </w:rPr>
              <w:t>BJ</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proofErr w:type="spellStart"/>
            <w:r>
              <w:rPr>
                <w:rFonts w:ascii="Calibri" w:hAnsi="Calibri"/>
                <w:sz w:val="20"/>
                <w:szCs w:val="20"/>
              </w:rPr>
              <w:t>obaľovačka</w:t>
            </w:r>
            <w:proofErr w:type="spellEnd"/>
            <w:r>
              <w:rPr>
                <w:rFonts w:ascii="Calibri" w:hAnsi="Calibri"/>
                <w:sz w:val="20"/>
                <w:szCs w:val="20"/>
              </w:rPr>
              <w:t xml:space="preserve"> bitúmenových zmesí</w:t>
            </w:r>
          </w:p>
        </w:tc>
        <w:tc>
          <w:tcPr>
            <w:tcW w:w="1556" w:type="dxa"/>
            <w:tcBorders>
              <w:top w:val="single" w:sz="4" w:space="0" w:color="auto"/>
              <w:left w:val="single" w:sz="4" w:space="0" w:color="auto"/>
              <w:bottom w:val="single" w:sz="4" w:space="0" w:color="auto"/>
              <w:right w:val="single" w:sz="4" w:space="0" w:color="auto"/>
            </w:tcBorders>
            <w:vAlign w:val="center"/>
          </w:tcPr>
          <w:p w:rsidR="006D1566" w:rsidRDefault="00A41F6B"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255"/>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59.</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SK/EZ/SL/883</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Jarabina – sklad agrochemikálií</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SL</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a distribúcia agrochemikálií</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10"/>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60.</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SK/EZ/SV/931</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Snina – Vihorlat – koľajisko</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SV</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 xml:space="preserve">a distribúcia PHM </w:t>
            </w:r>
            <w:r>
              <w:rPr>
                <w:rFonts w:ascii="Calibri" w:hAnsi="Calibri"/>
                <w:sz w:val="20"/>
                <w:szCs w:val="20"/>
              </w:rPr>
              <w:br/>
              <w:t>a mazadiel</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44"/>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61.</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SK/EZ/VT/1016</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Hencovce – areál </w:t>
            </w:r>
            <w:proofErr w:type="spellStart"/>
            <w:r>
              <w:rPr>
                <w:rFonts w:ascii="Calibri" w:hAnsi="Calibri"/>
                <w:sz w:val="20"/>
                <w:szCs w:val="20"/>
              </w:rPr>
              <w:t>Bukocel</w:t>
            </w:r>
            <w:proofErr w:type="spellEnd"/>
            <w:r>
              <w:rPr>
                <w:rFonts w:ascii="Calibri" w:hAnsi="Calibri"/>
                <w:sz w:val="20"/>
                <w:szCs w:val="20"/>
              </w:rPr>
              <w:t xml:space="preserve"> – stáčanie mazutu</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VT</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energetika</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438"/>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62.</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SK/EZ/HE/246</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Hažín nad Cirochou – okolie firmy AGROLUK</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HE</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hnojisko</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396"/>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63.</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SK/EZ/LM/411</w:t>
            </w:r>
          </w:p>
        </w:tc>
        <w:tc>
          <w:tcPr>
            <w:tcW w:w="2965" w:type="dxa"/>
            <w:tcBorders>
              <w:top w:val="nil"/>
              <w:left w:val="single" w:sz="4" w:space="0" w:color="auto"/>
              <w:bottom w:val="single" w:sz="4" w:space="0" w:color="auto"/>
              <w:right w:val="single" w:sz="4" w:space="0" w:color="auto"/>
            </w:tcBorders>
            <w:vAlign w:val="center"/>
            <w:hideMark/>
          </w:tcPr>
          <w:p w:rsidR="006D1566" w:rsidRPr="00A41F6B" w:rsidRDefault="006D1566" w:rsidP="007D0B3F">
            <w:pPr>
              <w:spacing w:after="0"/>
              <w:rPr>
                <w:rFonts w:ascii="Calibri" w:hAnsi="Calibri"/>
                <w:sz w:val="20"/>
                <w:szCs w:val="20"/>
              </w:rPr>
            </w:pPr>
            <w:r w:rsidRPr="00A41F6B">
              <w:rPr>
                <w:rFonts w:ascii="Calibri" w:hAnsi="Calibri"/>
                <w:sz w:val="20"/>
                <w:szCs w:val="20"/>
              </w:rPr>
              <w:t xml:space="preserve">Liptovský Peter – hnojisko </w:t>
            </w:r>
            <w:proofErr w:type="spellStart"/>
            <w:r w:rsidRPr="00A41F6B">
              <w:rPr>
                <w:rFonts w:ascii="Calibri" w:hAnsi="Calibri"/>
                <w:sz w:val="20"/>
                <w:szCs w:val="20"/>
              </w:rPr>
              <w:t>Kaleník</w:t>
            </w:r>
            <w:proofErr w:type="spellEnd"/>
          </w:p>
        </w:tc>
        <w:tc>
          <w:tcPr>
            <w:tcW w:w="707" w:type="dxa"/>
            <w:tcBorders>
              <w:top w:val="nil"/>
              <w:left w:val="nil"/>
              <w:bottom w:val="single" w:sz="4" w:space="0" w:color="auto"/>
              <w:right w:val="single" w:sz="4" w:space="0" w:color="auto"/>
            </w:tcBorders>
            <w:vAlign w:val="center"/>
            <w:hideMark/>
          </w:tcPr>
          <w:p w:rsidR="006D1566" w:rsidRPr="00A41F6B" w:rsidRDefault="006D1566" w:rsidP="007D0B3F">
            <w:pPr>
              <w:spacing w:after="0"/>
              <w:jc w:val="center"/>
              <w:rPr>
                <w:rFonts w:ascii="Calibri" w:hAnsi="Calibri"/>
                <w:sz w:val="20"/>
                <w:szCs w:val="20"/>
              </w:rPr>
            </w:pPr>
            <w:r w:rsidRPr="00A41F6B">
              <w:rPr>
                <w:rFonts w:ascii="Calibri" w:hAnsi="Calibri"/>
                <w:sz w:val="20"/>
                <w:szCs w:val="20"/>
              </w:rPr>
              <w:t>LM</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hnojisko</w:t>
            </w:r>
          </w:p>
        </w:tc>
        <w:tc>
          <w:tcPr>
            <w:tcW w:w="1556" w:type="dxa"/>
            <w:tcBorders>
              <w:top w:val="single" w:sz="4" w:space="0" w:color="auto"/>
              <w:left w:val="single" w:sz="4" w:space="0" w:color="auto"/>
              <w:bottom w:val="single" w:sz="4" w:space="0" w:color="auto"/>
              <w:right w:val="single" w:sz="4" w:space="0" w:color="auto"/>
            </w:tcBorders>
            <w:vAlign w:val="center"/>
          </w:tcPr>
          <w:p w:rsidR="006D1566" w:rsidRDefault="00A41F6B" w:rsidP="007D0B3F">
            <w:pPr>
              <w:spacing w:after="0"/>
              <w:jc w:val="center"/>
              <w:rPr>
                <w:rFonts w:ascii="Calibri" w:hAnsi="Calibri"/>
                <w:sz w:val="20"/>
                <w:szCs w:val="20"/>
              </w:rPr>
            </w:pPr>
            <w:r w:rsidRPr="00A41F6B">
              <w:rPr>
                <w:rFonts w:ascii="Calibri" w:hAnsi="Calibri"/>
                <w:sz w:val="20"/>
                <w:szCs w:val="20"/>
              </w:rPr>
              <w:t>nerealizované</w:t>
            </w:r>
          </w:p>
        </w:tc>
      </w:tr>
      <w:tr w:rsidR="006D1566" w:rsidTr="00AD08F0">
        <w:trPr>
          <w:trHeight w:val="356"/>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64.</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SK/EZ/CA/170</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Krásno nad Kysucou – </w:t>
            </w:r>
            <w:proofErr w:type="spellStart"/>
            <w:r>
              <w:rPr>
                <w:rFonts w:ascii="Calibri" w:hAnsi="Calibri"/>
                <w:sz w:val="20"/>
                <w:szCs w:val="20"/>
              </w:rPr>
              <w:t>Blažkovci</w:t>
            </w:r>
            <w:proofErr w:type="spellEnd"/>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CA</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skládka PO a KO</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765"/>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65.</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SK/EZ/CA/173</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Oščadnica – FRACHO</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CA</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a distribúcia chemikálií</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10"/>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66.</w:t>
            </w:r>
          </w:p>
        </w:tc>
        <w:tc>
          <w:tcPr>
            <w:tcW w:w="152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SK/EZ/LE/387</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vertAlign w:val="superscript"/>
              </w:rPr>
            </w:pPr>
            <w:r>
              <w:rPr>
                <w:rFonts w:ascii="Calibri" w:hAnsi="Calibri"/>
                <w:sz w:val="20"/>
                <w:szCs w:val="20"/>
              </w:rPr>
              <w:t>Spišské Podhradie – DEPO</w:t>
            </w:r>
            <w:r>
              <w:rPr>
                <w:rFonts w:ascii="Calibri" w:hAnsi="Calibri"/>
                <w:sz w:val="20"/>
                <w:szCs w:val="20"/>
                <w:vertAlign w:val="superscript"/>
              </w:rPr>
              <w:t>2</w:t>
            </w:r>
          </w:p>
        </w:tc>
        <w:tc>
          <w:tcPr>
            <w:tcW w:w="707"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LE</w:t>
            </w:r>
          </w:p>
        </w:tc>
        <w:tc>
          <w:tcPr>
            <w:tcW w:w="1838"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železničné depo </w:t>
            </w:r>
            <w:r>
              <w:rPr>
                <w:rFonts w:ascii="Calibri" w:hAnsi="Calibri"/>
                <w:sz w:val="20"/>
                <w:szCs w:val="20"/>
              </w:rPr>
              <w:br/>
              <w:t>a stanica</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CARGO</w:t>
            </w:r>
          </w:p>
          <w:p w:rsidR="006D1566" w:rsidRDefault="006D1566" w:rsidP="007D0B3F">
            <w:pPr>
              <w:spacing w:after="0"/>
              <w:jc w:val="center"/>
              <w:rPr>
                <w:rFonts w:ascii="Calibri" w:hAnsi="Calibri"/>
                <w:sz w:val="20"/>
                <w:szCs w:val="20"/>
              </w:rPr>
            </w:pPr>
            <w:r>
              <w:rPr>
                <w:rFonts w:ascii="Calibri" w:hAnsi="Calibri"/>
                <w:sz w:val="20"/>
                <w:szCs w:val="20"/>
              </w:rPr>
              <w:t>Preradená do REZ–časť B</w:t>
            </w:r>
          </w:p>
        </w:tc>
      </w:tr>
      <w:tr w:rsidR="006D1566" w:rsidTr="00AD08F0">
        <w:trPr>
          <w:trHeight w:val="510"/>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67.</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SK/EZ/LM/394</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Kráľova Lehota – </w:t>
            </w:r>
            <w:proofErr w:type="spellStart"/>
            <w:r>
              <w:rPr>
                <w:rFonts w:ascii="Calibri" w:hAnsi="Calibri"/>
                <w:sz w:val="20"/>
                <w:szCs w:val="20"/>
              </w:rPr>
              <w:t>obaľovačka</w:t>
            </w:r>
            <w:proofErr w:type="spellEnd"/>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LM</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proofErr w:type="spellStart"/>
            <w:r>
              <w:rPr>
                <w:rFonts w:ascii="Calibri" w:hAnsi="Calibri"/>
                <w:sz w:val="20"/>
                <w:szCs w:val="20"/>
              </w:rPr>
              <w:t>obaľovačka</w:t>
            </w:r>
            <w:proofErr w:type="spellEnd"/>
            <w:r>
              <w:rPr>
                <w:rFonts w:ascii="Calibri" w:hAnsi="Calibri"/>
                <w:sz w:val="20"/>
                <w:szCs w:val="20"/>
              </w:rPr>
              <w:t xml:space="preserve"> bitúmenových zmesí</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255"/>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68.</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SK/EZ/SI/852</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Holíč – olejové hospodárstvo kotolne</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SI</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a distribúcia palív</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380"/>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69.</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SK/EZ/TV/991</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Čierna nad Tisou – skládka TKO</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TV</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skládka KO</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576"/>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70.</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SK/EZ/ZC/1077</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Nová Baňa – areál bývalých Závodov technického skla</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ZC</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spracovanie nerastných surovín</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445"/>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71.</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SK/EZ/CA/175</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Stará Bystrica – U </w:t>
            </w:r>
            <w:proofErr w:type="spellStart"/>
            <w:r>
              <w:rPr>
                <w:rFonts w:ascii="Calibri" w:hAnsi="Calibri"/>
                <w:sz w:val="20"/>
                <w:szCs w:val="20"/>
              </w:rPr>
              <w:t>Kanderi</w:t>
            </w:r>
            <w:proofErr w:type="spellEnd"/>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CA</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skládka PO a KO</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510"/>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72.</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SK/EZ/NZ/598</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Štúrovo – hlavná železničná stanica</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NZ</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železničné depo </w:t>
            </w:r>
            <w:r>
              <w:rPr>
                <w:rFonts w:ascii="Calibri" w:hAnsi="Calibri"/>
                <w:sz w:val="20"/>
                <w:szCs w:val="20"/>
              </w:rPr>
              <w:br/>
              <w:t>a stanica</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PEZ1 MŽPSR</w:t>
            </w:r>
          </w:p>
        </w:tc>
      </w:tr>
      <w:tr w:rsidR="006D1566" w:rsidTr="00AD08F0">
        <w:trPr>
          <w:trHeight w:val="491"/>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73.</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SK/EZ/RK/748</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Ružomberok – areál </w:t>
            </w:r>
            <w:proofErr w:type="spellStart"/>
            <w:r>
              <w:rPr>
                <w:rFonts w:ascii="Calibri" w:hAnsi="Calibri"/>
                <w:sz w:val="20"/>
                <w:szCs w:val="20"/>
              </w:rPr>
              <w:t>TEXICOM-u</w:t>
            </w:r>
            <w:proofErr w:type="spellEnd"/>
            <w:r>
              <w:rPr>
                <w:rFonts w:ascii="Calibri" w:hAnsi="Calibri"/>
                <w:sz w:val="20"/>
                <w:szCs w:val="20"/>
              </w:rPr>
              <w:t xml:space="preserve"> – mazutové hospodárstvo</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RK</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skladovanie vykurovacích olejov</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10"/>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74.</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SK/EZ/VT/1011</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Čičava – areál poľnohospodárskeho družstva</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VT</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 xml:space="preserve">a distribúcia PHM </w:t>
            </w:r>
            <w:r>
              <w:rPr>
                <w:rFonts w:ascii="Calibri" w:hAnsi="Calibri"/>
                <w:sz w:val="20"/>
                <w:szCs w:val="20"/>
              </w:rPr>
              <w:br/>
              <w:t>a mazadiel</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20"/>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75.</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SK/EZ/PP/701</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Poprad – ČS PHM DK, Štefánikova ul.</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PP</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čerpacia stanica PHM</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Z SAN,</w:t>
            </w:r>
          </w:p>
          <w:p w:rsidR="006D1566" w:rsidRDefault="006D1566" w:rsidP="007D0B3F">
            <w:pPr>
              <w:spacing w:after="0"/>
              <w:jc w:val="center"/>
              <w:rPr>
                <w:rFonts w:ascii="Calibri" w:hAnsi="Calibri"/>
                <w:sz w:val="20"/>
                <w:szCs w:val="20"/>
              </w:rPr>
            </w:pPr>
            <w:r>
              <w:rPr>
                <w:rFonts w:ascii="Calibri" w:hAnsi="Calibri"/>
                <w:sz w:val="20"/>
                <w:szCs w:val="20"/>
              </w:rPr>
              <w:t>preradená do REZ–časť C</w:t>
            </w:r>
          </w:p>
        </w:tc>
      </w:tr>
      <w:tr w:rsidR="006D1566" w:rsidTr="00AD08F0">
        <w:trPr>
          <w:trHeight w:val="556"/>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76.</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SK/EZ/SK/876</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Stročín – areál bývalej chemickej čistiarne</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chemické čistiarne</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10"/>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77.</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SK/EZ/SL/887</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 Plavnica – skládka Táboriska</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SL</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skládka KO</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upravený terén</w:t>
            </w:r>
          </w:p>
          <w:p w:rsidR="006D1566" w:rsidRDefault="006D1566" w:rsidP="007D0B3F">
            <w:pPr>
              <w:spacing w:after="0"/>
              <w:jc w:val="center"/>
              <w:rPr>
                <w:rFonts w:ascii="Calibri" w:hAnsi="Calibri"/>
                <w:sz w:val="20"/>
                <w:szCs w:val="20"/>
              </w:rPr>
            </w:pPr>
            <w:r>
              <w:rPr>
                <w:rFonts w:ascii="Calibri" w:hAnsi="Calibri"/>
                <w:sz w:val="20"/>
                <w:szCs w:val="20"/>
              </w:rPr>
              <w:t>zahrnutá</w:t>
            </w:r>
          </w:p>
        </w:tc>
      </w:tr>
      <w:tr w:rsidR="006D1566" w:rsidTr="00AD08F0">
        <w:trPr>
          <w:trHeight w:val="765"/>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78.</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SK/EZ/SP/914</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Stropkov – areál PD Ondava</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SP</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 xml:space="preserve">a distribúcia PHM </w:t>
            </w:r>
            <w:r>
              <w:rPr>
                <w:rFonts w:ascii="Calibri" w:hAnsi="Calibri"/>
                <w:sz w:val="20"/>
                <w:szCs w:val="20"/>
              </w:rPr>
              <w:br/>
              <w:t>a mazadiel</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765"/>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79.</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SK/EZ/SV/935</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Strihovce – sklad chemikálií bývalého VD </w:t>
            </w:r>
            <w:proofErr w:type="spellStart"/>
            <w:r>
              <w:rPr>
                <w:rFonts w:ascii="Calibri" w:hAnsi="Calibri"/>
                <w:sz w:val="20"/>
                <w:szCs w:val="20"/>
              </w:rPr>
              <w:t>Podvihorlat</w:t>
            </w:r>
            <w:proofErr w:type="spellEnd"/>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SV</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a distribúcia chemikálií</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473"/>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80.</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SK/EZ/TN/950</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vertAlign w:val="superscript"/>
              </w:rPr>
            </w:pPr>
            <w:r>
              <w:rPr>
                <w:rFonts w:ascii="Calibri" w:hAnsi="Calibri"/>
                <w:sz w:val="20"/>
                <w:szCs w:val="20"/>
              </w:rPr>
              <w:t>Trenčianska Teplá – rušňové depo</w:t>
            </w:r>
            <w:r>
              <w:rPr>
                <w:rFonts w:ascii="Calibri" w:hAnsi="Calibri"/>
                <w:sz w:val="20"/>
                <w:szCs w:val="20"/>
                <w:vertAlign w:val="superscript"/>
              </w:rPr>
              <w:t>3</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TN</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železničné depo </w:t>
            </w:r>
            <w:r>
              <w:rPr>
                <w:rFonts w:ascii="Calibri" w:hAnsi="Calibri"/>
                <w:sz w:val="20"/>
                <w:szCs w:val="20"/>
              </w:rPr>
              <w:br/>
              <w:t>a stanica</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CARGO</w:t>
            </w:r>
          </w:p>
          <w:p w:rsidR="006D1566" w:rsidRDefault="006D1566" w:rsidP="007D0B3F">
            <w:pPr>
              <w:spacing w:after="0"/>
              <w:jc w:val="center"/>
              <w:rPr>
                <w:rFonts w:ascii="Calibri" w:hAnsi="Calibri"/>
                <w:sz w:val="20"/>
                <w:szCs w:val="20"/>
              </w:rPr>
            </w:pPr>
            <w:r>
              <w:rPr>
                <w:rFonts w:ascii="Calibri" w:hAnsi="Calibri"/>
                <w:sz w:val="20"/>
                <w:szCs w:val="20"/>
              </w:rPr>
              <w:t>preradená do REZ–časť B</w:t>
            </w:r>
          </w:p>
        </w:tc>
      </w:tr>
      <w:tr w:rsidR="006D1566" w:rsidTr="00AD08F0">
        <w:trPr>
          <w:trHeight w:val="434"/>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81.</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SK/EZ/TN/958</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Trenčín – </w:t>
            </w:r>
            <w:proofErr w:type="spellStart"/>
            <w:r>
              <w:rPr>
                <w:rFonts w:ascii="Calibri" w:hAnsi="Calibri"/>
                <w:sz w:val="20"/>
                <w:szCs w:val="20"/>
              </w:rPr>
              <w:t>PaM</w:t>
            </w:r>
            <w:proofErr w:type="spellEnd"/>
            <w:r>
              <w:rPr>
                <w:rFonts w:ascii="Calibri" w:hAnsi="Calibri"/>
                <w:sz w:val="20"/>
                <w:szCs w:val="20"/>
              </w:rPr>
              <w:t xml:space="preserve"> </w:t>
            </w:r>
            <w:proofErr w:type="spellStart"/>
            <w:r>
              <w:rPr>
                <w:rFonts w:ascii="Calibri" w:hAnsi="Calibri"/>
                <w:sz w:val="20"/>
                <w:szCs w:val="20"/>
              </w:rPr>
              <w:t>Diesel</w:t>
            </w:r>
            <w:proofErr w:type="spellEnd"/>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TN</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čerpacia stanica PHM</w:t>
            </w:r>
          </w:p>
        </w:tc>
        <w:tc>
          <w:tcPr>
            <w:tcW w:w="1556" w:type="dxa"/>
            <w:tcBorders>
              <w:top w:val="single" w:sz="4" w:space="0" w:color="auto"/>
              <w:left w:val="single" w:sz="4" w:space="0" w:color="auto"/>
              <w:bottom w:val="single" w:sz="4" w:space="0" w:color="auto"/>
              <w:right w:val="single" w:sz="4" w:space="0" w:color="auto"/>
            </w:tcBorders>
            <w:vAlign w:val="center"/>
          </w:tcPr>
          <w:p w:rsidR="006D1566" w:rsidRDefault="006D1566" w:rsidP="007D0B3F">
            <w:pPr>
              <w:spacing w:after="0"/>
              <w:jc w:val="center"/>
              <w:rPr>
                <w:rFonts w:ascii="Calibri" w:hAnsi="Calibri"/>
                <w:sz w:val="20"/>
                <w:szCs w:val="20"/>
              </w:rPr>
            </w:pPr>
          </w:p>
        </w:tc>
      </w:tr>
      <w:tr w:rsidR="006D1566" w:rsidTr="00AD08F0">
        <w:trPr>
          <w:trHeight w:val="510"/>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82.</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SK/EZ/TN/959</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Trenčín – SAD</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TN</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a distribúcia palív</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10"/>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83.</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SK/EZ/B3/141</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Bratislava – Nové Mesto – železničné depo – Tupého ul.</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BA III</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skladovanie a distribúcia PHM a mazadiel</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vyradená z IS EZ</w:t>
            </w:r>
          </w:p>
        </w:tc>
      </w:tr>
      <w:tr w:rsidR="006D1566" w:rsidTr="00AD08F0">
        <w:trPr>
          <w:trHeight w:val="418"/>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84.</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SK/EZ/HE/267</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Zbudské Dlhé – areál PD</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HE</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hnojisko</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573"/>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85.</w:t>
            </w:r>
          </w:p>
        </w:tc>
        <w:tc>
          <w:tcPr>
            <w:tcW w:w="152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SK/EZ/NZ/581</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Michal nad Žitavou – bývalý pesticídny sklad (PD Maňa)</w:t>
            </w:r>
          </w:p>
        </w:tc>
        <w:tc>
          <w:tcPr>
            <w:tcW w:w="707"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NZ</w:t>
            </w:r>
          </w:p>
        </w:tc>
        <w:tc>
          <w:tcPr>
            <w:tcW w:w="1838"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a distribúcia agrochemikálií</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agrochemikálie odvezené v r. 2006–2013</w:t>
            </w:r>
          </w:p>
        </w:tc>
      </w:tr>
      <w:tr w:rsidR="006D1566" w:rsidTr="00AD08F0">
        <w:trPr>
          <w:trHeight w:val="547"/>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86.</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SK/EZ/SV/925</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Dúbrava – nádrž hnojovicových kalov</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SV</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močovková jama</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541"/>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87.</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SK/EZ/ZM/1118</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vertAlign w:val="superscript"/>
              </w:rPr>
            </w:pPr>
            <w:r>
              <w:rPr>
                <w:rFonts w:ascii="Calibri" w:hAnsi="Calibri"/>
                <w:sz w:val="20"/>
                <w:szCs w:val="20"/>
              </w:rPr>
              <w:t>Zlaté Moravce – rušňové depo</w:t>
            </w:r>
            <w:r>
              <w:rPr>
                <w:rFonts w:ascii="Calibri" w:hAnsi="Calibri"/>
                <w:sz w:val="20"/>
                <w:szCs w:val="20"/>
                <w:vertAlign w:val="superscript"/>
              </w:rPr>
              <w:t>4</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ZM</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železničné depo a stanica</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CARGO</w:t>
            </w:r>
          </w:p>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10"/>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88.</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SK/EZ/KK/292</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Huncovce – skládka pri ihrisku</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KK</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skládka KO</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upravený terén, postupne zarastá</w:t>
            </w:r>
          </w:p>
        </w:tc>
      </w:tr>
      <w:tr w:rsidR="006D1566" w:rsidTr="00AD08F0">
        <w:trPr>
          <w:trHeight w:val="420"/>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89.</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SK/EZ/KK/296</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Krížová Ves – skládka pri rieke Poprad</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KK</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skládka KO</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510"/>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90.</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SK/EZ/KK/298</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Lendak – skládka Rovinky pri potoku</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KK</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skládka KO</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392"/>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91.</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SK/EZ/KK/299</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Podhorany – skládka pri potoku</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KK</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skládka KO</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765"/>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92.</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SK/EZ/ML/500</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Čabiny – areál PD</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ML</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a distribúcia agrochemikálií</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255"/>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93.</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SK/EZ/PP/697</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Gerlachov – skládka Gerlachovský potok</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PP</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skládka KO</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462"/>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94.</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SK/EZ/PP/700</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Poprad – ČS PHM – areál SAD</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PP</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čerpacia stanica PHM</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385"/>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95.</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SK/EZ/SO/909</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Úbrež – bývalé hydinárne</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SO</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močovková jama</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344"/>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96.</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SK/EZ/TN/955</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Trenčín – </w:t>
            </w:r>
            <w:proofErr w:type="spellStart"/>
            <w:r>
              <w:rPr>
                <w:rFonts w:ascii="Calibri" w:hAnsi="Calibri"/>
                <w:sz w:val="20"/>
                <w:szCs w:val="20"/>
              </w:rPr>
              <w:t>Čipra</w:t>
            </w:r>
            <w:proofErr w:type="spellEnd"/>
            <w:r>
              <w:rPr>
                <w:rFonts w:ascii="Calibri" w:hAnsi="Calibri"/>
                <w:sz w:val="20"/>
                <w:szCs w:val="20"/>
              </w:rPr>
              <w:t xml:space="preserve"> plus – čistiarne</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TN</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chemické čistiarne</w:t>
            </w:r>
          </w:p>
        </w:tc>
        <w:tc>
          <w:tcPr>
            <w:tcW w:w="1556" w:type="dxa"/>
            <w:tcBorders>
              <w:top w:val="single" w:sz="4" w:space="0" w:color="auto"/>
              <w:left w:val="single" w:sz="4" w:space="0" w:color="auto"/>
              <w:bottom w:val="single" w:sz="4" w:space="0" w:color="auto"/>
              <w:right w:val="single" w:sz="4" w:space="0" w:color="auto"/>
            </w:tcBorders>
            <w:vAlign w:val="center"/>
          </w:tcPr>
          <w:p w:rsidR="006D1566" w:rsidRDefault="006D1566" w:rsidP="007D0B3F">
            <w:pPr>
              <w:spacing w:after="0"/>
              <w:jc w:val="center"/>
              <w:rPr>
                <w:rFonts w:ascii="Calibri" w:hAnsi="Calibri"/>
                <w:sz w:val="20"/>
                <w:szCs w:val="20"/>
              </w:rPr>
            </w:pPr>
          </w:p>
        </w:tc>
      </w:tr>
      <w:tr w:rsidR="006D1566" w:rsidTr="00AD08F0">
        <w:trPr>
          <w:trHeight w:val="510"/>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97.</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SK/EZ/VK/1004</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Veľké Zlievce – kompresorová stanica</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VK</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plynárenský priemysel</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Z SAN</w:t>
            </w:r>
          </w:p>
          <w:p w:rsidR="006D1566" w:rsidRDefault="006D1566" w:rsidP="007D0B3F">
            <w:pPr>
              <w:spacing w:after="0"/>
              <w:jc w:val="center"/>
              <w:rPr>
                <w:rFonts w:ascii="Calibri" w:hAnsi="Calibri"/>
                <w:sz w:val="20"/>
                <w:szCs w:val="20"/>
              </w:rPr>
            </w:pPr>
            <w:r>
              <w:rPr>
                <w:rFonts w:ascii="Calibri" w:hAnsi="Calibri"/>
                <w:sz w:val="20"/>
                <w:szCs w:val="20"/>
              </w:rPr>
              <w:t>preradená do REZ–časť B+C</w:t>
            </w:r>
          </w:p>
        </w:tc>
      </w:tr>
      <w:tr w:rsidR="006D1566" w:rsidTr="00AD08F0">
        <w:trPr>
          <w:trHeight w:val="528"/>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98.</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SK/EZ/VT/1009</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Čaklov – areál bývalého PD</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VT</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 xml:space="preserve">skladovanie </w:t>
            </w:r>
            <w:r>
              <w:rPr>
                <w:rFonts w:ascii="Calibri" w:hAnsi="Calibri"/>
                <w:sz w:val="20"/>
                <w:szCs w:val="20"/>
              </w:rPr>
              <w:br/>
              <w:t>a distribúcia agrochemikálií</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629"/>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99.</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SK/EZ/ZC/1081</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Žarnovica – areál bývalej Preglejky</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ZC</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ochrana a spracovanie dreva</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408"/>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100.</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SK/EZ/BY/110</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Štiavnik – centrum</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BY</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skládka KO</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459"/>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101.</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SK/EZ/BY/111</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Štiavnik – skládka KO II</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BY</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skládka KO</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317"/>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102.</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SK/EZ/BY/112</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Štiavnik – skládka KO III</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BY</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skládka KO</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309"/>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103.</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SK/EZ/CA/172</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Krásno nad Kysucou – Struhy</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CA</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skládka PO a KO</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upravený terén</w:t>
            </w:r>
          </w:p>
        </w:tc>
      </w:tr>
      <w:tr w:rsidR="006D1566" w:rsidTr="00AD08F0">
        <w:trPr>
          <w:trHeight w:val="271"/>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104.</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SK/EZ/CA/177</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Vysoká nad Kysucou – Stará cesta</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CA</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skládka PO a KO</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255"/>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105.</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SK/EZ/DK/181</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Párnica – </w:t>
            </w:r>
            <w:proofErr w:type="spellStart"/>
            <w:r>
              <w:rPr>
                <w:rFonts w:ascii="Calibri" w:hAnsi="Calibri"/>
                <w:sz w:val="20"/>
                <w:szCs w:val="20"/>
              </w:rPr>
              <w:t>obaľovačka</w:t>
            </w:r>
            <w:proofErr w:type="spellEnd"/>
            <w:r>
              <w:rPr>
                <w:rFonts w:ascii="Calibri" w:hAnsi="Calibri"/>
                <w:sz w:val="20"/>
                <w:szCs w:val="20"/>
              </w:rPr>
              <w:t xml:space="preserve"> bitúmenových zmesí</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DK</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proofErr w:type="spellStart"/>
            <w:r>
              <w:rPr>
                <w:rFonts w:ascii="Calibri" w:hAnsi="Calibri"/>
                <w:sz w:val="20"/>
                <w:szCs w:val="20"/>
              </w:rPr>
              <w:t>obaľovačka</w:t>
            </w:r>
            <w:proofErr w:type="spellEnd"/>
            <w:r>
              <w:rPr>
                <w:rFonts w:ascii="Calibri" w:hAnsi="Calibri"/>
                <w:sz w:val="20"/>
                <w:szCs w:val="20"/>
              </w:rPr>
              <w:t xml:space="preserve"> bitúmenových zmesí</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384"/>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106.</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SK/EZ/KM/316</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Kysucké Nové Mesto – </w:t>
            </w:r>
            <w:proofErr w:type="spellStart"/>
            <w:r>
              <w:rPr>
                <w:rFonts w:ascii="Calibri" w:hAnsi="Calibri"/>
                <w:sz w:val="20"/>
                <w:szCs w:val="20"/>
              </w:rPr>
              <w:t>Oškerda</w:t>
            </w:r>
            <w:proofErr w:type="spellEnd"/>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KM</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skládka PO a KO</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425"/>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107.</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SK/EZ/KM/323</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Povina – skládka PO a KO II</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KM</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skládka PO a KO</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vyradená z IS EZ</w:t>
            </w:r>
          </w:p>
        </w:tc>
      </w:tr>
      <w:tr w:rsidR="006D1566" w:rsidTr="00AD08F0">
        <w:trPr>
          <w:trHeight w:val="418"/>
        </w:trPr>
        <w:tc>
          <w:tcPr>
            <w:tcW w:w="501" w:type="dxa"/>
            <w:tcBorders>
              <w:top w:val="single" w:sz="4" w:space="0" w:color="auto"/>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108.</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SK/EZ/MY/519</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Myjava – areál bývalej SAM</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MY</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strojárska výroba</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510"/>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109.</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SK/EZ/PU/730</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vertAlign w:val="superscript"/>
              </w:rPr>
            </w:pPr>
            <w:r>
              <w:rPr>
                <w:rFonts w:ascii="Calibri" w:hAnsi="Calibri"/>
                <w:sz w:val="20"/>
                <w:szCs w:val="20"/>
              </w:rPr>
              <w:t>Púchov – DEPO</w:t>
            </w:r>
            <w:r>
              <w:rPr>
                <w:rFonts w:ascii="Calibri" w:hAnsi="Calibri"/>
                <w:sz w:val="20"/>
                <w:szCs w:val="20"/>
                <w:vertAlign w:val="superscript"/>
              </w:rPr>
              <w:t>5</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PU</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železničné depo a stanica</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CARGO</w:t>
            </w:r>
          </w:p>
          <w:p w:rsidR="006D1566" w:rsidRDefault="006D1566" w:rsidP="007D0B3F">
            <w:pPr>
              <w:spacing w:after="0"/>
              <w:jc w:val="center"/>
              <w:rPr>
                <w:rFonts w:ascii="Calibri" w:hAnsi="Calibri"/>
                <w:sz w:val="20"/>
                <w:szCs w:val="20"/>
              </w:rPr>
            </w:pPr>
            <w:r>
              <w:rPr>
                <w:rFonts w:ascii="Calibri" w:hAnsi="Calibri"/>
                <w:sz w:val="20"/>
                <w:szCs w:val="20"/>
              </w:rPr>
              <w:t>preradená do REZ–časť B</w:t>
            </w:r>
          </w:p>
        </w:tc>
      </w:tr>
      <w:tr w:rsidR="006D1566" w:rsidTr="00AD08F0">
        <w:trPr>
          <w:trHeight w:val="303"/>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110.</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SK/EZ/RK/747</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Ružomberok – areál SCP – závod SUPRA</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RK</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papierenský priemysel</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PEZ2 MŽPSR</w:t>
            </w:r>
          </w:p>
          <w:p w:rsidR="006D1566" w:rsidRDefault="006D1566" w:rsidP="007D0B3F">
            <w:pPr>
              <w:spacing w:after="0"/>
              <w:jc w:val="center"/>
              <w:rPr>
                <w:rFonts w:ascii="Calibri" w:hAnsi="Calibri"/>
                <w:sz w:val="20"/>
                <w:szCs w:val="20"/>
              </w:rPr>
            </w:pPr>
            <w:r>
              <w:rPr>
                <w:rFonts w:ascii="Calibri" w:hAnsi="Calibri"/>
                <w:bCs/>
                <w:color w:val="000000"/>
                <w:sz w:val="20"/>
                <w:szCs w:val="20"/>
              </w:rPr>
              <w:t>DPZ MŽPSR</w:t>
            </w:r>
          </w:p>
        </w:tc>
      </w:tr>
      <w:tr w:rsidR="006D1566" w:rsidTr="00AD08F0">
        <w:trPr>
          <w:trHeight w:val="418"/>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111.</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SK/EZ/VT/1041</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Vranov nad Topľou – Čemerné – areál ACHP</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VT</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skladovanie a distribúcia chemikálií</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nerealizované</w:t>
            </w:r>
          </w:p>
        </w:tc>
      </w:tr>
      <w:tr w:rsidR="006D1566" w:rsidTr="00AD08F0">
        <w:trPr>
          <w:trHeight w:val="359"/>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112.</w:t>
            </w:r>
          </w:p>
        </w:tc>
        <w:tc>
          <w:tcPr>
            <w:tcW w:w="1520"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SK/EZ/KM/311</w:t>
            </w:r>
          </w:p>
        </w:tc>
        <w:tc>
          <w:tcPr>
            <w:tcW w:w="296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Kysucké Nové Mesto – </w:t>
            </w:r>
            <w:proofErr w:type="spellStart"/>
            <w:r>
              <w:rPr>
                <w:rFonts w:ascii="Calibri" w:hAnsi="Calibri"/>
                <w:sz w:val="20"/>
                <w:szCs w:val="20"/>
              </w:rPr>
              <w:t>Budatínska</w:t>
            </w:r>
            <w:proofErr w:type="spellEnd"/>
            <w:r>
              <w:rPr>
                <w:rFonts w:ascii="Calibri" w:hAnsi="Calibri"/>
                <w:sz w:val="20"/>
                <w:szCs w:val="20"/>
              </w:rPr>
              <w:t xml:space="preserve"> Lehota</w:t>
            </w:r>
          </w:p>
        </w:tc>
        <w:tc>
          <w:tcPr>
            <w:tcW w:w="707"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KM</w:t>
            </w:r>
          </w:p>
        </w:tc>
        <w:tc>
          <w:tcPr>
            <w:tcW w:w="183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skládka KO</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vyradená z IS EZ</w:t>
            </w:r>
          </w:p>
        </w:tc>
      </w:tr>
      <w:tr w:rsidR="006D1566" w:rsidTr="00AD08F0">
        <w:trPr>
          <w:trHeight w:val="499"/>
        </w:trPr>
        <w:tc>
          <w:tcPr>
            <w:tcW w:w="501" w:type="dxa"/>
            <w:tcBorders>
              <w:top w:val="nil"/>
              <w:left w:val="single" w:sz="4" w:space="0" w:color="auto"/>
              <w:bottom w:val="single" w:sz="4" w:space="0" w:color="auto"/>
              <w:right w:val="single" w:sz="4" w:space="0" w:color="auto"/>
            </w:tcBorders>
            <w:noWrap/>
            <w:vAlign w:val="center"/>
            <w:hideMark/>
          </w:tcPr>
          <w:p w:rsidR="006D1566" w:rsidRDefault="006D1566" w:rsidP="007D0B3F">
            <w:pPr>
              <w:spacing w:after="0"/>
              <w:jc w:val="center"/>
              <w:rPr>
                <w:rFonts w:ascii="Calibri" w:hAnsi="Calibri"/>
                <w:sz w:val="20"/>
                <w:szCs w:val="20"/>
              </w:rPr>
            </w:pPr>
            <w:r>
              <w:rPr>
                <w:rFonts w:ascii="Calibri" w:hAnsi="Calibri"/>
                <w:sz w:val="20"/>
                <w:szCs w:val="20"/>
              </w:rPr>
              <w:t>113.</w:t>
            </w:r>
          </w:p>
        </w:tc>
        <w:tc>
          <w:tcPr>
            <w:tcW w:w="1520"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SK/EZ/SL/884</w:t>
            </w:r>
          </w:p>
        </w:tc>
        <w:tc>
          <w:tcPr>
            <w:tcW w:w="296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Plaveč – DEPO</w:t>
            </w:r>
          </w:p>
        </w:tc>
        <w:tc>
          <w:tcPr>
            <w:tcW w:w="707"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SL</w:t>
            </w:r>
          </w:p>
        </w:tc>
        <w:tc>
          <w:tcPr>
            <w:tcW w:w="1838" w:type="dxa"/>
            <w:tcBorders>
              <w:top w:val="nil"/>
              <w:left w:val="nil"/>
              <w:bottom w:val="single" w:sz="4" w:space="0" w:color="auto"/>
              <w:right w:val="single" w:sz="4" w:space="0" w:color="auto"/>
            </w:tcBorders>
            <w:vAlign w:val="center"/>
            <w:hideMark/>
          </w:tcPr>
          <w:p w:rsidR="006D1566" w:rsidRDefault="006D1566" w:rsidP="007D0B3F">
            <w:pPr>
              <w:spacing w:after="0"/>
              <w:ind w:left="8" w:hanging="8"/>
              <w:rPr>
                <w:rFonts w:ascii="Calibri" w:hAnsi="Calibri"/>
                <w:sz w:val="20"/>
                <w:szCs w:val="20"/>
              </w:rPr>
            </w:pPr>
            <w:r>
              <w:rPr>
                <w:rFonts w:ascii="Calibri" w:hAnsi="Calibri"/>
                <w:sz w:val="20"/>
                <w:szCs w:val="20"/>
              </w:rPr>
              <w:t>železničné depo a stanica</w:t>
            </w:r>
          </w:p>
        </w:tc>
        <w:tc>
          <w:tcPr>
            <w:tcW w:w="1556"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vyradená z IS EZ</w:t>
            </w:r>
          </w:p>
        </w:tc>
      </w:tr>
    </w:tbl>
    <w:p w:rsidR="006D1566" w:rsidRDefault="006D1566" w:rsidP="00A41F6B">
      <w:pPr>
        <w:spacing w:after="0" w:line="240" w:lineRule="auto"/>
        <w:jc w:val="both"/>
        <w:rPr>
          <w:rFonts w:ascii="Calibri" w:hAnsi="Calibri"/>
          <w:sz w:val="20"/>
          <w:szCs w:val="20"/>
        </w:rPr>
      </w:pPr>
      <w:r>
        <w:rPr>
          <w:rFonts w:ascii="Calibri" w:hAnsi="Calibri"/>
          <w:sz w:val="20"/>
          <w:szCs w:val="20"/>
          <w:vertAlign w:val="superscript"/>
        </w:rPr>
        <w:t>1</w:t>
      </w:r>
      <w:r>
        <w:rPr>
          <w:rFonts w:ascii="Calibri" w:hAnsi="Calibri"/>
          <w:sz w:val="20"/>
          <w:szCs w:val="20"/>
        </w:rPr>
        <w:t>Čadca – ŽSR – depo – Určená zodpovednosť (príslušné ministerstvo) – UV SR č. 38/2015</w:t>
      </w:r>
    </w:p>
    <w:p w:rsidR="006D1566" w:rsidRDefault="006D1566" w:rsidP="00A41F6B">
      <w:pPr>
        <w:spacing w:after="0" w:line="240" w:lineRule="auto"/>
        <w:jc w:val="both"/>
        <w:rPr>
          <w:rFonts w:ascii="Calibri" w:hAnsi="Calibri"/>
          <w:sz w:val="20"/>
          <w:szCs w:val="20"/>
        </w:rPr>
      </w:pPr>
      <w:r>
        <w:rPr>
          <w:rFonts w:ascii="Calibri" w:hAnsi="Calibri"/>
          <w:sz w:val="20"/>
          <w:szCs w:val="20"/>
          <w:vertAlign w:val="superscript"/>
        </w:rPr>
        <w:t>2</w:t>
      </w:r>
      <w:r>
        <w:rPr>
          <w:rFonts w:ascii="Calibri" w:hAnsi="Calibri"/>
          <w:sz w:val="20"/>
          <w:szCs w:val="20"/>
        </w:rPr>
        <w:t>Spišské Podhradie – DEPO – Určená zodpovednosť (príslušné ministerstvo) – UV SR č. 38/2015</w:t>
      </w:r>
    </w:p>
    <w:p w:rsidR="006D1566" w:rsidRDefault="006D1566" w:rsidP="00A41F6B">
      <w:pPr>
        <w:spacing w:after="0" w:line="240" w:lineRule="auto"/>
        <w:jc w:val="both"/>
        <w:rPr>
          <w:rFonts w:ascii="Calibri" w:hAnsi="Calibri"/>
          <w:sz w:val="20"/>
          <w:szCs w:val="20"/>
        </w:rPr>
      </w:pPr>
      <w:r>
        <w:rPr>
          <w:rFonts w:ascii="Calibri" w:hAnsi="Calibri"/>
          <w:sz w:val="20"/>
          <w:szCs w:val="20"/>
          <w:vertAlign w:val="superscript"/>
        </w:rPr>
        <w:t>3</w:t>
      </w:r>
      <w:r>
        <w:rPr>
          <w:rFonts w:ascii="Calibri" w:hAnsi="Calibri"/>
          <w:sz w:val="20"/>
          <w:szCs w:val="20"/>
        </w:rPr>
        <w:t>Trenčianska Teplá – rušňové depo – Určená zodpovednosť (príslušné ministerstvo) – UV SR č. 38/2015</w:t>
      </w:r>
    </w:p>
    <w:p w:rsidR="006D1566" w:rsidRDefault="006D1566" w:rsidP="00A41F6B">
      <w:pPr>
        <w:spacing w:after="0" w:line="240" w:lineRule="auto"/>
        <w:jc w:val="both"/>
        <w:rPr>
          <w:rFonts w:ascii="Calibri" w:hAnsi="Calibri"/>
          <w:sz w:val="20"/>
          <w:szCs w:val="20"/>
        </w:rPr>
      </w:pPr>
      <w:r>
        <w:rPr>
          <w:rFonts w:ascii="Calibri" w:hAnsi="Calibri"/>
          <w:sz w:val="20"/>
          <w:szCs w:val="20"/>
          <w:vertAlign w:val="superscript"/>
        </w:rPr>
        <w:t>4</w:t>
      </w:r>
      <w:r>
        <w:rPr>
          <w:rFonts w:ascii="Calibri" w:hAnsi="Calibri"/>
          <w:sz w:val="20"/>
          <w:szCs w:val="20"/>
        </w:rPr>
        <w:t>Zlaté Moravce – rušňové depo – Určená zodpovednosť (príslušné ministerstvo) – UV SR č. 38/2015</w:t>
      </w:r>
    </w:p>
    <w:p w:rsidR="006D1566" w:rsidRDefault="006D1566" w:rsidP="00A41F6B">
      <w:pPr>
        <w:spacing w:after="0" w:line="240" w:lineRule="auto"/>
        <w:jc w:val="both"/>
        <w:rPr>
          <w:rFonts w:ascii="Calibri" w:hAnsi="Calibri"/>
          <w:sz w:val="20"/>
          <w:szCs w:val="20"/>
        </w:rPr>
      </w:pPr>
      <w:r>
        <w:rPr>
          <w:rFonts w:ascii="Calibri" w:hAnsi="Calibri"/>
          <w:sz w:val="20"/>
          <w:szCs w:val="20"/>
          <w:vertAlign w:val="superscript"/>
        </w:rPr>
        <w:t>5</w:t>
      </w:r>
      <w:r>
        <w:rPr>
          <w:rFonts w:ascii="Calibri" w:hAnsi="Calibri"/>
          <w:sz w:val="20"/>
          <w:szCs w:val="20"/>
        </w:rPr>
        <w:t xml:space="preserve">Púchov – DEPO – Určená zodpovednosť (príslušné ministerstvo) – UV SR č. 38/2015; Odpredaný v 12/2014 spoločnosti SLOV –VAGON, a.s. Trnava </w:t>
      </w:r>
    </w:p>
    <w:p w:rsidR="006D1566" w:rsidRDefault="006D1566" w:rsidP="006D1566">
      <w:pPr>
        <w:jc w:val="both"/>
        <w:rPr>
          <w:rFonts w:ascii="Calibri" w:hAnsi="Calibri"/>
          <w:sz w:val="20"/>
          <w:szCs w:val="20"/>
        </w:rPr>
      </w:pPr>
    </w:p>
    <w:p w:rsidR="006D1566" w:rsidRPr="00A41F6B" w:rsidRDefault="006D1566" w:rsidP="007D0B3F">
      <w:pPr>
        <w:spacing w:after="0"/>
        <w:ind w:firstLine="708"/>
        <w:jc w:val="both"/>
        <w:rPr>
          <w:rFonts w:ascii="Calibri" w:hAnsi="Calibri"/>
          <w:sz w:val="24"/>
          <w:szCs w:val="24"/>
        </w:rPr>
      </w:pPr>
      <w:r w:rsidRPr="00A41F6B">
        <w:rPr>
          <w:rFonts w:ascii="Calibri" w:hAnsi="Calibri"/>
          <w:sz w:val="24"/>
          <w:szCs w:val="24"/>
        </w:rPr>
        <w:t xml:space="preserve">Z celkového počtu 113 pravdepodobných environmentálnych záťaží, ktoré boli v rámci indikatívneho zoznamu odporúčané na realizáciu prieskumu a vypracovanie rizikovej analýzy, bolo 6 lokalít riešených v rámci projektu MŽP SR „Prieskum environmentálnych záťaží na vybraných lokalitách Slovenskej republiky“, 57 lokalít bolo riešených v rámci projektu MŽP SR „Pravdepodobné environmentálne záťaže – prieskum na vybraných lokalitách Slovenskej republiky“. V tabuľke je uvedených aj 5 lokalít, ktoré boli na základe informácií a následnej terénnej obhliadky vyradené z Informačného systému environmentálnych záťaží. Na 5 lokalitách prebiehali monitorovacie práce, realizované spoločnosťou CARGO Slovakia, a. s. a preto na základe monitorovacích prác boli 4 z nich vyradené z Registra EZ – časti A </w:t>
      </w:r>
      <w:proofErr w:type="spellStart"/>
      <w:r w:rsidRPr="00A41F6B">
        <w:rPr>
          <w:rFonts w:ascii="Calibri" w:hAnsi="Calibri"/>
          <w:sz w:val="24"/>
          <w:szCs w:val="24"/>
        </w:rPr>
        <w:t>a</w:t>
      </w:r>
      <w:proofErr w:type="spellEnd"/>
      <w:r w:rsidRPr="00A41F6B">
        <w:rPr>
          <w:rFonts w:ascii="Calibri" w:hAnsi="Calibri"/>
          <w:sz w:val="24"/>
          <w:szCs w:val="24"/>
        </w:rPr>
        <w:t> následne zaradené do Registra EZ – časti B. Vyradenie z Registra EZ – časti A </w:t>
      </w:r>
      <w:proofErr w:type="spellStart"/>
      <w:r w:rsidRPr="00A41F6B">
        <w:rPr>
          <w:rFonts w:ascii="Calibri" w:hAnsi="Calibri"/>
          <w:sz w:val="24"/>
          <w:szCs w:val="24"/>
        </w:rPr>
        <w:t>a</w:t>
      </w:r>
      <w:proofErr w:type="spellEnd"/>
      <w:r w:rsidRPr="00A41F6B">
        <w:rPr>
          <w:rFonts w:ascii="Calibri" w:hAnsi="Calibri"/>
          <w:sz w:val="24"/>
          <w:szCs w:val="24"/>
        </w:rPr>
        <w:t xml:space="preserve"> následné zaradenie do Registra EZ – časti B, prípadne Registra EZ – časti C sa týkalo aj lokalít: Strážske – </w:t>
      </w:r>
      <w:proofErr w:type="spellStart"/>
      <w:r w:rsidRPr="00A41F6B">
        <w:rPr>
          <w:rFonts w:ascii="Calibri" w:hAnsi="Calibri"/>
          <w:sz w:val="24"/>
          <w:szCs w:val="24"/>
        </w:rPr>
        <w:t>Chemko</w:t>
      </w:r>
      <w:proofErr w:type="spellEnd"/>
      <w:r w:rsidRPr="00A41F6B">
        <w:rPr>
          <w:rFonts w:ascii="Calibri" w:hAnsi="Calibri"/>
          <w:sz w:val="24"/>
          <w:szCs w:val="24"/>
        </w:rPr>
        <w:t xml:space="preserve"> – odpadový kanál, Skalica – skládka </w:t>
      </w:r>
      <w:proofErr w:type="spellStart"/>
      <w:r w:rsidRPr="00A41F6B">
        <w:rPr>
          <w:rFonts w:ascii="Calibri" w:hAnsi="Calibri"/>
          <w:sz w:val="24"/>
          <w:szCs w:val="24"/>
        </w:rPr>
        <w:t>Žebráky</w:t>
      </w:r>
      <w:proofErr w:type="spellEnd"/>
      <w:r w:rsidRPr="00A41F6B">
        <w:rPr>
          <w:rFonts w:ascii="Calibri" w:hAnsi="Calibri"/>
          <w:sz w:val="24"/>
          <w:szCs w:val="24"/>
        </w:rPr>
        <w:t>, Čadca – AVC Čadca, Poprad – ČS PHM DK, Štefánikova ul. a Veľké Zlievce – kompresorová stanica. Na lokalite Veľké Zlievce – kompresorová stanica prebiehali sanačné práce (v súlade s princípom „znečisťovateľ platí“).</w:t>
      </w:r>
    </w:p>
    <w:p w:rsidR="006D1566" w:rsidRDefault="006D1566" w:rsidP="006D1566">
      <w:pPr>
        <w:spacing w:line="360" w:lineRule="auto"/>
        <w:rPr>
          <w:rFonts w:ascii="Calibri" w:hAnsi="Calibri"/>
        </w:rPr>
        <w:sectPr w:rsidR="006D1566">
          <w:pgSz w:w="11906" w:h="16838"/>
          <w:pgMar w:top="1417" w:right="1417" w:bottom="1417" w:left="1417" w:header="708" w:footer="708" w:gutter="0"/>
          <w:cols w:space="708"/>
        </w:sectPr>
      </w:pPr>
    </w:p>
    <w:p w:rsidR="006D1566" w:rsidRDefault="006D1566" w:rsidP="006D1566">
      <w:pPr>
        <w:pStyle w:val="Popis"/>
        <w:keepNext/>
        <w:spacing w:before="200" w:after="60"/>
        <w:jc w:val="both"/>
        <w:rPr>
          <w:rFonts w:ascii="Calibri" w:hAnsi="Calibri"/>
          <w:color w:val="000000"/>
          <w:sz w:val="24"/>
          <w:szCs w:val="24"/>
        </w:rPr>
      </w:pPr>
      <w:bookmarkStart w:id="22" w:name="_Toc438190796"/>
      <w:r>
        <w:rPr>
          <w:rFonts w:ascii="Calibri" w:hAnsi="Calibri"/>
          <w:color w:val="000000"/>
          <w:sz w:val="24"/>
          <w:szCs w:val="24"/>
        </w:rPr>
        <w:t>Tabuľka</w:t>
      </w:r>
      <w:r w:rsidR="00771114">
        <w:rPr>
          <w:rFonts w:ascii="Calibri" w:hAnsi="Calibri"/>
          <w:color w:val="000000"/>
          <w:sz w:val="24"/>
          <w:szCs w:val="24"/>
        </w:rPr>
        <w:t xml:space="preserve"> </w:t>
      </w:r>
      <w:r w:rsidR="00D944D0">
        <w:rPr>
          <w:rFonts w:ascii="Calibri" w:hAnsi="Calibri"/>
          <w:color w:val="000000"/>
          <w:sz w:val="24"/>
          <w:szCs w:val="24"/>
        </w:rPr>
        <w:t>18</w:t>
      </w:r>
      <w:r>
        <w:rPr>
          <w:rFonts w:ascii="Calibri" w:hAnsi="Calibri"/>
          <w:color w:val="000000"/>
          <w:sz w:val="24"/>
          <w:szCs w:val="24"/>
        </w:rPr>
        <w:t>: Indikatívny zoznam environmentálnych záťaží s vysokou prioritou (Register EZ – časť B), na ktorých nebola jednoznačne určená zodpovednosť, odporúčané na realizáciu sanácie – vyhodnotenie</w:t>
      </w:r>
      <w:bookmarkEnd w:id="22"/>
    </w:p>
    <w:tbl>
      <w:tblPr>
        <w:tblW w:w="14055" w:type="dxa"/>
        <w:tblInd w:w="55" w:type="dxa"/>
        <w:tblLayout w:type="fixed"/>
        <w:tblCellMar>
          <w:left w:w="70" w:type="dxa"/>
          <w:right w:w="70" w:type="dxa"/>
        </w:tblCellMar>
        <w:tblLook w:val="04A0" w:firstRow="1" w:lastRow="0" w:firstColumn="1" w:lastColumn="0" w:noHBand="0" w:noVBand="1"/>
      </w:tblPr>
      <w:tblGrid>
        <w:gridCol w:w="583"/>
        <w:gridCol w:w="1419"/>
        <w:gridCol w:w="2836"/>
        <w:gridCol w:w="709"/>
        <w:gridCol w:w="1985"/>
        <w:gridCol w:w="851"/>
        <w:gridCol w:w="1276"/>
        <w:gridCol w:w="2411"/>
        <w:gridCol w:w="1985"/>
      </w:tblGrid>
      <w:tr w:rsidR="006D1566" w:rsidTr="006D1566">
        <w:trPr>
          <w:trHeight w:val="531"/>
          <w:tblHeader/>
        </w:trPr>
        <w:tc>
          <w:tcPr>
            <w:tcW w:w="582" w:type="dxa"/>
            <w:tcBorders>
              <w:top w:val="single" w:sz="4" w:space="0" w:color="auto"/>
              <w:left w:val="single" w:sz="4" w:space="0" w:color="auto"/>
              <w:bottom w:val="single" w:sz="4" w:space="0" w:color="auto"/>
              <w:right w:val="single" w:sz="4" w:space="0" w:color="auto"/>
            </w:tcBorders>
            <w:shd w:val="clear" w:color="auto" w:fill="C0E2DF"/>
            <w:vAlign w:val="center"/>
            <w:hideMark/>
          </w:tcPr>
          <w:p w:rsidR="006D1566" w:rsidRDefault="006D1566">
            <w:pPr>
              <w:jc w:val="center"/>
              <w:rPr>
                <w:rFonts w:ascii="Calibri" w:hAnsi="Calibri"/>
                <w:b/>
                <w:bCs/>
                <w:sz w:val="20"/>
                <w:szCs w:val="20"/>
              </w:rPr>
            </w:pPr>
            <w:r>
              <w:rPr>
                <w:rFonts w:ascii="Calibri" w:hAnsi="Calibri"/>
                <w:b/>
                <w:bCs/>
                <w:sz w:val="20"/>
                <w:szCs w:val="20"/>
              </w:rPr>
              <w:t>P. č.</w:t>
            </w:r>
          </w:p>
        </w:tc>
        <w:tc>
          <w:tcPr>
            <w:tcW w:w="1418" w:type="dxa"/>
            <w:tcBorders>
              <w:top w:val="single" w:sz="4" w:space="0" w:color="auto"/>
              <w:left w:val="nil"/>
              <w:bottom w:val="single" w:sz="4" w:space="0" w:color="auto"/>
              <w:right w:val="single" w:sz="4" w:space="0" w:color="auto"/>
            </w:tcBorders>
            <w:shd w:val="clear" w:color="auto" w:fill="C0E2DF"/>
            <w:vAlign w:val="center"/>
            <w:hideMark/>
          </w:tcPr>
          <w:p w:rsidR="006D1566" w:rsidRDefault="006D1566">
            <w:pPr>
              <w:jc w:val="center"/>
              <w:rPr>
                <w:rFonts w:ascii="Calibri" w:hAnsi="Calibri"/>
                <w:b/>
                <w:bCs/>
                <w:sz w:val="20"/>
                <w:szCs w:val="20"/>
              </w:rPr>
            </w:pPr>
            <w:r>
              <w:rPr>
                <w:rFonts w:ascii="Calibri" w:hAnsi="Calibri"/>
                <w:b/>
                <w:bCs/>
                <w:sz w:val="20"/>
                <w:szCs w:val="20"/>
              </w:rPr>
              <w:t>Identifikátor</w:t>
            </w:r>
          </w:p>
        </w:tc>
        <w:tc>
          <w:tcPr>
            <w:tcW w:w="2835" w:type="dxa"/>
            <w:tcBorders>
              <w:top w:val="single" w:sz="4" w:space="0" w:color="auto"/>
              <w:left w:val="single" w:sz="4" w:space="0" w:color="auto"/>
              <w:bottom w:val="single" w:sz="4" w:space="0" w:color="auto"/>
              <w:right w:val="single" w:sz="4" w:space="0" w:color="auto"/>
            </w:tcBorders>
            <w:shd w:val="clear" w:color="auto" w:fill="C0E2DF"/>
            <w:vAlign w:val="center"/>
            <w:hideMark/>
          </w:tcPr>
          <w:p w:rsidR="006D1566" w:rsidRDefault="006D1566">
            <w:pPr>
              <w:jc w:val="center"/>
              <w:rPr>
                <w:rFonts w:ascii="Calibri" w:hAnsi="Calibri"/>
                <w:b/>
                <w:bCs/>
                <w:sz w:val="20"/>
                <w:szCs w:val="20"/>
              </w:rPr>
            </w:pPr>
            <w:r>
              <w:rPr>
                <w:rFonts w:ascii="Calibri" w:hAnsi="Calibri"/>
                <w:b/>
                <w:bCs/>
                <w:sz w:val="20"/>
                <w:szCs w:val="20"/>
              </w:rPr>
              <w:t>Názov lokality</w:t>
            </w:r>
          </w:p>
        </w:tc>
        <w:tc>
          <w:tcPr>
            <w:tcW w:w="709" w:type="dxa"/>
            <w:tcBorders>
              <w:top w:val="single" w:sz="4" w:space="0" w:color="auto"/>
              <w:left w:val="nil"/>
              <w:bottom w:val="single" w:sz="4" w:space="0" w:color="auto"/>
              <w:right w:val="single" w:sz="4" w:space="0" w:color="auto"/>
            </w:tcBorders>
            <w:shd w:val="clear" w:color="auto" w:fill="C0E2DF"/>
            <w:vAlign w:val="center"/>
            <w:hideMark/>
          </w:tcPr>
          <w:p w:rsidR="006D1566" w:rsidRDefault="006D1566">
            <w:pPr>
              <w:jc w:val="center"/>
              <w:rPr>
                <w:rFonts w:ascii="Calibri" w:hAnsi="Calibri"/>
                <w:b/>
                <w:bCs/>
                <w:sz w:val="20"/>
                <w:szCs w:val="20"/>
              </w:rPr>
            </w:pPr>
            <w:r>
              <w:rPr>
                <w:rFonts w:ascii="Calibri" w:hAnsi="Calibri"/>
                <w:b/>
                <w:bCs/>
                <w:sz w:val="20"/>
                <w:szCs w:val="20"/>
              </w:rPr>
              <w:t>Okres</w:t>
            </w:r>
          </w:p>
        </w:tc>
        <w:tc>
          <w:tcPr>
            <w:tcW w:w="1984" w:type="dxa"/>
            <w:tcBorders>
              <w:top w:val="single" w:sz="4" w:space="0" w:color="auto"/>
              <w:left w:val="nil"/>
              <w:bottom w:val="single" w:sz="4" w:space="0" w:color="auto"/>
              <w:right w:val="single" w:sz="4" w:space="0" w:color="auto"/>
            </w:tcBorders>
            <w:shd w:val="clear" w:color="auto" w:fill="C0E2DF"/>
            <w:vAlign w:val="center"/>
            <w:hideMark/>
          </w:tcPr>
          <w:p w:rsidR="006D1566" w:rsidRDefault="006D1566">
            <w:pPr>
              <w:jc w:val="center"/>
              <w:rPr>
                <w:rFonts w:ascii="Calibri" w:hAnsi="Calibri"/>
                <w:b/>
                <w:bCs/>
                <w:sz w:val="20"/>
                <w:szCs w:val="20"/>
              </w:rPr>
            </w:pPr>
            <w:r>
              <w:rPr>
                <w:rFonts w:ascii="Calibri" w:hAnsi="Calibri"/>
                <w:b/>
                <w:bCs/>
                <w:sz w:val="20"/>
                <w:szCs w:val="20"/>
              </w:rPr>
              <w:t>Druh činnosti</w:t>
            </w:r>
          </w:p>
        </w:tc>
        <w:tc>
          <w:tcPr>
            <w:tcW w:w="851" w:type="dxa"/>
            <w:tcBorders>
              <w:top w:val="single" w:sz="4" w:space="0" w:color="auto"/>
              <w:left w:val="single" w:sz="4" w:space="0" w:color="auto"/>
              <w:bottom w:val="single" w:sz="4" w:space="0" w:color="auto"/>
              <w:right w:val="single" w:sz="4" w:space="0" w:color="auto"/>
            </w:tcBorders>
            <w:shd w:val="clear" w:color="auto" w:fill="C0E2DF"/>
            <w:vAlign w:val="center"/>
            <w:hideMark/>
          </w:tcPr>
          <w:p w:rsidR="006D1566" w:rsidRDefault="006D1566">
            <w:pPr>
              <w:jc w:val="center"/>
              <w:rPr>
                <w:rFonts w:ascii="Calibri" w:hAnsi="Calibri"/>
                <w:b/>
                <w:bCs/>
                <w:sz w:val="20"/>
                <w:szCs w:val="20"/>
              </w:rPr>
            </w:pPr>
            <w:r>
              <w:rPr>
                <w:rFonts w:ascii="Calibri" w:hAnsi="Calibri"/>
                <w:b/>
                <w:bCs/>
                <w:sz w:val="20"/>
                <w:szCs w:val="20"/>
              </w:rPr>
              <w:t>K</w:t>
            </w:r>
          </w:p>
        </w:tc>
        <w:tc>
          <w:tcPr>
            <w:tcW w:w="1275" w:type="dxa"/>
            <w:tcBorders>
              <w:top w:val="single" w:sz="4" w:space="0" w:color="auto"/>
              <w:left w:val="nil"/>
              <w:bottom w:val="single" w:sz="4" w:space="0" w:color="auto"/>
              <w:right w:val="single" w:sz="4" w:space="0" w:color="auto"/>
            </w:tcBorders>
            <w:shd w:val="clear" w:color="auto" w:fill="C0E2DF"/>
            <w:vAlign w:val="center"/>
            <w:hideMark/>
          </w:tcPr>
          <w:p w:rsidR="006D1566" w:rsidRDefault="006D1566">
            <w:pPr>
              <w:jc w:val="center"/>
              <w:rPr>
                <w:rFonts w:ascii="Calibri" w:hAnsi="Calibri"/>
                <w:b/>
                <w:bCs/>
                <w:sz w:val="20"/>
                <w:szCs w:val="20"/>
              </w:rPr>
            </w:pPr>
            <w:r>
              <w:rPr>
                <w:rFonts w:ascii="Calibri" w:hAnsi="Calibri"/>
                <w:b/>
                <w:bCs/>
                <w:sz w:val="20"/>
                <w:szCs w:val="20"/>
              </w:rPr>
              <w:t>Pôvodca</w:t>
            </w:r>
          </w:p>
        </w:tc>
        <w:tc>
          <w:tcPr>
            <w:tcW w:w="2410" w:type="dxa"/>
            <w:tcBorders>
              <w:top w:val="single" w:sz="4" w:space="0" w:color="auto"/>
              <w:left w:val="single" w:sz="4" w:space="0" w:color="auto"/>
              <w:bottom w:val="single" w:sz="4" w:space="0" w:color="auto"/>
              <w:right w:val="single" w:sz="4" w:space="0" w:color="auto"/>
            </w:tcBorders>
            <w:shd w:val="clear" w:color="auto" w:fill="C0E2DF"/>
            <w:vAlign w:val="center"/>
            <w:hideMark/>
          </w:tcPr>
          <w:p w:rsidR="006D1566" w:rsidRDefault="006D1566">
            <w:pPr>
              <w:jc w:val="center"/>
              <w:rPr>
                <w:rFonts w:ascii="Calibri" w:hAnsi="Calibri"/>
                <w:b/>
                <w:bCs/>
                <w:sz w:val="20"/>
                <w:szCs w:val="20"/>
              </w:rPr>
            </w:pPr>
            <w:r>
              <w:rPr>
                <w:rFonts w:ascii="Calibri" w:hAnsi="Calibri"/>
                <w:b/>
                <w:bCs/>
                <w:sz w:val="20"/>
                <w:szCs w:val="20"/>
              </w:rPr>
              <w:t>Predpokladaná zodpovedná osoba (sektor)</w:t>
            </w:r>
          </w:p>
        </w:tc>
        <w:tc>
          <w:tcPr>
            <w:tcW w:w="1984" w:type="dxa"/>
            <w:tcBorders>
              <w:top w:val="single" w:sz="4" w:space="0" w:color="auto"/>
              <w:left w:val="single" w:sz="4" w:space="0" w:color="auto"/>
              <w:bottom w:val="single" w:sz="4" w:space="0" w:color="auto"/>
              <w:right w:val="single" w:sz="4" w:space="0" w:color="auto"/>
            </w:tcBorders>
            <w:shd w:val="clear" w:color="auto" w:fill="C0E2DF"/>
            <w:vAlign w:val="center"/>
            <w:hideMark/>
          </w:tcPr>
          <w:p w:rsidR="006D1566" w:rsidRDefault="006D1566">
            <w:pPr>
              <w:jc w:val="center"/>
              <w:rPr>
                <w:rFonts w:ascii="Calibri" w:hAnsi="Calibri"/>
                <w:b/>
                <w:bCs/>
                <w:sz w:val="20"/>
                <w:szCs w:val="20"/>
              </w:rPr>
            </w:pPr>
            <w:r>
              <w:rPr>
                <w:rFonts w:ascii="Calibri" w:hAnsi="Calibri"/>
                <w:b/>
                <w:bCs/>
                <w:sz w:val="20"/>
                <w:szCs w:val="20"/>
              </w:rPr>
              <w:t>Aktuálny stav</w:t>
            </w:r>
          </w:p>
        </w:tc>
      </w:tr>
      <w:tr w:rsidR="006D1566" w:rsidTr="006D1566">
        <w:trPr>
          <w:trHeight w:val="765"/>
        </w:trPr>
        <w:tc>
          <w:tcPr>
            <w:tcW w:w="582"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1.</w:t>
            </w:r>
          </w:p>
        </w:tc>
        <w:tc>
          <w:tcPr>
            <w:tcW w:w="1418"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SK/EZ/B1/115</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 xml:space="preserve">Bratislava – Staré mesto – </w:t>
            </w:r>
            <w:proofErr w:type="spellStart"/>
            <w:r>
              <w:rPr>
                <w:rFonts w:ascii="Calibri" w:hAnsi="Calibri"/>
                <w:sz w:val="20"/>
                <w:szCs w:val="20"/>
              </w:rPr>
              <w:t>Apollo</w:t>
            </w:r>
            <w:proofErr w:type="spellEnd"/>
            <w:r>
              <w:rPr>
                <w:rFonts w:ascii="Calibri" w:hAnsi="Calibri"/>
                <w:sz w:val="20"/>
                <w:szCs w:val="20"/>
              </w:rPr>
              <w:t xml:space="preserve"> – širší priestor bývalej rafinérie</w:t>
            </w:r>
          </w:p>
        </w:tc>
        <w:tc>
          <w:tcPr>
            <w:tcW w:w="709"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BAI</w:t>
            </w:r>
          </w:p>
        </w:tc>
        <w:tc>
          <w:tcPr>
            <w:tcW w:w="1984" w:type="dxa"/>
            <w:tcBorders>
              <w:top w:val="nil"/>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Spracovanie a skladovanie ropy a ropných látok</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94</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rPr>
                <w:rFonts w:ascii="Calibri" w:hAnsi="Calibri"/>
                <w:sz w:val="20"/>
                <w:szCs w:val="20"/>
              </w:rPr>
            </w:pPr>
            <w:proofErr w:type="spellStart"/>
            <w:r>
              <w:rPr>
                <w:rFonts w:ascii="Calibri" w:hAnsi="Calibri"/>
                <w:sz w:val="20"/>
                <w:szCs w:val="20"/>
              </w:rPr>
              <w:t>Apollo</w:t>
            </w:r>
            <w:proofErr w:type="spellEnd"/>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súkromný</w:t>
            </w:r>
          </w:p>
          <w:p w:rsidR="006D1566" w:rsidRDefault="006D1566">
            <w:pPr>
              <w:ind w:right="-134"/>
              <w:rPr>
                <w:rFonts w:ascii="Calibri" w:hAnsi="Calibri"/>
                <w:sz w:val="20"/>
                <w:szCs w:val="20"/>
              </w:rPr>
            </w:pPr>
            <w:r>
              <w:rPr>
                <w:rFonts w:ascii="Calibri" w:hAnsi="Calibri"/>
                <w:sz w:val="20"/>
                <w:szCs w:val="20"/>
              </w:rPr>
              <w:t>/verejný</w:t>
            </w:r>
          </w:p>
        </w:tc>
        <w:tc>
          <w:tcPr>
            <w:tcW w:w="1984" w:type="dxa"/>
            <w:tcBorders>
              <w:top w:val="nil"/>
              <w:left w:val="single" w:sz="4" w:space="0" w:color="auto"/>
              <w:bottom w:val="single" w:sz="4" w:space="0" w:color="auto"/>
              <w:right w:val="single" w:sz="4" w:space="0" w:color="auto"/>
            </w:tcBorders>
            <w:vAlign w:val="center"/>
          </w:tcPr>
          <w:p w:rsidR="006D1566" w:rsidRDefault="006D1566">
            <w:pPr>
              <w:jc w:val="center"/>
              <w:rPr>
                <w:rFonts w:ascii="Calibri" w:hAnsi="Calibri"/>
                <w:sz w:val="20"/>
                <w:szCs w:val="20"/>
              </w:rPr>
            </w:pPr>
          </w:p>
        </w:tc>
      </w:tr>
      <w:tr w:rsidR="006D1566" w:rsidTr="006D1566">
        <w:trPr>
          <w:trHeight w:val="595"/>
        </w:trPr>
        <w:tc>
          <w:tcPr>
            <w:tcW w:w="582"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2.</w:t>
            </w:r>
          </w:p>
        </w:tc>
        <w:tc>
          <w:tcPr>
            <w:tcW w:w="1418"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SK/EZ/GA/222</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 xml:space="preserve">Sereď – Niklová huta – skládka </w:t>
            </w:r>
            <w:proofErr w:type="spellStart"/>
            <w:r>
              <w:rPr>
                <w:rFonts w:ascii="Calibri" w:hAnsi="Calibri"/>
                <w:sz w:val="20"/>
                <w:szCs w:val="20"/>
              </w:rPr>
              <w:t>lúženca</w:t>
            </w:r>
            <w:proofErr w:type="spellEnd"/>
          </w:p>
        </w:tc>
        <w:tc>
          <w:tcPr>
            <w:tcW w:w="709"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GA</w:t>
            </w:r>
          </w:p>
        </w:tc>
        <w:tc>
          <w:tcPr>
            <w:tcW w:w="1984" w:type="dxa"/>
            <w:tcBorders>
              <w:top w:val="nil"/>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skládka PO</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90</w:t>
            </w:r>
          </w:p>
          <w:p w:rsidR="006D1566" w:rsidRDefault="006D1566">
            <w:pPr>
              <w:jc w:val="center"/>
              <w:rPr>
                <w:rFonts w:ascii="Calibri" w:hAnsi="Calibri"/>
                <w:sz w:val="20"/>
                <w:szCs w:val="20"/>
              </w:rPr>
            </w:pPr>
            <w:r>
              <w:rPr>
                <w:rFonts w:ascii="Calibri" w:hAnsi="Calibri"/>
                <w:sz w:val="20"/>
                <w:szCs w:val="20"/>
              </w:rPr>
              <w:t>REK–0</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Niklová Huta, š. p.</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súkromný (</w:t>
            </w:r>
            <w:r>
              <w:rPr>
                <w:rFonts w:ascii="Calibri" w:hAnsi="Calibri"/>
                <w:caps/>
                <w:sz w:val="20"/>
                <w:szCs w:val="20"/>
              </w:rPr>
              <w:t>Ferroport</w:t>
            </w:r>
            <w:r>
              <w:rPr>
                <w:rFonts w:ascii="Calibri" w:hAnsi="Calibri"/>
                <w:sz w:val="20"/>
                <w:szCs w:val="20"/>
              </w:rPr>
              <w:t xml:space="preserve"> </w:t>
            </w:r>
            <w:r>
              <w:rPr>
                <w:rFonts w:ascii="Calibri" w:hAnsi="Calibri"/>
                <w:sz w:val="20"/>
                <w:szCs w:val="20"/>
              </w:rPr>
              <w:br/>
              <w:t xml:space="preserve">s. r. o.; </w:t>
            </w:r>
            <w:proofErr w:type="spellStart"/>
            <w:r>
              <w:rPr>
                <w:rFonts w:ascii="Calibri" w:hAnsi="Calibri"/>
                <w:sz w:val="20"/>
                <w:szCs w:val="20"/>
              </w:rPr>
              <w:t>Feromin</w:t>
            </w:r>
            <w:proofErr w:type="spellEnd"/>
            <w:r>
              <w:rPr>
                <w:rFonts w:ascii="Calibri" w:hAnsi="Calibri"/>
                <w:sz w:val="20"/>
                <w:szCs w:val="20"/>
              </w:rPr>
              <w:t>, a. s.)</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545"/>
        </w:trPr>
        <w:tc>
          <w:tcPr>
            <w:tcW w:w="582"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3.</w:t>
            </w:r>
          </w:p>
        </w:tc>
        <w:tc>
          <w:tcPr>
            <w:tcW w:w="1418"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SK/EZ/LV/449</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Tlmače – areál SES</w:t>
            </w:r>
          </w:p>
        </w:tc>
        <w:tc>
          <w:tcPr>
            <w:tcW w:w="709"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LV</w:t>
            </w:r>
          </w:p>
        </w:tc>
        <w:tc>
          <w:tcPr>
            <w:tcW w:w="1984" w:type="dxa"/>
            <w:tcBorders>
              <w:top w:val="nil"/>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strojárska výroba</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59</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Levická kotláreň</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súkromný (SES a. s.)</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 xml:space="preserve">M ŠGÚDŠ </w:t>
            </w:r>
          </w:p>
          <w:p w:rsidR="006D1566" w:rsidRDefault="006D1566">
            <w:pPr>
              <w:jc w:val="center"/>
              <w:rPr>
                <w:rFonts w:ascii="Calibri" w:hAnsi="Calibri"/>
                <w:sz w:val="20"/>
                <w:szCs w:val="20"/>
              </w:rPr>
            </w:pPr>
            <w:r>
              <w:rPr>
                <w:rFonts w:ascii="Calibri" w:hAnsi="Calibri"/>
                <w:sz w:val="20"/>
                <w:szCs w:val="20"/>
              </w:rPr>
              <w:t>Preradená do REZ–A</w:t>
            </w:r>
          </w:p>
        </w:tc>
      </w:tr>
      <w:tr w:rsidR="006D1566" w:rsidTr="006D1566">
        <w:trPr>
          <w:trHeight w:val="765"/>
        </w:trPr>
        <w:tc>
          <w:tcPr>
            <w:tcW w:w="582"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4.</w:t>
            </w:r>
          </w:p>
        </w:tc>
        <w:tc>
          <w:tcPr>
            <w:tcW w:w="1418"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SK/EZ/ZH/1102</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Žiar nad Hronom – ZSNP – areál skupiny spoločností</w:t>
            </w:r>
          </w:p>
        </w:tc>
        <w:tc>
          <w:tcPr>
            <w:tcW w:w="709"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ZH</w:t>
            </w:r>
          </w:p>
        </w:tc>
        <w:tc>
          <w:tcPr>
            <w:tcW w:w="1984" w:type="dxa"/>
            <w:tcBorders>
              <w:top w:val="nil"/>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hutnícka výroba</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97</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ZSNP, n. p.</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 xml:space="preserve">súkromný (ZSNP, a. s.; </w:t>
            </w:r>
            <w:proofErr w:type="spellStart"/>
            <w:r>
              <w:rPr>
                <w:rFonts w:ascii="Calibri" w:hAnsi="Calibri"/>
                <w:sz w:val="20"/>
                <w:szCs w:val="20"/>
              </w:rPr>
              <w:t>Slovalco</w:t>
            </w:r>
            <w:proofErr w:type="spellEnd"/>
            <w:r>
              <w:rPr>
                <w:rFonts w:ascii="Calibri" w:hAnsi="Calibri"/>
                <w:sz w:val="20"/>
                <w:szCs w:val="20"/>
              </w:rPr>
              <w:t xml:space="preserve">, </w:t>
            </w:r>
            <w:proofErr w:type="spellStart"/>
            <w:r>
              <w:rPr>
                <w:rFonts w:ascii="Calibri" w:hAnsi="Calibri"/>
                <w:sz w:val="20"/>
                <w:szCs w:val="20"/>
              </w:rPr>
              <w:t>Rautenbach</w:t>
            </w:r>
            <w:proofErr w:type="spellEnd"/>
            <w:r>
              <w:rPr>
                <w:rFonts w:ascii="Calibri" w:hAnsi="Calibri"/>
                <w:sz w:val="20"/>
                <w:szCs w:val="20"/>
              </w:rPr>
              <w:t xml:space="preserve">; </w:t>
            </w:r>
            <w:proofErr w:type="spellStart"/>
            <w:r>
              <w:rPr>
                <w:rFonts w:ascii="Calibri" w:hAnsi="Calibri"/>
                <w:sz w:val="20"/>
                <w:szCs w:val="20"/>
              </w:rPr>
              <w:t>Fagor</w:t>
            </w:r>
            <w:proofErr w:type="spellEnd"/>
            <w:r>
              <w:rPr>
                <w:rFonts w:ascii="Calibri" w:hAnsi="Calibri"/>
                <w:sz w:val="20"/>
                <w:szCs w:val="20"/>
              </w:rPr>
              <w:t xml:space="preserve"> </w:t>
            </w:r>
            <w:proofErr w:type="spellStart"/>
            <w:r>
              <w:rPr>
                <w:rFonts w:ascii="Calibri" w:hAnsi="Calibri"/>
                <w:sz w:val="20"/>
                <w:szCs w:val="20"/>
              </w:rPr>
              <w:t>Ederlan</w:t>
            </w:r>
            <w:proofErr w:type="spellEnd"/>
            <w:r>
              <w:rPr>
                <w:rFonts w:ascii="Calibri" w:hAnsi="Calibri"/>
                <w:sz w:val="20"/>
                <w:szCs w:val="20"/>
              </w:rPr>
              <w:t xml:space="preserve"> Slovakia, </w:t>
            </w:r>
            <w:proofErr w:type="spellStart"/>
            <w:r>
              <w:rPr>
                <w:rFonts w:ascii="Calibri" w:hAnsi="Calibri"/>
                <w:sz w:val="20"/>
                <w:szCs w:val="20"/>
              </w:rPr>
              <w:t>Sapa</w:t>
            </w:r>
            <w:proofErr w:type="spellEnd"/>
            <w:r>
              <w:rPr>
                <w:rFonts w:ascii="Calibri" w:hAnsi="Calibri"/>
                <w:sz w:val="20"/>
                <w:szCs w:val="20"/>
              </w:rPr>
              <w:t xml:space="preserve"> Profily, </w:t>
            </w:r>
            <w:proofErr w:type="spellStart"/>
            <w:r>
              <w:rPr>
                <w:rFonts w:ascii="Calibri" w:hAnsi="Calibri"/>
                <w:sz w:val="20"/>
                <w:szCs w:val="20"/>
              </w:rPr>
              <w:t>Thermo</w:t>
            </w:r>
            <w:proofErr w:type="spellEnd"/>
            <w:r>
              <w:rPr>
                <w:rFonts w:ascii="Calibri" w:hAnsi="Calibri"/>
                <w:sz w:val="20"/>
                <w:szCs w:val="20"/>
              </w:rPr>
              <w:t>/</w:t>
            </w:r>
            <w:proofErr w:type="spellStart"/>
            <w:r>
              <w:rPr>
                <w:rFonts w:ascii="Calibri" w:hAnsi="Calibri"/>
                <w:sz w:val="20"/>
                <w:szCs w:val="20"/>
              </w:rPr>
              <w:t>Solar</w:t>
            </w:r>
            <w:proofErr w:type="spellEnd"/>
            <w:r>
              <w:rPr>
                <w:rFonts w:ascii="Calibri" w:hAnsi="Calibri"/>
                <w:sz w:val="20"/>
                <w:szCs w:val="20"/>
              </w:rPr>
              <w:t xml:space="preserve"> Žiar)</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613"/>
        </w:trPr>
        <w:tc>
          <w:tcPr>
            <w:tcW w:w="582"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5.</w:t>
            </w:r>
          </w:p>
        </w:tc>
        <w:tc>
          <w:tcPr>
            <w:tcW w:w="1418"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SK/EZ/GA/221</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Sereď – Niklová huta – areál bývalého podniku</w:t>
            </w:r>
          </w:p>
        </w:tc>
        <w:tc>
          <w:tcPr>
            <w:tcW w:w="709"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GA</w:t>
            </w:r>
          </w:p>
        </w:tc>
        <w:tc>
          <w:tcPr>
            <w:tcW w:w="1984" w:type="dxa"/>
            <w:tcBorders>
              <w:top w:val="nil"/>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spracovanie kovov</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84</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Niklová huta, š. p.</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 xml:space="preserve">súkromný (dominantný Mach </w:t>
            </w:r>
            <w:proofErr w:type="spellStart"/>
            <w:r>
              <w:rPr>
                <w:rFonts w:ascii="Calibri" w:hAnsi="Calibri"/>
                <w:sz w:val="20"/>
                <w:szCs w:val="20"/>
              </w:rPr>
              <w:t>Trade</w:t>
            </w:r>
            <w:proofErr w:type="spellEnd"/>
            <w:r>
              <w:rPr>
                <w:rFonts w:ascii="Calibri" w:hAnsi="Calibri"/>
                <w:sz w:val="20"/>
                <w:szCs w:val="20"/>
              </w:rPr>
              <w:t>, spol. s r. o.)</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551"/>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6.</w:t>
            </w:r>
          </w:p>
        </w:tc>
        <w:tc>
          <w:tcPr>
            <w:tcW w:w="1418"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SK/EZ/PD/626</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Nováky – NCHZ – areál závodu</w:t>
            </w:r>
          </w:p>
        </w:tc>
        <w:tc>
          <w:tcPr>
            <w:tcW w:w="709"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PD</w:t>
            </w:r>
          </w:p>
        </w:tc>
        <w:tc>
          <w:tcPr>
            <w:tcW w:w="1984" w:type="dxa"/>
            <w:tcBorders>
              <w:top w:val="single" w:sz="4" w:space="0" w:color="auto"/>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výroba chemikálií</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86</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NCHZ, š. p.</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 xml:space="preserve">súkromný (NCHZ, a. s.; LARF NOVA, s. r. o.; VUP, </w:t>
            </w:r>
            <w:r>
              <w:rPr>
                <w:rFonts w:ascii="Calibri" w:hAnsi="Calibri"/>
                <w:sz w:val="20"/>
                <w:szCs w:val="20"/>
              </w:rPr>
              <w:br/>
              <w:t>a. s.)</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559"/>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7.</w:t>
            </w:r>
          </w:p>
        </w:tc>
        <w:tc>
          <w:tcPr>
            <w:tcW w:w="1418"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SK/EZ/ZH/1097</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Žiar nad Hronom – kalové pole ZSNP</w:t>
            </w:r>
          </w:p>
        </w:tc>
        <w:tc>
          <w:tcPr>
            <w:tcW w:w="709"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ZH</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odkalisko</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93</w:t>
            </w:r>
          </w:p>
          <w:p w:rsidR="006D1566" w:rsidRDefault="006D1566">
            <w:pPr>
              <w:jc w:val="center"/>
              <w:rPr>
                <w:rFonts w:ascii="Calibri" w:hAnsi="Calibri"/>
                <w:sz w:val="20"/>
                <w:szCs w:val="20"/>
              </w:rPr>
            </w:pPr>
            <w:r>
              <w:rPr>
                <w:rFonts w:ascii="Calibri" w:hAnsi="Calibri"/>
                <w:sz w:val="20"/>
                <w:szCs w:val="20"/>
              </w:rPr>
              <w:t>SAN–2b</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ZSNP, n. p.</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súkromný (ZSNP, a. s.)</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553"/>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8.</w:t>
            </w:r>
          </w:p>
        </w:tc>
        <w:tc>
          <w:tcPr>
            <w:tcW w:w="1418"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SK/EZ/B2/131</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 xml:space="preserve">Bratislava – Ružinov – SPP </w:t>
            </w:r>
            <w:proofErr w:type="spellStart"/>
            <w:r>
              <w:rPr>
                <w:rFonts w:ascii="Calibri" w:hAnsi="Calibri"/>
                <w:sz w:val="20"/>
                <w:szCs w:val="20"/>
              </w:rPr>
              <w:t>Votrubova</w:t>
            </w:r>
            <w:proofErr w:type="spellEnd"/>
            <w:r>
              <w:rPr>
                <w:rFonts w:ascii="Calibri" w:hAnsi="Calibri"/>
                <w:sz w:val="20"/>
                <w:szCs w:val="20"/>
              </w:rPr>
              <w:t xml:space="preserve"> ul.</w:t>
            </w:r>
          </w:p>
        </w:tc>
        <w:tc>
          <w:tcPr>
            <w:tcW w:w="709"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BA II</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plynárenský priemysel</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75</w:t>
            </w:r>
          </w:p>
          <w:p w:rsidR="006D1566" w:rsidRDefault="006D1566">
            <w:pPr>
              <w:jc w:val="center"/>
              <w:rPr>
                <w:rFonts w:ascii="Calibri" w:hAnsi="Calibri"/>
                <w:sz w:val="20"/>
                <w:szCs w:val="20"/>
              </w:rPr>
            </w:pPr>
            <w:r>
              <w:rPr>
                <w:rFonts w:ascii="Calibri" w:hAnsi="Calibri"/>
                <w:sz w:val="20"/>
                <w:szCs w:val="20"/>
              </w:rPr>
              <w:t>SAN–2b</w:t>
            </w:r>
          </w:p>
        </w:tc>
        <w:tc>
          <w:tcPr>
            <w:tcW w:w="1275"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Slovenské plynárne, š. p.</w:t>
            </w:r>
          </w:p>
        </w:tc>
        <w:tc>
          <w:tcPr>
            <w:tcW w:w="241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verejný/súkromný (štát/SPP, a. s.)</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 xml:space="preserve">Z SAN 2009 </w:t>
            </w:r>
          </w:p>
          <w:p w:rsidR="006D1566" w:rsidRDefault="006D1566">
            <w:pPr>
              <w:jc w:val="center"/>
              <w:rPr>
                <w:rFonts w:ascii="Calibri" w:hAnsi="Calibri"/>
                <w:sz w:val="20"/>
                <w:szCs w:val="20"/>
              </w:rPr>
            </w:pPr>
            <w:r>
              <w:rPr>
                <w:rFonts w:ascii="Calibri" w:hAnsi="Calibri"/>
                <w:sz w:val="20"/>
                <w:szCs w:val="20"/>
              </w:rPr>
              <w:t>M ŠGÚDŠ</w:t>
            </w:r>
          </w:p>
          <w:p w:rsidR="006D1566" w:rsidRDefault="006D1566">
            <w:pPr>
              <w:jc w:val="center"/>
              <w:rPr>
                <w:rFonts w:ascii="Calibri" w:hAnsi="Calibri"/>
                <w:sz w:val="20"/>
                <w:szCs w:val="20"/>
              </w:rPr>
            </w:pPr>
            <w:r>
              <w:rPr>
                <w:rFonts w:ascii="Calibri" w:hAnsi="Calibri"/>
                <w:sz w:val="20"/>
                <w:szCs w:val="20"/>
              </w:rPr>
              <w:t>preradená do REZ–C</w:t>
            </w:r>
          </w:p>
        </w:tc>
      </w:tr>
      <w:tr w:rsidR="006D1566" w:rsidTr="006D1566">
        <w:trPr>
          <w:trHeight w:val="547"/>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9.</w:t>
            </w:r>
          </w:p>
        </w:tc>
        <w:tc>
          <w:tcPr>
            <w:tcW w:w="1418"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SK/EZ/KN/337</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Komárno – SPP</w:t>
            </w:r>
          </w:p>
        </w:tc>
        <w:tc>
          <w:tcPr>
            <w:tcW w:w="709"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KN</w:t>
            </w:r>
          </w:p>
        </w:tc>
        <w:tc>
          <w:tcPr>
            <w:tcW w:w="1984" w:type="dxa"/>
            <w:tcBorders>
              <w:top w:val="single" w:sz="4" w:space="0" w:color="auto"/>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plynárenský priemysel</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74</w:t>
            </w:r>
          </w:p>
          <w:p w:rsidR="006D1566" w:rsidRDefault="006D1566">
            <w:pPr>
              <w:jc w:val="center"/>
              <w:rPr>
                <w:rFonts w:ascii="Calibri" w:hAnsi="Calibri"/>
                <w:sz w:val="20"/>
                <w:szCs w:val="20"/>
              </w:rPr>
            </w:pPr>
            <w:r>
              <w:rPr>
                <w:rFonts w:ascii="Calibri" w:hAnsi="Calibri"/>
                <w:sz w:val="20"/>
                <w:szCs w:val="20"/>
              </w:rPr>
              <w:t>SAN–2a</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Slovenské plynárne, š. p.</w:t>
            </w:r>
          </w:p>
        </w:tc>
        <w:tc>
          <w:tcPr>
            <w:tcW w:w="241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verejný/súkromný (štát/SPP, a. s.)</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bCs/>
                <w:color w:val="000000"/>
                <w:sz w:val="20"/>
                <w:szCs w:val="20"/>
              </w:rPr>
            </w:pPr>
            <w:r>
              <w:rPr>
                <w:rFonts w:ascii="Calibri" w:hAnsi="Calibri"/>
                <w:bCs/>
                <w:color w:val="000000"/>
                <w:sz w:val="20"/>
                <w:szCs w:val="20"/>
              </w:rPr>
              <w:t xml:space="preserve">Z SAN 2008 </w:t>
            </w:r>
          </w:p>
          <w:p w:rsidR="006D1566" w:rsidRDefault="006D1566">
            <w:pPr>
              <w:jc w:val="center"/>
              <w:rPr>
                <w:rFonts w:ascii="Calibri" w:hAnsi="Calibri"/>
                <w:bCs/>
                <w:color w:val="000000"/>
                <w:sz w:val="20"/>
                <w:szCs w:val="20"/>
              </w:rPr>
            </w:pPr>
            <w:r>
              <w:rPr>
                <w:rFonts w:ascii="Calibri" w:hAnsi="Calibri"/>
                <w:bCs/>
                <w:color w:val="000000"/>
                <w:sz w:val="20"/>
                <w:szCs w:val="20"/>
              </w:rPr>
              <w:t>M POSAN 2010</w:t>
            </w:r>
          </w:p>
          <w:p w:rsidR="006D1566" w:rsidRDefault="006D1566">
            <w:pPr>
              <w:jc w:val="center"/>
              <w:rPr>
                <w:rFonts w:ascii="Calibri" w:hAnsi="Calibri"/>
                <w:sz w:val="20"/>
                <w:szCs w:val="20"/>
              </w:rPr>
            </w:pPr>
            <w:r>
              <w:rPr>
                <w:rFonts w:ascii="Calibri" w:hAnsi="Calibri"/>
                <w:sz w:val="20"/>
                <w:szCs w:val="20"/>
              </w:rPr>
              <w:t xml:space="preserve">M ŠGÚDŠ </w:t>
            </w:r>
          </w:p>
          <w:p w:rsidR="006D1566" w:rsidRDefault="006D1566">
            <w:pPr>
              <w:jc w:val="center"/>
              <w:rPr>
                <w:rFonts w:ascii="Calibri" w:hAnsi="Calibri"/>
                <w:sz w:val="20"/>
                <w:szCs w:val="20"/>
              </w:rPr>
            </w:pPr>
            <w:r>
              <w:rPr>
                <w:rFonts w:ascii="Calibri" w:hAnsi="Calibri"/>
                <w:sz w:val="20"/>
                <w:szCs w:val="20"/>
              </w:rPr>
              <w:t>preradená do REZ–C</w:t>
            </w:r>
          </w:p>
        </w:tc>
      </w:tr>
      <w:tr w:rsidR="006D1566" w:rsidTr="006D1566">
        <w:trPr>
          <w:trHeight w:val="569"/>
        </w:trPr>
        <w:tc>
          <w:tcPr>
            <w:tcW w:w="582"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10.</w:t>
            </w:r>
          </w:p>
        </w:tc>
        <w:tc>
          <w:tcPr>
            <w:tcW w:w="1418"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SK/EZ/KN/335</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 xml:space="preserve">Komárno – </w:t>
            </w:r>
            <w:proofErr w:type="spellStart"/>
            <w:r>
              <w:rPr>
                <w:rFonts w:ascii="Calibri" w:hAnsi="Calibri"/>
                <w:sz w:val="20"/>
                <w:szCs w:val="20"/>
              </w:rPr>
              <w:t>Harčáš</w:t>
            </w:r>
            <w:proofErr w:type="spellEnd"/>
          </w:p>
        </w:tc>
        <w:tc>
          <w:tcPr>
            <w:tcW w:w="709"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KN</w:t>
            </w:r>
          </w:p>
        </w:tc>
        <w:tc>
          <w:tcPr>
            <w:tcW w:w="1984" w:type="dxa"/>
            <w:tcBorders>
              <w:top w:val="nil"/>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skládka KO</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71</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mesto Komárno</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verejný (mesto Komárno)</w:t>
            </w:r>
          </w:p>
        </w:tc>
        <w:tc>
          <w:tcPr>
            <w:tcW w:w="1984" w:type="dxa"/>
            <w:tcBorders>
              <w:top w:val="nil"/>
              <w:left w:val="single" w:sz="4" w:space="0" w:color="auto"/>
              <w:bottom w:val="single" w:sz="4" w:space="0" w:color="auto"/>
              <w:right w:val="single" w:sz="4" w:space="0" w:color="auto"/>
            </w:tcBorders>
            <w:vAlign w:val="center"/>
          </w:tcPr>
          <w:p w:rsidR="006D1566" w:rsidRDefault="006D1566">
            <w:pPr>
              <w:jc w:val="center"/>
              <w:rPr>
                <w:rFonts w:ascii="Calibri" w:hAnsi="Calibri"/>
                <w:sz w:val="20"/>
                <w:szCs w:val="20"/>
              </w:rPr>
            </w:pPr>
          </w:p>
          <w:p w:rsidR="006D1566" w:rsidRDefault="006D1566">
            <w:pPr>
              <w:jc w:val="center"/>
              <w:rPr>
                <w:rFonts w:ascii="Calibri" w:hAnsi="Calibri"/>
                <w:sz w:val="20"/>
                <w:szCs w:val="20"/>
              </w:rPr>
            </w:pPr>
            <w:r>
              <w:rPr>
                <w:rFonts w:ascii="Calibri" w:hAnsi="Calibri"/>
                <w:sz w:val="20"/>
                <w:szCs w:val="20"/>
              </w:rPr>
              <w:t>PEZ1 MŽPSR</w:t>
            </w:r>
          </w:p>
          <w:p w:rsidR="006D1566" w:rsidRDefault="006D1566">
            <w:pPr>
              <w:rPr>
                <w:rFonts w:ascii="Calibri" w:hAnsi="Calibri"/>
                <w:sz w:val="20"/>
                <w:szCs w:val="20"/>
              </w:rPr>
            </w:pPr>
          </w:p>
        </w:tc>
      </w:tr>
      <w:tr w:rsidR="006D1566" w:rsidTr="006D1566">
        <w:trPr>
          <w:trHeight w:val="563"/>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11.</w:t>
            </w:r>
          </w:p>
        </w:tc>
        <w:tc>
          <w:tcPr>
            <w:tcW w:w="1418"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SK/EZ/B5/161</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Bratislava – Petržalka – Matador – areál bývalého závodu</w:t>
            </w:r>
          </w:p>
        </w:tc>
        <w:tc>
          <w:tcPr>
            <w:tcW w:w="709"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BA V</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výroba chemikálií</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72</w:t>
            </w:r>
          </w:p>
        </w:tc>
        <w:tc>
          <w:tcPr>
            <w:tcW w:w="1275"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Matador, š. p.</w:t>
            </w:r>
          </w:p>
        </w:tc>
        <w:tc>
          <w:tcPr>
            <w:tcW w:w="241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súkromný (</w:t>
            </w:r>
            <w:proofErr w:type="spellStart"/>
            <w:r>
              <w:rPr>
                <w:rFonts w:ascii="Calibri" w:hAnsi="Calibri"/>
                <w:sz w:val="20"/>
                <w:szCs w:val="20"/>
              </w:rPr>
              <w:t>Matadorex</w:t>
            </w:r>
            <w:proofErr w:type="spellEnd"/>
            <w:r>
              <w:rPr>
                <w:rFonts w:ascii="Calibri" w:hAnsi="Calibri"/>
                <w:sz w:val="20"/>
                <w:szCs w:val="20"/>
              </w:rPr>
              <w:t>, a. s. – v konkurze)</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587"/>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12.</w:t>
            </w:r>
          </w:p>
        </w:tc>
        <w:tc>
          <w:tcPr>
            <w:tcW w:w="1418"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SK/EZ/SA/804</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Trnovec nad Váhom – skládka RSTO (</w:t>
            </w:r>
            <w:proofErr w:type="spellStart"/>
            <w:r>
              <w:rPr>
                <w:rFonts w:ascii="Calibri" w:hAnsi="Calibri"/>
                <w:sz w:val="20"/>
                <w:szCs w:val="20"/>
              </w:rPr>
              <w:t>Duslo</w:t>
            </w:r>
            <w:proofErr w:type="spellEnd"/>
            <w:r>
              <w:rPr>
                <w:rFonts w:ascii="Calibri" w:hAnsi="Calibri"/>
                <w:sz w:val="20"/>
                <w:szCs w:val="20"/>
              </w:rPr>
              <w:t>)</w:t>
            </w:r>
          </w:p>
        </w:tc>
        <w:tc>
          <w:tcPr>
            <w:tcW w:w="709"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SA</w:t>
            </w:r>
          </w:p>
        </w:tc>
        <w:tc>
          <w:tcPr>
            <w:tcW w:w="1984" w:type="dxa"/>
            <w:tcBorders>
              <w:top w:val="single" w:sz="4" w:space="0" w:color="auto"/>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skládka PO</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71</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rPr>
                <w:rFonts w:ascii="Calibri" w:hAnsi="Calibri"/>
                <w:sz w:val="20"/>
                <w:szCs w:val="20"/>
              </w:rPr>
            </w:pPr>
            <w:proofErr w:type="spellStart"/>
            <w:r>
              <w:rPr>
                <w:rFonts w:ascii="Calibri" w:hAnsi="Calibri"/>
                <w:sz w:val="20"/>
                <w:szCs w:val="20"/>
              </w:rPr>
              <w:t>Duslo</w:t>
            </w:r>
            <w:proofErr w:type="spellEnd"/>
            <w:r>
              <w:rPr>
                <w:rFonts w:ascii="Calibri" w:hAnsi="Calibri"/>
                <w:sz w:val="20"/>
                <w:szCs w:val="20"/>
              </w:rPr>
              <w:t>, n. p.</w:t>
            </w:r>
          </w:p>
        </w:tc>
        <w:tc>
          <w:tcPr>
            <w:tcW w:w="241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verejný/súkromný (štát/</w:t>
            </w:r>
            <w:proofErr w:type="spellStart"/>
            <w:r>
              <w:rPr>
                <w:rFonts w:ascii="Calibri" w:hAnsi="Calibri"/>
                <w:sz w:val="20"/>
                <w:szCs w:val="20"/>
              </w:rPr>
              <w:t>Duslo</w:t>
            </w:r>
            <w:proofErr w:type="spellEnd"/>
            <w:r>
              <w:rPr>
                <w:rFonts w:ascii="Calibri" w:hAnsi="Calibri"/>
                <w:sz w:val="20"/>
                <w:szCs w:val="20"/>
              </w:rPr>
              <w:t>, a. s.)</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765"/>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13.</w:t>
            </w:r>
          </w:p>
        </w:tc>
        <w:tc>
          <w:tcPr>
            <w:tcW w:w="1418"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SK/EZ/LV/434</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Levice – práčovne a čistiarne</w:t>
            </w:r>
          </w:p>
        </w:tc>
        <w:tc>
          <w:tcPr>
            <w:tcW w:w="709"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LV</w:t>
            </w:r>
          </w:p>
        </w:tc>
        <w:tc>
          <w:tcPr>
            <w:tcW w:w="1984" w:type="dxa"/>
            <w:tcBorders>
              <w:top w:val="single" w:sz="4" w:space="0" w:color="auto"/>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pranie a čistenie textílií</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69</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Mestský podnik služieb, n. p.</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 xml:space="preserve">súkromný (FORTUNAE, </w:t>
            </w:r>
            <w:r>
              <w:rPr>
                <w:rFonts w:ascii="Calibri" w:hAnsi="Calibri"/>
                <w:sz w:val="20"/>
                <w:szCs w:val="20"/>
              </w:rPr>
              <w:br/>
              <w:t xml:space="preserve">s. r. o.; </w:t>
            </w:r>
            <w:proofErr w:type="spellStart"/>
            <w:r>
              <w:rPr>
                <w:rFonts w:ascii="Calibri" w:hAnsi="Calibri"/>
                <w:sz w:val="20"/>
                <w:szCs w:val="20"/>
              </w:rPr>
              <w:t>Mechanika,Haslex</w:t>
            </w:r>
            <w:proofErr w:type="spellEnd"/>
            <w:r>
              <w:rPr>
                <w:rFonts w:ascii="Calibri" w:hAnsi="Calibri"/>
                <w:sz w:val="20"/>
                <w:szCs w:val="20"/>
              </w:rPr>
              <w:t xml:space="preserve">, </w:t>
            </w:r>
            <w:proofErr w:type="spellStart"/>
            <w:r>
              <w:rPr>
                <w:rFonts w:ascii="Calibri" w:hAnsi="Calibri"/>
                <w:sz w:val="20"/>
                <w:szCs w:val="20"/>
              </w:rPr>
              <w:t>Autogabriella</w:t>
            </w:r>
            <w:proofErr w:type="spellEnd"/>
            <w:r>
              <w:rPr>
                <w:rFonts w:ascii="Calibri" w:hAnsi="Calibri"/>
                <w:sz w:val="20"/>
                <w:szCs w:val="20"/>
              </w:rPr>
              <w:t xml:space="preserve"> malotraktory, </w:t>
            </w:r>
            <w:proofErr w:type="spellStart"/>
            <w:r>
              <w:rPr>
                <w:rFonts w:ascii="Calibri" w:hAnsi="Calibri"/>
                <w:sz w:val="20"/>
                <w:szCs w:val="20"/>
              </w:rPr>
              <w:t>Media</w:t>
            </w:r>
            <w:proofErr w:type="spellEnd"/>
            <w:r>
              <w:rPr>
                <w:rFonts w:ascii="Calibri" w:hAnsi="Calibri"/>
                <w:sz w:val="20"/>
                <w:szCs w:val="20"/>
              </w:rPr>
              <w:t xml:space="preserve"> klub)</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PEZ1 MŽPSR preradená do REZ–A</w:t>
            </w:r>
          </w:p>
        </w:tc>
      </w:tr>
      <w:tr w:rsidR="006D1566" w:rsidTr="006D1566">
        <w:trPr>
          <w:trHeight w:val="587"/>
        </w:trPr>
        <w:tc>
          <w:tcPr>
            <w:tcW w:w="582"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14.</w:t>
            </w:r>
          </w:p>
        </w:tc>
        <w:tc>
          <w:tcPr>
            <w:tcW w:w="1418"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SK/EZ/NZ/588</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 xml:space="preserve">Nové Zámky – </w:t>
            </w:r>
            <w:proofErr w:type="spellStart"/>
            <w:r>
              <w:rPr>
                <w:rFonts w:ascii="Calibri" w:hAnsi="Calibri"/>
                <w:sz w:val="20"/>
                <w:szCs w:val="20"/>
              </w:rPr>
              <w:t>Real</w:t>
            </w:r>
            <w:proofErr w:type="spellEnd"/>
            <w:r>
              <w:rPr>
                <w:rFonts w:ascii="Calibri" w:hAnsi="Calibri"/>
                <w:sz w:val="20"/>
                <w:szCs w:val="20"/>
              </w:rPr>
              <w:t xml:space="preserve"> – H. M. – terminál</w:t>
            </w:r>
          </w:p>
        </w:tc>
        <w:tc>
          <w:tcPr>
            <w:tcW w:w="709"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NZ</w:t>
            </w:r>
          </w:p>
        </w:tc>
        <w:tc>
          <w:tcPr>
            <w:tcW w:w="1984" w:type="dxa"/>
            <w:tcBorders>
              <w:top w:val="nil"/>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skladovanie a distribúcia palív</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68</w:t>
            </w:r>
          </w:p>
          <w:p w:rsidR="006D1566" w:rsidRDefault="006D1566">
            <w:pPr>
              <w:jc w:val="center"/>
              <w:rPr>
                <w:rFonts w:ascii="Calibri" w:hAnsi="Calibri"/>
                <w:sz w:val="20"/>
                <w:szCs w:val="20"/>
              </w:rPr>
            </w:pPr>
            <w:r>
              <w:rPr>
                <w:rFonts w:ascii="Calibri" w:hAnsi="Calibri"/>
                <w:sz w:val="20"/>
                <w:szCs w:val="20"/>
              </w:rPr>
              <w:t>SAN–1b</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rPr>
                <w:rFonts w:ascii="Calibri" w:hAnsi="Calibri"/>
                <w:sz w:val="20"/>
                <w:szCs w:val="20"/>
              </w:rPr>
            </w:pPr>
            <w:proofErr w:type="spellStart"/>
            <w:r>
              <w:rPr>
                <w:rFonts w:ascii="Calibri" w:hAnsi="Calibri"/>
                <w:sz w:val="20"/>
                <w:szCs w:val="20"/>
              </w:rPr>
              <w:t>Benzinol</w:t>
            </w:r>
            <w:proofErr w:type="spellEnd"/>
            <w:r>
              <w:rPr>
                <w:rFonts w:ascii="Calibri" w:hAnsi="Calibri"/>
                <w:sz w:val="20"/>
                <w:szCs w:val="20"/>
              </w:rPr>
              <w:t xml:space="preserve">, </w:t>
            </w:r>
            <w:r>
              <w:rPr>
                <w:rFonts w:ascii="Calibri" w:hAnsi="Calibri"/>
                <w:sz w:val="20"/>
                <w:szCs w:val="20"/>
              </w:rPr>
              <w:br/>
              <w:t>n. p.</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súkromný (REAL–</w:t>
            </w:r>
            <w:r>
              <w:rPr>
                <w:rFonts w:ascii="Calibri" w:hAnsi="Calibri"/>
                <w:sz w:val="20"/>
                <w:szCs w:val="20"/>
              </w:rPr>
              <w:br/>
              <w:t>H. M. s. r. o.)</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765"/>
        </w:trPr>
        <w:tc>
          <w:tcPr>
            <w:tcW w:w="582"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15.</w:t>
            </w:r>
          </w:p>
        </w:tc>
        <w:tc>
          <w:tcPr>
            <w:tcW w:w="1418"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SK/EZ/B1/116</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Bratislava – Staré Mesto – Chalupkova – Bottova ul.–Chemika – areál závodu</w:t>
            </w:r>
          </w:p>
        </w:tc>
        <w:tc>
          <w:tcPr>
            <w:tcW w:w="709"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BA I</w:t>
            </w:r>
          </w:p>
        </w:tc>
        <w:tc>
          <w:tcPr>
            <w:tcW w:w="1984" w:type="dxa"/>
            <w:tcBorders>
              <w:top w:val="nil"/>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výroba chemikálií</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68</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Chemika, š. p.</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verejný/súkromný (</w:t>
            </w:r>
            <w:proofErr w:type="spellStart"/>
            <w:r>
              <w:rPr>
                <w:rFonts w:ascii="Calibri" w:hAnsi="Calibri"/>
                <w:sz w:val="20"/>
                <w:szCs w:val="20"/>
              </w:rPr>
              <w:t>Chcemika</w:t>
            </w:r>
            <w:proofErr w:type="spellEnd"/>
            <w:r>
              <w:rPr>
                <w:rFonts w:ascii="Calibri" w:hAnsi="Calibri"/>
                <w:sz w:val="20"/>
                <w:szCs w:val="20"/>
              </w:rPr>
              <w:t xml:space="preserve">, a. s. – </w:t>
            </w:r>
            <w:r>
              <w:rPr>
                <w:rFonts w:ascii="Calibri" w:hAnsi="Calibri"/>
                <w:sz w:val="20"/>
                <w:szCs w:val="20"/>
              </w:rPr>
              <w:br/>
              <w:t xml:space="preserve">v konkurze, </w:t>
            </w:r>
            <w:proofErr w:type="spellStart"/>
            <w:r>
              <w:rPr>
                <w:rFonts w:ascii="Calibri" w:hAnsi="Calibri"/>
                <w:sz w:val="20"/>
                <w:szCs w:val="20"/>
              </w:rPr>
              <w:t>Tatragas</w:t>
            </w:r>
            <w:proofErr w:type="spellEnd"/>
            <w:r>
              <w:rPr>
                <w:rFonts w:ascii="Calibri" w:hAnsi="Calibri"/>
                <w:sz w:val="20"/>
                <w:szCs w:val="20"/>
              </w:rPr>
              <w:t>, obchodné centrum ..)</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566"/>
        </w:trPr>
        <w:tc>
          <w:tcPr>
            <w:tcW w:w="582"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16.</w:t>
            </w:r>
          </w:p>
        </w:tc>
        <w:tc>
          <w:tcPr>
            <w:tcW w:w="1418"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SK/EZ/B2/122</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 xml:space="preserve">Bratislava – Ružinov – </w:t>
            </w:r>
            <w:proofErr w:type="spellStart"/>
            <w:r>
              <w:rPr>
                <w:rFonts w:ascii="Calibri" w:hAnsi="Calibri"/>
                <w:sz w:val="20"/>
                <w:szCs w:val="20"/>
              </w:rPr>
              <w:t>Gumon</w:t>
            </w:r>
            <w:proofErr w:type="spellEnd"/>
            <w:r>
              <w:rPr>
                <w:rFonts w:ascii="Calibri" w:hAnsi="Calibri"/>
                <w:sz w:val="20"/>
                <w:szCs w:val="20"/>
              </w:rPr>
              <w:t xml:space="preserve"> – areál závodu</w:t>
            </w:r>
          </w:p>
        </w:tc>
        <w:tc>
          <w:tcPr>
            <w:tcW w:w="709"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BA II</w:t>
            </w:r>
          </w:p>
        </w:tc>
        <w:tc>
          <w:tcPr>
            <w:tcW w:w="1984" w:type="dxa"/>
            <w:tcBorders>
              <w:top w:val="nil"/>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výroba chemikálií</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67</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rPr>
                <w:rFonts w:ascii="Calibri" w:hAnsi="Calibri"/>
                <w:sz w:val="20"/>
                <w:szCs w:val="20"/>
              </w:rPr>
            </w:pPr>
            <w:proofErr w:type="spellStart"/>
            <w:r>
              <w:rPr>
                <w:rFonts w:ascii="Calibri" w:hAnsi="Calibri"/>
                <w:sz w:val="20"/>
                <w:szCs w:val="20"/>
              </w:rPr>
              <w:t>Gumon</w:t>
            </w:r>
            <w:proofErr w:type="spellEnd"/>
            <w:r>
              <w:rPr>
                <w:rFonts w:ascii="Calibri" w:hAnsi="Calibri"/>
                <w:sz w:val="20"/>
                <w:szCs w:val="20"/>
              </w:rPr>
              <w:t>, š. p.</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súkromný (IRI AGROFOREST, a. s.)</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689"/>
        </w:trPr>
        <w:tc>
          <w:tcPr>
            <w:tcW w:w="582" w:type="dxa"/>
            <w:tcBorders>
              <w:top w:val="single" w:sz="4" w:space="0" w:color="auto"/>
              <w:left w:val="single" w:sz="4" w:space="0" w:color="auto"/>
              <w:bottom w:val="doub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17.</w:t>
            </w:r>
          </w:p>
        </w:tc>
        <w:tc>
          <w:tcPr>
            <w:tcW w:w="1418" w:type="dxa"/>
            <w:tcBorders>
              <w:top w:val="single" w:sz="4" w:space="0" w:color="auto"/>
              <w:left w:val="nil"/>
              <w:bottom w:val="doub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SK/EZ/B3/138</w:t>
            </w:r>
          </w:p>
        </w:tc>
        <w:tc>
          <w:tcPr>
            <w:tcW w:w="2835" w:type="dxa"/>
            <w:tcBorders>
              <w:top w:val="single" w:sz="4" w:space="0" w:color="auto"/>
              <w:left w:val="single" w:sz="4" w:space="0" w:color="auto"/>
              <w:bottom w:val="doub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Bratislava – Nové Mesto – CHZJD – širší priestor bývalého závodu</w:t>
            </w:r>
          </w:p>
        </w:tc>
        <w:tc>
          <w:tcPr>
            <w:tcW w:w="709" w:type="dxa"/>
            <w:tcBorders>
              <w:top w:val="single" w:sz="4" w:space="0" w:color="auto"/>
              <w:left w:val="nil"/>
              <w:bottom w:val="doub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BA III</w:t>
            </w:r>
          </w:p>
        </w:tc>
        <w:tc>
          <w:tcPr>
            <w:tcW w:w="1984" w:type="dxa"/>
            <w:tcBorders>
              <w:top w:val="single" w:sz="4" w:space="0" w:color="auto"/>
              <w:left w:val="nil"/>
              <w:bottom w:val="doub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výroba výbušnín</w:t>
            </w:r>
          </w:p>
        </w:tc>
        <w:tc>
          <w:tcPr>
            <w:tcW w:w="851" w:type="dxa"/>
            <w:tcBorders>
              <w:top w:val="single" w:sz="4" w:space="0" w:color="auto"/>
              <w:left w:val="single" w:sz="4" w:space="0" w:color="auto"/>
              <w:bottom w:val="doub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65</w:t>
            </w:r>
          </w:p>
        </w:tc>
        <w:tc>
          <w:tcPr>
            <w:tcW w:w="1275" w:type="dxa"/>
            <w:tcBorders>
              <w:top w:val="single" w:sz="4" w:space="0" w:color="auto"/>
              <w:left w:val="nil"/>
              <w:bottom w:val="doub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CHZJD, n. p.</w:t>
            </w:r>
          </w:p>
        </w:tc>
        <w:tc>
          <w:tcPr>
            <w:tcW w:w="2410" w:type="dxa"/>
            <w:tcBorders>
              <w:top w:val="single" w:sz="4" w:space="0" w:color="auto"/>
              <w:left w:val="single" w:sz="4" w:space="0" w:color="auto"/>
              <w:bottom w:val="double" w:sz="4" w:space="0" w:color="auto"/>
              <w:right w:val="single" w:sz="4" w:space="0" w:color="auto"/>
            </w:tcBorders>
            <w:vAlign w:val="center"/>
            <w:hideMark/>
          </w:tcPr>
          <w:p w:rsidR="006D1566" w:rsidRDefault="006D1566">
            <w:pPr>
              <w:rPr>
                <w:rFonts w:ascii="Calibri" w:hAnsi="Calibri"/>
                <w:sz w:val="20"/>
                <w:szCs w:val="20"/>
              </w:rPr>
            </w:pPr>
            <w:proofErr w:type="spellStart"/>
            <w:r>
              <w:rPr>
                <w:rFonts w:ascii="Calibri" w:hAnsi="Calibri"/>
                <w:sz w:val="20"/>
                <w:szCs w:val="20"/>
              </w:rPr>
              <w:t>Duslo</w:t>
            </w:r>
            <w:proofErr w:type="spellEnd"/>
            <w:r>
              <w:rPr>
                <w:rFonts w:ascii="Calibri" w:hAnsi="Calibri"/>
                <w:sz w:val="20"/>
                <w:szCs w:val="20"/>
              </w:rPr>
              <w:t xml:space="preserve">, a. s. odštepný závod </w:t>
            </w:r>
            <w:proofErr w:type="spellStart"/>
            <w:r>
              <w:rPr>
                <w:rFonts w:ascii="Calibri" w:hAnsi="Calibri"/>
                <w:sz w:val="20"/>
                <w:szCs w:val="20"/>
              </w:rPr>
              <w:t>Istrochem</w:t>
            </w:r>
            <w:proofErr w:type="spellEnd"/>
          </w:p>
        </w:tc>
        <w:tc>
          <w:tcPr>
            <w:tcW w:w="1984" w:type="dxa"/>
            <w:tcBorders>
              <w:top w:val="single" w:sz="4" w:space="0" w:color="auto"/>
              <w:left w:val="single" w:sz="4" w:space="0" w:color="auto"/>
              <w:bottom w:val="doub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 xml:space="preserve">Z GPŽP 2009 </w:t>
            </w:r>
          </w:p>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679"/>
        </w:trPr>
        <w:tc>
          <w:tcPr>
            <w:tcW w:w="582" w:type="dxa"/>
            <w:tcBorders>
              <w:top w:val="doub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18.</w:t>
            </w:r>
          </w:p>
        </w:tc>
        <w:tc>
          <w:tcPr>
            <w:tcW w:w="1418" w:type="dxa"/>
            <w:tcBorders>
              <w:top w:val="doub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SK/EZ/VT/1026</w:t>
            </w:r>
          </w:p>
        </w:tc>
        <w:tc>
          <w:tcPr>
            <w:tcW w:w="2835" w:type="dxa"/>
            <w:tcBorders>
              <w:top w:val="doub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 xml:space="preserve">Nižný Hrabovec – odkalisko </w:t>
            </w:r>
            <w:proofErr w:type="spellStart"/>
            <w:r>
              <w:rPr>
                <w:rFonts w:ascii="Calibri" w:hAnsi="Calibri"/>
                <w:sz w:val="20"/>
                <w:szCs w:val="20"/>
              </w:rPr>
              <w:t>Bukocel</w:t>
            </w:r>
            <w:proofErr w:type="spellEnd"/>
          </w:p>
        </w:tc>
        <w:tc>
          <w:tcPr>
            <w:tcW w:w="709" w:type="dxa"/>
            <w:tcBorders>
              <w:top w:val="doub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VT</w:t>
            </w:r>
          </w:p>
        </w:tc>
        <w:tc>
          <w:tcPr>
            <w:tcW w:w="1984" w:type="dxa"/>
            <w:tcBorders>
              <w:top w:val="double" w:sz="4" w:space="0" w:color="auto"/>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zariadenia na nakladanie s odpadmi</w:t>
            </w:r>
          </w:p>
        </w:tc>
        <w:tc>
          <w:tcPr>
            <w:tcW w:w="851" w:type="dxa"/>
            <w:tcBorders>
              <w:top w:val="doub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99</w:t>
            </w:r>
          </w:p>
        </w:tc>
        <w:tc>
          <w:tcPr>
            <w:tcW w:w="1275" w:type="dxa"/>
            <w:tcBorders>
              <w:top w:val="doub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w:t>
            </w:r>
          </w:p>
        </w:tc>
        <w:tc>
          <w:tcPr>
            <w:tcW w:w="2410" w:type="dxa"/>
            <w:tcBorders>
              <w:top w:val="doub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súkromný</w:t>
            </w:r>
          </w:p>
        </w:tc>
        <w:tc>
          <w:tcPr>
            <w:tcW w:w="1984" w:type="dxa"/>
            <w:tcBorders>
              <w:top w:val="doub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708"/>
        </w:trPr>
        <w:tc>
          <w:tcPr>
            <w:tcW w:w="582"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19.</w:t>
            </w:r>
          </w:p>
        </w:tc>
        <w:tc>
          <w:tcPr>
            <w:tcW w:w="1418"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SK/EZ/ZA/1070</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Žilina – východné priemyselné pásmo</w:t>
            </w:r>
          </w:p>
        </w:tc>
        <w:tc>
          <w:tcPr>
            <w:tcW w:w="709"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ZA</w:t>
            </w:r>
          </w:p>
        </w:tc>
        <w:tc>
          <w:tcPr>
            <w:tcW w:w="1984" w:type="dxa"/>
            <w:tcBorders>
              <w:top w:val="nil"/>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chemická výroba, stroj. výroba, skladovanie PHM a iné</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101</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PEZ1 MŽPSR</w:t>
            </w:r>
          </w:p>
        </w:tc>
      </w:tr>
      <w:tr w:rsidR="006D1566" w:rsidTr="006D1566">
        <w:trPr>
          <w:trHeight w:val="765"/>
        </w:trPr>
        <w:tc>
          <w:tcPr>
            <w:tcW w:w="582"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20.</w:t>
            </w:r>
          </w:p>
        </w:tc>
        <w:tc>
          <w:tcPr>
            <w:tcW w:w="1418"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SK/EZ/DT/212</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Stožok – terminál Slovnaft</w:t>
            </w:r>
          </w:p>
        </w:tc>
        <w:tc>
          <w:tcPr>
            <w:tcW w:w="709"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DT</w:t>
            </w:r>
          </w:p>
        </w:tc>
        <w:tc>
          <w:tcPr>
            <w:tcW w:w="1984" w:type="dxa"/>
            <w:tcBorders>
              <w:top w:val="nil"/>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skladovanie a distribúcia PHM a mazadiel</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95</w:t>
            </w:r>
          </w:p>
          <w:p w:rsidR="006D1566" w:rsidRDefault="006D1566">
            <w:pPr>
              <w:jc w:val="center"/>
              <w:rPr>
                <w:rFonts w:ascii="Calibri" w:hAnsi="Calibri"/>
                <w:sz w:val="20"/>
                <w:szCs w:val="20"/>
              </w:rPr>
            </w:pPr>
            <w:r>
              <w:rPr>
                <w:rFonts w:ascii="Calibri" w:hAnsi="Calibri"/>
                <w:sz w:val="20"/>
                <w:szCs w:val="20"/>
              </w:rPr>
              <w:t>SAN–2b</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Z SAN</w:t>
            </w:r>
          </w:p>
          <w:p w:rsidR="006D1566" w:rsidRDefault="006D1566">
            <w:pPr>
              <w:jc w:val="center"/>
              <w:rPr>
                <w:rFonts w:ascii="Calibri" w:hAnsi="Calibri"/>
                <w:sz w:val="20"/>
                <w:szCs w:val="20"/>
              </w:rPr>
            </w:pPr>
            <w:r>
              <w:rPr>
                <w:rFonts w:ascii="Calibri" w:hAnsi="Calibri"/>
                <w:sz w:val="20"/>
                <w:szCs w:val="20"/>
              </w:rPr>
              <w:t xml:space="preserve">preradená do REZ–C </w:t>
            </w:r>
          </w:p>
        </w:tc>
      </w:tr>
      <w:tr w:rsidR="006D1566" w:rsidTr="006D1566">
        <w:trPr>
          <w:trHeight w:val="603"/>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21.</w:t>
            </w:r>
          </w:p>
        </w:tc>
        <w:tc>
          <w:tcPr>
            <w:tcW w:w="1418"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SK/EZ/VT/1030</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 xml:space="preserve">Poša – odkalisko </w:t>
            </w:r>
            <w:proofErr w:type="spellStart"/>
            <w:r>
              <w:rPr>
                <w:rFonts w:ascii="Calibri" w:hAnsi="Calibri"/>
                <w:sz w:val="20"/>
                <w:szCs w:val="20"/>
              </w:rPr>
              <w:t>Chemko</w:t>
            </w:r>
            <w:proofErr w:type="spellEnd"/>
            <w:r>
              <w:rPr>
                <w:rFonts w:ascii="Calibri" w:hAnsi="Calibri"/>
                <w:sz w:val="20"/>
                <w:szCs w:val="20"/>
              </w:rPr>
              <w:t xml:space="preserve"> Strážske</w:t>
            </w:r>
          </w:p>
        </w:tc>
        <w:tc>
          <w:tcPr>
            <w:tcW w:w="709"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VT</w:t>
            </w:r>
          </w:p>
        </w:tc>
        <w:tc>
          <w:tcPr>
            <w:tcW w:w="1984" w:type="dxa"/>
            <w:tcBorders>
              <w:top w:val="single" w:sz="4" w:space="0" w:color="auto"/>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zariadenia na nakladanie s odpadmi</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95</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 xml:space="preserve">súkromný </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765"/>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22.</w:t>
            </w:r>
          </w:p>
        </w:tc>
        <w:tc>
          <w:tcPr>
            <w:tcW w:w="1418"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SK/EZ/ZV/1128</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Sliač – letisko – juh</w:t>
            </w:r>
          </w:p>
        </w:tc>
        <w:tc>
          <w:tcPr>
            <w:tcW w:w="709"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ZV</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základne po bývalej Sovietskej armáde</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91</w:t>
            </w:r>
          </w:p>
          <w:p w:rsidR="006D1566" w:rsidRDefault="006D1566">
            <w:pPr>
              <w:jc w:val="center"/>
              <w:rPr>
                <w:rFonts w:ascii="Calibri" w:hAnsi="Calibri"/>
                <w:sz w:val="20"/>
                <w:szCs w:val="20"/>
              </w:rPr>
            </w:pPr>
            <w:r>
              <w:rPr>
                <w:rFonts w:ascii="Calibri" w:hAnsi="Calibri"/>
                <w:sz w:val="20"/>
                <w:szCs w:val="20"/>
              </w:rPr>
              <w:t>SAN–2b</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verejný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SAN MOSR, M ŠGÚDŠ</w:t>
            </w:r>
          </w:p>
          <w:p w:rsidR="006D1566" w:rsidRDefault="006D1566">
            <w:pPr>
              <w:jc w:val="center"/>
              <w:rPr>
                <w:rFonts w:ascii="Calibri" w:hAnsi="Calibri"/>
                <w:sz w:val="18"/>
                <w:szCs w:val="18"/>
              </w:rPr>
            </w:pPr>
            <w:r>
              <w:rPr>
                <w:rFonts w:ascii="Calibri" w:hAnsi="Calibri"/>
                <w:sz w:val="18"/>
                <w:szCs w:val="18"/>
              </w:rPr>
              <w:t>Rozhodnutie o zastavení konania o určení povinnej osoby</w:t>
            </w:r>
          </w:p>
        </w:tc>
      </w:tr>
      <w:tr w:rsidR="006D1566" w:rsidTr="006D1566">
        <w:trPr>
          <w:trHeight w:val="510"/>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23.</w:t>
            </w:r>
          </w:p>
        </w:tc>
        <w:tc>
          <w:tcPr>
            <w:tcW w:w="1418"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SK/EZ/LM/406</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Liptovský Mikuláš – Kožiarske závody</w:t>
            </w:r>
          </w:p>
        </w:tc>
        <w:tc>
          <w:tcPr>
            <w:tcW w:w="709"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LM</w:t>
            </w:r>
          </w:p>
        </w:tc>
        <w:tc>
          <w:tcPr>
            <w:tcW w:w="1984" w:type="dxa"/>
            <w:tcBorders>
              <w:top w:val="single" w:sz="4" w:space="0" w:color="auto"/>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vyčiňovanie a spracovanie koží</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91</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164"/>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24.</w:t>
            </w:r>
          </w:p>
        </w:tc>
        <w:tc>
          <w:tcPr>
            <w:tcW w:w="1418"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SK/EZ/KK/295</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Kežmarok – OKTAN</w:t>
            </w:r>
          </w:p>
        </w:tc>
        <w:tc>
          <w:tcPr>
            <w:tcW w:w="709"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KK</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 xml:space="preserve">skladovanie </w:t>
            </w:r>
            <w:r>
              <w:rPr>
                <w:rFonts w:ascii="Calibri" w:hAnsi="Calibri"/>
                <w:sz w:val="20"/>
                <w:szCs w:val="20"/>
              </w:rPr>
              <w:br/>
              <w:t xml:space="preserve">a distribúcia PHM </w:t>
            </w:r>
            <w:r>
              <w:rPr>
                <w:rFonts w:ascii="Calibri" w:hAnsi="Calibri"/>
                <w:sz w:val="20"/>
                <w:szCs w:val="20"/>
              </w:rPr>
              <w:br/>
              <w:t>a mazadiel</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91</w:t>
            </w:r>
          </w:p>
          <w:p w:rsidR="006D1566" w:rsidRDefault="006D1566">
            <w:pPr>
              <w:jc w:val="center"/>
              <w:rPr>
                <w:rFonts w:ascii="Calibri" w:hAnsi="Calibri"/>
                <w:sz w:val="20"/>
                <w:szCs w:val="20"/>
              </w:rPr>
            </w:pPr>
            <w:r>
              <w:rPr>
                <w:rFonts w:ascii="Calibri" w:hAnsi="Calibri"/>
                <w:sz w:val="20"/>
                <w:szCs w:val="20"/>
              </w:rPr>
              <w:t>SAN–2b</w:t>
            </w:r>
          </w:p>
        </w:tc>
        <w:tc>
          <w:tcPr>
            <w:tcW w:w="1275"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súkromný</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368"/>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25.</w:t>
            </w:r>
          </w:p>
        </w:tc>
        <w:tc>
          <w:tcPr>
            <w:tcW w:w="1418"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SK/EZ/BJ/24</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Bardejov – areál SNAHA v. d.</w:t>
            </w:r>
          </w:p>
        </w:tc>
        <w:tc>
          <w:tcPr>
            <w:tcW w:w="709"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BJ</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priemyselná výroba</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97</w:t>
            </w:r>
          </w:p>
        </w:tc>
        <w:tc>
          <w:tcPr>
            <w:tcW w:w="1275"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súkromný</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PEZ1 MŽPSR</w:t>
            </w:r>
          </w:p>
        </w:tc>
      </w:tr>
      <w:tr w:rsidR="006D1566" w:rsidTr="006D1566">
        <w:trPr>
          <w:trHeight w:val="510"/>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26.</w:t>
            </w:r>
          </w:p>
        </w:tc>
        <w:tc>
          <w:tcPr>
            <w:tcW w:w="1418"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SK/EZ/BJ/22</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Bardejov – areál Bardejovských strojární (ZŤS)</w:t>
            </w:r>
          </w:p>
        </w:tc>
        <w:tc>
          <w:tcPr>
            <w:tcW w:w="709"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BJ</w:t>
            </w:r>
          </w:p>
        </w:tc>
        <w:tc>
          <w:tcPr>
            <w:tcW w:w="1984" w:type="dxa"/>
            <w:tcBorders>
              <w:top w:val="single" w:sz="4" w:space="0" w:color="auto"/>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priemyselná výroba</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97</w:t>
            </w:r>
          </w:p>
          <w:p w:rsidR="006D1566" w:rsidRDefault="006D1566">
            <w:pPr>
              <w:jc w:val="center"/>
              <w:rPr>
                <w:rFonts w:ascii="Calibri" w:hAnsi="Calibri"/>
                <w:sz w:val="20"/>
                <w:szCs w:val="20"/>
              </w:rPr>
            </w:pPr>
            <w:r>
              <w:rPr>
                <w:rFonts w:ascii="Calibri" w:hAnsi="Calibri"/>
                <w:sz w:val="20"/>
                <w:szCs w:val="20"/>
              </w:rPr>
              <w:t>SAN–2b</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súkromný</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453"/>
        </w:trPr>
        <w:tc>
          <w:tcPr>
            <w:tcW w:w="582"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27.</w:t>
            </w:r>
          </w:p>
        </w:tc>
        <w:tc>
          <w:tcPr>
            <w:tcW w:w="1418"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SK/EZ/BJ/23</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Bardejov – areál podniku JAS</w:t>
            </w:r>
          </w:p>
        </w:tc>
        <w:tc>
          <w:tcPr>
            <w:tcW w:w="709"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BJ</w:t>
            </w:r>
          </w:p>
        </w:tc>
        <w:tc>
          <w:tcPr>
            <w:tcW w:w="1984" w:type="dxa"/>
            <w:tcBorders>
              <w:top w:val="nil"/>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Priemyselná výroba</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96</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PEZ1 MŽPSR</w:t>
            </w:r>
          </w:p>
        </w:tc>
      </w:tr>
      <w:tr w:rsidR="006D1566" w:rsidTr="006D1566">
        <w:trPr>
          <w:trHeight w:val="510"/>
        </w:trPr>
        <w:tc>
          <w:tcPr>
            <w:tcW w:w="582"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28.</w:t>
            </w:r>
          </w:p>
        </w:tc>
        <w:tc>
          <w:tcPr>
            <w:tcW w:w="1418"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SK/EZ/KM/315</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 xml:space="preserve">Kysucké Nové Mesto – </w:t>
            </w:r>
            <w:r>
              <w:rPr>
                <w:rFonts w:ascii="Calibri" w:hAnsi="Calibri"/>
                <w:sz w:val="20"/>
                <w:szCs w:val="20"/>
              </w:rPr>
              <w:br/>
              <w:t>NN Slovakia</w:t>
            </w:r>
          </w:p>
        </w:tc>
        <w:tc>
          <w:tcPr>
            <w:tcW w:w="709"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KM</w:t>
            </w:r>
          </w:p>
        </w:tc>
        <w:tc>
          <w:tcPr>
            <w:tcW w:w="1984" w:type="dxa"/>
            <w:tcBorders>
              <w:top w:val="single" w:sz="4" w:space="0" w:color="auto"/>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strojárska výroba</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87</w:t>
            </w:r>
          </w:p>
          <w:p w:rsidR="006D1566" w:rsidRDefault="006D1566">
            <w:pPr>
              <w:jc w:val="center"/>
              <w:rPr>
                <w:rFonts w:ascii="Calibri" w:hAnsi="Calibri"/>
                <w:sz w:val="20"/>
                <w:szCs w:val="20"/>
              </w:rPr>
            </w:pPr>
            <w:r>
              <w:rPr>
                <w:rFonts w:ascii="Calibri" w:hAnsi="Calibri"/>
                <w:sz w:val="20"/>
                <w:szCs w:val="20"/>
              </w:rPr>
              <w:t>SAN–2c</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510"/>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29.</w:t>
            </w:r>
          </w:p>
        </w:tc>
        <w:tc>
          <w:tcPr>
            <w:tcW w:w="1418"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SK/EZ/TN/945</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Nemšová – vojenský útvar</w:t>
            </w:r>
          </w:p>
        </w:tc>
        <w:tc>
          <w:tcPr>
            <w:tcW w:w="709"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TN</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vojenské areály</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86</w:t>
            </w:r>
          </w:p>
          <w:p w:rsidR="006D1566" w:rsidRDefault="006D1566">
            <w:pPr>
              <w:jc w:val="center"/>
              <w:rPr>
                <w:rFonts w:ascii="Calibri" w:hAnsi="Calibri"/>
                <w:sz w:val="20"/>
                <w:szCs w:val="20"/>
              </w:rPr>
            </w:pPr>
            <w:r>
              <w:rPr>
                <w:rFonts w:ascii="Calibri" w:hAnsi="Calibri"/>
                <w:sz w:val="20"/>
                <w:szCs w:val="20"/>
              </w:rPr>
              <w:t>SAN–2c</w:t>
            </w:r>
          </w:p>
        </w:tc>
        <w:tc>
          <w:tcPr>
            <w:tcW w:w="1275"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verejný</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PEZ1 MŽPSR</w:t>
            </w:r>
          </w:p>
          <w:p w:rsidR="006D1566" w:rsidRDefault="006D1566">
            <w:pPr>
              <w:jc w:val="center"/>
              <w:rPr>
                <w:rFonts w:ascii="Calibri" w:hAnsi="Calibri"/>
                <w:sz w:val="20"/>
                <w:szCs w:val="20"/>
              </w:rPr>
            </w:pPr>
            <w:r>
              <w:rPr>
                <w:rFonts w:ascii="Calibri" w:hAnsi="Calibri"/>
                <w:sz w:val="20"/>
                <w:szCs w:val="20"/>
              </w:rPr>
              <w:t>SAN MOSR</w:t>
            </w:r>
          </w:p>
          <w:p w:rsidR="006D1566" w:rsidRDefault="006D1566">
            <w:pPr>
              <w:jc w:val="center"/>
              <w:rPr>
                <w:rFonts w:ascii="Calibri" w:hAnsi="Calibri"/>
                <w:sz w:val="18"/>
                <w:szCs w:val="18"/>
              </w:rPr>
            </w:pPr>
            <w:r>
              <w:rPr>
                <w:rFonts w:ascii="Calibri" w:hAnsi="Calibri"/>
                <w:sz w:val="18"/>
                <w:szCs w:val="18"/>
              </w:rPr>
              <w:t>Rozhodnutie o zastavení konania o určení povinnej osoby</w:t>
            </w:r>
          </w:p>
        </w:tc>
      </w:tr>
      <w:tr w:rsidR="006D1566" w:rsidTr="006D1566">
        <w:trPr>
          <w:trHeight w:val="510"/>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30.</w:t>
            </w:r>
          </w:p>
        </w:tc>
        <w:tc>
          <w:tcPr>
            <w:tcW w:w="1418"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SK/EZ/ZM/1115</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 xml:space="preserve">Zlaté Moravce – bývalý areál </w:t>
            </w:r>
            <w:proofErr w:type="spellStart"/>
            <w:r>
              <w:rPr>
                <w:rFonts w:ascii="Calibri" w:hAnsi="Calibri"/>
                <w:sz w:val="20"/>
                <w:szCs w:val="20"/>
              </w:rPr>
              <w:t>CALEX-u</w:t>
            </w:r>
            <w:proofErr w:type="spellEnd"/>
          </w:p>
        </w:tc>
        <w:tc>
          <w:tcPr>
            <w:tcW w:w="709"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ZM</w:t>
            </w:r>
          </w:p>
        </w:tc>
        <w:tc>
          <w:tcPr>
            <w:tcW w:w="1984" w:type="dxa"/>
            <w:tcBorders>
              <w:top w:val="single" w:sz="4" w:space="0" w:color="auto"/>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elektrotechnická výroba</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87</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verejný</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p w:rsidR="006D1566" w:rsidRDefault="006D1566">
            <w:pPr>
              <w:jc w:val="center"/>
              <w:rPr>
                <w:rFonts w:ascii="Calibri" w:hAnsi="Calibri"/>
                <w:sz w:val="18"/>
                <w:szCs w:val="18"/>
              </w:rPr>
            </w:pPr>
            <w:r>
              <w:rPr>
                <w:rFonts w:ascii="Calibri" w:hAnsi="Calibri"/>
                <w:sz w:val="18"/>
                <w:szCs w:val="18"/>
              </w:rPr>
              <w:t>Rozhodnutie o zastavení konania o určení povinnej osoby</w:t>
            </w:r>
          </w:p>
        </w:tc>
      </w:tr>
      <w:tr w:rsidR="006D1566" w:rsidTr="006D1566">
        <w:trPr>
          <w:trHeight w:val="255"/>
        </w:trPr>
        <w:tc>
          <w:tcPr>
            <w:tcW w:w="582"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31.</w:t>
            </w:r>
          </w:p>
        </w:tc>
        <w:tc>
          <w:tcPr>
            <w:tcW w:w="1418"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SK/EZ/DK/178</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Istebné – OFZ – haldy trosky</w:t>
            </w:r>
          </w:p>
        </w:tc>
        <w:tc>
          <w:tcPr>
            <w:tcW w:w="709"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DK</w:t>
            </w:r>
          </w:p>
        </w:tc>
        <w:tc>
          <w:tcPr>
            <w:tcW w:w="1984" w:type="dxa"/>
            <w:tcBorders>
              <w:top w:val="nil"/>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spracovanie kovov</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84</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255"/>
        </w:trPr>
        <w:tc>
          <w:tcPr>
            <w:tcW w:w="582"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32.</w:t>
            </w:r>
          </w:p>
        </w:tc>
        <w:tc>
          <w:tcPr>
            <w:tcW w:w="1418"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SK/EZ/ZV/1132</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Zvolen – Bučina – čierna impregnácia</w:t>
            </w:r>
          </w:p>
        </w:tc>
        <w:tc>
          <w:tcPr>
            <w:tcW w:w="709"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ZV</w:t>
            </w:r>
          </w:p>
        </w:tc>
        <w:tc>
          <w:tcPr>
            <w:tcW w:w="1984" w:type="dxa"/>
            <w:tcBorders>
              <w:top w:val="nil"/>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ochrana a spracovanie dreva</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89</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510"/>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33.</w:t>
            </w:r>
          </w:p>
        </w:tc>
        <w:tc>
          <w:tcPr>
            <w:tcW w:w="1418"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SK/EZ/DK/180</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Medzibrodie nad Oravou – S TKO Dolný Kubín – Široká</w:t>
            </w:r>
          </w:p>
        </w:tc>
        <w:tc>
          <w:tcPr>
            <w:tcW w:w="709"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DK</w:t>
            </w:r>
          </w:p>
        </w:tc>
        <w:tc>
          <w:tcPr>
            <w:tcW w:w="1984" w:type="dxa"/>
            <w:tcBorders>
              <w:top w:val="nil"/>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skládka KO</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90</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verejný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385"/>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34.</w:t>
            </w:r>
          </w:p>
        </w:tc>
        <w:tc>
          <w:tcPr>
            <w:tcW w:w="1418"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SK/EZ/DT/209</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Hriňová – ZŤS Hriňová</w:t>
            </w:r>
          </w:p>
        </w:tc>
        <w:tc>
          <w:tcPr>
            <w:tcW w:w="709"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DT</w:t>
            </w:r>
          </w:p>
        </w:tc>
        <w:tc>
          <w:tcPr>
            <w:tcW w:w="1984" w:type="dxa"/>
            <w:tcBorders>
              <w:top w:val="nil"/>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strojárska výroba</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81</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405"/>
        </w:trPr>
        <w:tc>
          <w:tcPr>
            <w:tcW w:w="582"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35.</w:t>
            </w:r>
          </w:p>
        </w:tc>
        <w:tc>
          <w:tcPr>
            <w:tcW w:w="1418"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SK/EZ/BJ/26</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Bardejov – elektrická stanica (ES)</w:t>
            </w:r>
          </w:p>
        </w:tc>
        <w:tc>
          <w:tcPr>
            <w:tcW w:w="709"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BJ</w:t>
            </w:r>
          </w:p>
        </w:tc>
        <w:tc>
          <w:tcPr>
            <w:tcW w:w="1984" w:type="dxa"/>
            <w:tcBorders>
              <w:top w:val="nil"/>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priemyselná výroba</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81</w:t>
            </w:r>
          </w:p>
          <w:p w:rsidR="006D1566" w:rsidRDefault="006D1566">
            <w:pPr>
              <w:jc w:val="center"/>
              <w:rPr>
                <w:rFonts w:ascii="Calibri" w:hAnsi="Calibri"/>
                <w:sz w:val="20"/>
                <w:szCs w:val="20"/>
              </w:rPr>
            </w:pPr>
            <w:r>
              <w:rPr>
                <w:rFonts w:ascii="Calibri" w:hAnsi="Calibri"/>
                <w:sz w:val="20"/>
                <w:szCs w:val="20"/>
              </w:rPr>
              <w:t>SAN–2b</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verejný/súkromný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510"/>
        </w:trPr>
        <w:tc>
          <w:tcPr>
            <w:tcW w:w="582"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36.</w:t>
            </w:r>
          </w:p>
        </w:tc>
        <w:tc>
          <w:tcPr>
            <w:tcW w:w="1418"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SK/EZ/VT/1027</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 xml:space="preserve">Nižný Hrabovec – skládka v areáli firmy </w:t>
            </w:r>
            <w:proofErr w:type="spellStart"/>
            <w:r>
              <w:rPr>
                <w:rFonts w:ascii="Calibri" w:hAnsi="Calibri"/>
                <w:sz w:val="20"/>
                <w:szCs w:val="20"/>
              </w:rPr>
              <w:t>Bukocel</w:t>
            </w:r>
            <w:proofErr w:type="spellEnd"/>
          </w:p>
        </w:tc>
        <w:tc>
          <w:tcPr>
            <w:tcW w:w="709"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VT</w:t>
            </w:r>
          </w:p>
        </w:tc>
        <w:tc>
          <w:tcPr>
            <w:tcW w:w="1984" w:type="dxa"/>
            <w:tcBorders>
              <w:top w:val="nil"/>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zariadenia na nakladanie s odpadmi</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80</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570"/>
        </w:trPr>
        <w:tc>
          <w:tcPr>
            <w:tcW w:w="582"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37.</w:t>
            </w:r>
          </w:p>
        </w:tc>
        <w:tc>
          <w:tcPr>
            <w:tcW w:w="1418"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SK/EZ/HE/261</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 xml:space="preserve">Udavské – </w:t>
            </w:r>
            <w:proofErr w:type="spellStart"/>
            <w:r>
              <w:rPr>
                <w:rFonts w:ascii="Calibri" w:hAnsi="Calibri"/>
                <w:sz w:val="20"/>
                <w:szCs w:val="20"/>
              </w:rPr>
              <w:t>obaľovačka</w:t>
            </w:r>
            <w:proofErr w:type="spellEnd"/>
            <w:r>
              <w:rPr>
                <w:rFonts w:ascii="Calibri" w:hAnsi="Calibri"/>
                <w:sz w:val="20"/>
                <w:szCs w:val="20"/>
              </w:rPr>
              <w:t xml:space="preserve"> bitúmenových zmesí</w:t>
            </w:r>
          </w:p>
        </w:tc>
        <w:tc>
          <w:tcPr>
            <w:tcW w:w="709"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HE</w:t>
            </w:r>
          </w:p>
        </w:tc>
        <w:tc>
          <w:tcPr>
            <w:tcW w:w="1984" w:type="dxa"/>
            <w:tcBorders>
              <w:top w:val="nil"/>
              <w:left w:val="nil"/>
              <w:bottom w:val="single" w:sz="4" w:space="0" w:color="auto"/>
              <w:right w:val="single" w:sz="4" w:space="0" w:color="auto"/>
            </w:tcBorders>
            <w:vAlign w:val="center"/>
            <w:hideMark/>
          </w:tcPr>
          <w:p w:rsidR="006D1566" w:rsidRDefault="006D1566">
            <w:pPr>
              <w:rPr>
                <w:rFonts w:ascii="Calibri" w:hAnsi="Calibri"/>
                <w:sz w:val="20"/>
                <w:szCs w:val="20"/>
              </w:rPr>
            </w:pPr>
            <w:proofErr w:type="spellStart"/>
            <w:r>
              <w:rPr>
                <w:rFonts w:ascii="Calibri" w:hAnsi="Calibri"/>
                <w:sz w:val="20"/>
                <w:szCs w:val="20"/>
              </w:rPr>
              <w:t>obaľovačka</w:t>
            </w:r>
            <w:proofErr w:type="spellEnd"/>
            <w:r>
              <w:rPr>
                <w:rFonts w:ascii="Calibri" w:hAnsi="Calibri"/>
                <w:sz w:val="20"/>
                <w:szCs w:val="20"/>
              </w:rPr>
              <w:t xml:space="preserve"> bitúmenových zmesí</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79</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510"/>
        </w:trPr>
        <w:tc>
          <w:tcPr>
            <w:tcW w:w="582"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38.</w:t>
            </w:r>
          </w:p>
        </w:tc>
        <w:tc>
          <w:tcPr>
            <w:tcW w:w="1418"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SK/EZ/KM/313</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Kysucké Nové Mesto – KLF–Energetika</w:t>
            </w:r>
          </w:p>
        </w:tc>
        <w:tc>
          <w:tcPr>
            <w:tcW w:w="709"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KM</w:t>
            </w:r>
          </w:p>
        </w:tc>
        <w:tc>
          <w:tcPr>
            <w:tcW w:w="1984" w:type="dxa"/>
            <w:tcBorders>
              <w:top w:val="nil"/>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strojárska výroba</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79</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587"/>
        </w:trPr>
        <w:tc>
          <w:tcPr>
            <w:tcW w:w="582"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39.</w:t>
            </w:r>
          </w:p>
        </w:tc>
        <w:tc>
          <w:tcPr>
            <w:tcW w:w="1418"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SK/EZ/BB/6</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 xml:space="preserve">Banská Bystrica – </w:t>
            </w:r>
            <w:proofErr w:type="spellStart"/>
            <w:r>
              <w:rPr>
                <w:rFonts w:ascii="Calibri" w:hAnsi="Calibri"/>
                <w:sz w:val="20"/>
                <w:szCs w:val="20"/>
              </w:rPr>
              <w:t>Uľanka</w:t>
            </w:r>
            <w:proofErr w:type="spellEnd"/>
            <w:r>
              <w:rPr>
                <w:rFonts w:ascii="Calibri" w:hAnsi="Calibri"/>
                <w:sz w:val="20"/>
                <w:szCs w:val="20"/>
              </w:rPr>
              <w:t xml:space="preserve"> – areál Chemika a. s.</w:t>
            </w:r>
          </w:p>
        </w:tc>
        <w:tc>
          <w:tcPr>
            <w:tcW w:w="709" w:type="dxa"/>
            <w:tcBorders>
              <w:top w:val="nil"/>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BB</w:t>
            </w:r>
          </w:p>
        </w:tc>
        <w:tc>
          <w:tcPr>
            <w:tcW w:w="1984" w:type="dxa"/>
            <w:tcBorders>
              <w:top w:val="nil"/>
              <w:left w:val="nil"/>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výroba chemikálií</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83</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pPr>
              <w:rPr>
                <w:rFonts w:ascii="Calibri" w:hAnsi="Calibri"/>
                <w:sz w:val="20"/>
                <w:szCs w:val="20"/>
              </w:rPr>
            </w:pPr>
            <w:r>
              <w:rPr>
                <w:rFonts w:ascii="Calibri" w:hAnsi="Calibri"/>
                <w:sz w:val="20"/>
                <w:szCs w:val="20"/>
              </w:rPr>
              <w:t>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pPr>
              <w:jc w:val="center"/>
              <w:rPr>
                <w:rFonts w:ascii="Calibri" w:hAnsi="Calibri"/>
                <w:sz w:val="20"/>
                <w:szCs w:val="20"/>
              </w:rPr>
            </w:pPr>
            <w:r>
              <w:rPr>
                <w:rFonts w:ascii="Calibri" w:hAnsi="Calibri"/>
                <w:sz w:val="20"/>
                <w:szCs w:val="20"/>
              </w:rPr>
              <w:t>M ŠGÚDŠ</w:t>
            </w:r>
          </w:p>
        </w:tc>
      </w:tr>
      <w:tr w:rsidR="006D1566" w:rsidTr="006D1566">
        <w:trPr>
          <w:trHeight w:val="255"/>
        </w:trPr>
        <w:tc>
          <w:tcPr>
            <w:tcW w:w="582"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40.</w:t>
            </w:r>
          </w:p>
        </w:tc>
        <w:tc>
          <w:tcPr>
            <w:tcW w:w="1418"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SK/EZ/TS/969</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Nižná – OTF – kalové pole Malá Orava</w:t>
            </w:r>
          </w:p>
        </w:tc>
        <w:tc>
          <w:tcPr>
            <w:tcW w:w="709"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TS</w:t>
            </w:r>
          </w:p>
        </w:tc>
        <w:tc>
          <w:tcPr>
            <w:tcW w:w="1984" w:type="dxa"/>
            <w:tcBorders>
              <w:top w:val="nil"/>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elektrotechnická výroba</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78</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ŠGÚDŠ</w:t>
            </w:r>
          </w:p>
        </w:tc>
      </w:tr>
      <w:tr w:rsidR="006D1566" w:rsidTr="006D1566">
        <w:trPr>
          <w:trHeight w:val="489"/>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41.</w:t>
            </w:r>
          </w:p>
        </w:tc>
        <w:tc>
          <w:tcPr>
            <w:tcW w:w="141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SK/EZ/KM/312</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Kysucké Nové Mesto – KINEX–KLF</w:t>
            </w:r>
          </w:p>
        </w:tc>
        <w:tc>
          <w:tcPr>
            <w:tcW w:w="709"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KM</w:t>
            </w:r>
          </w:p>
        </w:tc>
        <w:tc>
          <w:tcPr>
            <w:tcW w:w="1984"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strojárska výroba</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77</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ŠGÚDŠ</w:t>
            </w:r>
          </w:p>
        </w:tc>
      </w:tr>
      <w:tr w:rsidR="006D1566" w:rsidTr="006D1566">
        <w:trPr>
          <w:trHeight w:val="765"/>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42.</w:t>
            </w:r>
          </w:p>
        </w:tc>
        <w:tc>
          <w:tcPr>
            <w:tcW w:w="1418"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SK/EZ/K1/360</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Košice – Ťahanovce – terminál Slovnaft</w:t>
            </w:r>
          </w:p>
        </w:tc>
        <w:tc>
          <w:tcPr>
            <w:tcW w:w="709"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KE I</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skladovanie a distribúcia PHM a mazadiel</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77</w:t>
            </w:r>
          </w:p>
          <w:p w:rsidR="006D1566" w:rsidRDefault="006D1566" w:rsidP="007D0B3F">
            <w:pPr>
              <w:spacing w:after="0"/>
              <w:jc w:val="center"/>
              <w:rPr>
                <w:rFonts w:ascii="Calibri" w:hAnsi="Calibri"/>
                <w:sz w:val="20"/>
                <w:szCs w:val="20"/>
              </w:rPr>
            </w:pPr>
            <w:r>
              <w:rPr>
                <w:rFonts w:ascii="Calibri" w:hAnsi="Calibri"/>
                <w:sz w:val="20"/>
                <w:szCs w:val="20"/>
              </w:rPr>
              <w:t>SAN–2a</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18"/>
                <w:szCs w:val="18"/>
              </w:rPr>
            </w:pPr>
            <w:r>
              <w:rPr>
                <w:rFonts w:ascii="Calibri" w:hAnsi="Calibri"/>
                <w:sz w:val="20"/>
                <w:szCs w:val="20"/>
              </w:rPr>
              <w:t>Z SAN, M POSAN</w:t>
            </w:r>
            <w:r>
              <w:rPr>
                <w:rFonts w:ascii="Calibri" w:hAnsi="Calibri"/>
                <w:sz w:val="18"/>
                <w:szCs w:val="18"/>
              </w:rPr>
              <w:t xml:space="preserve"> </w:t>
            </w:r>
            <w:r>
              <w:rPr>
                <w:rFonts w:ascii="Calibri" w:hAnsi="Calibri"/>
                <w:sz w:val="20"/>
                <w:szCs w:val="20"/>
              </w:rPr>
              <w:t>preradená do REZ–C</w:t>
            </w:r>
            <w:r>
              <w:rPr>
                <w:rFonts w:ascii="Calibri" w:hAnsi="Calibri"/>
                <w:sz w:val="18"/>
                <w:szCs w:val="18"/>
              </w:rPr>
              <w:t xml:space="preserve"> </w:t>
            </w:r>
          </w:p>
        </w:tc>
      </w:tr>
      <w:tr w:rsidR="006D1566" w:rsidTr="006D1566">
        <w:trPr>
          <w:trHeight w:val="510"/>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43.</w:t>
            </w:r>
          </w:p>
        </w:tc>
        <w:tc>
          <w:tcPr>
            <w:tcW w:w="141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SK/EZ/RK/754</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Ružomberok – terminál Slovnaft</w:t>
            </w:r>
          </w:p>
        </w:tc>
        <w:tc>
          <w:tcPr>
            <w:tcW w:w="709"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RK</w:t>
            </w:r>
          </w:p>
        </w:tc>
        <w:tc>
          <w:tcPr>
            <w:tcW w:w="1984"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skladovanie a distribúcia PHM a mazadiel</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75</w:t>
            </w:r>
          </w:p>
          <w:p w:rsidR="006D1566" w:rsidRDefault="006D1566" w:rsidP="007D0B3F">
            <w:pPr>
              <w:spacing w:after="0"/>
              <w:jc w:val="center"/>
              <w:rPr>
                <w:rFonts w:ascii="Calibri" w:hAnsi="Calibri"/>
                <w:sz w:val="20"/>
                <w:szCs w:val="20"/>
              </w:rPr>
            </w:pPr>
            <w:r>
              <w:rPr>
                <w:rFonts w:ascii="Calibri" w:hAnsi="Calibri"/>
                <w:sz w:val="20"/>
                <w:szCs w:val="20"/>
              </w:rPr>
              <w:t>SAN–1b</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Z SAN,</w:t>
            </w:r>
          </w:p>
          <w:p w:rsidR="006D1566" w:rsidRDefault="006D1566" w:rsidP="007D0B3F">
            <w:pPr>
              <w:spacing w:after="0"/>
              <w:jc w:val="center"/>
              <w:rPr>
                <w:rFonts w:ascii="Calibri" w:hAnsi="Calibri"/>
                <w:sz w:val="20"/>
                <w:szCs w:val="20"/>
              </w:rPr>
            </w:pPr>
            <w:r>
              <w:rPr>
                <w:rFonts w:ascii="Calibri" w:hAnsi="Calibri"/>
                <w:sz w:val="20"/>
                <w:szCs w:val="20"/>
              </w:rPr>
              <w:t xml:space="preserve">preradená do REZ–C </w:t>
            </w:r>
          </w:p>
        </w:tc>
      </w:tr>
      <w:tr w:rsidR="006D1566" w:rsidTr="006D1566">
        <w:trPr>
          <w:trHeight w:val="510"/>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44.</w:t>
            </w:r>
          </w:p>
        </w:tc>
        <w:tc>
          <w:tcPr>
            <w:tcW w:w="1418"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SK/EZ/HE/254</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Myslina – stará skládka TKO</w:t>
            </w:r>
          </w:p>
        </w:tc>
        <w:tc>
          <w:tcPr>
            <w:tcW w:w="709"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HE</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skládka KO</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75</w:t>
            </w:r>
          </w:p>
          <w:p w:rsidR="006D1566" w:rsidRDefault="006D1566" w:rsidP="007D0B3F">
            <w:pPr>
              <w:spacing w:after="0"/>
              <w:jc w:val="center"/>
              <w:rPr>
                <w:rFonts w:ascii="Calibri" w:hAnsi="Calibri"/>
                <w:sz w:val="20"/>
                <w:szCs w:val="20"/>
              </w:rPr>
            </w:pPr>
            <w:r>
              <w:rPr>
                <w:rFonts w:ascii="Calibri" w:hAnsi="Calibri"/>
                <w:sz w:val="20"/>
                <w:szCs w:val="20"/>
              </w:rPr>
              <w:t>REK–2b</w:t>
            </w:r>
          </w:p>
        </w:tc>
        <w:tc>
          <w:tcPr>
            <w:tcW w:w="127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verejný</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proofErr w:type="spellStart"/>
            <w:r>
              <w:rPr>
                <w:rFonts w:ascii="Calibri" w:hAnsi="Calibri"/>
                <w:sz w:val="20"/>
                <w:szCs w:val="20"/>
              </w:rPr>
              <w:t>Rek</w:t>
            </w:r>
            <w:proofErr w:type="spellEnd"/>
            <w:r>
              <w:rPr>
                <w:rFonts w:ascii="Calibri" w:hAnsi="Calibri"/>
                <w:sz w:val="20"/>
                <w:szCs w:val="20"/>
              </w:rPr>
              <w:t xml:space="preserve"> OPŽP</w:t>
            </w:r>
          </w:p>
          <w:p w:rsidR="006D1566" w:rsidRDefault="006D1566" w:rsidP="007D0B3F">
            <w:pPr>
              <w:spacing w:after="0"/>
              <w:jc w:val="center"/>
              <w:rPr>
                <w:rFonts w:ascii="Calibri" w:hAnsi="Calibri"/>
                <w:sz w:val="20"/>
                <w:szCs w:val="20"/>
              </w:rPr>
            </w:pPr>
            <w:r>
              <w:rPr>
                <w:rFonts w:ascii="Calibri" w:hAnsi="Calibri"/>
                <w:sz w:val="20"/>
                <w:szCs w:val="20"/>
              </w:rPr>
              <w:t xml:space="preserve">M ŠGÚDŠ </w:t>
            </w:r>
          </w:p>
          <w:p w:rsidR="006D1566" w:rsidRDefault="006D1566" w:rsidP="007D0B3F">
            <w:pPr>
              <w:spacing w:after="0"/>
              <w:jc w:val="center"/>
              <w:rPr>
                <w:rFonts w:ascii="Calibri" w:hAnsi="Calibri"/>
                <w:sz w:val="20"/>
                <w:szCs w:val="20"/>
              </w:rPr>
            </w:pPr>
            <w:r>
              <w:rPr>
                <w:rFonts w:ascii="Calibri" w:hAnsi="Calibri"/>
                <w:sz w:val="20"/>
                <w:szCs w:val="20"/>
              </w:rPr>
              <w:t>zaradená aj do REZ–C</w:t>
            </w:r>
          </w:p>
        </w:tc>
      </w:tr>
      <w:tr w:rsidR="006D1566" w:rsidTr="006D1566">
        <w:trPr>
          <w:trHeight w:val="431"/>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45.</w:t>
            </w:r>
          </w:p>
        </w:tc>
        <w:tc>
          <w:tcPr>
            <w:tcW w:w="141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SK/EZ/PP/710</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Svit – skládka </w:t>
            </w:r>
            <w:proofErr w:type="spellStart"/>
            <w:r>
              <w:rPr>
                <w:rFonts w:ascii="Calibri" w:hAnsi="Calibri"/>
                <w:sz w:val="20"/>
                <w:szCs w:val="20"/>
              </w:rPr>
              <w:t>Chemosvit</w:t>
            </w:r>
            <w:proofErr w:type="spellEnd"/>
          </w:p>
        </w:tc>
        <w:tc>
          <w:tcPr>
            <w:tcW w:w="709"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PP</w:t>
            </w:r>
          </w:p>
        </w:tc>
        <w:tc>
          <w:tcPr>
            <w:tcW w:w="1984"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skládka PO</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73</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súkromný</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ŠGÚDŠ</w:t>
            </w:r>
          </w:p>
        </w:tc>
      </w:tr>
      <w:tr w:rsidR="006D1566" w:rsidTr="006D1566">
        <w:trPr>
          <w:trHeight w:val="395"/>
        </w:trPr>
        <w:tc>
          <w:tcPr>
            <w:tcW w:w="582"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46.</w:t>
            </w:r>
          </w:p>
        </w:tc>
        <w:tc>
          <w:tcPr>
            <w:tcW w:w="141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SK/EZ/LM/417</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Podtureň – skládka </w:t>
            </w:r>
            <w:proofErr w:type="spellStart"/>
            <w:r>
              <w:rPr>
                <w:rFonts w:ascii="Calibri" w:hAnsi="Calibri"/>
                <w:sz w:val="20"/>
                <w:szCs w:val="20"/>
              </w:rPr>
              <w:t>Žadovica</w:t>
            </w:r>
            <w:proofErr w:type="spellEnd"/>
          </w:p>
        </w:tc>
        <w:tc>
          <w:tcPr>
            <w:tcW w:w="709"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LM</w:t>
            </w:r>
          </w:p>
        </w:tc>
        <w:tc>
          <w:tcPr>
            <w:tcW w:w="1984"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skládka KO</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73</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verejný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ŠGÚDŠ</w:t>
            </w:r>
          </w:p>
        </w:tc>
      </w:tr>
      <w:tr w:rsidR="006D1566" w:rsidTr="006D1566">
        <w:trPr>
          <w:trHeight w:val="428"/>
        </w:trPr>
        <w:tc>
          <w:tcPr>
            <w:tcW w:w="582"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47.</w:t>
            </w:r>
          </w:p>
        </w:tc>
        <w:tc>
          <w:tcPr>
            <w:tcW w:w="1418"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SK/EZ/LM/397</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Lazisko – odkaliská L. Dúbrava</w:t>
            </w:r>
          </w:p>
        </w:tc>
        <w:tc>
          <w:tcPr>
            <w:tcW w:w="709"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LM</w:t>
            </w:r>
          </w:p>
        </w:tc>
        <w:tc>
          <w:tcPr>
            <w:tcW w:w="1984" w:type="dxa"/>
            <w:tcBorders>
              <w:top w:val="nil"/>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odkalisko</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73</w:t>
            </w:r>
          </w:p>
          <w:p w:rsidR="006D1566" w:rsidRDefault="006D1566" w:rsidP="007D0B3F">
            <w:pPr>
              <w:spacing w:after="0"/>
              <w:jc w:val="center"/>
              <w:rPr>
                <w:rFonts w:ascii="Calibri" w:hAnsi="Calibri"/>
                <w:sz w:val="20"/>
                <w:szCs w:val="20"/>
              </w:rPr>
            </w:pPr>
            <w:r>
              <w:rPr>
                <w:rFonts w:ascii="Calibri" w:hAnsi="Calibri"/>
                <w:sz w:val="20"/>
                <w:szCs w:val="20"/>
              </w:rPr>
              <w:t>REK–0</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verejný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ŠGÚDŠ</w:t>
            </w:r>
          </w:p>
        </w:tc>
      </w:tr>
      <w:tr w:rsidR="006D1566" w:rsidTr="006D1566">
        <w:trPr>
          <w:trHeight w:val="510"/>
        </w:trPr>
        <w:tc>
          <w:tcPr>
            <w:tcW w:w="582"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48.</w:t>
            </w:r>
          </w:p>
        </w:tc>
        <w:tc>
          <w:tcPr>
            <w:tcW w:w="1418"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SK/EZ/LM/390</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Dúbrava – štôlne a haldy L. Dúbrava</w:t>
            </w:r>
          </w:p>
        </w:tc>
        <w:tc>
          <w:tcPr>
            <w:tcW w:w="709"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LM</w:t>
            </w:r>
          </w:p>
        </w:tc>
        <w:tc>
          <w:tcPr>
            <w:tcW w:w="1984" w:type="dxa"/>
            <w:tcBorders>
              <w:top w:val="nil"/>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ťažba rúd</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73</w:t>
            </w:r>
          </w:p>
          <w:p w:rsidR="006D1566" w:rsidRDefault="006D1566" w:rsidP="007D0B3F">
            <w:pPr>
              <w:spacing w:after="0"/>
              <w:jc w:val="center"/>
              <w:rPr>
                <w:rFonts w:ascii="Calibri" w:hAnsi="Calibri"/>
                <w:sz w:val="20"/>
                <w:szCs w:val="20"/>
              </w:rPr>
            </w:pPr>
            <w:r>
              <w:rPr>
                <w:rFonts w:ascii="Calibri" w:hAnsi="Calibri"/>
                <w:sz w:val="20"/>
                <w:szCs w:val="20"/>
              </w:rPr>
              <w:t>REK–0</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verejný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ŠGÚDŠ</w:t>
            </w:r>
          </w:p>
        </w:tc>
      </w:tr>
      <w:tr w:rsidR="006D1566" w:rsidTr="006D1566">
        <w:trPr>
          <w:trHeight w:val="510"/>
        </w:trPr>
        <w:tc>
          <w:tcPr>
            <w:tcW w:w="582"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49.</w:t>
            </w:r>
          </w:p>
        </w:tc>
        <w:tc>
          <w:tcPr>
            <w:tcW w:w="1418"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SK/EZ/NO/541</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Zubrohlava – kalové pole – ZŤS Námestovo</w:t>
            </w:r>
          </w:p>
        </w:tc>
        <w:tc>
          <w:tcPr>
            <w:tcW w:w="709"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NO</w:t>
            </w:r>
          </w:p>
        </w:tc>
        <w:tc>
          <w:tcPr>
            <w:tcW w:w="1984" w:type="dxa"/>
            <w:tcBorders>
              <w:top w:val="nil"/>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skládka PO</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72</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ŠGÚDŠ</w:t>
            </w:r>
          </w:p>
        </w:tc>
      </w:tr>
      <w:tr w:rsidR="006D1566" w:rsidTr="006D1566">
        <w:trPr>
          <w:trHeight w:val="578"/>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SK/EZ/SP/917</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Stropkov – </w:t>
            </w:r>
            <w:proofErr w:type="spellStart"/>
            <w:r>
              <w:rPr>
                <w:rFonts w:ascii="Calibri" w:hAnsi="Calibri"/>
                <w:sz w:val="20"/>
                <w:szCs w:val="20"/>
              </w:rPr>
              <w:t>obaľovačka</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SP</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proofErr w:type="spellStart"/>
            <w:r>
              <w:rPr>
                <w:rFonts w:ascii="Calibri" w:hAnsi="Calibri"/>
                <w:sz w:val="20"/>
                <w:szCs w:val="20"/>
              </w:rPr>
              <w:t>obaľovačka</w:t>
            </w:r>
            <w:proofErr w:type="spellEnd"/>
            <w:r>
              <w:rPr>
                <w:rFonts w:ascii="Calibri" w:hAnsi="Calibri"/>
                <w:sz w:val="20"/>
                <w:szCs w:val="20"/>
              </w:rPr>
              <w:t xml:space="preserve"> bitúmenových zmesí</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72</w:t>
            </w:r>
          </w:p>
        </w:tc>
        <w:tc>
          <w:tcPr>
            <w:tcW w:w="127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súkromný</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ŠGÚDŠ</w:t>
            </w:r>
          </w:p>
        </w:tc>
      </w:tr>
      <w:tr w:rsidR="006D1566" w:rsidTr="006D1566">
        <w:trPr>
          <w:trHeight w:val="510"/>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51.</w:t>
            </w:r>
          </w:p>
        </w:tc>
        <w:tc>
          <w:tcPr>
            <w:tcW w:w="141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SK/EZ/DT/207</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Detva – PPS </w:t>
            </w:r>
            <w:proofErr w:type="spellStart"/>
            <w:r>
              <w:rPr>
                <w:rFonts w:ascii="Calibri" w:hAnsi="Calibri"/>
                <w:sz w:val="20"/>
                <w:szCs w:val="20"/>
              </w:rPr>
              <w:t>Group</w:t>
            </w:r>
            <w:proofErr w:type="spellEnd"/>
          </w:p>
        </w:tc>
        <w:tc>
          <w:tcPr>
            <w:tcW w:w="709"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DT</w:t>
            </w:r>
          </w:p>
        </w:tc>
        <w:tc>
          <w:tcPr>
            <w:tcW w:w="1984"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strojárska výroba</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72</w:t>
            </w:r>
          </w:p>
          <w:p w:rsidR="006D1566" w:rsidRDefault="006D1566" w:rsidP="007D0B3F">
            <w:pPr>
              <w:spacing w:after="0"/>
              <w:jc w:val="center"/>
              <w:rPr>
                <w:rFonts w:ascii="Calibri" w:hAnsi="Calibri"/>
                <w:sz w:val="20"/>
                <w:szCs w:val="20"/>
              </w:rPr>
            </w:pPr>
            <w:r>
              <w:rPr>
                <w:rFonts w:ascii="Calibri" w:hAnsi="Calibri"/>
                <w:sz w:val="20"/>
                <w:szCs w:val="20"/>
              </w:rPr>
              <w:t>SAN–2b</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súkromný</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ŠGÚDŠ</w:t>
            </w:r>
          </w:p>
        </w:tc>
      </w:tr>
      <w:tr w:rsidR="006D1566" w:rsidTr="006D1566">
        <w:trPr>
          <w:trHeight w:val="325"/>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52.</w:t>
            </w:r>
          </w:p>
        </w:tc>
        <w:tc>
          <w:tcPr>
            <w:tcW w:w="1418"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SK/EZ/BR/69</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Pohorelá – </w:t>
            </w:r>
            <w:proofErr w:type="spellStart"/>
            <w:r>
              <w:rPr>
                <w:rFonts w:ascii="Calibri" w:hAnsi="Calibri"/>
                <w:sz w:val="20"/>
                <w:szCs w:val="20"/>
              </w:rPr>
              <w:t>Strojsmalt</w:t>
            </w:r>
            <w:proofErr w:type="spellEnd"/>
            <w:r>
              <w:rPr>
                <w:rFonts w:ascii="Calibri" w:hAnsi="Calibri"/>
                <w:sz w:val="20"/>
                <w:szCs w:val="20"/>
              </w:rPr>
              <w:t xml:space="preserve"> Holding</w:t>
            </w:r>
          </w:p>
        </w:tc>
        <w:tc>
          <w:tcPr>
            <w:tcW w:w="709"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BR</w:t>
            </w:r>
          </w:p>
        </w:tc>
        <w:tc>
          <w:tcPr>
            <w:tcW w:w="1984" w:type="dxa"/>
            <w:tcBorders>
              <w:top w:val="nil"/>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strojárska výroba</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79</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ŠGÚDŠ</w:t>
            </w:r>
          </w:p>
        </w:tc>
      </w:tr>
      <w:tr w:rsidR="006D1566" w:rsidTr="006D1566">
        <w:trPr>
          <w:trHeight w:val="510"/>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53.</w:t>
            </w:r>
          </w:p>
        </w:tc>
        <w:tc>
          <w:tcPr>
            <w:tcW w:w="1418"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SK/EZ/BR/73</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Predajná – skládka PO Predajná II.</w:t>
            </w:r>
          </w:p>
        </w:tc>
        <w:tc>
          <w:tcPr>
            <w:tcW w:w="709"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BR</w:t>
            </w:r>
          </w:p>
        </w:tc>
        <w:tc>
          <w:tcPr>
            <w:tcW w:w="1984" w:type="dxa"/>
            <w:tcBorders>
              <w:top w:val="nil"/>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skládka PO</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69</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verejný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ŠGÚDŠ</w:t>
            </w:r>
          </w:p>
        </w:tc>
      </w:tr>
      <w:tr w:rsidR="006D1566" w:rsidTr="006D1566">
        <w:trPr>
          <w:trHeight w:val="510"/>
        </w:trPr>
        <w:tc>
          <w:tcPr>
            <w:tcW w:w="582"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54.</w:t>
            </w:r>
          </w:p>
        </w:tc>
        <w:tc>
          <w:tcPr>
            <w:tcW w:w="1418"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SK/EZ/BR/74</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Predajná – skládka PO Predajná I.</w:t>
            </w:r>
          </w:p>
        </w:tc>
        <w:tc>
          <w:tcPr>
            <w:tcW w:w="709"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BR</w:t>
            </w:r>
          </w:p>
        </w:tc>
        <w:tc>
          <w:tcPr>
            <w:tcW w:w="1984" w:type="dxa"/>
            <w:tcBorders>
              <w:top w:val="nil"/>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skládka PO</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69</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verejný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ŠGÚDŠ</w:t>
            </w:r>
          </w:p>
        </w:tc>
      </w:tr>
      <w:tr w:rsidR="006D1566" w:rsidTr="006D1566">
        <w:trPr>
          <w:trHeight w:val="510"/>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55.</w:t>
            </w:r>
          </w:p>
        </w:tc>
        <w:tc>
          <w:tcPr>
            <w:tcW w:w="1418"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SK/EZ/ZV/1123</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Lešť (vojenský obvod) – garážové dvory</w:t>
            </w:r>
          </w:p>
        </w:tc>
        <w:tc>
          <w:tcPr>
            <w:tcW w:w="709"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ZV</w:t>
            </w:r>
          </w:p>
        </w:tc>
        <w:tc>
          <w:tcPr>
            <w:tcW w:w="1984" w:type="dxa"/>
            <w:tcBorders>
              <w:top w:val="nil"/>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základne po bývalej Sovietskej armáde</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69</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verejný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ŠGÚDŠ</w:t>
            </w:r>
          </w:p>
          <w:p w:rsidR="006D1566" w:rsidRDefault="006D1566" w:rsidP="007D0B3F">
            <w:pPr>
              <w:spacing w:after="0"/>
              <w:jc w:val="center"/>
              <w:rPr>
                <w:rFonts w:ascii="Calibri" w:hAnsi="Calibri"/>
                <w:sz w:val="20"/>
                <w:szCs w:val="20"/>
              </w:rPr>
            </w:pPr>
            <w:r>
              <w:rPr>
                <w:rFonts w:ascii="Calibri" w:hAnsi="Calibri"/>
                <w:sz w:val="20"/>
                <w:szCs w:val="20"/>
              </w:rPr>
              <w:t>SAN MOSR</w:t>
            </w:r>
          </w:p>
          <w:p w:rsidR="006D1566" w:rsidRDefault="006D1566" w:rsidP="007D0B3F">
            <w:pPr>
              <w:spacing w:after="0"/>
              <w:jc w:val="center"/>
              <w:rPr>
                <w:rFonts w:ascii="Calibri" w:hAnsi="Calibri"/>
                <w:sz w:val="18"/>
                <w:szCs w:val="18"/>
              </w:rPr>
            </w:pPr>
            <w:r>
              <w:rPr>
                <w:rFonts w:ascii="Calibri" w:hAnsi="Calibri"/>
                <w:sz w:val="18"/>
                <w:szCs w:val="18"/>
              </w:rPr>
              <w:t>Rozhodnutie o zastavení konania o určení povinnej osoby</w:t>
            </w:r>
          </w:p>
        </w:tc>
      </w:tr>
      <w:tr w:rsidR="006D1566" w:rsidTr="006D1566">
        <w:trPr>
          <w:trHeight w:val="255"/>
        </w:trPr>
        <w:tc>
          <w:tcPr>
            <w:tcW w:w="582"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56.</w:t>
            </w:r>
          </w:p>
        </w:tc>
        <w:tc>
          <w:tcPr>
            <w:tcW w:w="1418"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SK/EZ/ZV/1135</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Zvolen – Železničné opravovne a strojárne</w:t>
            </w:r>
          </w:p>
        </w:tc>
        <w:tc>
          <w:tcPr>
            <w:tcW w:w="709"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ZV</w:t>
            </w:r>
          </w:p>
        </w:tc>
        <w:tc>
          <w:tcPr>
            <w:tcW w:w="1984" w:type="dxa"/>
            <w:tcBorders>
              <w:top w:val="nil"/>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strojárska výroba</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74</w:t>
            </w:r>
          </w:p>
          <w:p w:rsidR="006D1566" w:rsidRDefault="006D1566" w:rsidP="007D0B3F">
            <w:pPr>
              <w:spacing w:after="0"/>
              <w:jc w:val="center"/>
              <w:rPr>
                <w:rFonts w:ascii="Calibri" w:hAnsi="Calibri"/>
                <w:sz w:val="20"/>
                <w:szCs w:val="20"/>
              </w:rPr>
            </w:pPr>
            <w:r>
              <w:rPr>
                <w:rFonts w:ascii="Calibri" w:hAnsi="Calibri"/>
                <w:sz w:val="20"/>
                <w:szCs w:val="20"/>
              </w:rPr>
              <w:t>SAN–2b</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 xml:space="preserve">Z MON </w:t>
            </w:r>
          </w:p>
          <w:p w:rsidR="006D1566" w:rsidRDefault="006D1566" w:rsidP="007D0B3F">
            <w:pPr>
              <w:spacing w:after="0"/>
              <w:jc w:val="center"/>
              <w:rPr>
                <w:rFonts w:ascii="Calibri" w:hAnsi="Calibri"/>
                <w:sz w:val="20"/>
                <w:szCs w:val="20"/>
              </w:rPr>
            </w:pPr>
            <w:r>
              <w:rPr>
                <w:rFonts w:ascii="Calibri" w:hAnsi="Calibri"/>
                <w:sz w:val="20"/>
                <w:szCs w:val="20"/>
              </w:rPr>
              <w:t>M ŠGÚDŠ</w:t>
            </w:r>
          </w:p>
        </w:tc>
      </w:tr>
      <w:tr w:rsidR="006D1566" w:rsidTr="006D1566">
        <w:trPr>
          <w:trHeight w:val="510"/>
        </w:trPr>
        <w:tc>
          <w:tcPr>
            <w:tcW w:w="582"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57.</w:t>
            </w:r>
          </w:p>
        </w:tc>
        <w:tc>
          <w:tcPr>
            <w:tcW w:w="1418"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SK/EZ/ZV/1131</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Zvolen – Bučina – biela impregnácia</w:t>
            </w:r>
          </w:p>
        </w:tc>
        <w:tc>
          <w:tcPr>
            <w:tcW w:w="709"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ZV</w:t>
            </w:r>
          </w:p>
        </w:tc>
        <w:tc>
          <w:tcPr>
            <w:tcW w:w="1984" w:type="dxa"/>
            <w:tcBorders>
              <w:top w:val="nil"/>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ochrana a spracovanie dreva</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74</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ŠGÚDŠ</w:t>
            </w:r>
          </w:p>
        </w:tc>
      </w:tr>
      <w:tr w:rsidR="006D1566" w:rsidTr="006D1566">
        <w:trPr>
          <w:trHeight w:val="510"/>
        </w:trPr>
        <w:tc>
          <w:tcPr>
            <w:tcW w:w="582"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58.</w:t>
            </w:r>
          </w:p>
        </w:tc>
        <w:tc>
          <w:tcPr>
            <w:tcW w:w="1418"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SK/EZ/KM/318</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Kysucké Nové Mesto – skládka pri SPŠ v meste</w:t>
            </w:r>
          </w:p>
        </w:tc>
        <w:tc>
          <w:tcPr>
            <w:tcW w:w="709"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KM</w:t>
            </w:r>
          </w:p>
        </w:tc>
        <w:tc>
          <w:tcPr>
            <w:tcW w:w="1984" w:type="dxa"/>
            <w:tcBorders>
              <w:top w:val="nil"/>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skládka TKO</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68</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verejný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PEZ1 MŽPSR</w:t>
            </w:r>
            <w:r>
              <w:rPr>
                <w:rFonts w:ascii="Calibri" w:hAnsi="Calibri"/>
                <w:sz w:val="20"/>
                <w:szCs w:val="20"/>
                <w:highlight w:val="yellow"/>
              </w:rPr>
              <w:t xml:space="preserve"> </w:t>
            </w:r>
            <w:r>
              <w:rPr>
                <w:rFonts w:ascii="Calibri" w:hAnsi="Calibri"/>
                <w:sz w:val="20"/>
                <w:szCs w:val="20"/>
              </w:rPr>
              <w:t>preradená do REZ–A</w:t>
            </w:r>
          </w:p>
        </w:tc>
      </w:tr>
      <w:tr w:rsidR="006D1566" w:rsidTr="006D1566">
        <w:trPr>
          <w:trHeight w:val="808"/>
        </w:trPr>
        <w:tc>
          <w:tcPr>
            <w:tcW w:w="582"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59.</w:t>
            </w:r>
          </w:p>
        </w:tc>
        <w:tc>
          <w:tcPr>
            <w:tcW w:w="1418"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SK/EZ/KS/346</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Haniska – Slovenský plynárenský priemysel</w:t>
            </w:r>
          </w:p>
        </w:tc>
        <w:tc>
          <w:tcPr>
            <w:tcW w:w="709"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KS</w:t>
            </w:r>
          </w:p>
        </w:tc>
        <w:tc>
          <w:tcPr>
            <w:tcW w:w="1984" w:type="dxa"/>
            <w:tcBorders>
              <w:top w:val="nil"/>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plynárenský priemysel</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68</w:t>
            </w:r>
          </w:p>
          <w:p w:rsidR="006D1566" w:rsidRDefault="006D1566" w:rsidP="007D0B3F">
            <w:pPr>
              <w:spacing w:after="0"/>
              <w:jc w:val="center"/>
              <w:rPr>
                <w:rFonts w:ascii="Calibri" w:hAnsi="Calibri"/>
                <w:sz w:val="20"/>
                <w:szCs w:val="20"/>
              </w:rPr>
            </w:pPr>
            <w:r>
              <w:rPr>
                <w:rFonts w:ascii="Calibri" w:hAnsi="Calibri"/>
                <w:sz w:val="20"/>
                <w:szCs w:val="20"/>
              </w:rPr>
              <w:t>SAN–2b</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verejný/súkromný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proofErr w:type="spellStart"/>
            <w:r>
              <w:rPr>
                <w:rFonts w:ascii="Calibri" w:hAnsi="Calibri"/>
                <w:sz w:val="20"/>
                <w:szCs w:val="20"/>
              </w:rPr>
              <w:t>posanačný</w:t>
            </w:r>
            <w:proofErr w:type="spellEnd"/>
            <w:r>
              <w:rPr>
                <w:rFonts w:ascii="Calibri" w:hAnsi="Calibri"/>
                <w:sz w:val="20"/>
                <w:szCs w:val="20"/>
              </w:rPr>
              <w:t xml:space="preserve"> monitoring</w:t>
            </w:r>
          </w:p>
          <w:p w:rsidR="006D1566" w:rsidRDefault="006D1566" w:rsidP="007D0B3F">
            <w:pPr>
              <w:spacing w:after="0"/>
              <w:jc w:val="center"/>
              <w:rPr>
                <w:rFonts w:ascii="Calibri" w:hAnsi="Calibri"/>
                <w:sz w:val="20"/>
                <w:szCs w:val="20"/>
              </w:rPr>
            </w:pPr>
            <w:r>
              <w:rPr>
                <w:rFonts w:ascii="Calibri" w:hAnsi="Calibri"/>
                <w:sz w:val="20"/>
                <w:szCs w:val="20"/>
              </w:rPr>
              <w:t>M ŠGÚDŠ</w:t>
            </w:r>
          </w:p>
          <w:p w:rsidR="006D1566" w:rsidRDefault="006D1566" w:rsidP="007D0B3F">
            <w:pPr>
              <w:spacing w:after="0"/>
              <w:jc w:val="center"/>
              <w:rPr>
                <w:rFonts w:ascii="Calibri" w:hAnsi="Calibri"/>
                <w:sz w:val="20"/>
                <w:szCs w:val="20"/>
              </w:rPr>
            </w:pPr>
            <w:r>
              <w:rPr>
                <w:rFonts w:ascii="Calibri" w:hAnsi="Calibri"/>
                <w:sz w:val="20"/>
                <w:szCs w:val="20"/>
              </w:rPr>
              <w:t>preradená do REZ–C</w:t>
            </w:r>
          </w:p>
        </w:tc>
      </w:tr>
      <w:tr w:rsidR="006D1566" w:rsidTr="006D1566">
        <w:trPr>
          <w:trHeight w:val="510"/>
        </w:trPr>
        <w:tc>
          <w:tcPr>
            <w:tcW w:w="582"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60.</w:t>
            </w:r>
          </w:p>
        </w:tc>
        <w:tc>
          <w:tcPr>
            <w:tcW w:w="141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SK/EZ/BN/57</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Bánovce nad Bebravou – ŽS</w:t>
            </w:r>
          </w:p>
        </w:tc>
        <w:tc>
          <w:tcPr>
            <w:tcW w:w="709"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BN</w:t>
            </w:r>
          </w:p>
        </w:tc>
        <w:tc>
          <w:tcPr>
            <w:tcW w:w="1984"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železničné depo </w:t>
            </w:r>
            <w:r>
              <w:rPr>
                <w:rFonts w:ascii="Calibri" w:hAnsi="Calibri"/>
                <w:sz w:val="20"/>
                <w:szCs w:val="20"/>
              </w:rPr>
              <w:br/>
              <w:t>a stanica</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74</w:t>
            </w:r>
          </w:p>
          <w:p w:rsidR="006D1566" w:rsidRDefault="006D1566" w:rsidP="007D0B3F">
            <w:pPr>
              <w:spacing w:after="0"/>
              <w:jc w:val="center"/>
              <w:rPr>
                <w:rFonts w:ascii="Calibri" w:hAnsi="Calibri"/>
                <w:sz w:val="20"/>
                <w:szCs w:val="20"/>
              </w:rPr>
            </w:pPr>
            <w:r>
              <w:rPr>
                <w:rFonts w:ascii="Calibri" w:hAnsi="Calibri"/>
                <w:sz w:val="20"/>
                <w:szCs w:val="20"/>
              </w:rPr>
              <w:t>SAN–2b</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ind w:left="72" w:hanging="72"/>
              <w:rPr>
                <w:rFonts w:ascii="Calibri" w:hAnsi="Calibri"/>
                <w:sz w:val="20"/>
                <w:szCs w:val="20"/>
              </w:rPr>
            </w:pPr>
            <w:r>
              <w:rPr>
                <w:rFonts w:ascii="Calibri" w:hAnsi="Calibri"/>
                <w:sz w:val="20"/>
                <w:szCs w:val="20"/>
              </w:rPr>
              <w:t>Neznámy</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Verejný</w:t>
            </w:r>
          </w:p>
          <w:p w:rsidR="006D1566" w:rsidRDefault="006D1566" w:rsidP="007D0B3F">
            <w:pPr>
              <w:spacing w:after="0"/>
              <w:rPr>
                <w:rFonts w:ascii="Calibri" w:hAnsi="Calibri"/>
                <w:sz w:val="20"/>
                <w:szCs w:val="20"/>
              </w:rPr>
            </w:pPr>
            <w:r>
              <w:rPr>
                <w:rFonts w:ascii="Calibri" w:hAnsi="Calibri"/>
                <w:sz w:val="20"/>
                <w:szCs w:val="20"/>
              </w:rPr>
              <w:t>Povinná osoba nebola určená</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PEZ1 MŽPSR</w:t>
            </w:r>
          </w:p>
          <w:p w:rsidR="006D1566" w:rsidRDefault="006D1566" w:rsidP="007D0B3F">
            <w:pPr>
              <w:spacing w:after="0"/>
              <w:jc w:val="center"/>
              <w:rPr>
                <w:rFonts w:ascii="Calibri" w:hAnsi="Calibri"/>
                <w:sz w:val="20"/>
                <w:szCs w:val="20"/>
              </w:rPr>
            </w:pPr>
            <w:r>
              <w:rPr>
                <w:rFonts w:ascii="Calibri" w:hAnsi="Calibri"/>
                <w:sz w:val="20"/>
                <w:szCs w:val="20"/>
              </w:rPr>
              <w:t>SAN MZPSR</w:t>
            </w:r>
          </w:p>
          <w:p w:rsidR="006D1566" w:rsidRDefault="006D1566" w:rsidP="007D0B3F">
            <w:pPr>
              <w:spacing w:after="0"/>
              <w:jc w:val="center"/>
              <w:rPr>
                <w:rFonts w:ascii="Calibri" w:hAnsi="Calibri"/>
                <w:sz w:val="18"/>
                <w:szCs w:val="18"/>
              </w:rPr>
            </w:pPr>
            <w:r>
              <w:rPr>
                <w:rFonts w:ascii="Calibri" w:hAnsi="Calibri"/>
                <w:sz w:val="18"/>
                <w:szCs w:val="18"/>
              </w:rPr>
              <w:t>Rozhodnutie o zastavení konania o určení povinnej osoby</w:t>
            </w:r>
          </w:p>
        </w:tc>
      </w:tr>
      <w:tr w:rsidR="006D1566" w:rsidTr="006D1566">
        <w:trPr>
          <w:trHeight w:val="510"/>
        </w:trPr>
        <w:tc>
          <w:tcPr>
            <w:tcW w:w="582"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61.</w:t>
            </w:r>
          </w:p>
        </w:tc>
        <w:tc>
          <w:tcPr>
            <w:tcW w:w="141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SK/EZ/KM/321</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Nesluša – skládka PO a KO I</w:t>
            </w:r>
          </w:p>
        </w:tc>
        <w:tc>
          <w:tcPr>
            <w:tcW w:w="709"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KM</w:t>
            </w:r>
          </w:p>
        </w:tc>
        <w:tc>
          <w:tcPr>
            <w:tcW w:w="1984"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skládka TKO</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31</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verejný</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ŠGÚDŠ</w:t>
            </w:r>
          </w:p>
          <w:p w:rsidR="006D1566" w:rsidRDefault="006D1566" w:rsidP="007D0B3F">
            <w:pPr>
              <w:spacing w:after="0"/>
              <w:jc w:val="center"/>
              <w:rPr>
                <w:rFonts w:ascii="Calibri" w:hAnsi="Calibri"/>
                <w:sz w:val="20"/>
                <w:szCs w:val="20"/>
              </w:rPr>
            </w:pPr>
            <w:r>
              <w:rPr>
                <w:rFonts w:ascii="Calibri" w:hAnsi="Calibri"/>
                <w:sz w:val="20"/>
                <w:szCs w:val="20"/>
              </w:rPr>
              <w:t>preradená do REZ–A</w:t>
            </w:r>
          </w:p>
        </w:tc>
      </w:tr>
      <w:tr w:rsidR="006D1566" w:rsidTr="006D1566">
        <w:trPr>
          <w:trHeight w:val="658"/>
        </w:trPr>
        <w:tc>
          <w:tcPr>
            <w:tcW w:w="582"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62.</w:t>
            </w:r>
          </w:p>
        </w:tc>
        <w:tc>
          <w:tcPr>
            <w:tcW w:w="141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SK/EZ/PE/637</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Bošany – skládka </w:t>
            </w:r>
            <w:proofErr w:type="spellStart"/>
            <w:r>
              <w:rPr>
                <w:rFonts w:ascii="Calibri" w:hAnsi="Calibri"/>
                <w:sz w:val="20"/>
                <w:szCs w:val="20"/>
              </w:rPr>
              <w:t>koželužní</w:t>
            </w:r>
            <w:proofErr w:type="spellEnd"/>
          </w:p>
        </w:tc>
        <w:tc>
          <w:tcPr>
            <w:tcW w:w="709"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w:t>
            </w:r>
          </w:p>
        </w:tc>
        <w:tc>
          <w:tcPr>
            <w:tcW w:w="1984"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skládka PO</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74</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súkromný </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PEZ1 MŽPSR</w:t>
            </w:r>
          </w:p>
          <w:p w:rsidR="006D1566" w:rsidRDefault="006D1566" w:rsidP="007D0B3F">
            <w:pPr>
              <w:spacing w:after="0"/>
              <w:jc w:val="center"/>
              <w:rPr>
                <w:rFonts w:ascii="Calibri" w:hAnsi="Calibri"/>
                <w:sz w:val="20"/>
                <w:szCs w:val="20"/>
              </w:rPr>
            </w:pPr>
            <w:r>
              <w:rPr>
                <w:rFonts w:ascii="Calibri" w:hAnsi="Calibri"/>
                <w:sz w:val="20"/>
                <w:szCs w:val="20"/>
              </w:rPr>
              <w:t>preradená do REZ–A</w:t>
            </w:r>
          </w:p>
        </w:tc>
      </w:tr>
      <w:tr w:rsidR="006D1566" w:rsidTr="006D1566">
        <w:trPr>
          <w:trHeight w:val="441"/>
        </w:trPr>
        <w:tc>
          <w:tcPr>
            <w:tcW w:w="582" w:type="dxa"/>
            <w:tcBorders>
              <w:top w:val="single" w:sz="4" w:space="0" w:color="auto"/>
              <w:left w:val="single" w:sz="4" w:space="0" w:color="auto"/>
              <w:bottom w:val="single" w:sz="4" w:space="0" w:color="000000"/>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63.</w:t>
            </w:r>
          </w:p>
        </w:tc>
        <w:tc>
          <w:tcPr>
            <w:tcW w:w="1418" w:type="dxa"/>
            <w:tcBorders>
              <w:top w:val="single" w:sz="4" w:space="0" w:color="auto"/>
              <w:left w:val="nil"/>
              <w:bottom w:val="single" w:sz="4" w:space="0" w:color="000000"/>
              <w:right w:val="single" w:sz="4" w:space="0" w:color="auto"/>
            </w:tcBorders>
            <w:vAlign w:val="center"/>
            <w:hideMark/>
          </w:tcPr>
          <w:p w:rsidR="006D1566" w:rsidRDefault="006D1566" w:rsidP="007D0B3F">
            <w:pPr>
              <w:spacing w:after="0"/>
              <w:ind w:right="-70"/>
              <w:jc w:val="center"/>
              <w:rPr>
                <w:rFonts w:ascii="Calibri" w:hAnsi="Calibri"/>
                <w:sz w:val="20"/>
                <w:szCs w:val="20"/>
              </w:rPr>
            </w:pPr>
            <w:r>
              <w:rPr>
                <w:rFonts w:ascii="Calibri" w:hAnsi="Calibri"/>
                <w:sz w:val="20"/>
                <w:szCs w:val="20"/>
              </w:rPr>
              <w:t>SK/EZ/LM/424</w:t>
            </w:r>
          </w:p>
        </w:tc>
        <w:tc>
          <w:tcPr>
            <w:tcW w:w="2835" w:type="dxa"/>
            <w:tcBorders>
              <w:top w:val="single" w:sz="4" w:space="0" w:color="auto"/>
              <w:left w:val="single" w:sz="4" w:space="0" w:color="auto"/>
              <w:bottom w:val="single" w:sz="4" w:space="0" w:color="000000"/>
              <w:right w:val="single" w:sz="4" w:space="0" w:color="auto"/>
            </w:tcBorders>
            <w:vAlign w:val="center"/>
            <w:hideMark/>
          </w:tcPr>
          <w:p w:rsidR="006D1566" w:rsidRDefault="006D1566" w:rsidP="007D0B3F">
            <w:pPr>
              <w:spacing w:after="0"/>
              <w:ind w:right="-70"/>
              <w:rPr>
                <w:rFonts w:ascii="Calibri" w:hAnsi="Calibri"/>
                <w:sz w:val="20"/>
                <w:szCs w:val="20"/>
              </w:rPr>
            </w:pPr>
            <w:r>
              <w:rPr>
                <w:rFonts w:ascii="Calibri" w:hAnsi="Calibri"/>
                <w:sz w:val="20"/>
                <w:szCs w:val="20"/>
              </w:rPr>
              <w:t>Veterná Poruba – skládka I</w:t>
            </w:r>
          </w:p>
        </w:tc>
        <w:tc>
          <w:tcPr>
            <w:tcW w:w="709" w:type="dxa"/>
            <w:tcBorders>
              <w:top w:val="single" w:sz="4" w:space="0" w:color="auto"/>
              <w:left w:val="nil"/>
              <w:bottom w:val="single" w:sz="4" w:space="0" w:color="000000"/>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LM</w:t>
            </w:r>
          </w:p>
        </w:tc>
        <w:tc>
          <w:tcPr>
            <w:tcW w:w="1984" w:type="dxa"/>
            <w:tcBorders>
              <w:top w:val="single" w:sz="4" w:space="0" w:color="auto"/>
              <w:left w:val="nil"/>
              <w:bottom w:val="single" w:sz="4" w:space="0" w:color="000000"/>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skládka KO</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66</w:t>
            </w:r>
          </w:p>
          <w:p w:rsidR="006D1566" w:rsidRDefault="006D1566" w:rsidP="007D0B3F">
            <w:pPr>
              <w:spacing w:after="0"/>
              <w:jc w:val="center"/>
              <w:rPr>
                <w:rFonts w:ascii="Calibri" w:hAnsi="Calibri"/>
                <w:sz w:val="20"/>
                <w:szCs w:val="20"/>
              </w:rPr>
            </w:pPr>
            <w:r>
              <w:rPr>
                <w:rFonts w:ascii="Calibri" w:hAnsi="Calibri"/>
                <w:sz w:val="20"/>
                <w:szCs w:val="20"/>
              </w:rPr>
              <w:t>REK–3b</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verejný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ŠGÚDŠ</w:t>
            </w:r>
          </w:p>
        </w:tc>
      </w:tr>
      <w:tr w:rsidR="006D1566" w:rsidTr="006D1566">
        <w:trPr>
          <w:trHeight w:val="304"/>
        </w:trPr>
        <w:tc>
          <w:tcPr>
            <w:tcW w:w="582"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64.</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SK/EZ/SP/915</w:t>
            </w:r>
          </w:p>
        </w:tc>
        <w:tc>
          <w:tcPr>
            <w:tcW w:w="2835" w:type="dxa"/>
            <w:tcBorders>
              <w:top w:val="single" w:sz="4" w:space="0" w:color="000000"/>
              <w:left w:val="single" w:sz="4" w:space="0" w:color="auto"/>
              <w:bottom w:val="single" w:sz="4" w:space="0" w:color="000000"/>
              <w:right w:val="single" w:sz="4" w:space="0" w:color="000000"/>
            </w:tcBorders>
            <w:vAlign w:val="center"/>
            <w:hideMark/>
          </w:tcPr>
          <w:p w:rsidR="006D1566" w:rsidRDefault="006D1566" w:rsidP="007D0B3F">
            <w:pPr>
              <w:spacing w:after="0"/>
              <w:rPr>
                <w:rFonts w:ascii="Calibri" w:hAnsi="Calibri"/>
                <w:sz w:val="20"/>
                <w:szCs w:val="20"/>
              </w:rPr>
            </w:pPr>
            <w:r>
              <w:rPr>
                <w:rFonts w:ascii="Calibri" w:hAnsi="Calibri"/>
                <w:sz w:val="20"/>
                <w:szCs w:val="20"/>
              </w:rPr>
              <w:t>Stropkov – areál TESLA Stropkov</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SP</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6D1566" w:rsidRDefault="006D1566" w:rsidP="007D0B3F">
            <w:pPr>
              <w:spacing w:after="0"/>
              <w:rPr>
                <w:rFonts w:ascii="Calibri" w:hAnsi="Calibri"/>
                <w:sz w:val="20"/>
                <w:szCs w:val="20"/>
              </w:rPr>
            </w:pPr>
            <w:r>
              <w:rPr>
                <w:rFonts w:ascii="Calibri" w:hAnsi="Calibri"/>
                <w:sz w:val="20"/>
                <w:szCs w:val="20"/>
              </w:rPr>
              <w:t>elektrotechnická výroba</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66</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ŠGÚDŠ</w:t>
            </w:r>
          </w:p>
        </w:tc>
      </w:tr>
      <w:tr w:rsidR="006D1566" w:rsidTr="006D1566">
        <w:trPr>
          <w:trHeight w:val="510"/>
        </w:trPr>
        <w:tc>
          <w:tcPr>
            <w:tcW w:w="582" w:type="dxa"/>
            <w:tcBorders>
              <w:top w:val="single" w:sz="4" w:space="0" w:color="000000"/>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65.</w:t>
            </w:r>
          </w:p>
        </w:tc>
        <w:tc>
          <w:tcPr>
            <w:tcW w:w="1418" w:type="dxa"/>
            <w:tcBorders>
              <w:top w:val="single" w:sz="4" w:space="0" w:color="000000"/>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SK/EZ/SV/929</w:t>
            </w:r>
          </w:p>
        </w:tc>
        <w:tc>
          <w:tcPr>
            <w:tcW w:w="2835" w:type="dxa"/>
            <w:tcBorders>
              <w:top w:val="single" w:sz="4" w:space="0" w:color="000000"/>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Snina – stará riadená skládka odpadov</w:t>
            </w:r>
          </w:p>
        </w:tc>
        <w:tc>
          <w:tcPr>
            <w:tcW w:w="709" w:type="dxa"/>
            <w:tcBorders>
              <w:top w:val="single" w:sz="4" w:space="0" w:color="000000"/>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SV</w:t>
            </w:r>
          </w:p>
        </w:tc>
        <w:tc>
          <w:tcPr>
            <w:tcW w:w="1984" w:type="dxa"/>
            <w:tcBorders>
              <w:top w:val="single" w:sz="4" w:space="0" w:color="000000"/>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skládka KO</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66</w:t>
            </w:r>
          </w:p>
          <w:p w:rsidR="006D1566" w:rsidRDefault="006D1566" w:rsidP="007D0B3F">
            <w:pPr>
              <w:spacing w:after="0"/>
              <w:jc w:val="center"/>
              <w:rPr>
                <w:rFonts w:ascii="Calibri" w:hAnsi="Calibri"/>
                <w:sz w:val="20"/>
                <w:szCs w:val="20"/>
              </w:rPr>
            </w:pPr>
            <w:r>
              <w:rPr>
                <w:rFonts w:ascii="Calibri" w:hAnsi="Calibri"/>
                <w:sz w:val="20"/>
                <w:szCs w:val="20"/>
              </w:rPr>
              <w:t>REK–2b</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verejný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ŠGÚDŠ</w:t>
            </w:r>
          </w:p>
        </w:tc>
      </w:tr>
      <w:tr w:rsidR="006D1566" w:rsidTr="006D1566">
        <w:trPr>
          <w:trHeight w:val="510"/>
        </w:trPr>
        <w:tc>
          <w:tcPr>
            <w:tcW w:w="582"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66.</w:t>
            </w:r>
          </w:p>
        </w:tc>
        <w:tc>
          <w:tcPr>
            <w:tcW w:w="1418"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SK/EZ/NZ/1789</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Nové Zámky – Rušňové depo, CARGO a. s.</w:t>
            </w:r>
          </w:p>
        </w:tc>
        <w:tc>
          <w:tcPr>
            <w:tcW w:w="709"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NZ</w:t>
            </w:r>
          </w:p>
        </w:tc>
        <w:tc>
          <w:tcPr>
            <w:tcW w:w="1984" w:type="dxa"/>
            <w:tcBorders>
              <w:top w:val="nil"/>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železničné depo </w:t>
            </w:r>
            <w:r>
              <w:rPr>
                <w:rFonts w:ascii="Calibri" w:hAnsi="Calibri"/>
                <w:sz w:val="20"/>
                <w:szCs w:val="20"/>
              </w:rPr>
              <w:br/>
              <w:t>a stanica</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80</w:t>
            </w:r>
          </w:p>
          <w:p w:rsidR="006D1566" w:rsidRDefault="006D1566" w:rsidP="007D0B3F">
            <w:pPr>
              <w:spacing w:after="0"/>
              <w:jc w:val="center"/>
              <w:rPr>
                <w:rFonts w:ascii="Calibri" w:hAnsi="Calibri"/>
                <w:sz w:val="20"/>
                <w:szCs w:val="20"/>
              </w:rPr>
            </w:pPr>
            <w:r>
              <w:rPr>
                <w:rFonts w:ascii="Calibri" w:hAnsi="Calibri"/>
                <w:sz w:val="20"/>
                <w:szCs w:val="20"/>
              </w:rPr>
              <w:t>SAN–1b</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verejný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ŠGÚDŠ</w:t>
            </w:r>
          </w:p>
          <w:p w:rsidR="006D1566" w:rsidRDefault="006D1566" w:rsidP="007D0B3F">
            <w:pPr>
              <w:spacing w:after="0"/>
              <w:jc w:val="center"/>
              <w:rPr>
                <w:rFonts w:ascii="Calibri" w:hAnsi="Calibri"/>
                <w:sz w:val="20"/>
                <w:szCs w:val="20"/>
              </w:rPr>
            </w:pPr>
            <w:r>
              <w:rPr>
                <w:rFonts w:ascii="Calibri" w:hAnsi="Calibri"/>
                <w:sz w:val="18"/>
                <w:szCs w:val="18"/>
              </w:rPr>
              <w:t>Rozhodnutie o zastavení konania o určení povinnej osoby</w:t>
            </w:r>
          </w:p>
        </w:tc>
      </w:tr>
      <w:tr w:rsidR="006D1566" w:rsidTr="006D1566">
        <w:trPr>
          <w:trHeight w:val="510"/>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67.</w:t>
            </w:r>
          </w:p>
        </w:tc>
        <w:tc>
          <w:tcPr>
            <w:tcW w:w="1418"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SK/EZ/PU/727</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Lednické Rovne – skládka </w:t>
            </w:r>
            <w:proofErr w:type="spellStart"/>
            <w:r>
              <w:rPr>
                <w:rFonts w:ascii="Calibri" w:hAnsi="Calibri"/>
                <w:sz w:val="20"/>
                <w:szCs w:val="20"/>
              </w:rPr>
              <w:t>Podstránie</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PU</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skládka KO</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66</w:t>
            </w:r>
          </w:p>
          <w:p w:rsidR="006D1566" w:rsidRDefault="006D1566" w:rsidP="007D0B3F">
            <w:pPr>
              <w:spacing w:after="0"/>
              <w:jc w:val="center"/>
              <w:rPr>
                <w:rFonts w:ascii="Calibri" w:hAnsi="Calibri"/>
                <w:sz w:val="20"/>
                <w:szCs w:val="20"/>
              </w:rPr>
            </w:pPr>
            <w:r>
              <w:rPr>
                <w:rFonts w:ascii="Calibri" w:hAnsi="Calibri"/>
                <w:sz w:val="20"/>
                <w:szCs w:val="20"/>
              </w:rPr>
              <w:t>REK–3b</w:t>
            </w:r>
          </w:p>
        </w:tc>
        <w:tc>
          <w:tcPr>
            <w:tcW w:w="127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verejný</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ŠGÚDŠ</w:t>
            </w:r>
          </w:p>
        </w:tc>
      </w:tr>
      <w:tr w:rsidR="006D1566" w:rsidTr="006D1566">
        <w:trPr>
          <w:trHeight w:val="510"/>
        </w:trPr>
        <w:tc>
          <w:tcPr>
            <w:tcW w:w="582"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68.</w:t>
            </w:r>
          </w:p>
        </w:tc>
        <w:tc>
          <w:tcPr>
            <w:tcW w:w="1418"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SK/EZ/KN/324</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Bajč – skládka TKO</w:t>
            </w:r>
          </w:p>
        </w:tc>
        <w:tc>
          <w:tcPr>
            <w:tcW w:w="709"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KN</w:t>
            </w:r>
          </w:p>
        </w:tc>
        <w:tc>
          <w:tcPr>
            <w:tcW w:w="1984"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skládka KO</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66</w:t>
            </w:r>
          </w:p>
          <w:p w:rsidR="006D1566" w:rsidRDefault="006D1566" w:rsidP="007D0B3F">
            <w:pPr>
              <w:spacing w:after="0"/>
              <w:jc w:val="center"/>
              <w:rPr>
                <w:rFonts w:ascii="Calibri" w:hAnsi="Calibri"/>
                <w:sz w:val="20"/>
                <w:szCs w:val="20"/>
              </w:rPr>
            </w:pPr>
            <w:r>
              <w:rPr>
                <w:rFonts w:ascii="Calibri" w:hAnsi="Calibri"/>
                <w:sz w:val="20"/>
                <w:szCs w:val="20"/>
              </w:rPr>
              <w:t>REK–2c</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verejný</w:t>
            </w:r>
          </w:p>
        </w:tc>
        <w:tc>
          <w:tcPr>
            <w:tcW w:w="1984"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proofErr w:type="spellStart"/>
            <w:r>
              <w:rPr>
                <w:rFonts w:ascii="Calibri" w:hAnsi="Calibri"/>
                <w:sz w:val="20"/>
                <w:szCs w:val="20"/>
              </w:rPr>
              <w:t>Rek</w:t>
            </w:r>
            <w:proofErr w:type="spellEnd"/>
            <w:r>
              <w:rPr>
                <w:rFonts w:ascii="Calibri" w:hAnsi="Calibri"/>
                <w:sz w:val="20"/>
                <w:szCs w:val="20"/>
              </w:rPr>
              <w:t xml:space="preserve"> EF</w:t>
            </w:r>
          </w:p>
          <w:p w:rsidR="006D1566" w:rsidRDefault="006D1566" w:rsidP="007D0B3F">
            <w:pPr>
              <w:spacing w:after="0"/>
              <w:jc w:val="center"/>
              <w:rPr>
                <w:rFonts w:ascii="Calibri" w:hAnsi="Calibri"/>
                <w:sz w:val="20"/>
                <w:szCs w:val="20"/>
              </w:rPr>
            </w:pPr>
            <w:r>
              <w:rPr>
                <w:rFonts w:ascii="Calibri" w:hAnsi="Calibri"/>
                <w:sz w:val="20"/>
                <w:szCs w:val="20"/>
              </w:rPr>
              <w:t>M ŠGÚDŠ</w:t>
            </w:r>
          </w:p>
        </w:tc>
      </w:tr>
      <w:tr w:rsidR="006D1566" w:rsidTr="006D1566">
        <w:trPr>
          <w:trHeight w:val="510"/>
        </w:trPr>
        <w:tc>
          <w:tcPr>
            <w:tcW w:w="582"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69.</w:t>
            </w:r>
          </w:p>
        </w:tc>
        <w:tc>
          <w:tcPr>
            <w:tcW w:w="1418"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SK/EZ/NM/533</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Nové Mesto nad Váhom – skládka KO </w:t>
            </w:r>
            <w:proofErr w:type="spellStart"/>
            <w:r>
              <w:rPr>
                <w:rFonts w:ascii="Calibri" w:hAnsi="Calibri"/>
                <w:sz w:val="20"/>
                <w:szCs w:val="20"/>
              </w:rPr>
              <w:t>Mnešice</w:t>
            </w:r>
            <w:proofErr w:type="spellEnd"/>
            <w:r>
              <w:rPr>
                <w:rFonts w:ascii="Calibri" w:hAnsi="Calibri"/>
                <w:sz w:val="20"/>
                <w:szCs w:val="20"/>
              </w:rPr>
              <w:t xml:space="preserve"> – </w:t>
            </w:r>
            <w:proofErr w:type="spellStart"/>
            <w:r>
              <w:rPr>
                <w:rFonts w:ascii="Calibri" w:hAnsi="Calibri"/>
                <w:sz w:val="20"/>
                <w:szCs w:val="20"/>
              </w:rPr>
              <w:t>Tušková</w:t>
            </w:r>
            <w:proofErr w:type="spellEnd"/>
          </w:p>
        </w:tc>
        <w:tc>
          <w:tcPr>
            <w:tcW w:w="709"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NM</w:t>
            </w:r>
          </w:p>
        </w:tc>
        <w:tc>
          <w:tcPr>
            <w:tcW w:w="1984" w:type="dxa"/>
            <w:tcBorders>
              <w:top w:val="nil"/>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skládka KO</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65</w:t>
            </w:r>
          </w:p>
          <w:p w:rsidR="006D1566" w:rsidRDefault="006D1566" w:rsidP="007D0B3F">
            <w:pPr>
              <w:spacing w:after="0"/>
              <w:jc w:val="center"/>
              <w:rPr>
                <w:rFonts w:ascii="Calibri" w:hAnsi="Calibri"/>
                <w:sz w:val="20"/>
                <w:szCs w:val="20"/>
              </w:rPr>
            </w:pPr>
            <w:r>
              <w:rPr>
                <w:rFonts w:ascii="Calibri" w:hAnsi="Calibri"/>
                <w:sz w:val="20"/>
                <w:szCs w:val="20"/>
              </w:rPr>
              <w:t>REK–2b</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verejný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proofErr w:type="spellStart"/>
            <w:r>
              <w:rPr>
                <w:rFonts w:ascii="Calibri" w:hAnsi="Calibri"/>
                <w:sz w:val="20"/>
                <w:szCs w:val="20"/>
              </w:rPr>
              <w:t>Rek</w:t>
            </w:r>
            <w:proofErr w:type="spellEnd"/>
            <w:r>
              <w:rPr>
                <w:rFonts w:ascii="Calibri" w:hAnsi="Calibri"/>
                <w:sz w:val="20"/>
                <w:szCs w:val="20"/>
              </w:rPr>
              <w:t xml:space="preserve"> OPŽP</w:t>
            </w:r>
          </w:p>
          <w:p w:rsidR="006D1566" w:rsidRDefault="006D1566" w:rsidP="007D0B3F">
            <w:pPr>
              <w:spacing w:after="0"/>
              <w:jc w:val="center"/>
              <w:rPr>
                <w:rFonts w:ascii="Calibri" w:hAnsi="Calibri"/>
                <w:sz w:val="20"/>
                <w:szCs w:val="20"/>
              </w:rPr>
            </w:pPr>
            <w:r>
              <w:rPr>
                <w:rFonts w:ascii="Calibri" w:hAnsi="Calibri"/>
                <w:sz w:val="20"/>
                <w:szCs w:val="20"/>
              </w:rPr>
              <w:t>M ŠGÚDŠ</w:t>
            </w:r>
          </w:p>
        </w:tc>
      </w:tr>
      <w:tr w:rsidR="006D1566" w:rsidTr="006D1566">
        <w:trPr>
          <w:trHeight w:val="510"/>
        </w:trPr>
        <w:tc>
          <w:tcPr>
            <w:tcW w:w="582"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70.</w:t>
            </w:r>
          </w:p>
        </w:tc>
        <w:tc>
          <w:tcPr>
            <w:tcW w:w="1418"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SK/EZ/BR/67</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 xml:space="preserve">Nemecká – areál </w:t>
            </w:r>
            <w:proofErr w:type="spellStart"/>
            <w:r>
              <w:rPr>
                <w:rFonts w:ascii="Calibri" w:hAnsi="Calibri"/>
                <w:sz w:val="20"/>
                <w:szCs w:val="20"/>
              </w:rPr>
              <w:t>Petrochema</w:t>
            </w:r>
            <w:proofErr w:type="spellEnd"/>
            <w:r>
              <w:rPr>
                <w:rFonts w:ascii="Calibri" w:hAnsi="Calibri"/>
                <w:sz w:val="20"/>
                <w:szCs w:val="20"/>
              </w:rPr>
              <w:t xml:space="preserve"> Dubová</w:t>
            </w:r>
          </w:p>
        </w:tc>
        <w:tc>
          <w:tcPr>
            <w:tcW w:w="709"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BR</w:t>
            </w:r>
          </w:p>
        </w:tc>
        <w:tc>
          <w:tcPr>
            <w:tcW w:w="1984" w:type="dxa"/>
            <w:tcBorders>
              <w:top w:val="nil"/>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spracovanie a sklad. ropy a ropných látok</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73</w:t>
            </w:r>
          </w:p>
          <w:p w:rsidR="006D1566" w:rsidRDefault="006D1566" w:rsidP="007D0B3F">
            <w:pPr>
              <w:spacing w:after="0"/>
              <w:jc w:val="center"/>
              <w:rPr>
                <w:rFonts w:ascii="Calibri" w:hAnsi="Calibri"/>
                <w:sz w:val="20"/>
                <w:szCs w:val="20"/>
              </w:rPr>
            </w:pPr>
            <w:r>
              <w:rPr>
                <w:rFonts w:ascii="Calibri" w:hAnsi="Calibri"/>
                <w:sz w:val="20"/>
                <w:szCs w:val="20"/>
              </w:rPr>
              <w:t>SAN–2b</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M ŠGÚDŠ</w:t>
            </w:r>
          </w:p>
        </w:tc>
      </w:tr>
      <w:tr w:rsidR="006D1566" w:rsidTr="006D1566">
        <w:trPr>
          <w:trHeight w:val="510"/>
        </w:trPr>
        <w:tc>
          <w:tcPr>
            <w:tcW w:w="582"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71.</w:t>
            </w:r>
          </w:p>
        </w:tc>
        <w:tc>
          <w:tcPr>
            <w:tcW w:w="1418"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SK/EZ/PT/720</w:t>
            </w:r>
          </w:p>
        </w:tc>
        <w:tc>
          <w:tcPr>
            <w:tcW w:w="2835"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Kalinovo – fenolová jama (</w:t>
            </w:r>
            <w:proofErr w:type="spellStart"/>
            <w:r>
              <w:rPr>
                <w:rFonts w:ascii="Calibri" w:hAnsi="Calibri"/>
                <w:sz w:val="20"/>
                <w:szCs w:val="20"/>
              </w:rPr>
              <w:t>Žiaromat</w:t>
            </w:r>
            <w:proofErr w:type="spellEnd"/>
            <w:r>
              <w:rPr>
                <w:rFonts w:ascii="Calibri" w:hAnsi="Calibri"/>
                <w:sz w:val="20"/>
                <w:szCs w:val="20"/>
              </w:rPr>
              <w:t>)</w:t>
            </w:r>
          </w:p>
        </w:tc>
        <w:tc>
          <w:tcPr>
            <w:tcW w:w="709" w:type="dxa"/>
            <w:tcBorders>
              <w:top w:val="nil"/>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PT</w:t>
            </w:r>
          </w:p>
        </w:tc>
        <w:tc>
          <w:tcPr>
            <w:tcW w:w="1984" w:type="dxa"/>
            <w:tcBorders>
              <w:top w:val="nil"/>
              <w:left w:val="nil"/>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priemyselná činnosť</w:t>
            </w:r>
          </w:p>
        </w:tc>
        <w:tc>
          <w:tcPr>
            <w:tcW w:w="851" w:type="dxa"/>
            <w:tcBorders>
              <w:top w:val="single" w:sz="4" w:space="0" w:color="auto"/>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65</w:t>
            </w:r>
          </w:p>
        </w:tc>
        <w:tc>
          <w:tcPr>
            <w:tcW w:w="1275" w:type="dxa"/>
            <w:tcBorders>
              <w:top w:val="single" w:sz="4" w:space="0" w:color="auto"/>
              <w:left w:val="nil"/>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w:t>
            </w:r>
          </w:p>
        </w:tc>
        <w:tc>
          <w:tcPr>
            <w:tcW w:w="2410"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rPr>
                <w:rFonts w:ascii="Calibri" w:hAnsi="Calibri"/>
                <w:sz w:val="20"/>
                <w:szCs w:val="20"/>
              </w:rPr>
            </w:pPr>
            <w:r>
              <w:rPr>
                <w:rFonts w:ascii="Calibri" w:hAnsi="Calibri"/>
                <w:sz w:val="20"/>
                <w:szCs w:val="20"/>
              </w:rPr>
              <w:t>súkromný</w:t>
            </w:r>
          </w:p>
        </w:tc>
        <w:tc>
          <w:tcPr>
            <w:tcW w:w="1984" w:type="dxa"/>
            <w:tcBorders>
              <w:top w:val="nil"/>
              <w:left w:val="single" w:sz="4" w:space="0" w:color="auto"/>
              <w:bottom w:val="single" w:sz="4" w:space="0" w:color="auto"/>
              <w:right w:val="single" w:sz="4" w:space="0" w:color="auto"/>
            </w:tcBorders>
            <w:vAlign w:val="center"/>
            <w:hideMark/>
          </w:tcPr>
          <w:p w:rsidR="006D1566" w:rsidRDefault="006D1566" w:rsidP="007D0B3F">
            <w:pPr>
              <w:spacing w:after="0"/>
              <w:jc w:val="center"/>
              <w:rPr>
                <w:rFonts w:ascii="Calibri" w:hAnsi="Calibri"/>
                <w:sz w:val="20"/>
                <w:szCs w:val="20"/>
              </w:rPr>
            </w:pPr>
            <w:r>
              <w:rPr>
                <w:rFonts w:ascii="Calibri" w:hAnsi="Calibri"/>
                <w:sz w:val="20"/>
                <w:szCs w:val="20"/>
              </w:rPr>
              <w:t>Z SAN</w:t>
            </w:r>
          </w:p>
          <w:p w:rsidR="006D1566" w:rsidRDefault="006D1566" w:rsidP="007D0B3F">
            <w:pPr>
              <w:spacing w:after="0"/>
              <w:jc w:val="center"/>
              <w:rPr>
                <w:rFonts w:ascii="Calibri" w:hAnsi="Calibri"/>
                <w:sz w:val="20"/>
                <w:szCs w:val="20"/>
              </w:rPr>
            </w:pPr>
            <w:r>
              <w:rPr>
                <w:rFonts w:ascii="Calibri" w:hAnsi="Calibri"/>
                <w:sz w:val="20"/>
                <w:szCs w:val="20"/>
              </w:rPr>
              <w:t>M ŠGÚDŠ</w:t>
            </w:r>
          </w:p>
        </w:tc>
      </w:tr>
    </w:tbl>
    <w:p w:rsidR="006D1566" w:rsidRDefault="006D1566" w:rsidP="006D1566">
      <w:pPr>
        <w:spacing w:line="360" w:lineRule="auto"/>
        <w:rPr>
          <w:rFonts w:ascii="Calibri" w:hAnsi="Calibri"/>
          <w:b/>
          <w:i/>
        </w:rPr>
        <w:sectPr w:rsidR="006D1566">
          <w:pgSz w:w="16838" w:h="11906" w:orient="landscape"/>
          <w:pgMar w:top="1418" w:right="1418" w:bottom="1418" w:left="1418" w:header="709" w:footer="709" w:gutter="0"/>
          <w:cols w:space="708"/>
        </w:sectPr>
      </w:pPr>
    </w:p>
    <w:p w:rsidR="006D1566" w:rsidRPr="00A41F6B" w:rsidRDefault="006D1566" w:rsidP="00A41F6B">
      <w:pPr>
        <w:spacing w:after="0"/>
        <w:jc w:val="both"/>
        <w:rPr>
          <w:rFonts w:ascii="Calibri" w:hAnsi="Calibri"/>
          <w:sz w:val="24"/>
          <w:szCs w:val="24"/>
        </w:rPr>
      </w:pPr>
      <w:r>
        <w:rPr>
          <w:rFonts w:ascii="Calibri" w:hAnsi="Calibri"/>
        </w:rPr>
        <w:tab/>
      </w:r>
      <w:r w:rsidRPr="00A41F6B">
        <w:rPr>
          <w:rFonts w:ascii="Calibri" w:hAnsi="Calibri"/>
          <w:sz w:val="24"/>
          <w:szCs w:val="24"/>
        </w:rPr>
        <w:t xml:space="preserve">V tabuľke </w:t>
      </w:r>
      <w:r w:rsidR="00D944D0" w:rsidRPr="00A41F6B">
        <w:rPr>
          <w:rFonts w:ascii="Calibri" w:hAnsi="Calibri"/>
          <w:sz w:val="24"/>
          <w:szCs w:val="24"/>
        </w:rPr>
        <w:t>18</w:t>
      </w:r>
      <w:r w:rsidRPr="00A41F6B">
        <w:rPr>
          <w:rFonts w:ascii="Calibri" w:hAnsi="Calibri"/>
          <w:sz w:val="24"/>
          <w:szCs w:val="24"/>
        </w:rPr>
        <w:t xml:space="preserve"> je uvedených 71 lokalít, na ktorých nebola jednoznačne určená zodpovednosť za environmentálnu záťaž a ktoré boli odporúčané na realizáciu sanácie. 57 lokalít bolo riešených z projektu OPŽP s názvom „Monitorovanie environmentálnych záťaží na vybraných lokalitách Slovenskej republiky“. 9 lokalít bolo riešených z projektu OPŽP s názvom „Prieskum environmentálnych záťaží na vybraných lokalitách Slovenskej republiky“. Sanačné, resp. rekultivačné práce boli realizované na 13 lokalitách. Jednalo sa najmä o lokality, ktoré boli financované v rámci projektov OPŽP zamerané na sanáciu vybraných lokalít (projekt „Sanácia environmentálnych záťaží na vybraných lokalitách Slovenskej republiky“ a projekt „Sanácia environmentálnych záťaží po Sovietskej armáde“), rekultiváciu skládok odpadov (projekty uzavretia a rekultivácie skládok odpadov v rámci OPŽP a Environmentálneho fondu) a tiež aj lokality, na ktorých boli sanačné práce realizované v súlade s princípom „znečisťovateľ platí“.</w:t>
      </w:r>
    </w:p>
    <w:p w:rsidR="00CC2E60" w:rsidRDefault="00CC2E60" w:rsidP="00AE3B65"/>
    <w:p w:rsidR="00CC2E60" w:rsidRDefault="00CC2E60" w:rsidP="00AE3B65"/>
    <w:p w:rsidR="00CC2E60" w:rsidRDefault="00CC2E60" w:rsidP="00AE3B65"/>
    <w:p w:rsidR="00CC2E60" w:rsidRDefault="00CC2E60" w:rsidP="00AE3B65"/>
    <w:p w:rsidR="00CC2E60" w:rsidRDefault="00CC2E60" w:rsidP="00AE3B65"/>
    <w:p w:rsidR="00CC2E60" w:rsidRDefault="00CC2E60" w:rsidP="00AE3B65"/>
    <w:p w:rsidR="00CC2E60" w:rsidRDefault="00CC2E60" w:rsidP="00AE3B65"/>
    <w:p w:rsidR="00CC2E60" w:rsidRDefault="00CC2E60" w:rsidP="00AE3B65"/>
    <w:p w:rsidR="00CC2E60" w:rsidRDefault="00CC2E60" w:rsidP="00AE3B65"/>
    <w:p w:rsidR="00CC2E60" w:rsidRDefault="00CC2E60" w:rsidP="00AE3B65"/>
    <w:p w:rsidR="00CC2E60" w:rsidRDefault="00CC2E60" w:rsidP="00AE3B65"/>
    <w:p w:rsidR="00CC2E60" w:rsidRDefault="00CC2E60" w:rsidP="00AE3B65"/>
    <w:p w:rsidR="00CC2E60" w:rsidRDefault="00CC2E60" w:rsidP="00AE3B65"/>
    <w:p w:rsidR="00CC2E60" w:rsidRDefault="00CC2E60" w:rsidP="00AE3B65"/>
    <w:p w:rsidR="00CC2E60" w:rsidRDefault="00CC2E60" w:rsidP="00AE3B65"/>
    <w:p w:rsidR="00CC2E60" w:rsidRDefault="00CC2E60" w:rsidP="00AE3B65"/>
    <w:p w:rsidR="00CC2E60" w:rsidRDefault="00CC2E60" w:rsidP="00AE3B65"/>
    <w:p w:rsidR="00A41F6B" w:rsidRDefault="00A41F6B" w:rsidP="00AE3B65"/>
    <w:p w:rsidR="00CC2E60" w:rsidRPr="00604CB3" w:rsidRDefault="00CC2E60" w:rsidP="00D944D0">
      <w:pPr>
        <w:autoSpaceDE w:val="0"/>
        <w:autoSpaceDN w:val="0"/>
        <w:adjustRightInd w:val="0"/>
        <w:spacing w:line="360" w:lineRule="auto"/>
        <w:rPr>
          <w:rFonts w:cs="Times New Roman"/>
          <w:snapToGrid w:val="0"/>
          <w:color w:val="FF0000"/>
          <w:sz w:val="24"/>
          <w:szCs w:val="24"/>
          <w:lang w:eastAsia="cs-CZ"/>
        </w:rPr>
      </w:pPr>
    </w:p>
    <w:tbl>
      <w:tblPr>
        <w:tblStyle w:val="Mriekatabuky"/>
        <w:tblW w:w="0" w:type="auto"/>
        <w:shd w:val="clear" w:color="auto" w:fill="B6DDE8" w:themeFill="accent5" w:themeFillTint="66"/>
        <w:tblLook w:val="04A0" w:firstRow="1" w:lastRow="0" w:firstColumn="1" w:lastColumn="0" w:noHBand="0" w:noVBand="1"/>
      </w:tblPr>
      <w:tblGrid>
        <w:gridCol w:w="9212"/>
      </w:tblGrid>
      <w:tr w:rsidR="00CC2E60" w:rsidTr="00737FB0">
        <w:tc>
          <w:tcPr>
            <w:tcW w:w="9212" w:type="dxa"/>
            <w:shd w:val="clear" w:color="auto" w:fill="B6DDE8" w:themeFill="accent5" w:themeFillTint="66"/>
          </w:tcPr>
          <w:p w:rsidR="00CC2E60" w:rsidRPr="00334B06" w:rsidRDefault="00334B06" w:rsidP="00786A18">
            <w:pPr>
              <w:autoSpaceDE w:val="0"/>
              <w:autoSpaceDN w:val="0"/>
              <w:adjustRightInd w:val="0"/>
              <w:spacing w:line="360" w:lineRule="auto"/>
              <w:ind w:left="360"/>
              <w:jc w:val="center"/>
              <w:rPr>
                <w:rFonts w:cs="Times New Roman"/>
                <w:b/>
                <w:snapToGrid w:val="0"/>
                <w:sz w:val="32"/>
                <w:szCs w:val="32"/>
                <w:lang w:eastAsia="cs-CZ"/>
              </w:rPr>
            </w:pPr>
            <w:r>
              <w:rPr>
                <w:rFonts w:cs="Times New Roman"/>
                <w:b/>
                <w:snapToGrid w:val="0"/>
                <w:sz w:val="32"/>
                <w:szCs w:val="32"/>
                <w:lang w:eastAsia="cs-CZ"/>
              </w:rPr>
              <w:t>C</w:t>
            </w:r>
            <w:r w:rsidR="00632E66">
              <w:rPr>
                <w:rFonts w:cs="Times New Roman"/>
                <w:b/>
                <w:snapToGrid w:val="0"/>
                <w:sz w:val="32"/>
                <w:szCs w:val="32"/>
                <w:lang w:eastAsia="cs-CZ"/>
              </w:rPr>
              <w:t>.</w:t>
            </w:r>
            <w:r>
              <w:rPr>
                <w:rFonts w:cs="Times New Roman"/>
                <w:b/>
                <w:snapToGrid w:val="0"/>
                <w:sz w:val="32"/>
                <w:szCs w:val="32"/>
                <w:lang w:eastAsia="cs-CZ"/>
              </w:rPr>
              <w:t xml:space="preserve"> </w:t>
            </w:r>
            <w:r w:rsidRPr="00334B06">
              <w:rPr>
                <w:rFonts w:cs="Times New Roman"/>
                <w:b/>
                <w:snapToGrid w:val="0"/>
                <w:sz w:val="32"/>
                <w:szCs w:val="32"/>
                <w:lang w:eastAsia="cs-CZ"/>
              </w:rPr>
              <w:t xml:space="preserve"> </w:t>
            </w:r>
            <w:r w:rsidR="009A10DD" w:rsidRPr="00334B06">
              <w:rPr>
                <w:rFonts w:cs="Times New Roman"/>
                <w:b/>
                <w:snapToGrid w:val="0"/>
                <w:sz w:val="32"/>
                <w:szCs w:val="32"/>
                <w:lang w:eastAsia="cs-CZ"/>
              </w:rPr>
              <w:t>F</w:t>
            </w:r>
            <w:r>
              <w:rPr>
                <w:rFonts w:cs="Times New Roman"/>
                <w:b/>
                <w:snapToGrid w:val="0"/>
                <w:sz w:val="32"/>
                <w:szCs w:val="32"/>
                <w:lang w:eastAsia="cs-CZ"/>
              </w:rPr>
              <w:t>INANCOVANIE A ROZPOČET</w:t>
            </w:r>
            <w:r w:rsidR="009A10DD" w:rsidRPr="00334B06">
              <w:rPr>
                <w:rFonts w:cs="Times New Roman"/>
                <w:b/>
                <w:snapToGrid w:val="0"/>
                <w:sz w:val="32"/>
                <w:szCs w:val="32"/>
                <w:lang w:eastAsia="cs-CZ"/>
              </w:rPr>
              <w:t xml:space="preserve"> ŠPS EZ (2010-2015)</w:t>
            </w:r>
          </w:p>
        </w:tc>
      </w:tr>
    </w:tbl>
    <w:p w:rsidR="00CC2E60" w:rsidRPr="00604CB3" w:rsidRDefault="00CC2E60" w:rsidP="00CC2E60">
      <w:pPr>
        <w:autoSpaceDE w:val="0"/>
        <w:autoSpaceDN w:val="0"/>
        <w:adjustRightInd w:val="0"/>
        <w:spacing w:line="360" w:lineRule="auto"/>
        <w:jc w:val="center"/>
        <w:rPr>
          <w:rFonts w:cs="Times New Roman"/>
          <w:snapToGrid w:val="0"/>
          <w:color w:val="FF0000"/>
          <w:sz w:val="24"/>
          <w:szCs w:val="24"/>
          <w:lang w:eastAsia="cs-CZ"/>
        </w:rPr>
      </w:pPr>
    </w:p>
    <w:p w:rsidR="00CC2E60" w:rsidRPr="00AE3B65" w:rsidRDefault="00632E66" w:rsidP="00CC2E60">
      <w:pPr>
        <w:autoSpaceDE w:val="0"/>
        <w:autoSpaceDN w:val="0"/>
        <w:adjustRightInd w:val="0"/>
        <w:jc w:val="both"/>
        <w:rPr>
          <w:rFonts w:cs="Times New Roman"/>
          <w:b/>
          <w:snapToGrid w:val="0"/>
          <w:sz w:val="30"/>
          <w:szCs w:val="30"/>
          <w:lang w:eastAsia="cs-CZ"/>
        </w:rPr>
      </w:pPr>
      <w:r>
        <w:rPr>
          <w:rFonts w:cs="Times New Roman"/>
          <w:b/>
          <w:snapToGrid w:val="0"/>
          <w:sz w:val="30"/>
          <w:szCs w:val="30"/>
          <w:lang w:eastAsia="cs-CZ"/>
        </w:rPr>
        <w:t xml:space="preserve">C.1. - </w:t>
      </w:r>
      <w:r w:rsidR="00CC2E60" w:rsidRPr="00AE3B65">
        <w:rPr>
          <w:rFonts w:cs="Times New Roman"/>
          <w:b/>
          <w:snapToGrid w:val="0"/>
          <w:sz w:val="30"/>
          <w:szCs w:val="30"/>
          <w:lang w:eastAsia="cs-CZ"/>
        </w:rPr>
        <w:t>Finančné výdavky a zdroje krytia finančných výdavkov potrebných na realizáciu prieskumu, vypracovanie rizikových analýz, realizovanie sanácií a monitoringu environmentálnych záťaží</w:t>
      </w:r>
      <w:r w:rsidR="00CC2E60">
        <w:rPr>
          <w:rFonts w:cs="Times New Roman"/>
          <w:b/>
          <w:snapToGrid w:val="0"/>
          <w:sz w:val="30"/>
          <w:szCs w:val="30"/>
          <w:lang w:eastAsia="cs-CZ"/>
        </w:rPr>
        <w:t xml:space="preserve"> – predpoklad podľa ŠPS EZ (2010-2015)</w:t>
      </w:r>
    </w:p>
    <w:p w:rsidR="00CC2E60" w:rsidRPr="00AE3B65" w:rsidRDefault="00CC2E60" w:rsidP="00A41F6B">
      <w:pPr>
        <w:autoSpaceDE w:val="0"/>
        <w:autoSpaceDN w:val="0"/>
        <w:adjustRightInd w:val="0"/>
        <w:spacing w:after="0"/>
        <w:ind w:firstLine="708"/>
        <w:jc w:val="both"/>
        <w:rPr>
          <w:rFonts w:cs="Times New Roman"/>
          <w:snapToGrid w:val="0"/>
          <w:sz w:val="24"/>
          <w:szCs w:val="24"/>
          <w:lang w:eastAsia="cs-CZ"/>
        </w:rPr>
      </w:pPr>
      <w:r w:rsidRPr="00AE3B65">
        <w:rPr>
          <w:rFonts w:cs="Times New Roman"/>
          <w:snapToGrid w:val="0"/>
          <w:sz w:val="24"/>
          <w:szCs w:val="24"/>
          <w:lang w:eastAsia="cs-CZ"/>
        </w:rPr>
        <w:t xml:space="preserve">V ŠPS EZ (2010-2015) boli odhadnuté celkové finančné výdavky </w:t>
      </w:r>
      <w:r w:rsidRPr="000C7125">
        <w:rPr>
          <w:rFonts w:cs="Times New Roman"/>
          <w:b/>
          <w:snapToGrid w:val="0"/>
          <w:sz w:val="24"/>
          <w:szCs w:val="24"/>
          <w:lang w:eastAsia="cs-CZ"/>
        </w:rPr>
        <w:t>vo výške 137 mil. Eur na realizáciu prieskumu, vypracovanie rizikovej analýzy, realizáciu sanácií a monitoringu environmentálnych záťaží na 237 prioritných lokalitách</w:t>
      </w:r>
      <w:r w:rsidRPr="00AE3B65">
        <w:rPr>
          <w:rFonts w:cs="Times New Roman"/>
          <w:snapToGrid w:val="0"/>
          <w:sz w:val="24"/>
          <w:szCs w:val="24"/>
          <w:lang w:eastAsia="cs-CZ"/>
        </w:rPr>
        <w:t xml:space="preserve"> odporúčaných jednotlivými ministerstvami.</w:t>
      </w:r>
    </w:p>
    <w:p w:rsidR="00CC2E60" w:rsidRPr="00AE3B65" w:rsidRDefault="00CC2E60" w:rsidP="00A41F6B">
      <w:pPr>
        <w:autoSpaceDE w:val="0"/>
        <w:autoSpaceDN w:val="0"/>
        <w:adjustRightInd w:val="0"/>
        <w:spacing w:after="0"/>
        <w:ind w:firstLine="708"/>
        <w:jc w:val="both"/>
        <w:rPr>
          <w:rFonts w:cs="Times New Roman"/>
          <w:snapToGrid w:val="0"/>
          <w:sz w:val="24"/>
          <w:szCs w:val="24"/>
          <w:lang w:eastAsia="cs-CZ"/>
        </w:rPr>
      </w:pPr>
      <w:r w:rsidRPr="00AE3B65">
        <w:rPr>
          <w:rFonts w:cs="Times New Roman"/>
          <w:snapToGrid w:val="0"/>
          <w:sz w:val="24"/>
          <w:szCs w:val="24"/>
          <w:lang w:eastAsia="cs-CZ"/>
        </w:rPr>
        <w:t>Identifikované boli zdroje krytia finančných výdavkov potrebných na riešenie problematiky environmentálnych záťaží nasledovne:</w:t>
      </w:r>
    </w:p>
    <w:p w:rsidR="00CC2E60" w:rsidRPr="00AE3B65" w:rsidRDefault="00CC2E60" w:rsidP="00A41F6B">
      <w:pPr>
        <w:pStyle w:val="Odsekzoznamu"/>
        <w:numPr>
          <w:ilvl w:val="0"/>
          <w:numId w:val="43"/>
        </w:numPr>
        <w:autoSpaceDE w:val="0"/>
        <w:autoSpaceDN w:val="0"/>
        <w:adjustRightInd w:val="0"/>
        <w:spacing w:after="0"/>
        <w:jc w:val="both"/>
        <w:rPr>
          <w:rFonts w:asciiTheme="minorHAnsi" w:hAnsiTheme="minorHAnsi" w:cs="Times New Roman"/>
          <w:snapToGrid w:val="0"/>
          <w:sz w:val="24"/>
          <w:szCs w:val="24"/>
          <w:lang w:eastAsia="cs-CZ"/>
        </w:rPr>
      </w:pPr>
      <w:r w:rsidRPr="00AE3B65">
        <w:rPr>
          <w:rFonts w:asciiTheme="minorHAnsi" w:hAnsiTheme="minorHAnsi" w:cs="Times New Roman"/>
          <w:snapToGrid w:val="0"/>
          <w:sz w:val="24"/>
          <w:szCs w:val="24"/>
          <w:lang w:eastAsia="cs-CZ"/>
        </w:rPr>
        <w:t xml:space="preserve">Fondy EÚ – celková alokovaná čiastka na riešenie problematiky environmentálnych záťaží z OP ŽP  (2007-2013) (spolufinancovaný z Kohézneho fondu a Európskeho fondu) v rámci Operačného cieľa 4.4 „Riešenie problematiky environmentálnych záťaží vrátane ich odstraňovania“ bola 116,4 mil. Eur. </w:t>
      </w:r>
    </w:p>
    <w:p w:rsidR="00CC2E60" w:rsidRPr="00AE3B65" w:rsidRDefault="00CC2E60" w:rsidP="00A41F6B">
      <w:pPr>
        <w:pStyle w:val="Odsekzoznamu"/>
        <w:numPr>
          <w:ilvl w:val="0"/>
          <w:numId w:val="43"/>
        </w:numPr>
        <w:autoSpaceDE w:val="0"/>
        <w:autoSpaceDN w:val="0"/>
        <w:adjustRightInd w:val="0"/>
        <w:spacing w:after="0"/>
        <w:jc w:val="both"/>
        <w:rPr>
          <w:rFonts w:asciiTheme="minorHAnsi" w:hAnsiTheme="minorHAnsi" w:cs="Times New Roman"/>
          <w:snapToGrid w:val="0"/>
          <w:sz w:val="24"/>
          <w:szCs w:val="24"/>
          <w:lang w:eastAsia="cs-CZ"/>
        </w:rPr>
      </w:pPr>
      <w:r w:rsidRPr="00AE3B65">
        <w:rPr>
          <w:rFonts w:asciiTheme="minorHAnsi" w:hAnsiTheme="minorHAnsi" w:cs="Times New Roman"/>
          <w:snapToGrid w:val="0"/>
          <w:sz w:val="24"/>
          <w:szCs w:val="24"/>
          <w:lang w:eastAsia="cs-CZ"/>
        </w:rPr>
        <w:t>Štátny rozpočet a Environmentálny fond – zo štátneho rozpočtu na obdobie 2009 – 2011 boli vyčlenené finančné prostriedky na riešenie sanácie prioritnej lokality Sliač – letisko – sever II a monitoringu lokality Vlkanová v celkovej výške 663 878,- Eur v zodpovednosti rezortu MO SR. Celkovo sa zo štátneho rozpočtu  na obdobie rokov 2013 – 2015 predpokladalo vyčleniť 18,5 mil. Eur</w:t>
      </w:r>
      <w:r w:rsidR="009A10DD">
        <w:rPr>
          <w:rFonts w:asciiTheme="minorHAnsi" w:hAnsiTheme="minorHAnsi" w:cs="Times New Roman"/>
          <w:snapToGrid w:val="0"/>
          <w:sz w:val="24"/>
          <w:szCs w:val="24"/>
          <w:lang w:eastAsia="cs-CZ"/>
        </w:rPr>
        <w:t xml:space="preserve"> – t. j. 3x6,2 mil. Eur (MŽP SR, MO SR, MP SR, </w:t>
      </w:r>
      <w:proofErr w:type="spellStart"/>
      <w:r w:rsidR="009A10DD">
        <w:rPr>
          <w:rFonts w:asciiTheme="minorHAnsi" w:hAnsiTheme="minorHAnsi" w:cs="Times New Roman"/>
          <w:snapToGrid w:val="0"/>
          <w:sz w:val="24"/>
          <w:szCs w:val="24"/>
          <w:lang w:eastAsia="cs-CZ"/>
        </w:rPr>
        <w:t>MDPaT</w:t>
      </w:r>
      <w:proofErr w:type="spellEnd"/>
      <w:r w:rsidR="009A10DD">
        <w:rPr>
          <w:rFonts w:asciiTheme="minorHAnsi" w:hAnsiTheme="minorHAnsi" w:cs="Times New Roman"/>
          <w:snapToGrid w:val="0"/>
          <w:sz w:val="24"/>
          <w:szCs w:val="24"/>
          <w:lang w:eastAsia="cs-CZ"/>
        </w:rPr>
        <w:t xml:space="preserve"> SR mali povinnosť uplatňovať pri tvorbe rozpočtu na  príslušný rok prostriedky vo výške 1,55 mil. EUR/rok na zabezpečenie plnenia ŠPS EZ)</w:t>
      </w:r>
      <w:r w:rsidRPr="00AE3B65">
        <w:rPr>
          <w:rFonts w:asciiTheme="minorHAnsi" w:hAnsiTheme="minorHAnsi" w:cs="Times New Roman"/>
          <w:snapToGrid w:val="0"/>
          <w:sz w:val="24"/>
          <w:szCs w:val="24"/>
          <w:lang w:eastAsia="cs-CZ"/>
        </w:rPr>
        <w:t>.</w:t>
      </w:r>
      <w:r w:rsidR="009A10DD">
        <w:rPr>
          <w:rFonts w:asciiTheme="minorHAnsi" w:hAnsiTheme="minorHAnsi" w:cs="Times New Roman"/>
          <w:snapToGrid w:val="0"/>
          <w:sz w:val="24"/>
          <w:szCs w:val="24"/>
          <w:lang w:eastAsia="cs-CZ"/>
        </w:rPr>
        <w:t xml:space="preserve"> Z Environmentálneho fondu neboli vyčíslené finančné výdavky na riešenie</w:t>
      </w:r>
      <w:r w:rsidR="004A63EB">
        <w:rPr>
          <w:rFonts w:asciiTheme="minorHAnsi" w:hAnsiTheme="minorHAnsi" w:cs="Times New Roman"/>
          <w:snapToGrid w:val="0"/>
          <w:sz w:val="24"/>
          <w:szCs w:val="24"/>
          <w:lang w:eastAsia="cs-CZ"/>
        </w:rPr>
        <w:t>.</w:t>
      </w:r>
      <w:r w:rsidR="009A10DD">
        <w:rPr>
          <w:rFonts w:asciiTheme="minorHAnsi" w:hAnsiTheme="minorHAnsi" w:cs="Times New Roman"/>
          <w:snapToGrid w:val="0"/>
          <w:sz w:val="24"/>
          <w:szCs w:val="24"/>
          <w:lang w:eastAsia="cs-CZ"/>
        </w:rPr>
        <w:t xml:space="preserve"> </w:t>
      </w:r>
    </w:p>
    <w:p w:rsidR="00CC2E60" w:rsidRDefault="00CC2E60" w:rsidP="00A41F6B">
      <w:pPr>
        <w:pStyle w:val="Odsekzoznamu"/>
        <w:numPr>
          <w:ilvl w:val="0"/>
          <w:numId w:val="43"/>
        </w:numPr>
        <w:autoSpaceDE w:val="0"/>
        <w:autoSpaceDN w:val="0"/>
        <w:adjustRightInd w:val="0"/>
        <w:spacing w:after="0"/>
        <w:jc w:val="both"/>
        <w:rPr>
          <w:rFonts w:asciiTheme="minorHAnsi" w:hAnsiTheme="minorHAnsi" w:cs="Times New Roman"/>
          <w:snapToGrid w:val="0"/>
          <w:sz w:val="24"/>
          <w:szCs w:val="24"/>
          <w:lang w:eastAsia="cs-CZ"/>
        </w:rPr>
      </w:pPr>
      <w:r w:rsidRPr="00AE3B65">
        <w:rPr>
          <w:rFonts w:asciiTheme="minorHAnsi" w:hAnsiTheme="minorHAnsi" w:cs="Times New Roman"/>
          <w:snapToGrid w:val="0"/>
          <w:sz w:val="24"/>
          <w:szCs w:val="24"/>
          <w:lang w:eastAsia="cs-CZ"/>
        </w:rPr>
        <w:t xml:space="preserve">Vlastné zdroje právnych subjektov  s účasťou štátu – právne subjekty s účasťou štátu v pôsobnosti </w:t>
      </w:r>
      <w:proofErr w:type="spellStart"/>
      <w:r w:rsidRPr="00AE3B65">
        <w:rPr>
          <w:rFonts w:asciiTheme="minorHAnsi" w:hAnsiTheme="minorHAnsi" w:cs="Times New Roman"/>
          <w:snapToGrid w:val="0"/>
          <w:sz w:val="24"/>
          <w:szCs w:val="24"/>
          <w:lang w:eastAsia="cs-CZ"/>
        </w:rPr>
        <w:t>MDPaT</w:t>
      </w:r>
      <w:proofErr w:type="spellEnd"/>
      <w:r w:rsidRPr="00AE3B65">
        <w:rPr>
          <w:rFonts w:asciiTheme="minorHAnsi" w:hAnsiTheme="minorHAnsi" w:cs="Times New Roman"/>
          <w:snapToGrid w:val="0"/>
          <w:sz w:val="24"/>
          <w:szCs w:val="24"/>
          <w:lang w:eastAsia="cs-CZ"/>
        </w:rPr>
        <w:t xml:space="preserve"> SR vytvárali vlastné potenciálne zdroje krytia finančných výdavkov potrebných na odstraňovanie environmentálnych záťaží na prioritných lokalitách. Predpokladaná výška potrebných finančných zdrojov na obdobie rokov 2011 – 2015 bola 2,1 mil. Eur. </w:t>
      </w:r>
    </w:p>
    <w:p w:rsidR="00A41F6B" w:rsidRPr="00AE3B65" w:rsidRDefault="00A41F6B" w:rsidP="00A41F6B">
      <w:pPr>
        <w:pStyle w:val="Odsekzoznamu"/>
        <w:numPr>
          <w:ilvl w:val="0"/>
          <w:numId w:val="43"/>
        </w:numPr>
        <w:autoSpaceDE w:val="0"/>
        <w:autoSpaceDN w:val="0"/>
        <w:adjustRightInd w:val="0"/>
        <w:spacing w:after="0"/>
        <w:jc w:val="both"/>
        <w:rPr>
          <w:rFonts w:asciiTheme="minorHAnsi" w:hAnsiTheme="minorHAnsi" w:cs="Times New Roman"/>
          <w:snapToGrid w:val="0"/>
          <w:sz w:val="24"/>
          <w:szCs w:val="24"/>
          <w:lang w:eastAsia="cs-CZ"/>
        </w:rPr>
      </w:pPr>
    </w:p>
    <w:p w:rsidR="00CC2E60" w:rsidRPr="00AE3B65" w:rsidRDefault="00CC2E60" w:rsidP="00A41F6B">
      <w:pPr>
        <w:autoSpaceDE w:val="0"/>
        <w:autoSpaceDN w:val="0"/>
        <w:adjustRightInd w:val="0"/>
        <w:spacing w:after="0"/>
        <w:jc w:val="both"/>
        <w:rPr>
          <w:rFonts w:cs="Times New Roman"/>
          <w:snapToGrid w:val="0"/>
          <w:sz w:val="24"/>
          <w:szCs w:val="24"/>
          <w:lang w:eastAsia="cs-CZ"/>
        </w:rPr>
      </w:pPr>
      <w:r w:rsidRPr="00AE3B65">
        <w:rPr>
          <w:rFonts w:cs="Times New Roman"/>
          <w:snapToGrid w:val="0"/>
          <w:sz w:val="24"/>
          <w:szCs w:val="24"/>
          <w:lang w:eastAsia="cs-CZ"/>
        </w:rPr>
        <w:t xml:space="preserve">S odvolaním sa </w:t>
      </w:r>
      <w:r w:rsidRPr="00AE3B65">
        <w:rPr>
          <w:rFonts w:cs="Times New Roman"/>
          <w:i/>
          <w:snapToGrid w:val="0"/>
          <w:sz w:val="24"/>
          <w:szCs w:val="24"/>
          <w:lang w:eastAsia="cs-CZ"/>
        </w:rPr>
        <w:t xml:space="preserve">na ŠPS EZ (2010-2015) - Tabuľku č. 27– Suma odhadovaných </w:t>
      </w:r>
      <w:r w:rsidR="000C7125">
        <w:rPr>
          <w:rFonts w:cs="Times New Roman"/>
          <w:i/>
          <w:snapToGrid w:val="0"/>
          <w:sz w:val="24"/>
          <w:szCs w:val="24"/>
          <w:lang w:eastAsia="cs-CZ"/>
        </w:rPr>
        <w:t xml:space="preserve">celkových </w:t>
      </w:r>
      <w:r w:rsidRPr="00AE3B65">
        <w:rPr>
          <w:rFonts w:cs="Times New Roman"/>
          <w:i/>
          <w:snapToGrid w:val="0"/>
          <w:sz w:val="24"/>
          <w:szCs w:val="24"/>
          <w:lang w:eastAsia="cs-CZ"/>
        </w:rPr>
        <w:t xml:space="preserve">finančných výdavkov potrebných na riešenie problematiky environmentálnych záťaží pre lokality odporúčané jednotlivými rezortmi na obdobie rokov 2010 – 2015, </w:t>
      </w:r>
      <w:r w:rsidRPr="00AE3B65">
        <w:rPr>
          <w:rFonts w:cs="Times New Roman"/>
          <w:snapToGrid w:val="0"/>
          <w:sz w:val="24"/>
          <w:szCs w:val="24"/>
          <w:lang w:eastAsia="cs-CZ"/>
        </w:rPr>
        <w:t xml:space="preserve">boli za MŽP SR odhadnuté celkové finančné výdavky vo výške 42 820 000 Eur (217 lokalít), za MH SR vo výške 8 477 000 Eur (6 lokalít), za </w:t>
      </w:r>
      <w:proofErr w:type="spellStart"/>
      <w:r w:rsidRPr="00AE3B65">
        <w:rPr>
          <w:rFonts w:cs="Times New Roman"/>
          <w:snapToGrid w:val="0"/>
          <w:sz w:val="24"/>
          <w:szCs w:val="24"/>
          <w:lang w:eastAsia="cs-CZ"/>
        </w:rPr>
        <w:t>MDPaT</w:t>
      </w:r>
      <w:proofErr w:type="spellEnd"/>
      <w:r w:rsidRPr="00AE3B65">
        <w:rPr>
          <w:rFonts w:cs="Times New Roman"/>
          <w:snapToGrid w:val="0"/>
          <w:sz w:val="24"/>
          <w:szCs w:val="24"/>
          <w:lang w:eastAsia="cs-CZ"/>
        </w:rPr>
        <w:t xml:space="preserve"> SR vo výške 41 354 000 Eur (19 lokalít), za MO SR  vo výške 36 492 000 Eur (15 lokalít), za MP SR vo výške 7 857 000 Eur (6 lokalít).</w:t>
      </w:r>
    </w:p>
    <w:p w:rsidR="00CC2E60" w:rsidRDefault="00CC2E60" w:rsidP="00CC2E60">
      <w:pPr>
        <w:pStyle w:val="Odsekzoznamu"/>
        <w:autoSpaceDE w:val="0"/>
        <w:autoSpaceDN w:val="0"/>
        <w:adjustRightInd w:val="0"/>
        <w:spacing w:line="360" w:lineRule="auto"/>
        <w:ind w:left="754"/>
        <w:jc w:val="both"/>
        <w:rPr>
          <w:rFonts w:asciiTheme="minorHAnsi" w:hAnsiTheme="minorHAnsi" w:cs="Times New Roman"/>
          <w:snapToGrid w:val="0"/>
          <w:sz w:val="24"/>
          <w:szCs w:val="24"/>
          <w:lang w:eastAsia="cs-CZ"/>
        </w:rPr>
      </w:pPr>
      <w:r>
        <w:rPr>
          <w:rFonts w:asciiTheme="minorHAnsi" w:hAnsiTheme="minorHAnsi" w:cs="Times New Roman"/>
          <w:snapToGrid w:val="0"/>
          <w:sz w:val="24"/>
          <w:szCs w:val="24"/>
          <w:lang w:eastAsia="cs-CZ"/>
        </w:rPr>
        <w:t xml:space="preserve"> </w:t>
      </w:r>
    </w:p>
    <w:p w:rsidR="00CC2E60" w:rsidRPr="00CC2E60" w:rsidRDefault="00632E66" w:rsidP="00826E8E">
      <w:pPr>
        <w:autoSpaceDE w:val="0"/>
        <w:autoSpaceDN w:val="0"/>
        <w:adjustRightInd w:val="0"/>
        <w:spacing w:line="360" w:lineRule="auto"/>
        <w:jc w:val="both"/>
        <w:rPr>
          <w:rFonts w:cs="Times New Roman"/>
          <w:snapToGrid w:val="0"/>
          <w:sz w:val="24"/>
          <w:szCs w:val="24"/>
          <w:lang w:eastAsia="cs-CZ"/>
        </w:rPr>
      </w:pPr>
      <w:r w:rsidRPr="00FA48EF">
        <w:rPr>
          <w:rFonts w:cs="Times New Roman"/>
          <w:b/>
          <w:snapToGrid w:val="0"/>
          <w:sz w:val="30"/>
          <w:szCs w:val="30"/>
          <w:lang w:eastAsia="cs-CZ"/>
        </w:rPr>
        <w:t xml:space="preserve">C.2. - </w:t>
      </w:r>
      <w:r w:rsidR="00CC2E60" w:rsidRPr="006E382C">
        <w:rPr>
          <w:rFonts w:cs="Times New Roman"/>
          <w:b/>
          <w:snapToGrid w:val="0"/>
          <w:sz w:val="30"/>
          <w:szCs w:val="30"/>
          <w:lang w:eastAsia="cs-CZ"/>
        </w:rPr>
        <w:t>Finančné výdavky a zdroje krytia finančných výdavkov potrebných</w:t>
      </w:r>
      <w:r w:rsidR="00CC2E60" w:rsidRPr="00D247B0">
        <w:rPr>
          <w:rFonts w:cs="Times New Roman"/>
          <w:b/>
          <w:snapToGrid w:val="0"/>
          <w:sz w:val="30"/>
          <w:szCs w:val="30"/>
          <w:lang w:eastAsia="cs-CZ"/>
        </w:rPr>
        <w:t xml:space="preserve"> na realizáciu prieskumu, vypracovanie rizikových analýz, realizovanie sanácií a monitoringu environmentálnych záťaží - vyhodnotenie</w:t>
      </w:r>
    </w:p>
    <w:p w:rsidR="00CC2E60" w:rsidRPr="00AE3B65" w:rsidRDefault="00CC2E60" w:rsidP="00A41F6B">
      <w:pPr>
        <w:autoSpaceDE w:val="0"/>
        <w:autoSpaceDN w:val="0"/>
        <w:adjustRightInd w:val="0"/>
        <w:spacing w:after="0"/>
        <w:jc w:val="both"/>
        <w:rPr>
          <w:rFonts w:cs="Times New Roman"/>
          <w:snapToGrid w:val="0"/>
          <w:sz w:val="24"/>
          <w:szCs w:val="24"/>
          <w:lang w:eastAsia="cs-CZ"/>
        </w:rPr>
      </w:pPr>
      <w:r w:rsidRPr="00AE3B65">
        <w:rPr>
          <w:rFonts w:cs="Times New Roman"/>
          <w:snapToGrid w:val="0"/>
          <w:sz w:val="24"/>
          <w:szCs w:val="24"/>
          <w:lang w:eastAsia="cs-CZ"/>
        </w:rPr>
        <w:t>Zdroje krytia finančných výdavkov na riešenie problematiky environmentálnych záťaží v období rokov 2010-2015 boli nasledovné:</w:t>
      </w:r>
    </w:p>
    <w:p w:rsidR="00CC2E60" w:rsidRPr="00632E66" w:rsidRDefault="00CC2E60" w:rsidP="00A41F6B">
      <w:pPr>
        <w:pStyle w:val="Odsekzoznamu"/>
        <w:numPr>
          <w:ilvl w:val="0"/>
          <w:numId w:val="53"/>
        </w:numPr>
        <w:autoSpaceDE w:val="0"/>
        <w:autoSpaceDN w:val="0"/>
        <w:adjustRightInd w:val="0"/>
        <w:spacing w:after="0"/>
        <w:jc w:val="both"/>
        <w:rPr>
          <w:rFonts w:cs="Times New Roman"/>
          <w:b/>
          <w:snapToGrid w:val="0"/>
          <w:sz w:val="24"/>
          <w:szCs w:val="24"/>
          <w:lang w:eastAsia="cs-CZ"/>
        </w:rPr>
      </w:pPr>
      <w:r w:rsidRPr="00632E66">
        <w:rPr>
          <w:rFonts w:cs="Times New Roman"/>
          <w:b/>
          <w:snapToGrid w:val="0"/>
          <w:sz w:val="24"/>
          <w:szCs w:val="24"/>
          <w:lang w:eastAsia="cs-CZ"/>
        </w:rPr>
        <w:t>P</w:t>
      </w:r>
      <w:r w:rsidRPr="00632E66">
        <w:rPr>
          <w:rFonts w:cs="Times New Roman"/>
          <w:b/>
          <w:sz w:val="24"/>
          <w:szCs w:val="24"/>
        </w:rPr>
        <w:t xml:space="preserve">rojekty podporené prostredníctvom Kohézneho fondu Európskej únie </w:t>
      </w:r>
      <w:r w:rsidRPr="00632E66">
        <w:rPr>
          <w:rFonts w:cs="Times New Roman"/>
          <w:b/>
          <w:sz w:val="24"/>
          <w:szCs w:val="24"/>
        </w:rPr>
        <w:br/>
        <w:t>v rámci Operačného programu Životné prostredie (2007-2013), Prioritná os 4. Odpadové hospodárstvo, Operačný cieľ 4.4. Riešenie problematiky environmentálnych záťaží vrátane ich odstraňovania</w:t>
      </w:r>
      <w:r w:rsidR="000C7125" w:rsidRPr="00632E66">
        <w:rPr>
          <w:rFonts w:cs="Times New Roman"/>
          <w:b/>
          <w:sz w:val="24"/>
          <w:szCs w:val="24"/>
        </w:rPr>
        <w:t xml:space="preserve"> a Operačný cieľ 4.3 Nakladanie s nebezpečnými odpadmi spôsobom priaznivým pre životného prostredie</w:t>
      </w:r>
      <w:r w:rsidRPr="00632E66">
        <w:rPr>
          <w:rFonts w:cs="Times New Roman"/>
          <w:b/>
          <w:sz w:val="24"/>
          <w:szCs w:val="24"/>
        </w:rPr>
        <w:t xml:space="preserve"> (Tabuľka 1</w:t>
      </w:r>
      <w:r w:rsidR="00632E66">
        <w:rPr>
          <w:rFonts w:cs="Times New Roman"/>
          <w:b/>
          <w:sz w:val="24"/>
          <w:szCs w:val="24"/>
        </w:rPr>
        <w:t>9</w:t>
      </w:r>
      <w:r w:rsidRPr="00632E66">
        <w:rPr>
          <w:rFonts w:cs="Times New Roman"/>
          <w:b/>
          <w:sz w:val="24"/>
          <w:szCs w:val="24"/>
        </w:rPr>
        <w:t>)</w:t>
      </w:r>
    </w:p>
    <w:p w:rsidR="00CC2E60" w:rsidRPr="00AE3B65" w:rsidRDefault="00CC2E60" w:rsidP="00A41F6B">
      <w:pPr>
        <w:pStyle w:val="Odsekzoznamu"/>
        <w:numPr>
          <w:ilvl w:val="0"/>
          <w:numId w:val="53"/>
        </w:numPr>
        <w:autoSpaceDE w:val="0"/>
        <w:autoSpaceDN w:val="0"/>
        <w:adjustRightInd w:val="0"/>
        <w:spacing w:after="0"/>
        <w:jc w:val="both"/>
        <w:rPr>
          <w:rFonts w:asciiTheme="minorHAnsi" w:hAnsiTheme="minorHAnsi" w:cs="Times New Roman"/>
          <w:b/>
          <w:snapToGrid w:val="0"/>
          <w:sz w:val="24"/>
          <w:szCs w:val="24"/>
          <w:lang w:eastAsia="cs-CZ"/>
        </w:rPr>
      </w:pPr>
      <w:r w:rsidRPr="00AE3B65">
        <w:rPr>
          <w:rFonts w:asciiTheme="minorHAnsi" w:hAnsiTheme="minorHAnsi" w:cs="Times New Roman"/>
          <w:b/>
          <w:sz w:val="24"/>
          <w:szCs w:val="24"/>
        </w:rPr>
        <w:t>Projekty podporené prostredníctvom Kohézneho fondu Európskej únie v rámci Operačného programu Životné prostredie, Prioritná os 4. Odpadové hospodárstvo, Operačný cieľ, 4.5 Uzatváranie a rekultivácia skládok odpadov (Tabuľka 2</w:t>
      </w:r>
      <w:r w:rsidR="00632E66">
        <w:rPr>
          <w:rFonts w:asciiTheme="minorHAnsi" w:hAnsiTheme="minorHAnsi" w:cs="Times New Roman"/>
          <w:b/>
          <w:sz w:val="24"/>
          <w:szCs w:val="24"/>
        </w:rPr>
        <w:t>0</w:t>
      </w:r>
      <w:r w:rsidRPr="00AE3B65">
        <w:rPr>
          <w:rFonts w:asciiTheme="minorHAnsi" w:hAnsiTheme="minorHAnsi" w:cs="Times New Roman"/>
          <w:b/>
          <w:sz w:val="24"/>
          <w:szCs w:val="24"/>
        </w:rPr>
        <w:t>)</w:t>
      </w:r>
    </w:p>
    <w:p w:rsidR="00CC2E60" w:rsidRPr="000C7125" w:rsidRDefault="00CC2E60" w:rsidP="00A41F6B">
      <w:pPr>
        <w:pStyle w:val="Odsekzoznamu"/>
        <w:numPr>
          <w:ilvl w:val="0"/>
          <w:numId w:val="53"/>
        </w:numPr>
        <w:autoSpaceDE w:val="0"/>
        <w:autoSpaceDN w:val="0"/>
        <w:adjustRightInd w:val="0"/>
        <w:spacing w:after="0"/>
        <w:jc w:val="both"/>
        <w:rPr>
          <w:rFonts w:asciiTheme="minorHAnsi" w:hAnsiTheme="minorHAnsi" w:cs="Times New Roman"/>
          <w:b/>
          <w:snapToGrid w:val="0"/>
          <w:sz w:val="24"/>
          <w:szCs w:val="24"/>
          <w:lang w:eastAsia="cs-CZ"/>
        </w:rPr>
      </w:pPr>
      <w:r w:rsidRPr="00AE3B65">
        <w:rPr>
          <w:rFonts w:asciiTheme="minorHAnsi" w:hAnsiTheme="minorHAnsi" w:cs="Times New Roman"/>
          <w:b/>
          <w:sz w:val="24"/>
          <w:szCs w:val="24"/>
        </w:rPr>
        <w:t xml:space="preserve">projekty podporené v rámci Environmentálneho fondu </w:t>
      </w:r>
      <w:r w:rsidR="00737FB0">
        <w:rPr>
          <w:rFonts w:asciiTheme="minorHAnsi" w:hAnsiTheme="minorHAnsi" w:cs="Times New Roman"/>
          <w:b/>
          <w:sz w:val="24"/>
          <w:szCs w:val="24"/>
        </w:rPr>
        <w:t xml:space="preserve">a z Recyklačného fondu </w:t>
      </w:r>
      <w:r w:rsidRPr="00AE3B65">
        <w:rPr>
          <w:rFonts w:asciiTheme="minorHAnsi" w:hAnsiTheme="minorHAnsi" w:cs="Times New Roman"/>
          <w:b/>
          <w:sz w:val="24"/>
          <w:szCs w:val="24"/>
        </w:rPr>
        <w:t xml:space="preserve">v rokoch 2010–2015 (Tabuľka </w:t>
      </w:r>
      <w:r w:rsidR="00632E66">
        <w:rPr>
          <w:rFonts w:asciiTheme="minorHAnsi" w:hAnsiTheme="minorHAnsi" w:cs="Times New Roman"/>
          <w:b/>
          <w:sz w:val="24"/>
          <w:szCs w:val="24"/>
        </w:rPr>
        <w:t>21</w:t>
      </w:r>
      <w:r w:rsidRPr="00AE3B65">
        <w:rPr>
          <w:rFonts w:asciiTheme="minorHAnsi" w:hAnsiTheme="minorHAnsi" w:cs="Times New Roman"/>
          <w:b/>
          <w:sz w:val="24"/>
          <w:szCs w:val="24"/>
        </w:rPr>
        <w:t>)</w:t>
      </w:r>
      <w:r w:rsidR="00311805">
        <w:rPr>
          <w:rFonts w:asciiTheme="minorHAnsi" w:hAnsiTheme="minorHAnsi" w:cs="Times New Roman"/>
          <w:b/>
          <w:sz w:val="24"/>
          <w:szCs w:val="24"/>
        </w:rPr>
        <w:t xml:space="preserve"> </w:t>
      </w:r>
    </w:p>
    <w:p w:rsidR="000C7125" w:rsidRPr="000C7125" w:rsidRDefault="00CC2E60" w:rsidP="00A41F6B">
      <w:pPr>
        <w:autoSpaceDE w:val="0"/>
        <w:autoSpaceDN w:val="0"/>
        <w:adjustRightInd w:val="0"/>
        <w:spacing w:after="0"/>
        <w:ind w:firstLine="708"/>
        <w:jc w:val="both"/>
        <w:rPr>
          <w:sz w:val="24"/>
          <w:szCs w:val="24"/>
        </w:rPr>
      </w:pPr>
      <w:r w:rsidRPr="000C7125">
        <w:rPr>
          <w:rFonts w:cs="Times New Roman"/>
          <w:snapToGrid w:val="0"/>
          <w:sz w:val="24"/>
          <w:szCs w:val="24"/>
          <w:lang w:eastAsia="cs-CZ"/>
        </w:rPr>
        <w:t xml:space="preserve">Realizácia prieskumu, vypracovanie rizikových analýz, realizácia sanácií a monitoringu environmentálnych záťaží bola zabezpečená z hľadiska krytia finančných výdavkov z </w:t>
      </w:r>
      <w:r w:rsidRPr="000C7125">
        <w:rPr>
          <w:rFonts w:cs="Times New Roman"/>
          <w:b/>
          <w:snapToGrid w:val="0"/>
          <w:sz w:val="24"/>
          <w:szCs w:val="24"/>
          <w:lang w:eastAsia="cs-CZ"/>
        </w:rPr>
        <w:t>p</w:t>
      </w:r>
      <w:r w:rsidRPr="000C7125">
        <w:rPr>
          <w:rFonts w:cs="Times New Roman"/>
          <w:b/>
          <w:sz w:val="24"/>
          <w:szCs w:val="24"/>
        </w:rPr>
        <w:t>rojektov podporených prostredníctvom Kohézneho fondu Európskej únie v rámci Operačného programu Životné prostredie, Prioritná os 4. Odpadové hospodárstvo, Operačný cieľ 4.4. Riešenie problematiky environmentálnych záťaží vrátane ich odstraňovania  (</w:t>
      </w:r>
      <w:r w:rsidR="00632E66">
        <w:rPr>
          <w:rFonts w:cs="Times New Roman"/>
          <w:b/>
          <w:sz w:val="24"/>
          <w:szCs w:val="24"/>
        </w:rPr>
        <w:t>podľa písm. a))</w:t>
      </w:r>
      <w:r w:rsidRPr="000C7125">
        <w:rPr>
          <w:rFonts w:cs="Times New Roman"/>
          <w:b/>
          <w:sz w:val="24"/>
          <w:szCs w:val="24"/>
        </w:rPr>
        <w:t>.</w:t>
      </w:r>
      <w:r w:rsidRPr="000C7125">
        <w:rPr>
          <w:rFonts w:cs="Times New Roman"/>
          <w:b/>
          <w:i/>
          <w:sz w:val="24"/>
          <w:szCs w:val="24"/>
        </w:rPr>
        <w:t xml:space="preserve"> </w:t>
      </w:r>
      <w:r w:rsidRPr="000C7125">
        <w:rPr>
          <w:rFonts w:cs="Times New Roman"/>
          <w:sz w:val="24"/>
          <w:szCs w:val="24"/>
        </w:rPr>
        <w:t xml:space="preserve">V rámci projektu „Prieskum environmentálnych záťaží na vybraných lokalitách Slovenskej republiky“ bolo vynaložených celkovo 8 639 552,70 €. Za projekt „Pravdepodobné environmentálne záťaže – prieskum na vybraných lokalitách Slovenskej republiky“ to bola suma 9 760 350,67 €. Realizátorom týchto projektov bolo MŽP SR. Na sanáciu </w:t>
      </w:r>
      <w:r w:rsidR="00FA48EF">
        <w:rPr>
          <w:rFonts w:cs="Times New Roman"/>
          <w:sz w:val="24"/>
          <w:szCs w:val="24"/>
        </w:rPr>
        <w:t xml:space="preserve">19 </w:t>
      </w:r>
      <w:r w:rsidRPr="000C7125">
        <w:rPr>
          <w:rFonts w:cs="Times New Roman"/>
          <w:sz w:val="24"/>
          <w:szCs w:val="24"/>
        </w:rPr>
        <w:t xml:space="preserve">vybraných environmentálnych záťaží bolo v rámci projektov MŽP SR </w:t>
      </w:r>
      <w:r w:rsidR="00FA48EF">
        <w:rPr>
          <w:rFonts w:cs="Times New Roman"/>
          <w:sz w:val="24"/>
          <w:szCs w:val="24"/>
        </w:rPr>
        <w:t xml:space="preserve">(13 lokalít) </w:t>
      </w:r>
      <w:r w:rsidRPr="000C7125">
        <w:rPr>
          <w:rFonts w:cs="Times New Roman"/>
          <w:sz w:val="24"/>
          <w:szCs w:val="24"/>
        </w:rPr>
        <w:t xml:space="preserve">vynaložených 34 963 040,97 € a v rámci projektov MO SR </w:t>
      </w:r>
      <w:r w:rsidR="00FA48EF">
        <w:rPr>
          <w:rFonts w:cs="Times New Roman"/>
          <w:sz w:val="24"/>
          <w:szCs w:val="24"/>
        </w:rPr>
        <w:t xml:space="preserve">(6 lokalít) </w:t>
      </w:r>
      <w:r w:rsidRPr="000C7125">
        <w:rPr>
          <w:rFonts w:cs="Times New Roman"/>
          <w:sz w:val="24"/>
          <w:szCs w:val="24"/>
        </w:rPr>
        <w:t xml:space="preserve">bolo vynaložených 12 442 020,95 €. V rámci projektu „Monitorovanie environmentálnych záťaží na vybraných lokalitách Slovenskej republiky“ bolo vynaložených celkovo 7 985 920,00 €. Za projekt „Geologický prieskum pravdepodobných environmentálnych záťaží metódami diaľkového prieskumu Zeme a modelovaním“ to bola  suma 2 249 902,08 </w:t>
      </w:r>
      <w:r w:rsidRPr="004A63EB">
        <w:rPr>
          <w:rFonts w:cs="Times New Roman"/>
          <w:sz w:val="24"/>
          <w:szCs w:val="24"/>
        </w:rPr>
        <w:t>€ (finančné prostriedky, ktoré boli vynaložené na jednotlivé projekty sú uvedené v </w:t>
      </w:r>
      <w:r w:rsidR="004A63EB">
        <w:rPr>
          <w:rFonts w:cs="Times New Roman"/>
          <w:sz w:val="24"/>
          <w:szCs w:val="24"/>
        </w:rPr>
        <w:t>T</w:t>
      </w:r>
      <w:r w:rsidRPr="004A63EB">
        <w:rPr>
          <w:rFonts w:cs="Times New Roman"/>
          <w:sz w:val="24"/>
          <w:szCs w:val="24"/>
        </w:rPr>
        <w:t>abuľke 1</w:t>
      </w:r>
      <w:r w:rsidR="00D944D0" w:rsidRPr="004A63EB">
        <w:rPr>
          <w:rFonts w:cs="Times New Roman"/>
          <w:sz w:val="24"/>
          <w:szCs w:val="24"/>
        </w:rPr>
        <w:t>9</w:t>
      </w:r>
      <w:r w:rsidRPr="004A63EB">
        <w:rPr>
          <w:rFonts w:cs="Times New Roman"/>
          <w:sz w:val="24"/>
          <w:szCs w:val="24"/>
        </w:rPr>
        <w:t xml:space="preserve"> a uvedené sumy </w:t>
      </w:r>
      <w:r w:rsidR="006E382C" w:rsidRPr="004A63EB">
        <w:rPr>
          <w:rFonts w:cs="Times New Roman"/>
          <w:sz w:val="24"/>
          <w:szCs w:val="24"/>
        </w:rPr>
        <w:t xml:space="preserve">sú udávané </w:t>
      </w:r>
      <w:r w:rsidRPr="004A63EB">
        <w:rPr>
          <w:rFonts w:cs="Times New Roman"/>
          <w:sz w:val="24"/>
          <w:szCs w:val="24"/>
        </w:rPr>
        <w:t>na základe schválených žiadostí</w:t>
      </w:r>
      <w:r w:rsidRPr="004A63EB">
        <w:rPr>
          <w:sz w:val="24"/>
          <w:szCs w:val="24"/>
        </w:rPr>
        <w:t xml:space="preserve"> o nenávratný finančný príspevok</w:t>
      </w:r>
      <w:r w:rsidR="000C7125" w:rsidRPr="004A63EB">
        <w:rPr>
          <w:sz w:val="24"/>
          <w:szCs w:val="24"/>
        </w:rPr>
        <w:t>)</w:t>
      </w:r>
      <w:r w:rsidR="006E382C" w:rsidRPr="004A63EB">
        <w:rPr>
          <w:sz w:val="24"/>
          <w:szCs w:val="24"/>
        </w:rPr>
        <w:t>.</w:t>
      </w:r>
      <w:r w:rsidR="006E382C">
        <w:rPr>
          <w:sz w:val="24"/>
          <w:szCs w:val="24"/>
        </w:rPr>
        <w:t xml:space="preserve"> </w:t>
      </w:r>
    </w:p>
    <w:p w:rsidR="00CC2E60" w:rsidRPr="004A63EB" w:rsidRDefault="00CC2E60" w:rsidP="00A41F6B">
      <w:pPr>
        <w:autoSpaceDE w:val="0"/>
        <w:autoSpaceDN w:val="0"/>
        <w:adjustRightInd w:val="0"/>
        <w:spacing w:after="0"/>
        <w:ind w:firstLine="708"/>
        <w:jc w:val="both"/>
        <w:rPr>
          <w:rFonts w:cs="Times New Roman"/>
          <w:snapToGrid w:val="0"/>
          <w:sz w:val="24"/>
          <w:szCs w:val="24"/>
          <w:lang w:eastAsia="cs-CZ"/>
        </w:rPr>
      </w:pPr>
      <w:r w:rsidRPr="000C7125">
        <w:rPr>
          <w:rFonts w:cs="Times New Roman"/>
          <w:snapToGrid w:val="0"/>
          <w:sz w:val="24"/>
          <w:szCs w:val="24"/>
          <w:lang w:eastAsia="cs-CZ"/>
        </w:rPr>
        <w:t xml:space="preserve">Celkové finančné výdavky na realizáciu prieskumu, vypracovanie rizikových analýz, realizáciu sanácií a monitoringu environmentálnych záťaží v období rokov 2010 – 2015 boli vo výške </w:t>
      </w:r>
      <w:r w:rsidRPr="000C7125">
        <w:rPr>
          <w:rFonts w:cs="Times New Roman"/>
          <w:b/>
          <w:snapToGrid w:val="0"/>
          <w:sz w:val="24"/>
          <w:szCs w:val="24"/>
          <w:lang w:eastAsia="cs-CZ"/>
        </w:rPr>
        <w:t>76 040 787,37</w:t>
      </w:r>
      <w:r w:rsidR="008F3606">
        <w:rPr>
          <w:rFonts w:cs="Times New Roman"/>
          <w:snapToGrid w:val="0"/>
          <w:sz w:val="24"/>
          <w:szCs w:val="24"/>
          <w:lang w:eastAsia="cs-CZ"/>
        </w:rPr>
        <w:t xml:space="preserve"> </w:t>
      </w:r>
      <w:r w:rsidR="008F3606" w:rsidRPr="004A63EB">
        <w:rPr>
          <w:rFonts w:cs="Times New Roman"/>
          <w:b/>
          <w:snapToGrid w:val="0"/>
          <w:sz w:val="24"/>
          <w:szCs w:val="24"/>
          <w:lang w:eastAsia="cs-CZ"/>
        </w:rPr>
        <w:t>Eur</w:t>
      </w:r>
      <w:r w:rsidR="008F3606" w:rsidRPr="004A63EB">
        <w:rPr>
          <w:rFonts w:cs="Times New Roman"/>
          <w:snapToGrid w:val="0"/>
          <w:sz w:val="24"/>
          <w:szCs w:val="24"/>
          <w:lang w:eastAsia="cs-CZ"/>
        </w:rPr>
        <w:t xml:space="preserve"> (uvedená suma predstavuje </w:t>
      </w:r>
      <w:proofErr w:type="spellStart"/>
      <w:r w:rsidR="004A63EB" w:rsidRPr="004A63EB">
        <w:rPr>
          <w:rFonts w:cs="Times New Roman"/>
          <w:snapToGrid w:val="0"/>
          <w:sz w:val="24"/>
          <w:szCs w:val="24"/>
          <w:lang w:eastAsia="cs-CZ"/>
        </w:rPr>
        <w:t>zazmluvnené</w:t>
      </w:r>
      <w:proofErr w:type="spellEnd"/>
      <w:r w:rsidR="00ED3E4A" w:rsidRPr="004A63EB">
        <w:rPr>
          <w:rFonts w:cs="Times New Roman"/>
          <w:snapToGrid w:val="0"/>
          <w:sz w:val="24"/>
          <w:szCs w:val="24"/>
          <w:lang w:eastAsia="cs-CZ"/>
        </w:rPr>
        <w:t xml:space="preserve"> </w:t>
      </w:r>
      <w:r w:rsidR="008F3606" w:rsidRPr="004A63EB">
        <w:rPr>
          <w:rFonts w:cs="Times New Roman"/>
          <w:snapToGrid w:val="0"/>
          <w:sz w:val="24"/>
          <w:szCs w:val="24"/>
          <w:lang w:eastAsia="cs-CZ"/>
        </w:rPr>
        <w:t>finančné výdavky</w:t>
      </w:r>
      <w:r w:rsidR="00ED3E4A" w:rsidRPr="004A63EB">
        <w:rPr>
          <w:rFonts w:cs="Times New Roman"/>
          <w:snapToGrid w:val="0"/>
          <w:sz w:val="24"/>
          <w:szCs w:val="24"/>
          <w:lang w:eastAsia="cs-CZ"/>
        </w:rPr>
        <w:t xml:space="preserve"> na realizáciu projektov v rámci OP ŽP,  uvedených v Tabuľke 19 pod poradovým č. 4</w:t>
      </w:r>
      <w:r w:rsidR="00FA48EF" w:rsidRPr="004A63EB">
        <w:rPr>
          <w:rFonts w:cs="Times New Roman"/>
          <w:snapToGrid w:val="0"/>
          <w:sz w:val="24"/>
          <w:szCs w:val="24"/>
          <w:lang w:eastAsia="cs-CZ"/>
        </w:rPr>
        <w:t xml:space="preserve">, </w:t>
      </w:r>
      <w:r w:rsidR="00FA48EF" w:rsidRPr="004A63EB">
        <w:rPr>
          <w:sz w:val="24"/>
          <w:szCs w:val="24"/>
        </w:rPr>
        <w:t xml:space="preserve">5, </w:t>
      </w:r>
      <w:r w:rsidR="00FA48EF" w:rsidRPr="004A63EB">
        <w:rPr>
          <w:rFonts w:cs="Times New Roman"/>
          <w:snapToGrid w:val="0"/>
          <w:sz w:val="24"/>
          <w:szCs w:val="24"/>
          <w:lang w:eastAsia="cs-CZ"/>
        </w:rPr>
        <w:t>7</w:t>
      </w:r>
      <w:r w:rsidR="00ED3E4A" w:rsidRPr="004A63EB">
        <w:rPr>
          <w:rFonts w:cs="Times New Roman"/>
          <w:snapToGrid w:val="0"/>
          <w:sz w:val="24"/>
          <w:szCs w:val="24"/>
          <w:lang w:eastAsia="cs-CZ"/>
        </w:rPr>
        <w:t xml:space="preserve"> až 19.  a č. 23)</w:t>
      </w:r>
      <w:r w:rsidR="00826E8E" w:rsidRPr="004A63EB">
        <w:rPr>
          <w:rFonts w:cs="Times New Roman"/>
          <w:snapToGrid w:val="0"/>
          <w:sz w:val="24"/>
          <w:szCs w:val="24"/>
          <w:lang w:eastAsia="cs-CZ"/>
        </w:rPr>
        <w:t>.</w:t>
      </w:r>
    </w:p>
    <w:p w:rsidR="000C7125" w:rsidRPr="000C7125" w:rsidRDefault="000C7125" w:rsidP="00A41F6B">
      <w:pPr>
        <w:autoSpaceDE w:val="0"/>
        <w:autoSpaceDN w:val="0"/>
        <w:adjustRightInd w:val="0"/>
        <w:spacing w:after="0"/>
        <w:ind w:firstLine="708"/>
        <w:jc w:val="both"/>
        <w:rPr>
          <w:b/>
          <w:sz w:val="24"/>
          <w:szCs w:val="24"/>
        </w:rPr>
      </w:pPr>
      <w:r>
        <w:rPr>
          <w:sz w:val="24"/>
          <w:szCs w:val="24"/>
        </w:rPr>
        <w:t>T</w:t>
      </w:r>
      <w:r w:rsidRPr="000C7125">
        <w:rPr>
          <w:sz w:val="24"/>
          <w:szCs w:val="24"/>
        </w:rPr>
        <w:t xml:space="preserve">abuľka </w:t>
      </w:r>
      <w:r>
        <w:rPr>
          <w:sz w:val="24"/>
          <w:szCs w:val="24"/>
        </w:rPr>
        <w:t xml:space="preserve"> č. 19 </w:t>
      </w:r>
      <w:r w:rsidRPr="000C7125">
        <w:rPr>
          <w:sz w:val="24"/>
          <w:szCs w:val="24"/>
        </w:rPr>
        <w:t>zahŕňa aj ďalšie projekty uvedené v </w:t>
      </w:r>
      <w:r w:rsidRPr="00A41F6B">
        <w:rPr>
          <w:sz w:val="24"/>
          <w:szCs w:val="24"/>
        </w:rPr>
        <w:t>bode 1, 2,</w:t>
      </w:r>
      <w:r w:rsidR="008F3606" w:rsidRPr="00A41F6B">
        <w:rPr>
          <w:sz w:val="24"/>
          <w:szCs w:val="24"/>
        </w:rPr>
        <w:t xml:space="preserve"> </w:t>
      </w:r>
      <w:r w:rsidRPr="00A41F6B">
        <w:rPr>
          <w:sz w:val="24"/>
          <w:szCs w:val="24"/>
        </w:rPr>
        <w:t>3, 6, 20, 21</w:t>
      </w:r>
      <w:r w:rsidR="00FA48EF" w:rsidRPr="00A41F6B">
        <w:rPr>
          <w:sz w:val="24"/>
          <w:szCs w:val="24"/>
        </w:rPr>
        <w:t xml:space="preserve"> a</w:t>
      </w:r>
      <w:r w:rsidRPr="00A41F6B">
        <w:rPr>
          <w:sz w:val="24"/>
          <w:szCs w:val="24"/>
        </w:rPr>
        <w:t xml:space="preserve"> 22, v</w:t>
      </w:r>
      <w:r>
        <w:rPr>
          <w:sz w:val="24"/>
          <w:szCs w:val="24"/>
        </w:rPr>
        <w:t xml:space="preserve"> rámci </w:t>
      </w:r>
      <w:r w:rsidRPr="000C7125">
        <w:rPr>
          <w:sz w:val="24"/>
          <w:szCs w:val="24"/>
        </w:rPr>
        <w:t>ktor</w:t>
      </w:r>
      <w:r>
        <w:rPr>
          <w:sz w:val="24"/>
          <w:szCs w:val="24"/>
        </w:rPr>
        <w:t>ých nebol realizovaný</w:t>
      </w:r>
      <w:r w:rsidRPr="000C7125">
        <w:rPr>
          <w:sz w:val="24"/>
          <w:szCs w:val="24"/>
        </w:rPr>
        <w:t xml:space="preserve"> prieskum, sanáci</w:t>
      </w:r>
      <w:r>
        <w:rPr>
          <w:sz w:val="24"/>
          <w:szCs w:val="24"/>
        </w:rPr>
        <w:t>a</w:t>
      </w:r>
      <w:r w:rsidRPr="000C7125">
        <w:rPr>
          <w:sz w:val="24"/>
          <w:szCs w:val="24"/>
        </w:rPr>
        <w:t xml:space="preserve"> a</w:t>
      </w:r>
      <w:r>
        <w:rPr>
          <w:sz w:val="24"/>
          <w:szCs w:val="24"/>
        </w:rPr>
        <w:t> </w:t>
      </w:r>
      <w:r w:rsidRPr="000C7125">
        <w:rPr>
          <w:sz w:val="24"/>
          <w:szCs w:val="24"/>
        </w:rPr>
        <w:t>monitorovanie</w:t>
      </w:r>
      <w:r>
        <w:rPr>
          <w:sz w:val="24"/>
          <w:szCs w:val="24"/>
        </w:rPr>
        <w:t>, ale úzko súviseli s problematikou riešenia environmentálnych záťaží</w:t>
      </w:r>
      <w:r w:rsidR="00BA12EA">
        <w:rPr>
          <w:sz w:val="24"/>
          <w:szCs w:val="24"/>
        </w:rPr>
        <w:t xml:space="preserve"> a významne prispeli k riešeniu environmentálnej politiky</w:t>
      </w:r>
      <w:r>
        <w:rPr>
          <w:sz w:val="24"/>
          <w:szCs w:val="24"/>
        </w:rPr>
        <w:t xml:space="preserve">. Finančné výdavky na uvedené projekty predstavujú sumu vo výške </w:t>
      </w:r>
      <w:r w:rsidR="008F3606">
        <w:rPr>
          <w:b/>
          <w:sz w:val="24"/>
          <w:szCs w:val="24"/>
        </w:rPr>
        <w:t xml:space="preserve">2 346 383,32 Eur. </w:t>
      </w:r>
    </w:p>
    <w:p w:rsidR="00CC2E60" w:rsidRPr="00EB4D83" w:rsidRDefault="00CC2E60" w:rsidP="00CC2E60">
      <w:pPr>
        <w:jc w:val="both"/>
        <w:rPr>
          <w:rFonts w:ascii="Times New Roman" w:hAnsi="Times New Roman"/>
        </w:rPr>
      </w:pPr>
    </w:p>
    <w:p w:rsidR="00CC2E60" w:rsidRPr="00A41F6B" w:rsidRDefault="00CC2E60" w:rsidP="00CC2E60">
      <w:pPr>
        <w:spacing w:after="0"/>
        <w:jc w:val="both"/>
        <w:rPr>
          <w:rFonts w:ascii="Calibri" w:hAnsi="Calibri"/>
          <w:b/>
          <w:sz w:val="24"/>
          <w:szCs w:val="24"/>
        </w:rPr>
      </w:pPr>
      <w:r w:rsidRPr="00A41F6B">
        <w:rPr>
          <w:rFonts w:ascii="Calibri" w:hAnsi="Calibri"/>
          <w:b/>
          <w:sz w:val="24"/>
          <w:szCs w:val="24"/>
        </w:rPr>
        <w:t xml:space="preserve">Tabuľka </w:t>
      </w:r>
      <w:r w:rsidR="00D944D0" w:rsidRPr="00A41F6B">
        <w:rPr>
          <w:rFonts w:ascii="Calibri" w:hAnsi="Calibri"/>
          <w:b/>
          <w:sz w:val="24"/>
          <w:szCs w:val="24"/>
        </w:rPr>
        <w:t>19</w:t>
      </w:r>
      <w:r w:rsidRPr="00A41F6B">
        <w:rPr>
          <w:rFonts w:ascii="Calibri" w:hAnsi="Calibri"/>
          <w:b/>
          <w:sz w:val="24"/>
          <w:szCs w:val="24"/>
        </w:rPr>
        <w:t xml:space="preserve"> - Projekty podporené prostredníctvom Kohézneho fondu Európskej únie </w:t>
      </w:r>
      <w:r w:rsidRPr="00A41F6B">
        <w:rPr>
          <w:rFonts w:ascii="Calibri" w:hAnsi="Calibri"/>
          <w:b/>
          <w:sz w:val="24"/>
          <w:szCs w:val="24"/>
        </w:rPr>
        <w:br/>
        <w:t>v rámci Operačného programu Životné prostredie, Prioritná os 4. Odpadové hospodárstvo, Operačný cieľ 4.4. Riešenie problematiky environmentálnych záťaží vrátane ich odstraňovania a Operačný cieľ 4.3. Nakladanie s nebezpečnými odpadmi spôsobom priaznivým pre životné prostredie</w:t>
      </w:r>
    </w:p>
    <w:tbl>
      <w:tblPr>
        <w:tblW w:w="0" w:type="auto"/>
        <w:tblInd w:w="108" w:type="dxa"/>
        <w:tblLayout w:type="fixed"/>
        <w:tblLook w:val="04A0" w:firstRow="1" w:lastRow="0" w:firstColumn="1" w:lastColumn="0" w:noHBand="0" w:noVBand="1"/>
      </w:tblPr>
      <w:tblGrid>
        <w:gridCol w:w="567"/>
        <w:gridCol w:w="4818"/>
        <w:gridCol w:w="1212"/>
        <w:gridCol w:w="2474"/>
      </w:tblGrid>
      <w:tr w:rsidR="00CC2E60" w:rsidTr="008A5235">
        <w:trPr>
          <w:tblHeader/>
        </w:trPr>
        <w:tc>
          <w:tcPr>
            <w:tcW w:w="567" w:type="dxa"/>
            <w:tcBorders>
              <w:top w:val="single" w:sz="4" w:space="0" w:color="000000"/>
              <w:left w:val="single" w:sz="4" w:space="0" w:color="000000"/>
              <w:bottom w:val="single" w:sz="4" w:space="0" w:color="000000"/>
              <w:right w:val="single" w:sz="4" w:space="0" w:color="000000"/>
            </w:tcBorders>
            <w:shd w:val="clear" w:color="auto" w:fill="CDE5E3"/>
            <w:vAlign w:val="center"/>
            <w:hideMark/>
          </w:tcPr>
          <w:p w:rsidR="00CC2E60" w:rsidRDefault="00CC2E60" w:rsidP="008A5235">
            <w:pPr>
              <w:spacing w:line="100" w:lineRule="atLeast"/>
              <w:jc w:val="center"/>
              <w:rPr>
                <w:rFonts w:ascii="Calibri" w:hAnsi="Calibri"/>
                <w:b/>
              </w:rPr>
            </w:pPr>
            <w:proofErr w:type="spellStart"/>
            <w:r>
              <w:rPr>
                <w:rFonts w:ascii="Calibri" w:hAnsi="Calibri"/>
                <w:b/>
              </w:rPr>
              <w:t>P.č</w:t>
            </w:r>
            <w:proofErr w:type="spellEnd"/>
            <w:r>
              <w:rPr>
                <w:rFonts w:ascii="Calibri" w:hAnsi="Calibri"/>
                <w:b/>
              </w:rPr>
              <w:t>.</w:t>
            </w:r>
          </w:p>
        </w:tc>
        <w:tc>
          <w:tcPr>
            <w:tcW w:w="4818" w:type="dxa"/>
            <w:tcBorders>
              <w:top w:val="single" w:sz="4" w:space="0" w:color="000000"/>
              <w:left w:val="single" w:sz="4" w:space="0" w:color="000000"/>
              <w:bottom w:val="single" w:sz="4" w:space="0" w:color="000000"/>
              <w:right w:val="single" w:sz="4" w:space="0" w:color="000000"/>
            </w:tcBorders>
            <w:shd w:val="clear" w:color="auto" w:fill="CDE5E3"/>
            <w:vAlign w:val="center"/>
            <w:hideMark/>
          </w:tcPr>
          <w:p w:rsidR="00CC2E60" w:rsidRDefault="00CC2E60" w:rsidP="008A5235">
            <w:pPr>
              <w:spacing w:line="100" w:lineRule="atLeast"/>
              <w:jc w:val="center"/>
              <w:rPr>
                <w:rFonts w:ascii="Calibri" w:hAnsi="Calibri"/>
                <w:b/>
              </w:rPr>
            </w:pPr>
            <w:r>
              <w:rPr>
                <w:rFonts w:ascii="Calibri" w:hAnsi="Calibri"/>
                <w:b/>
              </w:rPr>
              <w:t>Názov projektu</w:t>
            </w:r>
          </w:p>
        </w:tc>
        <w:tc>
          <w:tcPr>
            <w:tcW w:w="1212" w:type="dxa"/>
            <w:tcBorders>
              <w:top w:val="single" w:sz="4" w:space="0" w:color="000000"/>
              <w:left w:val="single" w:sz="4" w:space="0" w:color="000000"/>
              <w:bottom w:val="single" w:sz="4" w:space="0" w:color="000000"/>
              <w:right w:val="single" w:sz="4" w:space="0" w:color="000000"/>
            </w:tcBorders>
            <w:shd w:val="clear" w:color="auto" w:fill="CDE5E3"/>
            <w:vAlign w:val="center"/>
            <w:hideMark/>
          </w:tcPr>
          <w:p w:rsidR="00CC2E60" w:rsidRDefault="00CC2E60" w:rsidP="008A5235">
            <w:pPr>
              <w:spacing w:line="100" w:lineRule="atLeast"/>
              <w:jc w:val="center"/>
              <w:rPr>
                <w:rFonts w:ascii="Calibri" w:hAnsi="Calibri"/>
                <w:b/>
              </w:rPr>
            </w:pPr>
            <w:r>
              <w:rPr>
                <w:rFonts w:ascii="Calibri" w:hAnsi="Calibri"/>
                <w:b/>
              </w:rPr>
              <w:t>Žiadateľ pomoci</w:t>
            </w:r>
          </w:p>
        </w:tc>
        <w:tc>
          <w:tcPr>
            <w:tcW w:w="2474" w:type="dxa"/>
            <w:tcBorders>
              <w:top w:val="single" w:sz="4" w:space="0" w:color="000000"/>
              <w:left w:val="single" w:sz="4" w:space="0" w:color="000000"/>
              <w:bottom w:val="single" w:sz="4" w:space="0" w:color="000000"/>
              <w:right w:val="single" w:sz="4" w:space="0" w:color="000000"/>
            </w:tcBorders>
            <w:shd w:val="clear" w:color="auto" w:fill="CDE5E3"/>
            <w:vAlign w:val="center"/>
            <w:hideMark/>
          </w:tcPr>
          <w:p w:rsidR="00CC2E60" w:rsidRDefault="00CC2E60" w:rsidP="008A5235">
            <w:pPr>
              <w:spacing w:line="100" w:lineRule="atLeast"/>
              <w:jc w:val="center"/>
              <w:rPr>
                <w:rFonts w:ascii="Calibri" w:hAnsi="Calibri"/>
                <w:b/>
              </w:rPr>
            </w:pPr>
            <w:r>
              <w:rPr>
                <w:rFonts w:ascii="Calibri" w:hAnsi="Calibri"/>
                <w:b/>
              </w:rPr>
              <w:t>Celkové oprávnené výdavky – čerpané (Eur)</w:t>
            </w:r>
          </w:p>
          <w:p w:rsidR="00CC2E60" w:rsidRDefault="00CC2E60" w:rsidP="008A5235">
            <w:pPr>
              <w:spacing w:line="100" w:lineRule="atLeast"/>
              <w:jc w:val="center"/>
              <w:rPr>
                <w:rFonts w:ascii="Calibri" w:hAnsi="Calibri"/>
              </w:rPr>
            </w:pPr>
            <w:r>
              <w:rPr>
                <w:rFonts w:ascii="Calibri" w:hAnsi="Calibri"/>
              </w:rPr>
              <w:t>(*</w:t>
            </w:r>
            <w:proofErr w:type="spellStart"/>
            <w:r>
              <w:rPr>
                <w:rFonts w:ascii="Calibri" w:hAnsi="Calibri"/>
              </w:rPr>
              <w:t>zazmluvnené</w:t>
            </w:r>
            <w:proofErr w:type="spellEnd"/>
            <w:r>
              <w:rPr>
                <w:rFonts w:ascii="Calibri" w:hAnsi="Calibri"/>
              </w:rPr>
              <w:t xml:space="preserve"> (Eur))</w:t>
            </w:r>
          </w:p>
        </w:tc>
      </w:tr>
      <w:tr w:rsidR="00CC2E60" w:rsidTr="008A5235">
        <w:tc>
          <w:tcPr>
            <w:tcW w:w="567"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1.</w:t>
            </w:r>
          </w:p>
        </w:tc>
        <w:tc>
          <w:tcPr>
            <w:tcW w:w="4818"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rPr>
                <w:rFonts w:ascii="Calibri" w:hAnsi="Calibri"/>
              </w:rPr>
            </w:pPr>
            <w:r>
              <w:rPr>
                <w:rFonts w:ascii="Calibri" w:hAnsi="Calibri"/>
              </w:rPr>
              <w:t>Regionálne štúdie hodnotenia dopadov environmentálnych záťaží na životné prostredie pre vybrané kraje (regióny)</w:t>
            </w:r>
          </w:p>
        </w:tc>
        <w:tc>
          <w:tcPr>
            <w:tcW w:w="1212"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SAŽP</w:t>
            </w:r>
          </w:p>
        </w:tc>
        <w:tc>
          <w:tcPr>
            <w:tcW w:w="2474"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319 485,75</w:t>
            </w:r>
          </w:p>
        </w:tc>
      </w:tr>
      <w:tr w:rsidR="00CC2E60" w:rsidTr="008A5235">
        <w:trPr>
          <w:trHeight w:val="566"/>
        </w:trPr>
        <w:tc>
          <w:tcPr>
            <w:tcW w:w="567"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2.</w:t>
            </w:r>
          </w:p>
        </w:tc>
        <w:tc>
          <w:tcPr>
            <w:tcW w:w="4818"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rPr>
                <w:rFonts w:ascii="Calibri" w:hAnsi="Calibri"/>
              </w:rPr>
            </w:pPr>
            <w:r>
              <w:rPr>
                <w:rFonts w:ascii="Calibri" w:hAnsi="Calibri"/>
              </w:rPr>
              <w:t>Atlas sanačných metód environmentálnych záťaží</w:t>
            </w:r>
          </w:p>
        </w:tc>
        <w:tc>
          <w:tcPr>
            <w:tcW w:w="1212"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ŠGÚDŠ</w:t>
            </w:r>
          </w:p>
        </w:tc>
        <w:tc>
          <w:tcPr>
            <w:tcW w:w="2474"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b/>
              </w:rPr>
            </w:pPr>
            <w:r>
              <w:rPr>
                <w:rFonts w:ascii="Calibri" w:hAnsi="Calibri"/>
              </w:rPr>
              <w:t>113 870,12</w:t>
            </w:r>
          </w:p>
        </w:tc>
      </w:tr>
      <w:tr w:rsidR="00CC2E60" w:rsidTr="008A5235">
        <w:tc>
          <w:tcPr>
            <w:tcW w:w="567"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3.</w:t>
            </w:r>
          </w:p>
        </w:tc>
        <w:tc>
          <w:tcPr>
            <w:tcW w:w="4818"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rPr>
                <w:rFonts w:ascii="Calibri" w:hAnsi="Calibri"/>
              </w:rPr>
            </w:pPr>
            <w:r>
              <w:rPr>
                <w:rFonts w:ascii="Calibri" w:hAnsi="Calibri"/>
              </w:rPr>
              <w:t>Dobudovanie informačného systému environmentálnych záťaží</w:t>
            </w:r>
          </w:p>
        </w:tc>
        <w:tc>
          <w:tcPr>
            <w:tcW w:w="1212"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SAŽP</w:t>
            </w:r>
          </w:p>
        </w:tc>
        <w:tc>
          <w:tcPr>
            <w:tcW w:w="2474"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922 733,88</w:t>
            </w:r>
          </w:p>
        </w:tc>
      </w:tr>
      <w:tr w:rsidR="00CC2E60" w:rsidTr="008A5235">
        <w:tc>
          <w:tcPr>
            <w:tcW w:w="567"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4.</w:t>
            </w:r>
          </w:p>
        </w:tc>
        <w:tc>
          <w:tcPr>
            <w:tcW w:w="4818"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rPr>
                <w:rFonts w:ascii="Calibri" w:hAnsi="Calibri"/>
              </w:rPr>
            </w:pPr>
            <w:r>
              <w:rPr>
                <w:rFonts w:ascii="Calibri" w:hAnsi="Calibri"/>
              </w:rPr>
              <w:t>Prieskum environmentálnych záťaží na vybraných lokalitách Slovenskej republiky (54 lokalít)*</w:t>
            </w:r>
          </w:p>
        </w:tc>
        <w:tc>
          <w:tcPr>
            <w:tcW w:w="1212"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MŽP SR</w:t>
            </w:r>
          </w:p>
        </w:tc>
        <w:tc>
          <w:tcPr>
            <w:tcW w:w="2474"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8 639 552,70</w:t>
            </w:r>
          </w:p>
        </w:tc>
      </w:tr>
      <w:tr w:rsidR="00CC2E60" w:rsidTr="008A5235">
        <w:tc>
          <w:tcPr>
            <w:tcW w:w="567"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5.</w:t>
            </w:r>
          </w:p>
        </w:tc>
        <w:tc>
          <w:tcPr>
            <w:tcW w:w="4818"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rPr>
                <w:rFonts w:ascii="Calibri" w:hAnsi="Calibri"/>
              </w:rPr>
            </w:pPr>
            <w:r>
              <w:rPr>
                <w:rFonts w:ascii="Calibri" w:hAnsi="Calibri"/>
              </w:rPr>
              <w:t>Monitorovanie environmentálnych záťaží na vybraných lokalitách Slovenskej republiky (161 lokalít)*</w:t>
            </w:r>
          </w:p>
        </w:tc>
        <w:tc>
          <w:tcPr>
            <w:tcW w:w="1212"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ŠGÚDŠ</w:t>
            </w:r>
          </w:p>
        </w:tc>
        <w:tc>
          <w:tcPr>
            <w:tcW w:w="2474"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7 985 920,00</w:t>
            </w:r>
          </w:p>
        </w:tc>
      </w:tr>
      <w:tr w:rsidR="00CC2E60" w:rsidTr="008A5235">
        <w:tc>
          <w:tcPr>
            <w:tcW w:w="567"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6.</w:t>
            </w:r>
          </w:p>
        </w:tc>
        <w:tc>
          <w:tcPr>
            <w:tcW w:w="4818"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rPr>
                <w:rFonts w:ascii="Calibri" w:hAnsi="Calibri"/>
              </w:rPr>
            </w:pPr>
            <w:r>
              <w:rPr>
                <w:rFonts w:ascii="Calibri" w:hAnsi="Calibri"/>
              </w:rPr>
              <w:t>Osveta, práca s verejnosťou ako podpora pri riešení environmentálnych záťaží v SR*</w:t>
            </w:r>
          </w:p>
        </w:tc>
        <w:tc>
          <w:tcPr>
            <w:tcW w:w="1212"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SAŽP</w:t>
            </w:r>
          </w:p>
        </w:tc>
        <w:tc>
          <w:tcPr>
            <w:tcW w:w="2474"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419 716,04</w:t>
            </w:r>
          </w:p>
        </w:tc>
      </w:tr>
      <w:tr w:rsidR="00CC2E60" w:rsidTr="008A5235">
        <w:tc>
          <w:tcPr>
            <w:tcW w:w="567"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7.</w:t>
            </w:r>
          </w:p>
        </w:tc>
        <w:tc>
          <w:tcPr>
            <w:tcW w:w="4818"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rPr>
                <w:rFonts w:ascii="Calibri" w:hAnsi="Calibri"/>
              </w:rPr>
            </w:pPr>
            <w:r>
              <w:rPr>
                <w:rFonts w:ascii="Calibri" w:hAnsi="Calibri"/>
              </w:rPr>
              <w:t>Sanácia environmentálnych záťaží po Sovietskej armáde – Ivachnová – garážový dvor po Sovietskej armáde*</w:t>
            </w:r>
          </w:p>
        </w:tc>
        <w:tc>
          <w:tcPr>
            <w:tcW w:w="1212"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MO SR</w:t>
            </w:r>
          </w:p>
        </w:tc>
        <w:tc>
          <w:tcPr>
            <w:tcW w:w="2474"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1 353 962,77</w:t>
            </w:r>
          </w:p>
        </w:tc>
      </w:tr>
      <w:tr w:rsidR="00CC2E60" w:rsidTr="008A5235">
        <w:tc>
          <w:tcPr>
            <w:tcW w:w="567"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8.</w:t>
            </w:r>
          </w:p>
        </w:tc>
        <w:tc>
          <w:tcPr>
            <w:tcW w:w="4818"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rPr>
                <w:rFonts w:ascii="Calibri" w:hAnsi="Calibri"/>
              </w:rPr>
            </w:pPr>
            <w:r>
              <w:rPr>
                <w:rFonts w:ascii="Calibri" w:hAnsi="Calibri"/>
              </w:rPr>
              <w:t>Sanácia environmentálnych záťaží po Sovietskej armáde – Lešť (vojenský obvod) – hlavný tábor*</w:t>
            </w:r>
          </w:p>
        </w:tc>
        <w:tc>
          <w:tcPr>
            <w:tcW w:w="1212"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MO SR</w:t>
            </w:r>
          </w:p>
        </w:tc>
        <w:tc>
          <w:tcPr>
            <w:tcW w:w="2474"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2 369 002,79</w:t>
            </w:r>
          </w:p>
        </w:tc>
      </w:tr>
      <w:tr w:rsidR="00CC2E60" w:rsidTr="008A5235">
        <w:tc>
          <w:tcPr>
            <w:tcW w:w="567"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9.</w:t>
            </w:r>
          </w:p>
        </w:tc>
        <w:tc>
          <w:tcPr>
            <w:tcW w:w="4818"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rPr>
                <w:rFonts w:ascii="Calibri" w:hAnsi="Calibri"/>
              </w:rPr>
            </w:pPr>
            <w:r>
              <w:rPr>
                <w:rFonts w:ascii="Calibri" w:hAnsi="Calibri"/>
              </w:rPr>
              <w:t>Sanácia environmentálnych záťaží po Sovietskej armáde – Lešť (vojenský obvod) – garážové dvory*</w:t>
            </w:r>
          </w:p>
        </w:tc>
        <w:tc>
          <w:tcPr>
            <w:tcW w:w="1212"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MO SR</w:t>
            </w:r>
          </w:p>
        </w:tc>
        <w:tc>
          <w:tcPr>
            <w:tcW w:w="2474"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1 888 264,90</w:t>
            </w:r>
          </w:p>
        </w:tc>
      </w:tr>
      <w:tr w:rsidR="00CC2E60" w:rsidTr="008A5235">
        <w:tc>
          <w:tcPr>
            <w:tcW w:w="567"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10.</w:t>
            </w:r>
          </w:p>
        </w:tc>
        <w:tc>
          <w:tcPr>
            <w:tcW w:w="4818"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rPr>
                <w:rFonts w:ascii="Calibri" w:hAnsi="Calibri"/>
              </w:rPr>
            </w:pPr>
            <w:r>
              <w:rPr>
                <w:rFonts w:ascii="Calibri" w:hAnsi="Calibri"/>
              </w:rPr>
              <w:t>Sanácia environmentálnych záťaží po Sovietskej armáde – Nemšová – vojenský útvar*</w:t>
            </w:r>
          </w:p>
        </w:tc>
        <w:tc>
          <w:tcPr>
            <w:tcW w:w="1212"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MO SR</w:t>
            </w:r>
          </w:p>
        </w:tc>
        <w:tc>
          <w:tcPr>
            <w:tcW w:w="2474"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1 954 933,82</w:t>
            </w:r>
          </w:p>
        </w:tc>
      </w:tr>
      <w:tr w:rsidR="00CC2E60" w:rsidTr="008A5235">
        <w:tc>
          <w:tcPr>
            <w:tcW w:w="567"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11.</w:t>
            </w:r>
          </w:p>
        </w:tc>
        <w:tc>
          <w:tcPr>
            <w:tcW w:w="4818"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rPr>
                <w:rFonts w:ascii="Calibri" w:hAnsi="Calibri"/>
              </w:rPr>
            </w:pPr>
            <w:r>
              <w:rPr>
                <w:rFonts w:ascii="Calibri" w:hAnsi="Calibri"/>
              </w:rPr>
              <w:t>Sanácia environmentálnych záťaží po Sovietskej armáde – Rimavská Sobota – objekty SA*</w:t>
            </w:r>
          </w:p>
        </w:tc>
        <w:tc>
          <w:tcPr>
            <w:tcW w:w="1212"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MO SR</w:t>
            </w:r>
          </w:p>
        </w:tc>
        <w:tc>
          <w:tcPr>
            <w:tcW w:w="2474"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2 310 742,81</w:t>
            </w:r>
          </w:p>
        </w:tc>
      </w:tr>
      <w:tr w:rsidR="00CC2E60" w:rsidTr="008A5235">
        <w:tc>
          <w:tcPr>
            <w:tcW w:w="567"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12.</w:t>
            </w:r>
          </w:p>
        </w:tc>
        <w:tc>
          <w:tcPr>
            <w:tcW w:w="4818"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rPr>
                <w:rFonts w:ascii="Calibri" w:hAnsi="Calibri"/>
              </w:rPr>
            </w:pPr>
            <w:r>
              <w:rPr>
                <w:rFonts w:ascii="Calibri" w:hAnsi="Calibri"/>
              </w:rPr>
              <w:t>Sanácia environmentálnych záťaží po Sovietskej armáde – Sliač – letisko – juh*</w:t>
            </w:r>
          </w:p>
        </w:tc>
        <w:tc>
          <w:tcPr>
            <w:tcW w:w="1212"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MO SR</w:t>
            </w:r>
          </w:p>
        </w:tc>
        <w:tc>
          <w:tcPr>
            <w:tcW w:w="2474"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2 565 113,86</w:t>
            </w:r>
          </w:p>
        </w:tc>
      </w:tr>
      <w:tr w:rsidR="00CC2E60" w:rsidTr="008A5235">
        <w:tc>
          <w:tcPr>
            <w:tcW w:w="567"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13.</w:t>
            </w:r>
          </w:p>
        </w:tc>
        <w:tc>
          <w:tcPr>
            <w:tcW w:w="4818"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rPr>
                <w:rFonts w:ascii="Calibri" w:hAnsi="Calibri"/>
              </w:rPr>
            </w:pPr>
            <w:r>
              <w:rPr>
                <w:rFonts w:ascii="Calibri" w:hAnsi="Calibri"/>
              </w:rPr>
              <w:t>Sanácia environmentálnej záťaže v kameňolome Srdce*</w:t>
            </w:r>
          </w:p>
        </w:tc>
        <w:tc>
          <w:tcPr>
            <w:tcW w:w="1212"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MŽP SR</w:t>
            </w:r>
          </w:p>
        </w:tc>
        <w:tc>
          <w:tcPr>
            <w:tcW w:w="2474"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12 540 368,77</w:t>
            </w:r>
          </w:p>
        </w:tc>
      </w:tr>
      <w:tr w:rsidR="00CC2E60" w:rsidTr="008A5235">
        <w:tc>
          <w:tcPr>
            <w:tcW w:w="567"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14.</w:t>
            </w:r>
          </w:p>
        </w:tc>
        <w:tc>
          <w:tcPr>
            <w:tcW w:w="4818"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rPr>
                <w:rFonts w:ascii="Calibri" w:hAnsi="Calibri"/>
              </w:rPr>
            </w:pPr>
            <w:r>
              <w:rPr>
                <w:rFonts w:ascii="Calibri" w:hAnsi="Calibri"/>
              </w:rPr>
              <w:t>Sanácia environmentálnych záťaží na vybraných lokalitách Trnavského kraja*</w:t>
            </w:r>
          </w:p>
        </w:tc>
        <w:tc>
          <w:tcPr>
            <w:tcW w:w="1212"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MŽP SR</w:t>
            </w:r>
          </w:p>
        </w:tc>
        <w:tc>
          <w:tcPr>
            <w:tcW w:w="2474"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5 179 463,62</w:t>
            </w:r>
          </w:p>
        </w:tc>
      </w:tr>
      <w:tr w:rsidR="00CC2E60" w:rsidTr="008A5235">
        <w:tc>
          <w:tcPr>
            <w:tcW w:w="567"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15.</w:t>
            </w:r>
          </w:p>
        </w:tc>
        <w:tc>
          <w:tcPr>
            <w:tcW w:w="4818"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rPr>
                <w:rFonts w:ascii="Calibri" w:hAnsi="Calibri"/>
              </w:rPr>
            </w:pPr>
            <w:r>
              <w:rPr>
                <w:rFonts w:ascii="Calibri" w:hAnsi="Calibri"/>
              </w:rPr>
              <w:t>Sanácia environmentálnych záťaží na vybraných lokalitách Nitrianskeho kraja*</w:t>
            </w:r>
          </w:p>
        </w:tc>
        <w:tc>
          <w:tcPr>
            <w:tcW w:w="1212"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MŽP SR</w:t>
            </w:r>
          </w:p>
        </w:tc>
        <w:tc>
          <w:tcPr>
            <w:tcW w:w="2474"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6 938 256,96</w:t>
            </w:r>
          </w:p>
        </w:tc>
      </w:tr>
      <w:tr w:rsidR="00CC2E60" w:rsidTr="008A5235">
        <w:tc>
          <w:tcPr>
            <w:tcW w:w="567"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16.</w:t>
            </w:r>
          </w:p>
        </w:tc>
        <w:tc>
          <w:tcPr>
            <w:tcW w:w="4818"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rPr>
                <w:rFonts w:ascii="Calibri" w:hAnsi="Calibri"/>
              </w:rPr>
            </w:pPr>
            <w:r>
              <w:rPr>
                <w:rFonts w:ascii="Calibri" w:hAnsi="Calibri"/>
              </w:rPr>
              <w:t>Sanácia environmentálnych záťaží na vybraných lokalitách Trenčianskeho kraja*</w:t>
            </w:r>
          </w:p>
        </w:tc>
        <w:tc>
          <w:tcPr>
            <w:tcW w:w="1212"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MŽP SR</w:t>
            </w:r>
          </w:p>
        </w:tc>
        <w:tc>
          <w:tcPr>
            <w:tcW w:w="2474"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3 119 914,25</w:t>
            </w:r>
          </w:p>
        </w:tc>
      </w:tr>
      <w:tr w:rsidR="00CC2E60" w:rsidTr="008A5235">
        <w:tc>
          <w:tcPr>
            <w:tcW w:w="567"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17.</w:t>
            </w:r>
          </w:p>
        </w:tc>
        <w:tc>
          <w:tcPr>
            <w:tcW w:w="4818"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rPr>
                <w:rFonts w:ascii="Calibri" w:hAnsi="Calibri"/>
              </w:rPr>
            </w:pPr>
            <w:r>
              <w:rPr>
                <w:rFonts w:ascii="Calibri" w:hAnsi="Calibri"/>
              </w:rPr>
              <w:t>Sanácia environmentálnych záťaží na vybraných lokalitách Banskobystrického kraja*</w:t>
            </w:r>
          </w:p>
        </w:tc>
        <w:tc>
          <w:tcPr>
            <w:tcW w:w="1212"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MŽP SR</w:t>
            </w:r>
          </w:p>
        </w:tc>
        <w:tc>
          <w:tcPr>
            <w:tcW w:w="2474"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2 743 996,48</w:t>
            </w:r>
          </w:p>
        </w:tc>
      </w:tr>
      <w:tr w:rsidR="00CC2E60" w:rsidTr="008A5235">
        <w:tc>
          <w:tcPr>
            <w:tcW w:w="567"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18.</w:t>
            </w:r>
          </w:p>
        </w:tc>
        <w:tc>
          <w:tcPr>
            <w:tcW w:w="4818"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rPr>
                <w:rFonts w:ascii="Calibri" w:hAnsi="Calibri"/>
              </w:rPr>
            </w:pPr>
            <w:r>
              <w:rPr>
                <w:rFonts w:ascii="Calibri" w:hAnsi="Calibri"/>
              </w:rPr>
              <w:t>Sanácia environmentálnych záťaží na vybraných lokalitách Prešovského a Košického kraja*</w:t>
            </w:r>
          </w:p>
        </w:tc>
        <w:tc>
          <w:tcPr>
            <w:tcW w:w="1212"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MŽP SR</w:t>
            </w:r>
          </w:p>
        </w:tc>
        <w:tc>
          <w:tcPr>
            <w:tcW w:w="2474"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4 441 040,89</w:t>
            </w:r>
          </w:p>
        </w:tc>
      </w:tr>
      <w:tr w:rsidR="00CC2E60" w:rsidTr="008A5235">
        <w:tc>
          <w:tcPr>
            <w:tcW w:w="567"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19.</w:t>
            </w:r>
          </w:p>
        </w:tc>
        <w:tc>
          <w:tcPr>
            <w:tcW w:w="4818"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rPr>
                <w:rFonts w:ascii="Calibri" w:hAnsi="Calibri"/>
              </w:rPr>
            </w:pPr>
            <w:r>
              <w:rPr>
                <w:rFonts w:ascii="Calibri" w:hAnsi="Calibri"/>
              </w:rPr>
              <w:t>Pravdepodobné environmentálne záťaže – prieskum na vybraných lokalitách Slovenskej republiky (87 lokalít)*</w:t>
            </w:r>
          </w:p>
        </w:tc>
        <w:tc>
          <w:tcPr>
            <w:tcW w:w="1212"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MŽP SR</w:t>
            </w:r>
          </w:p>
        </w:tc>
        <w:tc>
          <w:tcPr>
            <w:tcW w:w="2474"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9 760 350,67</w:t>
            </w:r>
          </w:p>
        </w:tc>
      </w:tr>
      <w:tr w:rsidR="00CC2E60" w:rsidTr="008A5235">
        <w:tc>
          <w:tcPr>
            <w:tcW w:w="567"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20.</w:t>
            </w:r>
          </w:p>
        </w:tc>
        <w:tc>
          <w:tcPr>
            <w:tcW w:w="4818"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rPr>
                <w:rFonts w:ascii="Calibri" w:hAnsi="Calibri"/>
              </w:rPr>
            </w:pPr>
            <w:r>
              <w:rPr>
                <w:rFonts w:ascii="Calibri" w:hAnsi="Calibri"/>
              </w:rPr>
              <w:t>Integrácia verejnosti do riešenia environmentálnych záťaží*</w:t>
            </w:r>
          </w:p>
        </w:tc>
        <w:tc>
          <w:tcPr>
            <w:tcW w:w="1212"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SAŽP</w:t>
            </w:r>
          </w:p>
        </w:tc>
        <w:tc>
          <w:tcPr>
            <w:tcW w:w="2474"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239 694,71</w:t>
            </w:r>
          </w:p>
        </w:tc>
      </w:tr>
      <w:tr w:rsidR="00CC2E60" w:rsidTr="008A5235">
        <w:tc>
          <w:tcPr>
            <w:tcW w:w="567"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21.</w:t>
            </w:r>
          </w:p>
        </w:tc>
        <w:tc>
          <w:tcPr>
            <w:tcW w:w="4818"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rPr>
                <w:rFonts w:ascii="Calibri" w:hAnsi="Calibri"/>
              </w:rPr>
            </w:pPr>
            <w:r>
              <w:rPr>
                <w:rFonts w:ascii="Calibri" w:hAnsi="Calibri"/>
              </w:rPr>
              <w:t xml:space="preserve">Manažment riešenia lokalít s výskytom </w:t>
            </w:r>
            <w:proofErr w:type="spellStart"/>
            <w:r>
              <w:rPr>
                <w:rFonts w:ascii="Calibri" w:hAnsi="Calibri"/>
              </w:rPr>
              <w:t>POPs</w:t>
            </w:r>
            <w:proofErr w:type="spellEnd"/>
            <w:r>
              <w:rPr>
                <w:rFonts w:ascii="Calibri" w:hAnsi="Calibri"/>
              </w:rPr>
              <w:t xml:space="preserve"> zmesí/pesticídov v Slovenskej republike </w:t>
            </w:r>
          </w:p>
        </w:tc>
        <w:tc>
          <w:tcPr>
            <w:tcW w:w="1212"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SAŽP</w:t>
            </w:r>
          </w:p>
        </w:tc>
        <w:tc>
          <w:tcPr>
            <w:tcW w:w="2474"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257 929,82</w:t>
            </w:r>
          </w:p>
        </w:tc>
      </w:tr>
      <w:tr w:rsidR="00CC2E60" w:rsidTr="008A5235">
        <w:tc>
          <w:tcPr>
            <w:tcW w:w="567"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22.</w:t>
            </w:r>
          </w:p>
        </w:tc>
        <w:tc>
          <w:tcPr>
            <w:tcW w:w="4818"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rPr>
                <w:rFonts w:ascii="Calibri" w:hAnsi="Calibri"/>
              </w:rPr>
            </w:pPr>
            <w:r>
              <w:rPr>
                <w:rFonts w:ascii="Calibri" w:hAnsi="Calibri"/>
              </w:rPr>
              <w:t>Štátny program sanácie environmentálnych záťaží 2016–2021*</w:t>
            </w:r>
          </w:p>
        </w:tc>
        <w:tc>
          <w:tcPr>
            <w:tcW w:w="1212"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SAŽP</w:t>
            </w:r>
          </w:p>
        </w:tc>
        <w:tc>
          <w:tcPr>
            <w:tcW w:w="2474"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72 953,00</w:t>
            </w:r>
          </w:p>
        </w:tc>
      </w:tr>
      <w:tr w:rsidR="00CC2E60" w:rsidTr="008A5235">
        <w:tc>
          <w:tcPr>
            <w:tcW w:w="567"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23.</w:t>
            </w:r>
          </w:p>
        </w:tc>
        <w:tc>
          <w:tcPr>
            <w:tcW w:w="4818"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rPr>
                <w:rFonts w:ascii="Calibri" w:hAnsi="Calibri"/>
              </w:rPr>
            </w:pPr>
            <w:r>
              <w:rPr>
                <w:rFonts w:ascii="Calibri" w:hAnsi="Calibri"/>
              </w:rPr>
              <w:t>Geologický prieskum pravdepodobných environmentálnych záťaží metódami diaľkového prieskumu Zeme a modelovaním*</w:t>
            </w:r>
          </w:p>
        </w:tc>
        <w:tc>
          <w:tcPr>
            <w:tcW w:w="1212"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MŽP SR</w:t>
            </w:r>
          </w:p>
        </w:tc>
        <w:tc>
          <w:tcPr>
            <w:tcW w:w="2474" w:type="dxa"/>
            <w:tcBorders>
              <w:top w:val="single" w:sz="4" w:space="0" w:color="000000"/>
              <w:left w:val="single" w:sz="4" w:space="0" w:color="000000"/>
              <w:bottom w:val="single" w:sz="4" w:space="0" w:color="000000"/>
              <w:right w:val="single" w:sz="4" w:space="0" w:color="000000"/>
            </w:tcBorders>
            <w:vAlign w:val="center"/>
            <w:hideMark/>
          </w:tcPr>
          <w:p w:rsidR="00CC2E60" w:rsidRDefault="00CC2E60" w:rsidP="008A5235">
            <w:pPr>
              <w:spacing w:line="100" w:lineRule="atLeast"/>
              <w:jc w:val="center"/>
              <w:rPr>
                <w:rFonts w:ascii="Calibri" w:hAnsi="Calibri"/>
              </w:rPr>
            </w:pPr>
            <w:r>
              <w:rPr>
                <w:rFonts w:ascii="Calibri" w:hAnsi="Calibri"/>
              </w:rPr>
              <w:t>2 249 902,08</w:t>
            </w:r>
          </w:p>
        </w:tc>
      </w:tr>
      <w:tr w:rsidR="00271680" w:rsidRPr="00271680" w:rsidTr="00271680">
        <w:tc>
          <w:tcPr>
            <w:tcW w:w="567" w:type="dxa"/>
            <w:tcBorders>
              <w:top w:val="single" w:sz="4" w:space="0" w:color="000000"/>
              <w:left w:val="single" w:sz="4" w:space="0" w:color="000000"/>
              <w:bottom w:val="single" w:sz="4" w:space="0" w:color="000000"/>
              <w:right w:val="single" w:sz="4" w:space="0" w:color="000000"/>
            </w:tcBorders>
            <w:shd w:val="clear" w:color="auto" w:fill="CDE5E3"/>
            <w:vAlign w:val="center"/>
          </w:tcPr>
          <w:p w:rsidR="00271680" w:rsidRPr="00271680" w:rsidRDefault="00271680" w:rsidP="008A5235">
            <w:pPr>
              <w:spacing w:line="100" w:lineRule="atLeast"/>
              <w:jc w:val="center"/>
              <w:rPr>
                <w:rFonts w:ascii="Calibri" w:hAnsi="Calibri"/>
                <w:b/>
              </w:rPr>
            </w:pPr>
          </w:p>
        </w:tc>
        <w:tc>
          <w:tcPr>
            <w:tcW w:w="4818" w:type="dxa"/>
            <w:tcBorders>
              <w:top w:val="single" w:sz="4" w:space="0" w:color="000000"/>
              <w:left w:val="single" w:sz="4" w:space="0" w:color="000000"/>
              <w:bottom w:val="single" w:sz="4" w:space="0" w:color="000000"/>
              <w:right w:val="single" w:sz="4" w:space="0" w:color="000000"/>
            </w:tcBorders>
            <w:shd w:val="clear" w:color="auto" w:fill="CDE5E3"/>
            <w:vAlign w:val="center"/>
          </w:tcPr>
          <w:p w:rsidR="00271680" w:rsidRPr="00271680" w:rsidRDefault="00271680" w:rsidP="00271680">
            <w:pPr>
              <w:spacing w:line="100" w:lineRule="atLeast"/>
              <w:rPr>
                <w:rFonts w:ascii="Calibri" w:hAnsi="Calibri"/>
                <w:b/>
              </w:rPr>
            </w:pPr>
            <w:r>
              <w:rPr>
                <w:rFonts w:ascii="Calibri" w:hAnsi="Calibri"/>
                <w:b/>
              </w:rPr>
              <w:t>Spolu</w:t>
            </w:r>
          </w:p>
        </w:tc>
        <w:tc>
          <w:tcPr>
            <w:tcW w:w="1212" w:type="dxa"/>
            <w:tcBorders>
              <w:top w:val="single" w:sz="4" w:space="0" w:color="000000"/>
              <w:left w:val="single" w:sz="4" w:space="0" w:color="000000"/>
              <w:bottom w:val="single" w:sz="4" w:space="0" w:color="000000"/>
              <w:right w:val="single" w:sz="4" w:space="0" w:color="000000"/>
            </w:tcBorders>
            <w:shd w:val="clear" w:color="auto" w:fill="CDE5E3"/>
            <w:vAlign w:val="center"/>
          </w:tcPr>
          <w:p w:rsidR="00271680" w:rsidRPr="00271680" w:rsidRDefault="00271680" w:rsidP="008A5235">
            <w:pPr>
              <w:spacing w:line="100" w:lineRule="atLeast"/>
              <w:jc w:val="center"/>
              <w:rPr>
                <w:rFonts w:ascii="Calibri" w:hAnsi="Calibri"/>
                <w:b/>
              </w:rPr>
            </w:pPr>
          </w:p>
        </w:tc>
        <w:tc>
          <w:tcPr>
            <w:tcW w:w="2474" w:type="dxa"/>
            <w:tcBorders>
              <w:top w:val="single" w:sz="4" w:space="0" w:color="000000"/>
              <w:left w:val="single" w:sz="4" w:space="0" w:color="000000"/>
              <w:bottom w:val="single" w:sz="4" w:space="0" w:color="000000"/>
              <w:right w:val="single" w:sz="4" w:space="0" w:color="000000"/>
            </w:tcBorders>
            <w:shd w:val="clear" w:color="auto" w:fill="CDE5E3"/>
            <w:vAlign w:val="center"/>
          </w:tcPr>
          <w:p w:rsidR="00271680" w:rsidRPr="00271680" w:rsidRDefault="00271680" w:rsidP="008A5235">
            <w:pPr>
              <w:spacing w:line="100" w:lineRule="atLeast"/>
              <w:jc w:val="center"/>
              <w:rPr>
                <w:rFonts w:ascii="Calibri" w:hAnsi="Calibri"/>
                <w:b/>
              </w:rPr>
            </w:pPr>
            <w:r w:rsidRPr="00271680">
              <w:rPr>
                <w:rFonts w:ascii="Calibri" w:hAnsi="Calibri"/>
                <w:b/>
              </w:rPr>
              <w:t>76 040 787,37</w:t>
            </w:r>
          </w:p>
        </w:tc>
      </w:tr>
    </w:tbl>
    <w:p w:rsidR="00CC2E60" w:rsidRPr="00271680" w:rsidRDefault="00CC2E60" w:rsidP="00271680">
      <w:pPr>
        <w:spacing w:line="100" w:lineRule="atLeast"/>
        <w:jc w:val="center"/>
        <w:rPr>
          <w:rFonts w:ascii="Calibri" w:hAnsi="Calibri"/>
          <w:b/>
        </w:rPr>
      </w:pPr>
    </w:p>
    <w:p w:rsidR="00CC2E60" w:rsidRPr="00A41F6B" w:rsidRDefault="00CC2E60" w:rsidP="00A41F6B">
      <w:pPr>
        <w:spacing w:after="0"/>
        <w:ind w:firstLine="708"/>
        <w:jc w:val="both"/>
        <w:rPr>
          <w:rFonts w:ascii="Calibri" w:hAnsi="Calibri"/>
          <w:sz w:val="24"/>
          <w:szCs w:val="24"/>
        </w:rPr>
      </w:pPr>
      <w:r w:rsidRPr="00A41F6B">
        <w:rPr>
          <w:rFonts w:ascii="Calibri" w:hAnsi="Calibri"/>
          <w:sz w:val="24"/>
          <w:szCs w:val="24"/>
        </w:rPr>
        <w:t xml:space="preserve">Projekty s p. č. 1. až 20 a projekt p. č. </w:t>
      </w:r>
      <w:r w:rsidR="006E382C" w:rsidRPr="00A41F6B">
        <w:rPr>
          <w:rFonts w:ascii="Calibri" w:hAnsi="Calibri"/>
          <w:sz w:val="24"/>
          <w:szCs w:val="24"/>
        </w:rPr>
        <w:t xml:space="preserve">22 a </w:t>
      </w:r>
      <w:r w:rsidRPr="00A41F6B">
        <w:rPr>
          <w:rFonts w:ascii="Calibri" w:hAnsi="Calibri"/>
          <w:sz w:val="24"/>
          <w:szCs w:val="24"/>
        </w:rPr>
        <w:t>23 boli schválené a podporené prostredníctvom Kohézneho fondu Európskej únie v rámci Operačného programu Životné prostredie, Prioritná os 4. Odpadové hospodárstvo, Operačný cieľ 4.4. Riešenie problematiky environmentálnych záťaží vrátane ich odstraňovania. Uvedené sumy za jednotlivé projekty sú uvádzané na základe schválených žiadostí o nenávratný finančný príspevok.</w:t>
      </w:r>
    </w:p>
    <w:p w:rsidR="00CC2E60" w:rsidRPr="00A41F6B" w:rsidRDefault="00CC2E60" w:rsidP="00A41F6B">
      <w:pPr>
        <w:ind w:firstLine="708"/>
        <w:jc w:val="both"/>
        <w:rPr>
          <w:rFonts w:ascii="Calibri" w:hAnsi="Calibri"/>
          <w:sz w:val="24"/>
          <w:szCs w:val="24"/>
        </w:rPr>
      </w:pPr>
      <w:r w:rsidRPr="00A41F6B">
        <w:rPr>
          <w:rFonts w:ascii="Calibri" w:hAnsi="Calibri"/>
          <w:sz w:val="24"/>
          <w:szCs w:val="24"/>
        </w:rPr>
        <w:t xml:space="preserve">Projekt s p. č. 21 bol podporený prostredníctvom Kohézneho fondu Európskej únie v rámci Operačného programu Životné prostredie, Prioritná os 4. Odpadové hospodárstvo, Operačný cieľ 4.3. Nakladanie s nebezpečnými odpadmi spôsobom priaznivým pre životné prostredie, Skupina aktivít Environmentálne vhodné zneškodnenie </w:t>
      </w:r>
      <w:proofErr w:type="spellStart"/>
      <w:r w:rsidRPr="00A41F6B">
        <w:rPr>
          <w:rFonts w:ascii="Calibri" w:hAnsi="Calibri"/>
          <w:sz w:val="24"/>
          <w:szCs w:val="24"/>
        </w:rPr>
        <w:t>POPs</w:t>
      </w:r>
      <w:proofErr w:type="spellEnd"/>
      <w:r w:rsidRPr="00A41F6B">
        <w:rPr>
          <w:rFonts w:ascii="Calibri" w:hAnsi="Calibri"/>
          <w:sz w:val="24"/>
          <w:szCs w:val="24"/>
        </w:rPr>
        <w:t xml:space="preserve"> odpadov (t. j. odpadov pozostávajúcich z </w:t>
      </w:r>
      <w:proofErr w:type="spellStart"/>
      <w:r w:rsidRPr="00A41F6B">
        <w:rPr>
          <w:rFonts w:ascii="Calibri" w:hAnsi="Calibri"/>
          <w:sz w:val="24"/>
          <w:szCs w:val="24"/>
        </w:rPr>
        <w:t>POPs</w:t>
      </w:r>
      <w:proofErr w:type="spellEnd"/>
      <w:r w:rsidRPr="00A41F6B">
        <w:rPr>
          <w:rFonts w:ascii="Calibri" w:hAnsi="Calibri"/>
          <w:sz w:val="24"/>
          <w:szCs w:val="24"/>
        </w:rPr>
        <w:t xml:space="preserve">, obsahujúcich </w:t>
      </w:r>
      <w:proofErr w:type="spellStart"/>
      <w:r w:rsidRPr="00A41F6B">
        <w:rPr>
          <w:rFonts w:ascii="Calibri" w:hAnsi="Calibri"/>
          <w:sz w:val="24"/>
          <w:szCs w:val="24"/>
        </w:rPr>
        <w:t>POPs</w:t>
      </w:r>
      <w:proofErr w:type="spellEnd"/>
      <w:r w:rsidRPr="00A41F6B">
        <w:rPr>
          <w:rFonts w:ascii="Calibri" w:hAnsi="Calibri"/>
          <w:sz w:val="24"/>
          <w:szCs w:val="24"/>
        </w:rPr>
        <w:t xml:space="preserve"> alebo kontaminovaných </w:t>
      </w:r>
      <w:proofErr w:type="spellStart"/>
      <w:r w:rsidRPr="00A41F6B">
        <w:rPr>
          <w:rFonts w:ascii="Calibri" w:hAnsi="Calibri"/>
          <w:sz w:val="24"/>
          <w:szCs w:val="24"/>
        </w:rPr>
        <w:t>POPs</w:t>
      </w:r>
      <w:proofErr w:type="spellEnd"/>
      <w:r w:rsidRPr="00A41F6B">
        <w:rPr>
          <w:rFonts w:ascii="Calibri" w:hAnsi="Calibri"/>
          <w:sz w:val="24"/>
          <w:szCs w:val="24"/>
        </w:rPr>
        <w:t>) vrátane prestarnutých pesticídov.</w:t>
      </w:r>
    </w:p>
    <w:p w:rsidR="00CC2E60" w:rsidRPr="00A41F6B" w:rsidRDefault="00CC2E60" w:rsidP="00A41F6B">
      <w:pPr>
        <w:numPr>
          <w:ilvl w:val="2"/>
          <w:numId w:val="5"/>
        </w:numPr>
        <w:tabs>
          <w:tab w:val="num" w:pos="426"/>
        </w:tabs>
        <w:spacing w:after="0"/>
        <w:ind w:left="425" w:hanging="425"/>
        <w:jc w:val="both"/>
        <w:rPr>
          <w:rFonts w:ascii="Calibri" w:hAnsi="Calibri"/>
          <w:sz w:val="24"/>
          <w:szCs w:val="24"/>
        </w:rPr>
      </w:pPr>
      <w:r w:rsidRPr="00A41F6B">
        <w:rPr>
          <w:rFonts w:ascii="Calibri" w:hAnsi="Calibri"/>
          <w:b/>
          <w:kern w:val="22"/>
          <w:sz w:val="24"/>
          <w:szCs w:val="24"/>
        </w:rPr>
        <w:t>Regionálne štúdie hodnotenia dopadov environmentálnych záťaží na životné prostredie pre vybrané kraje (regióny</w:t>
      </w:r>
      <w:r w:rsidRPr="00A41F6B">
        <w:rPr>
          <w:rFonts w:ascii="Calibri" w:hAnsi="Calibri"/>
          <w:b/>
          <w:caps/>
          <w:kern w:val="22"/>
          <w:sz w:val="24"/>
          <w:szCs w:val="24"/>
        </w:rPr>
        <w:t>)</w:t>
      </w:r>
    </w:p>
    <w:p w:rsidR="00A41F6B" w:rsidRDefault="00A41F6B" w:rsidP="00A41F6B">
      <w:pPr>
        <w:pStyle w:val="Odsekzoznamu"/>
        <w:spacing w:after="0"/>
        <w:ind w:left="0"/>
        <w:jc w:val="both"/>
        <w:rPr>
          <w:rFonts w:cs="Times New Roman"/>
          <w:sz w:val="24"/>
          <w:szCs w:val="24"/>
        </w:rPr>
      </w:pPr>
    </w:p>
    <w:p w:rsidR="00CC2E60" w:rsidRPr="00A41F6B" w:rsidRDefault="00CC2E60" w:rsidP="00A41F6B">
      <w:pPr>
        <w:pStyle w:val="Odsekzoznamu"/>
        <w:spacing w:after="0"/>
        <w:ind w:left="0"/>
        <w:jc w:val="both"/>
        <w:rPr>
          <w:rFonts w:cs="Times New Roman"/>
          <w:sz w:val="24"/>
          <w:szCs w:val="24"/>
        </w:rPr>
      </w:pPr>
      <w:r w:rsidRPr="00A41F6B">
        <w:rPr>
          <w:rFonts w:cs="Times New Roman"/>
          <w:sz w:val="24"/>
          <w:szCs w:val="24"/>
        </w:rPr>
        <w:t xml:space="preserve">Hlavný cieľ: </w:t>
      </w:r>
    </w:p>
    <w:p w:rsidR="00CC2E60" w:rsidRPr="00A41F6B" w:rsidRDefault="00CC2E60" w:rsidP="00A41F6B">
      <w:pPr>
        <w:pStyle w:val="Odsekzoznamu"/>
        <w:numPr>
          <w:ilvl w:val="0"/>
          <w:numId w:val="6"/>
        </w:numPr>
        <w:tabs>
          <w:tab w:val="left" w:pos="993"/>
        </w:tabs>
        <w:spacing w:after="0"/>
        <w:ind w:left="993" w:hanging="426"/>
        <w:jc w:val="both"/>
        <w:rPr>
          <w:rFonts w:cs="Times New Roman"/>
          <w:sz w:val="24"/>
          <w:szCs w:val="24"/>
        </w:rPr>
      </w:pPr>
      <w:r w:rsidRPr="00A41F6B">
        <w:rPr>
          <w:rFonts w:cs="Times New Roman"/>
          <w:sz w:val="24"/>
          <w:szCs w:val="24"/>
        </w:rPr>
        <w:t>Zhodnotiť dopady environmentálnych záťaží na životné prostredie v jednotlivých krajoch SR.</w:t>
      </w:r>
    </w:p>
    <w:p w:rsidR="00CC2E60" w:rsidRPr="00A41F6B" w:rsidRDefault="00CC2E60" w:rsidP="00A41F6B">
      <w:pPr>
        <w:jc w:val="both"/>
        <w:rPr>
          <w:rFonts w:ascii="Calibri" w:hAnsi="Calibri" w:cs="Times New Roman"/>
          <w:sz w:val="24"/>
          <w:szCs w:val="24"/>
        </w:rPr>
      </w:pPr>
      <w:r w:rsidRPr="00A41F6B">
        <w:rPr>
          <w:rFonts w:ascii="Calibri" w:hAnsi="Calibri"/>
          <w:sz w:val="24"/>
          <w:szCs w:val="24"/>
        </w:rPr>
        <w:t xml:space="preserve">Špecifické ciele: </w:t>
      </w:r>
    </w:p>
    <w:p w:rsidR="00CC2E60" w:rsidRPr="00A41F6B" w:rsidRDefault="00CC2E60" w:rsidP="00A41F6B">
      <w:pPr>
        <w:pStyle w:val="Odsekzoznamu"/>
        <w:numPr>
          <w:ilvl w:val="0"/>
          <w:numId w:val="7"/>
        </w:numPr>
        <w:tabs>
          <w:tab w:val="left" w:pos="993"/>
        </w:tabs>
        <w:spacing w:after="0"/>
        <w:ind w:left="993" w:hanging="426"/>
        <w:jc w:val="both"/>
        <w:rPr>
          <w:rFonts w:cs="Times New Roman"/>
          <w:sz w:val="24"/>
          <w:szCs w:val="24"/>
        </w:rPr>
      </w:pPr>
      <w:r w:rsidRPr="00A41F6B">
        <w:rPr>
          <w:rFonts w:cs="Times New Roman"/>
          <w:sz w:val="24"/>
          <w:szCs w:val="24"/>
        </w:rPr>
        <w:t xml:space="preserve">Vypracovať jednotný metodický pokyn pre regionálne štúdie hodnotenia dopadov environmentálnych záťaží SR a na jeho základe; </w:t>
      </w:r>
    </w:p>
    <w:p w:rsidR="00CC2E60" w:rsidRPr="00A41F6B" w:rsidRDefault="00CC2E60" w:rsidP="00A41F6B">
      <w:pPr>
        <w:pStyle w:val="Odsekzoznamu"/>
        <w:numPr>
          <w:ilvl w:val="0"/>
          <w:numId w:val="8"/>
        </w:numPr>
        <w:tabs>
          <w:tab w:val="left" w:pos="993"/>
        </w:tabs>
        <w:spacing w:after="0"/>
        <w:ind w:left="993" w:hanging="426"/>
        <w:jc w:val="both"/>
        <w:rPr>
          <w:rFonts w:cs="Times New Roman"/>
          <w:sz w:val="24"/>
          <w:szCs w:val="24"/>
        </w:rPr>
      </w:pPr>
      <w:r w:rsidRPr="00A41F6B">
        <w:rPr>
          <w:rFonts w:cs="Times New Roman"/>
          <w:sz w:val="24"/>
          <w:szCs w:val="24"/>
        </w:rPr>
        <w:t>Spracovať hodnotiace správy – regionálne štúdie za jednotlivé administratívne kraje SR.</w:t>
      </w:r>
    </w:p>
    <w:p w:rsidR="00CC2E60" w:rsidRPr="00A41F6B" w:rsidRDefault="00CC2E60" w:rsidP="00A41F6B">
      <w:pPr>
        <w:pStyle w:val="Odsekzoznamu"/>
        <w:spacing w:after="0"/>
        <w:ind w:left="0"/>
        <w:jc w:val="both"/>
        <w:rPr>
          <w:rFonts w:cs="Times New Roman"/>
          <w:sz w:val="24"/>
          <w:szCs w:val="24"/>
        </w:rPr>
      </w:pPr>
      <w:r w:rsidRPr="00A41F6B">
        <w:rPr>
          <w:rFonts w:cs="Times New Roman"/>
          <w:sz w:val="24"/>
          <w:szCs w:val="24"/>
        </w:rPr>
        <w:t xml:space="preserve">Prijímateľ pomoci: </w:t>
      </w:r>
      <w:r w:rsidRPr="00A41F6B">
        <w:rPr>
          <w:rFonts w:cs="Times New Roman"/>
          <w:sz w:val="24"/>
          <w:szCs w:val="24"/>
        </w:rPr>
        <w:tab/>
        <w:t>Slovenská agentúra životného prostredia (SAŽP)</w:t>
      </w:r>
    </w:p>
    <w:p w:rsidR="00CC2E60" w:rsidRPr="00A41F6B" w:rsidRDefault="00CC2E60" w:rsidP="00A41F6B">
      <w:pPr>
        <w:jc w:val="both"/>
        <w:rPr>
          <w:rFonts w:ascii="Calibri" w:hAnsi="Calibri" w:cs="Times New Roman"/>
          <w:sz w:val="24"/>
          <w:szCs w:val="24"/>
        </w:rPr>
      </w:pPr>
      <w:r w:rsidRPr="00A41F6B">
        <w:rPr>
          <w:rFonts w:ascii="Calibri" w:hAnsi="Calibri"/>
          <w:sz w:val="24"/>
          <w:szCs w:val="24"/>
        </w:rPr>
        <w:t xml:space="preserve">Realizácia projektu: </w:t>
      </w:r>
      <w:r w:rsidRPr="00A41F6B">
        <w:rPr>
          <w:rFonts w:ascii="Calibri" w:hAnsi="Calibri"/>
          <w:sz w:val="24"/>
          <w:szCs w:val="24"/>
        </w:rPr>
        <w:tab/>
        <w:t>október 2008–júl 2010</w:t>
      </w:r>
    </w:p>
    <w:p w:rsidR="00CC2E60" w:rsidRPr="00A41F6B" w:rsidRDefault="00CC2E60" w:rsidP="00A41F6B">
      <w:pPr>
        <w:ind w:firstLine="708"/>
        <w:jc w:val="both"/>
        <w:rPr>
          <w:rFonts w:ascii="Calibri" w:hAnsi="Calibri"/>
          <w:sz w:val="24"/>
          <w:szCs w:val="24"/>
        </w:rPr>
      </w:pPr>
      <w:r w:rsidRPr="00A41F6B">
        <w:rPr>
          <w:rFonts w:ascii="Calibri" w:hAnsi="Calibri"/>
          <w:sz w:val="24"/>
          <w:szCs w:val="24"/>
        </w:rPr>
        <w:t xml:space="preserve">Hodnotenie rizikovosti environmentálnych záťaží (kritérium K) bolo v rámci tohto projektu doplnené hodnotením rizikovosti (kritérium R) a o hodnotenie vzťahu danej environmentálnej záťaže k pôde, chráneným územiam, funkčnému využitiu územia, hospodárskemu a sociálnemu rozvoju územia a ku kvalite životného prostredia. Na základe tohto hodnotenia sa stanovili priority riešenia pre jednotlivé regióny, tzv. prioritné lokality. Charakterizovali sa hlavné riziká plynúce z ich prítomnosti a taktiež návrh opatrení na ich riešenie. </w:t>
      </w:r>
    </w:p>
    <w:p w:rsidR="00CC2E60" w:rsidRPr="00A41F6B" w:rsidRDefault="00CC2E60" w:rsidP="00A41F6B">
      <w:pPr>
        <w:ind w:firstLine="708"/>
        <w:jc w:val="both"/>
        <w:rPr>
          <w:rFonts w:ascii="Calibri" w:hAnsi="Calibri"/>
          <w:sz w:val="24"/>
          <w:szCs w:val="24"/>
        </w:rPr>
      </w:pPr>
      <w:r w:rsidRPr="00A41F6B">
        <w:rPr>
          <w:rFonts w:ascii="Calibri" w:hAnsi="Calibri"/>
          <w:sz w:val="24"/>
          <w:szCs w:val="24"/>
        </w:rPr>
        <w:t>Súčasťou projektu bolo vydanie publikácie Problematika environmentálnych záťaží na Slovensku o problematike environmentálnych záťaží v Európe a na Slovensku, o realizovaných projektoch a ich výstupoch. Publikácia vyšla v slovenskom aj anglickom jazyku.</w:t>
      </w:r>
    </w:p>
    <w:p w:rsidR="00CC2E60" w:rsidRPr="00A41F6B" w:rsidRDefault="00CC2E60" w:rsidP="00A41F6B">
      <w:pPr>
        <w:numPr>
          <w:ilvl w:val="2"/>
          <w:numId w:val="5"/>
        </w:numPr>
        <w:tabs>
          <w:tab w:val="num" w:pos="426"/>
        </w:tabs>
        <w:spacing w:after="0"/>
        <w:ind w:left="425" w:hanging="425"/>
        <w:jc w:val="both"/>
        <w:rPr>
          <w:rFonts w:ascii="Calibri" w:hAnsi="Calibri"/>
          <w:b/>
          <w:sz w:val="24"/>
          <w:szCs w:val="24"/>
        </w:rPr>
      </w:pPr>
      <w:r w:rsidRPr="00A41F6B">
        <w:rPr>
          <w:rFonts w:ascii="Calibri" w:hAnsi="Calibri"/>
          <w:b/>
          <w:sz w:val="24"/>
          <w:szCs w:val="24"/>
        </w:rPr>
        <w:t>Atlas sanačných metód environmentálnych záťaží</w:t>
      </w:r>
    </w:p>
    <w:p w:rsidR="00A41F6B" w:rsidRDefault="00A41F6B" w:rsidP="00A41F6B">
      <w:pPr>
        <w:pStyle w:val="Odsekzoznamu"/>
        <w:spacing w:after="0"/>
        <w:ind w:left="0"/>
        <w:jc w:val="both"/>
        <w:rPr>
          <w:rFonts w:cs="Times New Roman"/>
          <w:sz w:val="24"/>
          <w:szCs w:val="24"/>
        </w:rPr>
      </w:pPr>
    </w:p>
    <w:p w:rsidR="00CC2E60" w:rsidRPr="00A41F6B" w:rsidRDefault="00CC2E60" w:rsidP="00A41F6B">
      <w:pPr>
        <w:pStyle w:val="Odsekzoznamu"/>
        <w:spacing w:after="0"/>
        <w:ind w:left="0"/>
        <w:jc w:val="both"/>
        <w:rPr>
          <w:rFonts w:cs="Times New Roman"/>
          <w:sz w:val="24"/>
          <w:szCs w:val="24"/>
        </w:rPr>
      </w:pPr>
      <w:r w:rsidRPr="00A41F6B">
        <w:rPr>
          <w:rFonts w:cs="Times New Roman"/>
          <w:sz w:val="24"/>
          <w:szCs w:val="24"/>
        </w:rPr>
        <w:t xml:space="preserve">Hlavný cieľ: </w:t>
      </w:r>
    </w:p>
    <w:p w:rsidR="00CC2E60" w:rsidRPr="00A41F6B" w:rsidRDefault="00CC2E60" w:rsidP="00A41F6B">
      <w:pPr>
        <w:pStyle w:val="Odsekzoznamu"/>
        <w:numPr>
          <w:ilvl w:val="0"/>
          <w:numId w:val="9"/>
        </w:numPr>
        <w:tabs>
          <w:tab w:val="clear" w:pos="0"/>
          <w:tab w:val="num" w:pos="993"/>
        </w:tabs>
        <w:spacing w:after="0"/>
        <w:ind w:left="993" w:hanging="426"/>
        <w:jc w:val="both"/>
        <w:rPr>
          <w:rFonts w:cs="Times New Roman"/>
          <w:sz w:val="24"/>
          <w:szCs w:val="24"/>
        </w:rPr>
      </w:pPr>
      <w:r w:rsidRPr="00A41F6B">
        <w:rPr>
          <w:rFonts w:cs="Times New Roman"/>
          <w:sz w:val="24"/>
          <w:szCs w:val="24"/>
        </w:rPr>
        <w:t>Spracovať poznatky o sanačných metódach pre environmentálne záťaže a ich zhrnutie do atlasu, ktorý bude súčasťou Informačného systému environmentálnych záťaží.</w:t>
      </w:r>
    </w:p>
    <w:p w:rsidR="00CC2E60" w:rsidRPr="00A41F6B" w:rsidRDefault="00CC2E60" w:rsidP="00A41F6B">
      <w:pPr>
        <w:pStyle w:val="Odsekzoznamu"/>
        <w:spacing w:after="0"/>
        <w:ind w:left="0"/>
        <w:jc w:val="both"/>
        <w:rPr>
          <w:rFonts w:cs="Times New Roman"/>
          <w:sz w:val="24"/>
          <w:szCs w:val="24"/>
        </w:rPr>
      </w:pPr>
      <w:r w:rsidRPr="00A41F6B">
        <w:rPr>
          <w:rFonts w:cs="Times New Roman"/>
          <w:sz w:val="24"/>
          <w:szCs w:val="24"/>
        </w:rPr>
        <w:t xml:space="preserve">Prijímateľ pomoci: </w:t>
      </w:r>
      <w:r w:rsidRPr="00A41F6B">
        <w:rPr>
          <w:rFonts w:cs="Times New Roman"/>
          <w:sz w:val="24"/>
          <w:szCs w:val="24"/>
        </w:rPr>
        <w:tab/>
        <w:t>Štátny geologický ústav Dionýza Štúra (ŠGÚDŠ)</w:t>
      </w:r>
    </w:p>
    <w:p w:rsidR="00CC2E60" w:rsidRPr="00A41F6B" w:rsidRDefault="00CC2E60" w:rsidP="00A41F6B">
      <w:pPr>
        <w:jc w:val="both"/>
        <w:rPr>
          <w:rFonts w:ascii="Calibri" w:hAnsi="Calibri" w:cs="Times New Roman"/>
          <w:sz w:val="24"/>
          <w:szCs w:val="24"/>
        </w:rPr>
      </w:pPr>
      <w:r w:rsidRPr="00A41F6B">
        <w:rPr>
          <w:rFonts w:ascii="Calibri" w:hAnsi="Calibri"/>
          <w:sz w:val="24"/>
          <w:szCs w:val="24"/>
        </w:rPr>
        <w:t xml:space="preserve">Realizácia projektu: </w:t>
      </w:r>
      <w:r w:rsidRPr="00A41F6B">
        <w:rPr>
          <w:rFonts w:ascii="Calibri" w:hAnsi="Calibri"/>
          <w:sz w:val="24"/>
          <w:szCs w:val="24"/>
        </w:rPr>
        <w:tab/>
        <w:t>december 2008–november 2010.</w:t>
      </w:r>
    </w:p>
    <w:p w:rsidR="00CC2E60" w:rsidRPr="00A41F6B" w:rsidRDefault="00CC2E60" w:rsidP="00A41F6B">
      <w:pPr>
        <w:ind w:firstLine="708"/>
        <w:jc w:val="both"/>
        <w:rPr>
          <w:rFonts w:ascii="Calibri" w:hAnsi="Calibri"/>
          <w:sz w:val="24"/>
          <w:szCs w:val="24"/>
        </w:rPr>
      </w:pPr>
      <w:r w:rsidRPr="00A41F6B">
        <w:rPr>
          <w:rFonts w:ascii="Calibri" w:hAnsi="Calibri"/>
          <w:sz w:val="24"/>
          <w:szCs w:val="24"/>
        </w:rPr>
        <w:t>V publikácii je spracovaných viac ako osemdesiat sanačných metód, ktoré sú rozdelené podľa druhu znečisteného prostredia, miesta aplikácie sanačnej metódy, resp. princípu a mechanizmu pôsobenia sanačnej metódy. Samostatne obsahuje aj prehľad sanačných metód z pohľadu ich využiteľnosti na sanáciu určitých skupín znečisťujúcich látok, požadovanej spoľahlivosti a účinnosti a ekonomických vstupov (orientačného odhadu nákladov na sanáciu).</w:t>
      </w:r>
    </w:p>
    <w:p w:rsidR="00CC2E60" w:rsidRPr="00A41F6B" w:rsidRDefault="00CC2E60" w:rsidP="00A41F6B">
      <w:pPr>
        <w:numPr>
          <w:ilvl w:val="2"/>
          <w:numId w:val="5"/>
        </w:numPr>
        <w:tabs>
          <w:tab w:val="num" w:pos="426"/>
        </w:tabs>
        <w:spacing w:after="0"/>
        <w:ind w:left="425" w:hanging="425"/>
        <w:jc w:val="both"/>
        <w:rPr>
          <w:rFonts w:ascii="Calibri" w:hAnsi="Calibri"/>
          <w:b/>
          <w:sz w:val="24"/>
          <w:szCs w:val="24"/>
        </w:rPr>
      </w:pPr>
      <w:r w:rsidRPr="00A41F6B">
        <w:rPr>
          <w:rFonts w:ascii="Calibri" w:hAnsi="Calibri"/>
          <w:b/>
          <w:sz w:val="24"/>
          <w:szCs w:val="24"/>
        </w:rPr>
        <w:t>Dobudovanie Informačného systému environmentálnych záťaží</w:t>
      </w:r>
    </w:p>
    <w:p w:rsidR="00A41F6B" w:rsidRDefault="00A41F6B" w:rsidP="00B34CE2">
      <w:pPr>
        <w:spacing w:after="0"/>
        <w:jc w:val="both"/>
        <w:rPr>
          <w:rFonts w:ascii="Calibri" w:hAnsi="Calibri"/>
          <w:sz w:val="24"/>
          <w:szCs w:val="24"/>
        </w:rPr>
      </w:pPr>
    </w:p>
    <w:p w:rsidR="00CC2E60" w:rsidRPr="00A41F6B" w:rsidRDefault="00CC2E60" w:rsidP="00A41F6B">
      <w:pPr>
        <w:jc w:val="both"/>
        <w:rPr>
          <w:rFonts w:ascii="Calibri" w:hAnsi="Calibri"/>
          <w:sz w:val="24"/>
          <w:szCs w:val="24"/>
        </w:rPr>
      </w:pPr>
      <w:r w:rsidRPr="00A41F6B">
        <w:rPr>
          <w:rFonts w:ascii="Calibri" w:hAnsi="Calibri"/>
          <w:sz w:val="24"/>
          <w:szCs w:val="24"/>
        </w:rPr>
        <w:t>Hlavný cieľ:</w:t>
      </w:r>
    </w:p>
    <w:p w:rsidR="00CC2E60" w:rsidRPr="00A41F6B" w:rsidRDefault="00CC2E60" w:rsidP="00A41F6B">
      <w:pPr>
        <w:pStyle w:val="Odsekzoznamu"/>
        <w:numPr>
          <w:ilvl w:val="0"/>
          <w:numId w:val="7"/>
        </w:numPr>
        <w:tabs>
          <w:tab w:val="left" w:pos="993"/>
        </w:tabs>
        <w:spacing w:after="0"/>
        <w:ind w:left="993" w:hanging="426"/>
        <w:jc w:val="both"/>
        <w:rPr>
          <w:rFonts w:cs="Times New Roman"/>
          <w:sz w:val="24"/>
          <w:szCs w:val="24"/>
        </w:rPr>
      </w:pPr>
      <w:r w:rsidRPr="00A41F6B">
        <w:rPr>
          <w:rFonts w:cs="Times New Roman"/>
          <w:sz w:val="24"/>
          <w:szCs w:val="24"/>
        </w:rPr>
        <w:t xml:space="preserve">Dobudovať </w:t>
      </w:r>
      <w:r w:rsidRPr="00A41F6B">
        <w:rPr>
          <w:rFonts w:cs="Times New Roman"/>
          <w:bCs/>
          <w:sz w:val="24"/>
          <w:szCs w:val="24"/>
        </w:rPr>
        <w:t>Informačný systém environmentálnych záťaží;</w:t>
      </w:r>
    </w:p>
    <w:p w:rsidR="00CC2E60" w:rsidRPr="00A41F6B" w:rsidRDefault="00CC2E60" w:rsidP="00A41F6B">
      <w:pPr>
        <w:pStyle w:val="Odsekzoznamu"/>
        <w:numPr>
          <w:ilvl w:val="0"/>
          <w:numId w:val="7"/>
        </w:numPr>
        <w:tabs>
          <w:tab w:val="left" w:pos="993"/>
        </w:tabs>
        <w:spacing w:after="0"/>
        <w:ind w:left="993" w:hanging="426"/>
        <w:jc w:val="both"/>
        <w:rPr>
          <w:rFonts w:cs="Times New Roman"/>
          <w:sz w:val="24"/>
          <w:szCs w:val="24"/>
        </w:rPr>
      </w:pPr>
      <w:r w:rsidRPr="00A41F6B">
        <w:rPr>
          <w:rFonts w:cs="Times New Roman"/>
          <w:sz w:val="24"/>
          <w:szCs w:val="24"/>
        </w:rPr>
        <w:t>Informačná a vzdelávacia kampaň vo forme informačných a inštruktážnych pravidelných školení.</w:t>
      </w:r>
    </w:p>
    <w:p w:rsidR="00CC2E60" w:rsidRPr="00A41F6B" w:rsidRDefault="00CC2E60" w:rsidP="00A41F6B">
      <w:pPr>
        <w:pStyle w:val="Odsekzoznamu"/>
        <w:spacing w:after="0"/>
        <w:ind w:left="0"/>
        <w:jc w:val="both"/>
        <w:rPr>
          <w:rFonts w:cs="Times New Roman"/>
          <w:sz w:val="24"/>
          <w:szCs w:val="24"/>
        </w:rPr>
      </w:pPr>
      <w:r w:rsidRPr="00A41F6B">
        <w:rPr>
          <w:rFonts w:cs="Times New Roman"/>
          <w:sz w:val="24"/>
          <w:szCs w:val="24"/>
        </w:rPr>
        <w:t xml:space="preserve">Prijímateľ pomoci: </w:t>
      </w:r>
      <w:r w:rsidRPr="00A41F6B">
        <w:rPr>
          <w:rFonts w:cs="Times New Roman"/>
          <w:sz w:val="24"/>
          <w:szCs w:val="24"/>
        </w:rPr>
        <w:tab/>
        <w:t>Slovenská agentúra životného prostredia (SAŽP)</w:t>
      </w:r>
    </w:p>
    <w:p w:rsidR="00CC2E60" w:rsidRPr="00A41F6B" w:rsidRDefault="00CC2E60" w:rsidP="00A41F6B">
      <w:pPr>
        <w:jc w:val="both"/>
        <w:rPr>
          <w:rFonts w:ascii="Calibri" w:hAnsi="Calibri" w:cs="Times New Roman"/>
          <w:sz w:val="24"/>
          <w:szCs w:val="24"/>
        </w:rPr>
      </w:pPr>
      <w:r w:rsidRPr="00A41F6B">
        <w:rPr>
          <w:rFonts w:ascii="Calibri" w:hAnsi="Calibri"/>
          <w:sz w:val="24"/>
          <w:szCs w:val="24"/>
        </w:rPr>
        <w:t xml:space="preserve">Realizácia projektu: </w:t>
      </w:r>
      <w:r w:rsidRPr="00A41F6B">
        <w:rPr>
          <w:rFonts w:ascii="Calibri" w:hAnsi="Calibri"/>
          <w:sz w:val="24"/>
          <w:szCs w:val="24"/>
        </w:rPr>
        <w:tab/>
        <w:t>september 2009–september 2014</w:t>
      </w:r>
    </w:p>
    <w:p w:rsidR="00CC2E60" w:rsidRPr="00A41F6B" w:rsidRDefault="00CC2E60" w:rsidP="00A41F6B">
      <w:pPr>
        <w:ind w:firstLine="708"/>
        <w:jc w:val="both"/>
        <w:rPr>
          <w:rFonts w:ascii="Calibri" w:hAnsi="Calibri"/>
          <w:sz w:val="24"/>
          <w:szCs w:val="24"/>
        </w:rPr>
      </w:pPr>
      <w:r w:rsidRPr="00A41F6B">
        <w:rPr>
          <w:rFonts w:ascii="Calibri" w:hAnsi="Calibri"/>
          <w:sz w:val="24"/>
          <w:szCs w:val="24"/>
        </w:rPr>
        <w:t>Projekt bol zameraný na dobudovanie existujúceho Informačného systému environmentálnych záťaží (IS EZ), ktoré zahŕňa dobudovanie Registra dokumentov environmentálnych záťaží v rámci IS EZ, jeho prevádzku vrátane aktualizácie, monitorovanie napĺňania údajov a dobudovanie prepojenia IS EZ s ostatnými funkčnými informačnými systémami (registrami) verejnej správy.</w:t>
      </w:r>
    </w:p>
    <w:p w:rsidR="00CC2E60" w:rsidRPr="00A41F6B" w:rsidRDefault="00CC2E60" w:rsidP="00A41F6B">
      <w:pPr>
        <w:ind w:firstLine="708"/>
        <w:jc w:val="both"/>
        <w:rPr>
          <w:rFonts w:ascii="Calibri" w:hAnsi="Calibri"/>
          <w:sz w:val="24"/>
          <w:szCs w:val="24"/>
        </w:rPr>
      </w:pPr>
      <w:r w:rsidRPr="00A41F6B">
        <w:rPr>
          <w:rFonts w:ascii="Calibri" w:hAnsi="Calibri"/>
          <w:sz w:val="24"/>
          <w:szCs w:val="24"/>
        </w:rPr>
        <w:t xml:space="preserve">Súčasťou projektu bola aj informačná a vzdelávacia kampaň v oblasti problematiky environmentálnych záťaží na Slovensku, určená najmä pracovníkom štátnej správy </w:t>
      </w:r>
      <w:r w:rsidRPr="00A41F6B">
        <w:rPr>
          <w:rFonts w:ascii="Calibri" w:hAnsi="Calibri"/>
          <w:sz w:val="24"/>
          <w:szCs w:val="24"/>
        </w:rPr>
        <w:br/>
        <w:t xml:space="preserve">a samosprávy, odborníkom v oblasti riešenia environmentálnych záťaží, držiteľom environmentálnych záťaží a odborne spôsobilým osobám v oblasti environmentálnych záťaží. </w:t>
      </w:r>
    </w:p>
    <w:p w:rsidR="00CC2E60" w:rsidRPr="00B34CE2" w:rsidRDefault="00CC2E60" w:rsidP="00CC2E60">
      <w:pPr>
        <w:numPr>
          <w:ilvl w:val="2"/>
          <w:numId w:val="5"/>
        </w:numPr>
        <w:tabs>
          <w:tab w:val="num" w:pos="426"/>
        </w:tabs>
        <w:spacing w:before="240" w:after="0" w:line="360" w:lineRule="auto"/>
        <w:ind w:left="425" w:hanging="425"/>
        <w:jc w:val="both"/>
        <w:rPr>
          <w:rFonts w:ascii="Calibri" w:hAnsi="Calibri"/>
          <w:b/>
          <w:sz w:val="24"/>
          <w:szCs w:val="24"/>
        </w:rPr>
      </w:pPr>
      <w:r w:rsidRPr="00B34CE2">
        <w:rPr>
          <w:rFonts w:ascii="Calibri" w:hAnsi="Calibri"/>
          <w:b/>
          <w:sz w:val="24"/>
          <w:szCs w:val="24"/>
        </w:rPr>
        <w:t>Prieskum environmentálnych záťaží na vybraných lokalitách Slovenskej republiky</w:t>
      </w:r>
    </w:p>
    <w:p w:rsidR="00CC2E60" w:rsidRPr="00B34CE2" w:rsidRDefault="00CC2E60" w:rsidP="00B34CE2">
      <w:pPr>
        <w:spacing w:before="240"/>
        <w:jc w:val="both"/>
        <w:rPr>
          <w:rFonts w:ascii="Calibri" w:hAnsi="Calibri"/>
          <w:sz w:val="24"/>
          <w:szCs w:val="24"/>
        </w:rPr>
      </w:pPr>
      <w:r w:rsidRPr="00B34CE2">
        <w:rPr>
          <w:rFonts w:ascii="Calibri" w:hAnsi="Calibri"/>
          <w:sz w:val="24"/>
          <w:szCs w:val="24"/>
        </w:rPr>
        <w:t>Hlavný cieľ:</w:t>
      </w:r>
    </w:p>
    <w:p w:rsidR="00CC2E60" w:rsidRPr="00B34CE2" w:rsidRDefault="00CC2E60" w:rsidP="004A63EB">
      <w:pPr>
        <w:pStyle w:val="Odsekzoznamu"/>
        <w:numPr>
          <w:ilvl w:val="0"/>
          <w:numId w:val="10"/>
        </w:numPr>
        <w:tabs>
          <w:tab w:val="left" w:pos="993"/>
        </w:tabs>
        <w:spacing w:after="0"/>
        <w:ind w:left="993" w:hanging="426"/>
        <w:jc w:val="both"/>
        <w:rPr>
          <w:rFonts w:cs="Times New Roman"/>
          <w:sz w:val="24"/>
          <w:szCs w:val="24"/>
        </w:rPr>
      </w:pPr>
      <w:r w:rsidRPr="00B34CE2">
        <w:rPr>
          <w:rFonts w:cs="Times New Roman"/>
          <w:sz w:val="24"/>
          <w:szCs w:val="24"/>
        </w:rPr>
        <w:t xml:space="preserve">Realizovať podrobný prieskum pravdepodobných environmentálnych záťaží </w:t>
      </w:r>
      <w:r w:rsidRPr="00B34CE2">
        <w:rPr>
          <w:rFonts w:cs="Times New Roman"/>
          <w:sz w:val="24"/>
          <w:szCs w:val="24"/>
        </w:rPr>
        <w:br/>
        <w:t>a prieskum environmentálnych záťaží</w:t>
      </w:r>
      <w:r w:rsidR="00D247B0" w:rsidRPr="00B34CE2">
        <w:rPr>
          <w:rFonts w:cs="Times New Roman"/>
          <w:sz w:val="24"/>
          <w:szCs w:val="24"/>
        </w:rPr>
        <w:t xml:space="preserve"> na 54 lokalitách</w:t>
      </w:r>
      <w:r w:rsidRPr="00B34CE2">
        <w:rPr>
          <w:rFonts w:cs="Times New Roman"/>
          <w:sz w:val="24"/>
          <w:szCs w:val="24"/>
        </w:rPr>
        <w:t>;</w:t>
      </w:r>
    </w:p>
    <w:p w:rsidR="00CC2E60" w:rsidRPr="00B34CE2" w:rsidRDefault="00CC2E60" w:rsidP="004A63EB">
      <w:pPr>
        <w:pStyle w:val="Odsekzoznamu"/>
        <w:numPr>
          <w:ilvl w:val="0"/>
          <w:numId w:val="10"/>
        </w:numPr>
        <w:tabs>
          <w:tab w:val="left" w:pos="993"/>
        </w:tabs>
        <w:spacing w:after="0"/>
        <w:ind w:left="993" w:hanging="426"/>
        <w:jc w:val="both"/>
        <w:rPr>
          <w:rFonts w:cs="Times New Roman"/>
          <w:sz w:val="24"/>
          <w:szCs w:val="24"/>
        </w:rPr>
      </w:pPr>
      <w:r w:rsidRPr="00B34CE2">
        <w:rPr>
          <w:rFonts w:cs="Times New Roman"/>
          <w:sz w:val="24"/>
          <w:szCs w:val="24"/>
        </w:rPr>
        <w:t>Vypracovať analýzy rizika</w:t>
      </w:r>
      <w:r w:rsidR="006E382C" w:rsidRPr="00B34CE2">
        <w:rPr>
          <w:rFonts w:cs="Times New Roman"/>
          <w:sz w:val="24"/>
          <w:szCs w:val="24"/>
        </w:rPr>
        <w:t xml:space="preserve"> a</w:t>
      </w:r>
      <w:r w:rsidRPr="00B34CE2">
        <w:rPr>
          <w:rFonts w:cs="Times New Roman"/>
          <w:sz w:val="24"/>
          <w:szCs w:val="24"/>
        </w:rPr>
        <w:t xml:space="preserve"> štúdie uskutočniteľnosti sanácie;</w:t>
      </w:r>
    </w:p>
    <w:p w:rsidR="00CC2E60" w:rsidRPr="00B34CE2" w:rsidRDefault="00CC2E60" w:rsidP="004A63EB">
      <w:pPr>
        <w:pStyle w:val="Odsekzoznamu"/>
        <w:numPr>
          <w:ilvl w:val="0"/>
          <w:numId w:val="10"/>
        </w:numPr>
        <w:tabs>
          <w:tab w:val="left" w:pos="993"/>
        </w:tabs>
        <w:spacing w:after="0"/>
        <w:ind w:left="993" w:hanging="426"/>
        <w:jc w:val="both"/>
        <w:rPr>
          <w:rFonts w:cs="Times New Roman"/>
          <w:sz w:val="24"/>
          <w:szCs w:val="24"/>
        </w:rPr>
      </w:pPr>
      <w:r w:rsidRPr="00B34CE2">
        <w:rPr>
          <w:rFonts w:cs="Times New Roman"/>
          <w:sz w:val="24"/>
          <w:szCs w:val="24"/>
        </w:rPr>
        <w:t xml:space="preserve">Vybudovať monitorovacie systémy pre najrizikovejšie environmentálne záťaže. </w:t>
      </w:r>
    </w:p>
    <w:p w:rsidR="00CC2E60" w:rsidRPr="00B34CE2" w:rsidRDefault="00CC2E60" w:rsidP="004A63EB">
      <w:pPr>
        <w:jc w:val="both"/>
        <w:rPr>
          <w:rFonts w:ascii="Calibri" w:hAnsi="Calibri" w:cs="Times New Roman"/>
          <w:sz w:val="24"/>
          <w:szCs w:val="24"/>
        </w:rPr>
      </w:pPr>
      <w:r w:rsidRPr="00B34CE2">
        <w:rPr>
          <w:rFonts w:ascii="Calibri" w:hAnsi="Calibri"/>
          <w:sz w:val="24"/>
          <w:szCs w:val="24"/>
        </w:rPr>
        <w:t xml:space="preserve">Špecifické ciele: </w:t>
      </w:r>
    </w:p>
    <w:p w:rsidR="00CC2E60" w:rsidRPr="00B34CE2" w:rsidRDefault="00CC2E60" w:rsidP="004A63EB">
      <w:pPr>
        <w:pStyle w:val="Odsekzoznamu"/>
        <w:numPr>
          <w:ilvl w:val="0"/>
          <w:numId w:val="8"/>
        </w:numPr>
        <w:tabs>
          <w:tab w:val="clear" w:pos="492"/>
          <w:tab w:val="num" w:pos="993"/>
        </w:tabs>
        <w:spacing w:after="0"/>
        <w:ind w:left="993" w:hanging="426"/>
        <w:jc w:val="both"/>
        <w:rPr>
          <w:rFonts w:cs="Times New Roman"/>
          <w:sz w:val="24"/>
          <w:szCs w:val="24"/>
        </w:rPr>
      </w:pPr>
      <w:r w:rsidRPr="00B34CE2">
        <w:rPr>
          <w:rFonts w:cs="Times New Roman"/>
          <w:sz w:val="24"/>
          <w:szCs w:val="24"/>
        </w:rPr>
        <w:t>Overiť a potvrdiť prítomnosť vybraných pravdepodobných environmentálnych záťaží;</w:t>
      </w:r>
    </w:p>
    <w:p w:rsidR="00CC2E60" w:rsidRPr="00B34CE2" w:rsidRDefault="00CC2E60" w:rsidP="004A63EB">
      <w:pPr>
        <w:pStyle w:val="Odsekzoznamu"/>
        <w:numPr>
          <w:ilvl w:val="0"/>
          <w:numId w:val="8"/>
        </w:numPr>
        <w:tabs>
          <w:tab w:val="clear" w:pos="492"/>
          <w:tab w:val="num" w:pos="993"/>
        </w:tabs>
        <w:spacing w:after="0"/>
        <w:ind w:left="993" w:hanging="426"/>
        <w:jc w:val="both"/>
        <w:rPr>
          <w:rFonts w:cs="Times New Roman"/>
          <w:sz w:val="24"/>
          <w:szCs w:val="24"/>
        </w:rPr>
      </w:pPr>
      <w:r w:rsidRPr="00B34CE2">
        <w:rPr>
          <w:rFonts w:cs="Times New Roman"/>
          <w:sz w:val="24"/>
          <w:szCs w:val="24"/>
        </w:rPr>
        <w:t>Preskúmať vybrané najrizikovejšie environmentálne záťaže;</w:t>
      </w:r>
    </w:p>
    <w:p w:rsidR="00CC2E60" w:rsidRPr="00B34CE2" w:rsidRDefault="00CC2E60" w:rsidP="004A63EB">
      <w:pPr>
        <w:pStyle w:val="Odsekzoznamu"/>
        <w:numPr>
          <w:ilvl w:val="0"/>
          <w:numId w:val="8"/>
        </w:numPr>
        <w:tabs>
          <w:tab w:val="clear" w:pos="492"/>
          <w:tab w:val="num" w:pos="993"/>
        </w:tabs>
        <w:spacing w:after="0"/>
        <w:ind w:left="993" w:hanging="426"/>
        <w:jc w:val="both"/>
        <w:rPr>
          <w:rFonts w:cs="Times New Roman"/>
          <w:sz w:val="24"/>
          <w:szCs w:val="24"/>
        </w:rPr>
      </w:pPr>
      <w:r w:rsidRPr="00B34CE2">
        <w:rPr>
          <w:rFonts w:cs="Times New Roman"/>
          <w:sz w:val="24"/>
          <w:szCs w:val="24"/>
        </w:rPr>
        <w:t>Zhodnotiť rizikovosť a analýza možností sanácie vybraných environmentálnych záťaží.</w:t>
      </w:r>
    </w:p>
    <w:p w:rsidR="004A63EB" w:rsidRDefault="004A63EB" w:rsidP="004A63EB">
      <w:pPr>
        <w:pStyle w:val="Odsekzoznamu"/>
        <w:spacing w:after="0"/>
        <w:ind w:left="0"/>
        <w:jc w:val="both"/>
        <w:rPr>
          <w:rFonts w:cs="Times New Roman"/>
          <w:sz w:val="24"/>
          <w:szCs w:val="24"/>
        </w:rPr>
      </w:pPr>
    </w:p>
    <w:p w:rsidR="00CC2E60" w:rsidRPr="00B34CE2" w:rsidRDefault="00CC2E60" w:rsidP="004A63EB">
      <w:pPr>
        <w:pStyle w:val="Odsekzoznamu"/>
        <w:spacing w:after="0"/>
        <w:ind w:left="0"/>
        <w:jc w:val="both"/>
        <w:rPr>
          <w:rFonts w:cs="Times New Roman"/>
          <w:sz w:val="24"/>
          <w:szCs w:val="24"/>
        </w:rPr>
      </w:pPr>
      <w:r w:rsidRPr="00B34CE2">
        <w:rPr>
          <w:rFonts w:cs="Times New Roman"/>
          <w:sz w:val="24"/>
          <w:szCs w:val="24"/>
        </w:rPr>
        <w:t xml:space="preserve">Prijímateľ pomoci: </w:t>
      </w:r>
      <w:r w:rsidRPr="00B34CE2">
        <w:rPr>
          <w:rFonts w:cs="Times New Roman"/>
          <w:sz w:val="24"/>
          <w:szCs w:val="24"/>
        </w:rPr>
        <w:tab/>
        <w:t>MŽP SR</w:t>
      </w:r>
    </w:p>
    <w:p w:rsidR="00CC2E60" w:rsidRPr="00B34CE2" w:rsidRDefault="00CC2E60" w:rsidP="004A63EB">
      <w:pPr>
        <w:jc w:val="both"/>
        <w:rPr>
          <w:rFonts w:ascii="Calibri" w:hAnsi="Calibri" w:cs="Times New Roman"/>
          <w:sz w:val="24"/>
          <w:szCs w:val="24"/>
        </w:rPr>
      </w:pPr>
      <w:r w:rsidRPr="00B34CE2">
        <w:rPr>
          <w:rFonts w:ascii="Calibri" w:hAnsi="Calibri"/>
          <w:sz w:val="24"/>
          <w:szCs w:val="24"/>
        </w:rPr>
        <w:t xml:space="preserve">Realizácia projektu: </w:t>
      </w:r>
      <w:r w:rsidRPr="00B34CE2">
        <w:rPr>
          <w:rFonts w:ascii="Calibri" w:hAnsi="Calibri"/>
          <w:sz w:val="24"/>
          <w:szCs w:val="24"/>
        </w:rPr>
        <w:tab/>
        <w:t>november 2011–august 2015</w:t>
      </w:r>
    </w:p>
    <w:p w:rsidR="00CC2E60" w:rsidRPr="00B34CE2" w:rsidRDefault="00CC2E60" w:rsidP="00B34CE2">
      <w:pPr>
        <w:spacing w:before="240"/>
        <w:ind w:firstLine="708"/>
        <w:jc w:val="both"/>
        <w:rPr>
          <w:rFonts w:ascii="Calibri" w:hAnsi="Calibri"/>
          <w:sz w:val="24"/>
          <w:szCs w:val="24"/>
        </w:rPr>
      </w:pPr>
      <w:r w:rsidRPr="00B34CE2">
        <w:rPr>
          <w:rFonts w:ascii="Calibri" w:hAnsi="Calibri"/>
          <w:sz w:val="24"/>
          <w:szCs w:val="24"/>
        </w:rPr>
        <w:t>Realizácia prieskumu pravdepodobných environmentálnych záťaží, environmentálnych záťaží a spracovanie analýz rizika znečisteného územia na vybraných 54 lokalitách v rámci celého územia SR zabezpečila získanie detailných údajov o kontaminácii, vrátane kvantitatívnych a kvalitatívnych parametrov všetkých kontaminantov, časopriestorového vývoja znečistenia a jeho zmien, prirodzených</w:t>
      </w:r>
      <w:r w:rsidR="00826E8E" w:rsidRPr="00B34CE2">
        <w:rPr>
          <w:rFonts w:ascii="Calibri" w:hAnsi="Calibri"/>
          <w:sz w:val="24"/>
          <w:szCs w:val="24"/>
        </w:rPr>
        <w:t xml:space="preserve"> </w:t>
      </w:r>
      <w:proofErr w:type="spellStart"/>
      <w:r w:rsidRPr="00B34CE2">
        <w:rPr>
          <w:rFonts w:ascii="Calibri" w:hAnsi="Calibri"/>
          <w:sz w:val="24"/>
          <w:szCs w:val="24"/>
        </w:rPr>
        <w:t>atenuačných</w:t>
      </w:r>
      <w:proofErr w:type="spellEnd"/>
      <w:r w:rsidR="00826E8E" w:rsidRPr="00B34CE2">
        <w:rPr>
          <w:rFonts w:ascii="Calibri" w:hAnsi="Calibri"/>
          <w:sz w:val="24"/>
          <w:szCs w:val="24"/>
        </w:rPr>
        <w:t xml:space="preserve"> </w:t>
      </w:r>
      <w:r w:rsidRPr="00B34CE2">
        <w:rPr>
          <w:rFonts w:ascii="Calibri" w:hAnsi="Calibri"/>
          <w:sz w:val="24"/>
          <w:szCs w:val="24"/>
        </w:rPr>
        <w:t>procesov</w:t>
      </w:r>
      <w:r w:rsidR="00826E8E" w:rsidRPr="00B34CE2">
        <w:rPr>
          <w:rFonts w:ascii="Calibri" w:hAnsi="Calibri"/>
          <w:sz w:val="24"/>
          <w:szCs w:val="24"/>
        </w:rPr>
        <w:t xml:space="preserve"> </w:t>
      </w:r>
      <w:r w:rsidRPr="00B34CE2">
        <w:rPr>
          <w:rFonts w:ascii="Calibri" w:hAnsi="Calibri"/>
          <w:sz w:val="24"/>
          <w:szCs w:val="24"/>
        </w:rPr>
        <w:t>a úplnej interpretácie zistených dát. Dôraz bol kladený hlavne na presné plošné a priestorové ohraničenie znečistenia a jeho podrobnú bilanciu. Dôkladná realizácia prieskumu a kvalitne vypracované analýzy rizika znečisteného územia sú nevyhnutným predpokladom pre výber najvhodnejších metód na sanáciu environmentálnych záťaží na prioritných lokalitách. Výsledky podrobného geologického prieskumu budú slúžiť ako podkladové informácie na vypracovanie návrhu sanácie environmentálnych záťaží.</w:t>
      </w:r>
    </w:p>
    <w:p w:rsidR="00CC2E60" w:rsidRPr="00B34CE2" w:rsidRDefault="00CC2E60" w:rsidP="00B34CE2">
      <w:pPr>
        <w:numPr>
          <w:ilvl w:val="2"/>
          <w:numId w:val="5"/>
        </w:numPr>
        <w:tabs>
          <w:tab w:val="num" w:pos="426"/>
        </w:tabs>
        <w:spacing w:before="240" w:after="0"/>
        <w:ind w:left="425" w:hanging="425"/>
        <w:jc w:val="both"/>
        <w:rPr>
          <w:rFonts w:ascii="Calibri" w:hAnsi="Calibri"/>
          <w:b/>
          <w:sz w:val="24"/>
          <w:szCs w:val="24"/>
        </w:rPr>
      </w:pPr>
      <w:r w:rsidRPr="00B34CE2">
        <w:rPr>
          <w:rFonts w:ascii="Calibri" w:hAnsi="Calibri"/>
          <w:b/>
          <w:sz w:val="24"/>
          <w:szCs w:val="24"/>
        </w:rPr>
        <w:t>Monitorovanie environmentálnych záťaží na vybraných lokalitách Slovenskej republiky</w:t>
      </w:r>
    </w:p>
    <w:p w:rsidR="00CC2E60" w:rsidRPr="00B34CE2" w:rsidRDefault="00CC2E60" w:rsidP="00B34CE2">
      <w:pPr>
        <w:spacing w:before="240"/>
        <w:jc w:val="both"/>
        <w:rPr>
          <w:rFonts w:ascii="Calibri" w:hAnsi="Calibri"/>
          <w:sz w:val="24"/>
          <w:szCs w:val="24"/>
        </w:rPr>
      </w:pPr>
      <w:r w:rsidRPr="00B34CE2">
        <w:rPr>
          <w:rFonts w:ascii="Calibri" w:hAnsi="Calibri"/>
          <w:sz w:val="24"/>
          <w:szCs w:val="24"/>
        </w:rPr>
        <w:t>Hlavný cieľ:</w:t>
      </w:r>
    </w:p>
    <w:p w:rsidR="00CC2E60" w:rsidRPr="00B34CE2" w:rsidRDefault="00CC2E60" w:rsidP="004A63EB">
      <w:pPr>
        <w:pStyle w:val="Odsekzoznamu"/>
        <w:numPr>
          <w:ilvl w:val="0"/>
          <w:numId w:val="11"/>
        </w:numPr>
        <w:tabs>
          <w:tab w:val="left" w:pos="993"/>
        </w:tabs>
        <w:spacing w:after="0"/>
        <w:ind w:left="993" w:hanging="426"/>
        <w:jc w:val="both"/>
        <w:rPr>
          <w:rFonts w:cs="Times New Roman"/>
          <w:sz w:val="24"/>
          <w:szCs w:val="24"/>
        </w:rPr>
      </w:pPr>
      <w:r w:rsidRPr="00B34CE2">
        <w:rPr>
          <w:rFonts w:cs="Times New Roman"/>
          <w:sz w:val="24"/>
          <w:szCs w:val="24"/>
        </w:rPr>
        <w:t>Vybudovanie a realizácia monitorovacích systémov pre vybraných 161 lokalít environmentálnych záťaží na Slovensku.</w:t>
      </w:r>
    </w:p>
    <w:p w:rsidR="00CC2E60" w:rsidRPr="00B34CE2" w:rsidRDefault="00CC2E60" w:rsidP="004A63EB">
      <w:pPr>
        <w:pStyle w:val="Odsekzoznamu"/>
        <w:spacing w:after="0"/>
        <w:ind w:left="0"/>
        <w:jc w:val="both"/>
        <w:rPr>
          <w:rFonts w:cs="Times New Roman"/>
          <w:sz w:val="24"/>
          <w:szCs w:val="24"/>
        </w:rPr>
      </w:pPr>
      <w:r w:rsidRPr="00B34CE2">
        <w:rPr>
          <w:rFonts w:cs="Times New Roman"/>
          <w:sz w:val="24"/>
          <w:szCs w:val="24"/>
        </w:rPr>
        <w:t xml:space="preserve">Prijímateľ pomoci: </w:t>
      </w:r>
      <w:r w:rsidRPr="00B34CE2">
        <w:rPr>
          <w:rFonts w:cs="Times New Roman"/>
          <w:sz w:val="24"/>
          <w:szCs w:val="24"/>
        </w:rPr>
        <w:tab/>
        <w:t>ŠGÚDŠ</w:t>
      </w:r>
    </w:p>
    <w:p w:rsidR="00CC2E60" w:rsidRPr="00B34CE2" w:rsidRDefault="00CC2E60" w:rsidP="004A63EB">
      <w:pPr>
        <w:jc w:val="both"/>
        <w:rPr>
          <w:rFonts w:ascii="Calibri" w:hAnsi="Calibri" w:cs="Times New Roman"/>
          <w:sz w:val="24"/>
          <w:szCs w:val="24"/>
        </w:rPr>
      </w:pPr>
      <w:r w:rsidRPr="00B34CE2">
        <w:rPr>
          <w:rFonts w:ascii="Calibri" w:hAnsi="Calibri"/>
          <w:sz w:val="24"/>
          <w:szCs w:val="24"/>
        </w:rPr>
        <w:t xml:space="preserve">Realizácia projektu: </w:t>
      </w:r>
      <w:r w:rsidRPr="00B34CE2">
        <w:rPr>
          <w:rFonts w:ascii="Calibri" w:hAnsi="Calibri"/>
          <w:sz w:val="24"/>
          <w:szCs w:val="24"/>
        </w:rPr>
        <w:tab/>
        <w:t>marec 2012–december 2015</w:t>
      </w:r>
    </w:p>
    <w:p w:rsidR="00CC2E60" w:rsidRPr="00B34CE2" w:rsidRDefault="00CC2E60" w:rsidP="004A63EB">
      <w:pPr>
        <w:jc w:val="both"/>
        <w:rPr>
          <w:rFonts w:ascii="Calibri" w:hAnsi="Calibri"/>
          <w:sz w:val="24"/>
          <w:szCs w:val="24"/>
        </w:rPr>
      </w:pPr>
      <w:r w:rsidRPr="00B34CE2">
        <w:rPr>
          <w:rFonts w:ascii="Calibri" w:hAnsi="Calibri"/>
          <w:sz w:val="24"/>
          <w:szCs w:val="24"/>
        </w:rPr>
        <w:t>Počas riešenia projektu boli realizované tieto aktivity:</w:t>
      </w:r>
    </w:p>
    <w:p w:rsidR="00CC2E60" w:rsidRPr="00B34CE2" w:rsidRDefault="00CC2E60" w:rsidP="004A63EB">
      <w:pPr>
        <w:pStyle w:val="Odsekzoznamu"/>
        <w:numPr>
          <w:ilvl w:val="0"/>
          <w:numId w:val="11"/>
        </w:numPr>
        <w:spacing w:after="0"/>
        <w:jc w:val="both"/>
        <w:rPr>
          <w:rFonts w:cs="Times New Roman"/>
          <w:sz w:val="24"/>
          <w:szCs w:val="24"/>
        </w:rPr>
      </w:pPr>
      <w:r w:rsidRPr="00B34CE2">
        <w:rPr>
          <w:rFonts w:cs="Times New Roman"/>
          <w:sz w:val="24"/>
          <w:szCs w:val="24"/>
        </w:rPr>
        <w:t>spracovanie archívnych materiálov,</w:t>
      </w:r>
    </w:p>
    <w:p w:rsidR="00CC2E60" w:rsidRPr="00B34CE2" w:rsidRDefault="00CC2E60" w:rsidP="004A63EB">
      <w:pPr>
        <w:pStyle w:val="Odsekzoznamu"/>
        <w:numPr>
          <w:ilvl w:val="0"/>
          <w:numId w:val="11"/>
        </w:numPr>
        <w:spacing w:after="0"/>
        <w:jc w:val="both"/>
        <w:rPr>
          <w:rFonts w:cs="Times New Roman"/>
          <w:sz w:val="24"/>
          <w:szCs w:val="24"/>
        </w:rPr>
      </w:pPr>
      <w:r w:rsidRPr="00B34CE2">
        <w:rPr>
          <w:rFonts w:cs="Times New Roman"/>
          <w:sz w:val="24"/>
          <w:szCs w:val="24"/>
        </w:rPr>
        <w:t>vytvorenie účelového geologického informačného systému,</w:t>
      </w:r>
    </w:p>
    <w:p w:rsidR="00CC2E60" w:rsidRPr="00B34CE2" w:rsidRDefault="00CC2E60" w:rsidP="004A63EB">
      <w:pPr>
        <w:pStyle w:val="Odsekzoznamu"/>
        <w:numPr>
          <w:ilvl w:val="0"/>
          <w:numId w:val="11"/>
        </w:numPr>
        <w:spacing w:after="0"/>
        <w:jc w:val="both"/>
        <w:rPr>
          <w:rFonts w:cs="Times New Roman"/>
          <w:sz w:val="24"/>
          <w:szCs w:val="24"/>
        </w:rPr>
      </w:pPr>
      <w:r w:rsidRPr="00B34CE2">
        <w:rPr>
          <w:rFonts w:cs="Times New Roman"/>
          <w:sz w:val="24"/>
          <w:szCs w:val="24"/>
        </w:rPr>
        <w:t>zostavenie koncepčných modelov a ich aktualizácia,</w:t>
      </w:r>
    </w:p>
    <w:p w:rsidR="00CC2E60" w:rsidRPr="00B34CE2" w:rsidRDefault="00CC2E60" w:rsidP="004A63EB">
      <w:pPr>
        <w:pStyle w:val="Odsekzoznamu"/>
        <w:numPr>
          <w:ilvl w:val="0"/>
          <w:numId w:val="11"/>
        </w:numPr>
        <w:spacing w:after="0"/>
        <w:jc w:val="both"/>
        <w:rPr>
          <w:rFonts w:cs="Times New Roman"/>
          <w:sz w:val="24"/>
          <w:szCs w:val="24"/>
        </w:rPr>
      </w:pPr>
      <w:r w:rsidRPr="00B34CE2">
        <w:rPr>
          <w:rFonts w:cs="Times New Roman"/>
          <w:sz w:val="24"/>
          <w:szCs w:val="24"/>
        </w:rPr>
        <w:t>návrh programu monitorovania a jeho aktualizácia,</w:t>
      </w:r>
    </w:p>
    <w:p w:rsidR="00CC2E60" w:rsidRPr="00B34CE2" w:rsidRDefault="00CC2E60" w:rsidP="004A63EB">
      <w:pPr>
        <w:pStyle w:val="Odsekzoznamu"/>
        <w:numPr>
          <w:ilvl w:val="0"/>
          <w:numId w:val="11"/>
        </w:numPr>
        <w:spacing w:after="0"/>
        <w:jc w:val="both"/>
        <w:rPr>
          <w:rFonts w:cs="Times New Roman"/>
          <w:sz w:val="24"/>
          <w:szCs w:val="24"/>
        </w:rPr>
      </w:pPr>
      <w:r w:rsidRPr="00B34CE2">
        <w:rPr>
          <w:rFonts w:cs="Times New Roman"/>
          <w:sz w:val="24"/>
          <w:szCs w:val="24"/>
        </w:rPr>
        <w:t>realizácia monitoringu – odber vzoriek, terénne merania, laboratórne práce,</w:t>
      </w:r>
    </w:p>
    <w:p w:rsidR="00CC2E60" w:rsidRPr="00B34CE2" w:rsidRDefault="00CC2E60" w:rsidP="004A63EB">
      <w:pPr>
        <w:pStyle w:val="Odsekzoznamu"/>
        <w:numPr>
          <w:ilvl w:val="0"/>
          <w:numId w:val="11"/>
        </w:numPr>
        <w:spacing w:after="0"/>
        <w:jc w:val="both"/>
        <w:rPr>
          <w:rFonts w:cs="Times New Roman"/>
          <w:sz w:val="24"/>
          <w:szCs w:val="24"/>
        </w:rPr>
      </w:pPr>
      <w:r w:rsidRPr="00B34CE2">
        <w:rPr>
          <w:rFonts w:cs="Times New Roman"/>
          <w:sz w:val="24"/>
          <w:szCs w:val="24"/>
        </w:rPr>
        <w:t>modelovanie a vyhodnocovanie výsledkov monitorovania.</w:t>
      </w:r>
    </w:p>
    <w:p w:rsidR="00CC2E60" w:rsidRPr="00B34CE2" w:rsidRDefault="00CC2E60" w:rsidP="00B34CE2">
      <w:pPr>
        <w:spacing w:before="240"/>
        <w:ind w:firstLine="708"/>
        <w:jc w:val="both"/>
        <w:rPr>
          <w:rFonts w:ascii="Calibri" w:hAnsi="Calibri" w:cs="Times New Roman"/>
          <w:sz w:val="24"/>
          <w:szCs w:val="24"/>
        </w:rPr>
      </w:pPr>
      <w:r w:rsidRPr="00B34CE2">
        <w:rPr>
          <w:rFonts w:ascii="Calibri" w:hAnsi="Calibri"/>
          <w:sz w:val="24"/>
          <w:szCs w:val="24"/>
        </w:rPr>
        <w:t xml:space="preserve">Na monitorovanie sa vybralo 161 pravdepodobných environmentálnych záťaží a environmentálnych záťaží z celého územia Slovenska. Geologickými prácami sa </w:t>
      </w:r>
      <w:r w:rsidR="006E382C" w:rsidRPr="00B34CE2">
        <w:rPr>
          <w:rFonts w:ascii="Calibri" w:hAnsi="Calibri"/>
          <w:sz w:val="24"/>
          <w:szCs w:val="24"/>
        </w:rPr>
        <w:t xml:space="preserve">zisťovali </w:t>
      </w:r>
      <w:r w:rsidRPr="00B34CE2">
        <w:rPr>
          <w:rFonts w:ascii="Calibri" w:hAnsi="Calibri"/>
          <w:sz w:val="24"/>
          <w:szCs w:val="24"/>
        </w:rPr>
        <w:t>najmä charakter a vlastnosti horninového prostredia, vlastnosti, priestorová distribúcia a množstvo znečisťujúcich látok.</w:t>
      </w:r>
    </w:p>
    <w:p w:rsidR="00CC2E60" w:rsidRPr="00B34CE2" w:rsidRDefault="00CC2E60" w:rsidP="00B34CE2">
      <w:pPr>
        <w:numPr>
          <w:ilvl w:val="2"/>
          <w:numId w:val="5"/>
        </w:numPr>
        <w:tabs>
          <w:tab w:val="num" w:pos="426"/>
        </w:tabs>
        <w:spacing w:before="240" w:after="0"/>
        <w:ind w:left="425" w:hanging="425"/>
        <w:jc w:val="both"/>
        <w:rPr>
          <w:rFonts w:ascii="Calibri" w:hAnsi="Calibri"/>
          <w:b/>
          <w:sz w:val="24"/>
          <w:szCs w:val="24"/>
        </w:rPr>
      </w:pPr>
      <w:r w:rsidRPr="00B34CE2">
        <w:rPr>
          <w:rFonts w:ascii="Calibri" w:hAnsi="Calibri"/>
          <w:b/>
          <w:sz w:val="24"/>
          <w:szCs w:val="24"/>
        </w:rPr>
        <w:t>Osveta, práca s verejnosťou ako podpora pri riešení environmentálnych záťaží v SR</w:t>
      </w:r>
    </w:p>
    <w:p w:rsidR="00B34CE2" w:rsidRDefault="00B34CE2" w:rsidP="00B34CE2">
      <w:pPr>
        <w:spacing w:after="0"/>
        <w:jc w:val="both"/>
        <w:rPr>
          <w:rFonts w:ascii="Calibri" w:hAnsi="Calibri"/>
          <w:sz w:val="24"/>
          <w:szCs w:val="24"/>
        </w:rPr>
      </w:pPr>
    </w:p>
    <w:p w:rsidR="00CC2E60" w:rsidRPr="00B34CE2" w:rsidRDefault="00CC2E60" w:rsidP="00B34CE2">
      <w:pPr>
        <w:spacing w:after="0"/>
        <w:jc w:val="both"/>
        <w:rPr>
          <w:rFonts w:ascii="Calibri" w:hAnsi="Calibri"/>
          <w:sz w:val="24"/>
          <w:szCs w:val="24"/>
        </w:rPr>
      </w:pPr>
      <w:r w:rsidRPr="00B34CE2">
        <w:rPr>
          <w:rFonts w:ascii="Calibri" w:hAnsi="Calibri"/>
          <w:sz w:val="24"/>
          <w:szCs w:val="24"/>
        </w:rPr>
        <w:t xml:space="preserve">Hlavný cieľ: </w:t>
      </w:r>
    </w:p>
    <w:p w:rsidR="00CC2E60" w:rsidRPr="00B34CE2" w:rsidRDefault="00CC2E60" w:rsidP="00B34CE2">
      <w:pPr>
        <w:pStyle w:val="Odsekzoznamu"/>
        <w:numPr>
          <w:ilvl w:val="0"/>
          <w:numId w:val="12"/>
        </w:numPr>
        <w:tabs>
          <w:tab w:val="left" w:pos="993"/>
        </w:tabs>
        <w:spacing w:after="0"/>
        <w:ind w:left="993" w:hanging="426"/>
        <w:jc w:val="both"/>
        <w:rPr>
          <w:rFonts w:cs="Times New Roman"/>
          <w:sz w:val="24"/>
          <w:szCs w:val="24"/>
        </w:rPr>
      </w:pPr>
      <w:r w:rsidRPr="00B34CE2">
        <w:rPr>
          <w:rFonts w:cs="Times New Roman"/>
          <w:sz w:val="24"/>
          <w:szCs w:val="24"/>
        </w:rPr>
        <w:t>Zvýšiť povedomie širokej verejnosti v oblasti problematiky riešenia environmentálnych záťaží vrátane ich sanácií.</w:t>
      </w:r>
    </w:p>
    <w:p w:rsidR="00CC2E60" w:rsidRPr="00B34CE2" w:rsidRDefault="00CC2E60" w:rsidP="00B34CE2">
      <w:pPr>
        <w:spacing w:after="0"/>
        <w:jc w:val="both"/>
        <w:rPr>
          <w:rFonts w:ascii="Calibri" w:hAnsi="Calibri" w:cs="Times New Roman"/>
          <w:sz w:val="24"/>
          <w:szCs w:val="24"/>
        </w:rPr>
      </w:pPr>
      <w:r w:rsidRPr="00B34CE2">
        <w:rPr>
          <w:rFonts w:ascii="Calibri" w:hAnsi="Calibri"/>
          <w:sz w:val="24"/>
          <w:szCs w:val="24"/>
        </w:rPr>
        <w:t>Špecifický cieľ:</w:t>
      </w:r>
    </w:p>
    <w:p w:rsidR="00CC2E60" w:rsidRPr="00B34CE2" w:rsidRDefault="00CC2E60" w:rsidP="00B34CE2">
      <w:pPr>
        <w:pStyle w:val="Odsekzoznamu"/>
        <w:numPr>
          <w:ilvl w:val="0"/>
          <w:numId w:val="12"/>
        </w:numPr>
        <w:tabs>
          <w:tab w:val="left" w:pos="993"/>
        </w:tabs>
        <w:spacing w:after="0"/>
        <w:ind w:left="993" w:hanging="426"/>
        <w:jc w:val="both"/>
        <w:rPr>
          <w:rFonts w:cs="Times New Roman"/>
          <w:sz w:val="24"/>
          <w:szCs w:val="24"/>
        </w:rPr>
      </w:pPr>
      <w:r w:rsidRPr="00B34CE2">
        <w:rPr>
          <w:rFonts w:cs="Times New Roman"/>
          <w:sz w:val="24"/>
          <w:szCs w:val="24"/>
        </w:rPr>
        <w:t>Zvýšiť informovanosť verejnosti o problematike environmentálnych záťaží.</w:t>
      </w:r>
    </w:p>
    <w:p w:rsidR="004A63EB" w:rsidRDefault="004A63EB" w:rsidP="00B34CE2">
      <w:pPr>
        <w:pStyle w:val="Odsekzoznamu"/>
        <w:spacing w:after="0"/>
        <w:ind w:left="0"/>
        <w:jc w:val="both"/>
        <w:rPr>
          <w:rFonts w:cs="Times New Roman"/>
          <w:sz w:val="24"/>
          <w:szCs w:val="24"/>
        </w:rPr>
      </w:pPr>
    </w:p>
    <w:p w:rsidR="00CC2E60" w:rsidRPr="00B34CE2" w:rsidRDefault="00CC2E60" w:rsidP="00B34CE2">
      <w:pPr>
        <w:pStyle w:val="Odsekzoznamu"/>
        <w:spacing w:after="0"/>
        <w:ind w:left="0"/>
        <w:jc w:val="both"/>
        <w:rPr>
          <w:rFonts w:cs="Times New Roman"/>
          <w:sz w:val="24"/>
          <w:szCs w:val="24"/>
        </w:rPr>
      </w:pPr>
      <w:r w:rsidRPr="00B34CE2">
        <w:rPr>
          <w:rFonts w:cs="Times New Roman"/>
          <w:sz w:val="24"/>
          <w:szCs w:val="24"/>
        </w:rPr>
        <w:t xml:space="preserve">Prijímateľ pomoci: </w:t>
      </w:r>
      <w:r w:rsidRPr="00B34CE2">
        <w:rPr>
          <w:rFonts w:cs="Times New Roman"/>
          <w:sz w:val="24"/>
          <w:szCs w:val="24"/>
        </w:rPr>
        <w:tab/>
        <w:t>Slovenská agentúra životného prostredia (SAŽP)</w:t>
      </w:r>
    </w:p>
    <w:p w:rsidR="00CC2E60" w:rsidRPr="00B34CE2" w:rsidRDefault="00CC2E60" w:rsidP="00B34CE2">
      <w:pPr>
        <w:spacing w:after="0"/>
        <w:jc w:val="both"/>
        <w:rPr>
          <w:rFonts w:ascii="Calibri" w:hAnsi="Calibri" w:cs="Times New Roman"/>
          <w:sz w:val="24"/>
          <w:szCs w:val="24"/>
        </w:rPr>
      </w:pPr>
      <w:r w:rsidRPr="00B34CE2">
        <w:rPr>
          <w:rFonts w:ascii="Calibri" w:hAnsi="Calibri"/>
          <w:sz w:val="24"/>
          <w:szCs w:val="24"/>
        </w:rPr>
        <w:t xml:space="preserve">Realizácia projektu: </w:t>
      </w:r>
      <w:r w:rsidRPr="00B34CE2">
        <w:rPr>
          <w:rFonts w:ascii="Calibri" w:hAnsi="Calibri"/>
          <w:sz w:val="24"/>
          <w:szCs w:val="24"/>
        </w:rPr>
        <w:tab/>
        <w:t>jún 2012–august 2015</w:t>
      </w:r>
    </w:p>
    <w:p w:rsidR="00CC2E60" w:rsidRPr="00B34CE2" w:rsidRDefault="00CC2E60" w:rsidP="00B34CE2">
      <w:pPr>
        <w:spacing w:after="0"/>
        <w:ind w:firstLine="708"/>
        <w:jc w:val="both"/>
        <w:rPr>
          <w:rFonts w:ascii="Calibri" w:hAnsi="Calibri"/>
          <w:sz w:val="24"/>
          <w:szCs w:val="24"/>
        </w:rPr>
      </w:pPr>
      <w:r w:rsidRPr="00B34CE2">
        <w:rPr>
          <w:rFonts w:ascii="Calibri" w:hAnsi="Calibri"/>
          <w:sz w:val="24"/>
          <w:szCs w:val="24"/>
        </w:rPr>
        <w:t xml:space="preserve">Aktivity projektu </w:t>
      </w:r>
      <w:r w:rsidR="006E382C" w:rsidRPr="00B34CE2">
        <w:rPr>
          <w:rFonts w:ascii="Calibri" w:hAnsi="Calibri"/>
          <w:sz w:val="24"/>
          <w:szCs w:val="24"/>
        </w:rPr>
        <w:t xml:space="preserve">slúžili </w:t>
      </w:r>
      <w:r w:rsidRPr="00B34CE2">
        <w:rPr>
          <w:rFonts w:ascii="Calibri" w:hAnsi="Calibri"/>
          <w:sz w:val="24"/>
          <w:szCs w:val="24"/>
        </w:rPr>
        <w:t xml:space="preserve">ako informačná a propagačná podpora na zvýšenie informovanosti odbornej aj laickej verejnosti o problematike environmentálnych záťaží. V rámci projektu sa uskutočnili rôzne informačné, vzdelávacie a propagačné podujatia </w:t>
      </w:r>
      <w:r w:rsidRPr="00B34CE2">
        <w:rPr>
          <w:rFonts w:ascii="Calibri" w:hAnsi="Calibri"/>
          <w:sz w:val="24"/>
          <w:szCs w:val="24"/>
        </w:rPr>
        <w:br/>
        <w:t>a činnosti:</w:t>
      </w:r>
    </w:p>
    <w:p w:rsidR="00CC2E60" w:rsidRPr="00B34CE2" w:rsidRDefault="00CC2E60" w:rsidP="00B34CE2">
      <w:pPr>
        <w:pStyle w:val="Odsekzoznamu"/>
        <w:numPr>
          <w:ilvl w:val="0"/>
          <w:numId w:val="13"/>
        </w:numPr>
        <w:tabs>
          <w:tab w:val="clear" w:pos="0"/>
          <w:tab w:val="num" w:pos="993"/>
        </w:tabs>
        <w:spacing w:after="0"/>
        <w:ind w:left="993" w:hanging="426"/>
        <w:jc w:val="both"/>
        <w:rPr>
          <w:rFonts w:cs="Times New Roman"/>
          <w:sz w:val="24"/>
          <w:szCs w:val="24"/>
        </w:rPr>
      </w:pPr>
      <w:r w:rsidRPr="00B34CE2">
        <w:rPr>
          <w:rFonts w:cs="Times New Roman"/>
          <w:sz w:val="24"/>
          <w:szCs w:val="24"/>
        </w:rPr>
        <w:t>2 medzinárodné konferencie, 5 odborných seminárov, 1 prezentačný deň – pre držiteľov environmentálnych záťaží, odborne spôsobilé osoby, pracovníkov štátnej správy a samosprávy,</w:t>
      </w:r>
    </w:p>
    <w:p w:rsidR="00CC2E60" w:rsidRPr="00B34CE2" w:rsidRDefault="00CC2E60" w:rsidP="00B34CE2">
      <w:pPr>
        <w:pStyle w:val="Odsekzoznamu"/>
        <w:numPr>
          <w:ilvl w:val="0"/>
          <w:numId w:val="13"/>
        </w:numPr>
        <w:tabs>
          <w:tab w:val="clear" w:pos="0"/>
          <w:tab w:val="num" w:pos="993"/>
        </w:tabs>
        <w:spacing w:after="0"/>
        <w:ind w:left="993" w:hanging="426"/>
        <w:jc w:val="both"/>
        <w:rPr>
          <w:rFonts w:cs="Times New Roman"/>
          <w:sz w:val="24"/>
          <w:szCs w:val="24"/>
        </w:rPr>
      </w:pPr>
      <w:r w:rsidRPr="00B34CE2">
        <w:rPr>
          <w:rFonts w:cs="Times New Roman"/>
          <w:sz w:val="24"/>
          <w:szCs w:val="24"/>
        </w:rPr>
        <w:t xml:space="preserve">vydanie a distribúcia propagačných (informačných) letákov, publikácie </w:t>
      </w:r>
      <w:r w:rsidRPr="00B34CE2">
        <w:rPr>
          <w:rFonts w:cs="Times New Roman"/>
          <w:sz w:val="24"/>
          <w:szCs w:val="24"/>
        </w:rPr>
        <w:br/>
        <w:t>o environmentálnych záťažiach v slovenskej aj anglickej jazykovej mutácii, environmentálneho magazínu,</w:t>
      </w:r>
    </w:p>
    <w:p w:rsidR="00CC2E60" w:rsidRPr="00B34CE2" w:rsidRDefault="00CC2E60" w:rsidP="00B34CE2">
      <w:pPr>
        <w:pStyle w:val="Odsekzoznamu"/>
        <w:numPr>
          <w:ilvl w:val="0"/>
          <w:numId w:val="13"/>
        </w:numPr>
        <w:tabs>
          <w:tab w:val="clear" w:pos="0"/>
          <w:tab w:val="num" w:pos="993"/>
        </w:tabs>
        <w:spacing w:after="0"/>
        <w:ind w:left="993" w:hanging="426"/>
        <w:jc w:val="both"/>
        <w:rPr>
          <w:rFonts w:cs="Times New Roman"/>
          <w:sz w:val="24"/>
          <w:szCs w:val="24"/>
        </w:rPr>
      </w:pPr>
      <w:r w:rsidRPr="00B34CE2">
        <w:rPr>
          <w:rFonts w:cs="Times New Roman"/>
          <w:sz w:val="24"/>
          <w:szCs w:val="24"/>
        </w:rPr>
        <w:t xml:space="preserve">korešpondenčná vedomostná súťaž </w:t>
      </w:r>
      <w:proofErr w:type="spellStart"/>
      <w:r w:rsidRPr="00B34CE2">
        <w:rPr>
          <w:rFonts w:cs="Times New Roman"/>
          <w:sz w:val="24"/>
          <w:szCs w:val="24"/>
        </w:rPr>
        <w:t>EnvirOtázniky</w:t>
      </w:r>
      <w:proofErr w:type="spellEnd"/>
      <w:r w:rsidRPr="00B34CE2">
        <w:rPr>
          <w:rFonts w:cs="Times New Roman"/>
          <w:sz w:val="24"/>
          <w:szCs w:val="24"/>
        </w:rPr>
        <w:t xml:space="preserve">, školský program </w:t>
      </w:r>
      <w:proofErr w:type="spellStart"/>
      <w:r w:rsidRPr="00B34CE2">
        <w:rPr>
          <w:rFonts w:cs="Times New Roman"/>
          <w:sz w:val="24"/>
          <w:szCs w:val="24"/>
        </w:rPr>
        <w:t>Enviróza</w:t>
      </w:r>
      <w:proofErr w:type="spellEnd"/>
      <w:r w:rsidRPr="00B34CE2">
        <w:rPr>
          <w:rFonts w:cs="Times New Roman"/>
          <w:sz w:val="24"/>
          <w:szCs w:val="24"/>
        </w:rPr>
        <w:t xml:space="preserve"> </w:t>
      </w:r>
      <w:proofErr w:type="spellStart"/>
      <w:r w:rsidRPr="00B34CE2">
        <w:rPr>
          <w:rFonts w:cs="Times New Roman"/>
          <w:sz w:val="24"/>
          <w:szCs w:val="24"/>
        </w:rPr>
        <w:t>www.enviroza.sk</w:t>
      </w:r>
      <w:proofErr w:type="spellEnd"/>
      <w:r w:rsidRPr="00B34CE2">
        <w:rPr>
          <w:rFonts w:cs="Times New Roman"/>
          <w:sz w:val="24"/>
          <w:szCs w:val="24"/>
        </w:rPr>
        <w:t xml:space="preserve"> vrátane exkurzií pre víťazov a metodických dní pre pedagógov, </w:t>
      </w:r>
    </w:p>
    <w:p w:rsidR="00CC2E60" w:rsidRPr="00B34CE2" w:rsidRDefault="00CC2E60" w:rsidP="00B34CE2">
      <w:pPr>
        <w:pStyle w:val="Odsekzoznamu"/>
        <w:numPr>
          <w:ilvl w:val="0"/>
          <w:numId w:val="13"/>
        </w:numPr>
        <w:tabs>
          <w:tab w:val="clear" w:pos="0"/>
          <w:tab w:val="num" w:pos="993"/>
        </w:tabs>
        <w:spacing w:after="0"/>
        <w:ind w:left="993" w:hanging="426"/>
        <w:jc w:val="both"/>
        <w:rPr>
          <w:rFonts w:cs="Times New Roman"/>
          <w:sz w:val="24"/>
          <w:szCs w:val="24"/>
        </w:rPr>
      </w:pPr>
      <w:r w:rsidRPr="00B34CE2">
        <w:rPr>
          <w:rFonts w:cs="Times New Roman"/>
          <w:sz w:val="24"/>
          <w:szCs w:val="24"/>
        </w:rPr>
        <w:t>dokumentárny film s anglickými titulkami o problematike environmentálnych záťaží na Slovensku a 6 krátkych videoklipov s témou vybraných znečisťujúcich látok.</w:t>
      </w:r>
    </w:p>
    <w:p w:rsidR="00CC2E60" w:rsidRPr="00B34CE2" w:rsidRDefault="00CC2E60" w:rsidP="00B34CE2">
      <w:pPr>
        <w:spacing w:after="0"/>
        <w:ind w:firstLine="567"/>
        <w:jc w:val="both"/>
        <w:rPr>
          <w:rFonts w:ascii="Calibri" w:hAnsi="Calibri" w:cs="Times New Roman"/>
          <w:sz w:val="24"/>
          <w:szCs w:val="24"/>
        </w:rPr>
      </w:pPr>
      <w:r w:rsidRPr="00B34CE2">
        <w:rPr>
          <w:rFonts w:ascii="Calibri" w:hAnsi="Calibri"/>
          <w:sz w:val="24"/>
          <w:szCs w:val="24"/>
        </w:rPr>
        <w:t xml:space="preserve">Súčasťou projektu </w:t>
      </w:r>
      <w:r w:rsidR="006E382C" w:rsidRPr="00B34CE2">
        <w:rPr>
          <w:rFonts w:ascii="Calibri" w:hAnsi="Calibri"/>
          <w:sz w:val="24"/>
          <w:szCs w:val="24"/>
        </w:rPr>
        <w:t xml:space="preserve">bola </w:t>
      </w:r>
      <w:r w:rsidRPr="00B34CE2">
        <w:rPr>
          <w:rFonts w:ascii="Calibri" w:hAnsi="Calibri"/>
          <w:sz w:val="24"/>
          <w:szCs w:val="24"/>
        </w:rPr>
        <w:t>aj široká publicita jednotlivých aktivít projektu na podujatiach súvisiacich s problematikou environmentálnych záťaží a v médiách.</w:t>
      </w:r>
    </w:p>
    <w:p w:rsidR="00CC2E60" w:rsidRDefault="00CC2E60" w:rsidP="00B34CE2">
      <w:pPr>
        <w:pStyle w:val="Odsekzoznamu"/>
        <w:spacing w:before="240" w:after="0"/>
        <w:ind w:left="0"/>
        <w:jc w:val="both"/>
        <w:rPr>
          <w:rFonts w:cs="Times New Roman"/>
          <w:b/>
          <w:sz w:val="24"/>
          <w:szCs w:val="24"/>
        </w:rPr>
      </w:pPr>
      <w:r w:rsidRPr="00B34CE2">
        <w:rPr>
          <w:rFonts w:cs="Times New Roman"/>
          <w:b/>
          <w:sz w:val="24"/>
          <w:szCs w:val="24"/>
        </w:rPr>
        <w:t>Sanácia environmentálnych záťaží po Sovietskej armáde (6 projektov)</w:t>
      </w:r>
      <w:r w:rsidR="00B34CE2">
        <w:rPr>
          <w:rFonts w:cs="Times New Roman"/>
          <w:b/>
          <w:sz w:val="24"/>
          <w:szCs w:val="24"/>
        </w:rPr>
        <w:t>:</w:t>
      </w:r>
    </w:p>
    <w:p w:rsidR="00B34CE2" w:rsidRPr="00B34CE2" w:rsidRDefault="00B34CE2" w:rsidP="00B34CE2">
      <w:pPr>
        <w:pStyle w:val="Odsekzoznamu"/>
        <w:spacing w:after="0" w:line="360" w:lineRule="auto"/>
        <w:ind w:left="0"/>
        <w:jc w:val="both"/>
        <w:rPr>
          <w:rFonts w:cs="Times New Roman"/>
          <w:b/>
          <w:sz w:val="24"/>
          <w:szCs w:val="24"/>
        </w:rPr>
      </w:pPr>
    </w:p>
    <w:p w:rsidR="00CC2E60" w:rsidRPr="00B34CE2" w:rsidRDefault="00CC2E60" w:rsidP="00B34CE2">
      <w:pPr>
        <w:numPr>
          <w:ilvl w:val="2"/>
          <w:numId w:val="5"/>
        </w:numPr>
        <w:tabs>
          <w:tab w:val="num" w:pos="426"/>
        </w:tabs>
        <w:suppressAutoHyphens/>
        <w:spacing w:after="0"/>
        <w:ind w:left="426" w:hanging="426"/>
        <w:jc w:val="both"/>
        <w:rPr>
          <w:rFonts w:ascii="Calibri" w:hAnsi="Calibri" w:cs="Times New Roman"/>
          <w:b/>
          <w:sz w:val="24"/>
          <w:szCs w:val="24"/>
        </w:rPr>
      </w:pPr>
      <w:r w:rsidRPr="00B34CE2">
        <w:rPr>
          <w:rFonts w:ascii="Calibri" w:hAnsi="Calibri"/>
          <w:b/>
          <w:sz w:val="24"/>
          <w:szCs w:val="24"/>
        </w:rPr>
        <w:t>Sanácia environmentálnych záťaží po Sovietskej armáde – Ivachnová – garážový dvor po Sovietskej armáde</w:t>
      </w:r>
    </w:p>
    <w:p w:rsidR="00CC2E60" w:rsidRPr="00B34CE2" w:rsidRDefault="00CC2E60" w:rsidP="00B34CE2">
      <w:pPr>
        <w:numPr>
          <w:ilvl w:val="2"/>
          <w:numId w:val="5"/>
        </w:numPr>
        <w:tabs>
          <w:tab w:val="num" w:pos="426"/>
        </w:tabs>
        <w:suppressAutoHyphens/>
        <w:spacing w:after="0"/>
        <w:ind w:left="426" w:hanging="426"/>
        <w:jc w:val="both"/>
        <w:rPr>
          <w:rFonts w:ascii="Calibri" w:hAnsi="Calibri"/>
          <w:b/>
          <w:sz w:val="24"/>
          <w:szCs w:val="24"/>
        </w:rPr>
      </w:pPr>
      <w:r w:rsidRPr="00B34CE2">
        <w:rPr>
          <w:rFonts w:ascii="Calibri" w:hAnsi="Calibri"/>
          <w:b/>
          <w:sz w:val="24"/>
          <w:szCs w:val="24"/>
        </w:rPr>
        <w:t>Sanácia environmentálnych záťaží po Sovietskej armáde – Lešť (vojenský obvod) – hlavný tábor</w:t>
      </w:r>
    </w:p>
    <w:p w:rsidR="00CC2E60" w:rsidRPr="00B34CE2" w:rsidRDefault="00CC2E60" w:rsidP="00B34CE2">
      <w:pPr>
        <w:numPr>
          <w:ilvl w:val="2"/>
          <w:numId w:val="5"/>
        </w:numPr>
        <w:tabs>
          <w:tab w:val="num" w:pos="426"/>
        </w:tabs>
        <w:suppressAutoHyphens/>
        <w:spacing w:after="0"/>
        <w:ind w:left="426" w:hanging="426"/>
        <w:jc w:val="both"/>
        <w:rPr>
          <w:rFonts w:ascii="Calibri" w:hAnsi="Calibri"/>
          <w:b/>
          <w:sz w:val="24"/>
          <w:szCs w:val="24"/>
        </w:rPr>
      </w:pPr>
      <w:r w:rsidRPr="00B34CE2">
        <w:rPr>
          <w:rFonts w:ascii="Calibri" w:hAnsi="Calibri"/>
          <w:b/>
          <w:sz w:val="24"/>
          <w:szCs w:val="24"/>
        </w:rPr>
        <w:t>Sanácia environmentálnych záťaží po Sovietskej armáde – Lešť (vojenský obvod) – garážové dvory</w:t>
      </w:r>
    </w:p>
    <w:p w:rsidR="00CC2E60" w:rsidRPr="00B34CE2" w:rsidRDefault="00CC2E60" w:rsidP="00B34CE2">
      <w:pPr>
        <w:numPr>
          <w:ilvl w:val="2"/>
          <w:numId w:val="5"/>
        </w:numPr>
        <w:tabs>
          <w:tab w:val="num" w:pos="426"/>
        </w:tabs>
        <w:suppressAutoHyphens/>
        <w:spacing w:after="0"/>
        <w:ind w:left="426" w:hanging="426"/>
        <w:jc w:val="both"/>
        <w:rPr>
          <w:rFonts w:ascii="Calibri" w:hAnsi="Calibri"/>
          <w:b/>
          <w:sz w:val="24"/>
          <w:szCs w:val="24"/>
        </w:rPr>
      </w:pPr>
      <w:r w:rsidRPr="00B34CE2">
        <w:rPr>
          <w:rFonts w:ascii="Calibri" w:hAnsi="Calibri"/>
          <w:b/>
          <w:sz w:val="24"/>
          <w:szCs w:val="24"/>
        </w:rPr>
        <w:t>Sanácia environmentálnych záťaží po Sovietskej armáde – Nemšová – vojenský útvar</w:t>
      </w:r>
    </w:p>
    <w:p w:rsidR="00CC2E60" w:rsidRPr="00B34CE2" w:rsidRDefault="00CC2E60" w:rsidP="00B34CE2">
      <w:pPr>
        <w:numPr>
          <w:ilvl w:val="2"/>
          <w:numId w:val="5"/>
        </w:numPr>
        <w:tabs>
          <w:tab w:val="num" w:pos="426"/>
        </w:tabs>
        <w:suppressAutoHyphens/>
        <w:spacing w:after="0"/>
        <w:ind w:left="426" w:hanging="426"/>
        <w:jc w:val="both"/>
        <w:rPr>
          <w:rFonts w:ascii="Calibri" w:hAnsi="Calibri"/>
          <w:b/>
          <w:sz w:val="24"/>
          <w:szCs w:val="24"/>
        </w:rPr>
      </w:pPr>
      <w:r w:rsidRPr="00B34CE2">
        <w:rPr>
          <w:rFonts w:ascii="Calibri" w:hAnsi="Calibri"/>
          <w:b/>
          <w:sz w:val="24"/>
          <w:szCs w:val="24"/>
        </w:rPr>
        <w:t>Sanácia environmentálnych záťaží po Sovietskej armáde – Rimavská Sobota – objekty SA</w:t>
      </w:r>
    </w:p>
    <w:p w:rsidR="00CC2E60" w:rsidRPr="00B34CE2" w:rsidRDefault="00CC2E60" w:rsidP="00B34CE2">
      <w:pPr>
        <w:numPr>
          <w:ilvl w:val="2"/>
          <w:numId w:val="5"/>
        </w:numPr>
        <w:tabs>
          <w:tab w:val="num" w:pos="426"/>
        </w:tabs>
        <w:suppressAutoHyphens/>
        <w:spacing w:after="0"/>
        <w:ind w:left="426" w:hanging="426"/>
        <w:jc w:val="both"/>
        <w:rPr>
          <w:rFonts w:ascii="Calibri" w:hAnsi="Calibri"/>
          <w:b/>
          <w:sz w:val="24"/>
          <w:szCs w:val="24"/>
        </w:rPr>
      </w:pPr>
      <w:r w:rsidRPr="00B34CE2">
        <w:rPr>
          <w:rFonts w:ascii="Calibri" w:hAnsi="Calibri"/>
          <w:b/>
          <w:sz w:val="24"/>
          <w:szCs w:val="24"/>
        </w:rPr>
        <w:t>Sanácia environmentálnych záťaží po Sovietskej armáde – Sliač – letisko – juh</w:t>
      </w:r>
    </w:p>
    <w:p w:rsidR="00CC2E60" w:rsidRPr="00B34CE2" w:rsidRDefault="00CC2E60" w:rsidP="00B34CE2">
      <w:pPr>
        <w:jc w:val="both"/>
        <w:rPr>
          <w:rFonts w:ascii="Calibri" w:hAnsi="Calibri"/>
          <w:sz w:val="24"/>
          <w:szCs w:val="24"/>
        </w:rPr>
      </w:pPr>
      <w:r w:rsidRPr="00B34CE2">
        <w:rPr>
          <w:rFonts w:ascii="Calibri" w:hAnsi="Calibri"/>
          <w:sz w:val="24"/>
          <w:szCs w:val="24"/>
        </w:rPr>
        <w:t xml:space="preserve">Hlavný cieľ: </w:t>
      </w:r>
      <w:r w:rsidRPr="00B34CE2">
        <w:rPr>
          <w:rFonts w:ascii="Calibri" w:hAnsi="Calibri"/>
          <w:sz w:val="24"/>
          <w:szCs w:val="24"/>
        </w:rPr>
        <w:tab/>
      </w:r>
      <w:r w:rsidRPr="00B34CE2">
        <w:rPr>
          <w:rFonts w:ascii="Calibri" w:hAnsi="Calibri"/>
          <w:sz w:val="24"/>
          <w:szCs w:val="24"/>
        </w:rPr>
        <w:tab/>
      </w:r>
    </w:p>
    <w:p w:rsidR="00CC2E60" w:rsidRPr="00B34CE2" w:rsidRDefault="00CC2E60" w:rsidP="00B34CE2">
      <w:pPr>
        <w:numPr>
          <w:ilvl w:val="0"/>
          <w:numId w:val="12"/>
        </w:numPr>
        <w:tabs>
          <w:tab w:val="left" w:pos="993"/>
        </w:tabs>
        <w:suppressAutoHyphens/>
        <w:spacing w:after="0"/>
        <w:ind w:left="993" w:hanging="426"/>
        <w:jc w:val="both"/>
        <w:rPr>
          <w:rFonts w:ascii="Calibri" w:hAnsi="Calibri"/>
          <w:sz w:val="24"/>
          <w:szCs w:val="24"/>
        </w:rPr>
      </w:pPr>
      <w:r w:rsidRPr="00B34CE2">
        <w:rPr>
          <w:rFonts w:ascii="Calibri" w:hAnsi="Calibri"/>
          <w:sz w:val="24"/>
          <w:szCs w:val="24"/>
        </w:rPr>
        <w:t>Vykonať sanácie vybraných environmentálnych záťaží.</w:t>
      </w:r>
    </w:p>
    <w:p w:rsidR="004A63EB" w:rsidRDefault="004A63EB" w:rsidP="00B34CE2">
      <w:pPr>
        <w:pStyle w:val="Odsekzoznamu"/>
        <w:spacing w:after="0"/>
        <w:ind w:left="0"/>
        <w:jc w:val="both"/>
        <w:rPr>
          <w:rFonts w:cs="Times New Roman"/>
          <w:sz w:val="24"/>
          <w:szCs w:val="24"/>
        </w:rPr>
      </w:pPr>
    </w:p>
    <w:p w:rsidR="00CC2E60" w:rsidRPr="00B34CE2" w:rsidRDefault="00CC2E60" w:rsidP="00B34CE2">
      <w:pPr>
        <w:pStyle w:val="Odsekzoznamu"/>
        <w:spacing w:after="0"/>
        <w:ind w:left="0"/>
        <w:jc w:val="both"/>
        <w:rPr>
          <w:rFonts w:cs="Times New Roman"/>
          <w:sz w:val="24"/>
          <w:szCs w:val="24"/>
        </w:rPr>
      </w:pPr>
      <w:r w:rsidRPr="00B34CE2">
        <w:rPr>
          <w:rFonts w:cs="Times New Roman"/>
          <w:sz w:val="24"/>
          <w:szCs w:val="24"/>
        </w:rPr>
        <w:t xml:space="preserve">Prijímateľ pomoci: </w:t>
      </w:r>
      <w:r w:rsidRPr="00B34CE2">
        <w:rPr>
          <w:rFonts w:cs="Times New Roman"/>
          <w:sz w:val="24"/>
          <w:szCs w:val="24"/>
        </w:rPr>
        <w:tab/>
        <w:t>MO SR</w:t>
      </w:r>
    </w:p>
    <w:p w:rsidR="00CC2E60" w:rsidRPr="00B34CE2" w:rsidRDefault="00CC2E60" w:rsidP="00B34CE2">
      <w:pPr>
        <w:jc w:val="both"/>
        <w:rPr>
          <w:rFonts w:ascii="Calibri" w:hAnsi="Calibri" w:cs="Times New Roman"/>
          <w:sz w:val="24"/>
          <w:szCs w:val="24"/>
        </w:rPr>
      </w:pPr>
      <w:r w:rsidRPr="00B34CE2">
        <w:rPr>
          <w:rFonts w:ascii="Calibri" w:hAnsi="Calibri"/>
          <w:sz w:val="24"/>
          <w:szCs w:val="24"/>
        </w:rPr>
        <w:t xml:space="preserve">Realizácia projektov: </w:t>
      </w:r>
      <w:r w:rsidRPr="00B34CE2">
        <w:rPr>
          <w:rFonts w:ascii="Calibri" w:hAnsi="Calibri"/>
          <w:sz w:val="24"/>
          <w:szCs w:val="24"/>
        </w:rPr>
        <w:tab/>
        <w:t>marec 2013–december 2015</w:t>
      </w:r>
    </w:p>
    <w:p w:rsidR="00CC2E60" w:rsidRPr="00B34CE2" w:rsidRDefault="00CC2E60" w:rsidP="00B34CE2">
      <w:pPr>
        <w:ind w:firstLine="708"/>
        <w:jc w:val="both"/>
        <w:rPr>
          <w:rFonts w:ascii="Calibri" w:hAnsi="Calibri"/>
          <w:sz w:val="24"/>
          <w:szCs w:val="24"/>
        </w:rPr>
      </w:pPr>
      <w:r w:rsidRPr="00B34CE2">
        <w:rPr>
          <w:rFonts w:ascii="Calibri" w:hAnsi="Calibri"/>
          <w:sz w:val="24"/>
          <w:szCs w:val="24"/>
        </w:rPr>
        <w:t xml:space="preserve">Sanačné práce </w:t>
      </w:r>
      <w:r w:rsidR="006E382C" w:rsidRPr="00B34CE2">
        <w:rPr>
          <w:rFonts w:ascii="Calibri" w:hAnsi="Calibri"/>
          <w:sz w:val="24"/>
          <w:szCs w:val="24"/>
        </w:rPr>
        <w:t xml:space="preserve">boli realizované </w:t>
      </w:r>
      <w:r w:rsidRPr="00B34CE2">
        <w:rPr>
          <w:rFonts w:ascii="Calibri" w:hAnsi="Calibri"/>
          <w:sz w:val="24"/>
          <w:szCs w:val="24"/>
        </w:rPr>
        <w:t xml:space="preserve">na šiestich lokalitách: Ivachnová, Lešť – hlavný tábor, Lešť – garážové dvory, Nemšová, Rimavská Sobota a Sliač – Letisko Juh. Ich cieľom je odstránenie/eliminácia príčin vzniku environmentálnej záťaže (zdrojov znečistenia), odstránenie/eliminácia prioritných kontaminantov z podzemných vôd a horninového prostredia, zamedzenie šírenia sa kontaminácie, vybudovanie monitorovacieho systému na sledovanie priebehu a účinnosti sanácie. Sanáciou environmentálnych záťaží sa </w:t>
      </w:r>
      <w:r w:rsidR="006E382C" w:rsidRPr="00B34CE2">
        <w:rPr>
          <w:rFonts w:ascii="Calibri" w:hAnsi="Calibri"/>
          <w:sz w:val="24"/>
          <w:szCs w:val="24"/>
        </w:rPr>
        <w:t xml:space="preserve">napĺňali </w:t>
      </w:r>
      <w:r w:rsidRPr="00B34CE2">
        <w:rPr>
          <w:rFonts w:ascii="Calibri" w:hAnsi="Calibri"/>
          <w:sz w:val="24"/>
          <w:szCs w:val="24"/>
        </w:rPr>
        <w:t xml:space="preserve">dlhodobé ciele Štátneho programu sanácie environmentálnych záťaží (2010–2015). Po ukončení projektu sa významne </w:t>
      </w:r>
      <w:r w:rsidR="006E382C" w:rsidRPr="00B34CE2">
        <w:rPr>
          <w:rFonts w:ascii="Calibri" w:hAnsi="Calibri"/>
          <w:sz w:val="24"/>
          <w:szCs w:val="24"/>
        </w:rPr>
        <w:t xml:space="preserve">zlepšila </w:t>
      </w:r>
      <w:r w:rsidRPr="00B34CE2">
        <w:rPr>
          <w:rFonts w:ascii="Calibri" w:hAnsi="Calibri"/>
          <w:sz w:val="24"/>
          <w:szCs w:val="24"/>
        </w:rPr>
        <w:t xml:space="preserve">kvalita života dotknutého obyvateľstva, stav jednotlivých zložiek životného prostredia, hlavne podzemnej a povrchovej vody, pôdy </w:t>
      </w:r>
      <w:r w:rsidRPr="00B34CE2">
        <w:rPr>
          <w:rFonts w:ascii="Calibri" w:hAnsi="Calibri"/>
          <w:sz w:val="24"/>
          <w:szCs w:val="24"/>
        </w:rPr>
        <w:br/>
        <w:t xml:space="preserve">a horninového prostredia. Pozitívny vplyv </w:t>
      </w:r>
      <w:r w:rsidR="006E382C" w:rsidRPr="00B34CE2">
        <w:rPr>
          <w:rFonts w:ascii="Calibri" w:hAnsi="Calibri"/>
          <w:sz w:val="24"/>
          <w:szCs w:val="24"/>
        </w:rPr>
        <w:t>mala</w:t>
      </w:r>
      <w:r w:rsidRPr="00B34CE2">
        <w:rPr>
          <w:rFonts w:ascii="Calibri" w:hAnsi="Calibri"/>
          <w:sz w:val="24"/>
          <w:szCs w:val="24"/>
        </w:rPr>
        <w:t xml:space="preserve"> realizácia </w:t>
      </w:r>
      <w:r w:rsidR="006E382C" w:rsidRPr="00B34CE2">
        <w:rPr>
          <w:rFonts w:ascii="Calibri" w:hAnsi="Calibri"/>
          <w:sz w:val="24"/>
          <w:szCs w:val="24"/>
        </w:rPr>
        <w:t xml:space="preserve">projektov </w:t>
      </w:r>
      <w:r w:rsidRPr="00B34CE2">
        <w:rPr>
          <w:rFonts w:ascii="Calibri" w:hAnsi="Calibri"/>
          <w:sz w:val="24"/>
          <w:szCs w:val="24"/>
        </w:rPr>
        <w:t xml:space="preserve">aj na okolité ekosystémy a biodiverzitu. V oblastiach s odstránenou kontamináciou sa </w:t>
      </w:r>
      <w:r w:rsidR="006E382C" w:rsidRPr="00B34CE2">
        <w:rPr>
          <w:rFonts w:ascii="Calibri" w:hAnsi="Calibri"/>
          <w:sz w:val="24"/>
          <w:szCs w:val="24"/>
        </w:rPr>
        <w:t xml:space="preserve">vytvoril </w:t>
      </w:r>
      <w:r w:rsidRPr="00B34CE2">
        <w:rPr>
          <w:rFonts w:ascii="Calibri" w:hAnsi="Calibri"/>
          <w:sz w:val="24"/>
          <w:szCs w:val="24"/>
        </w:rPr>
        <w:t>priestor na ďalšie využitie lokalít (napr. situovanie priemyselných, rekreačných, športových a iných aktivít), a tým sa zvýši</w:t>
      </w:r>
      <w:r w:rsidR="006E382C" w:rsidRPr="00B34CE2">
        <w:rPr>
          <w:rFonts w:ascii="Calibri" w:hAnsi="Calibri"/>
          <w:sz w:val="24"/>
          <w:szCs w:val="24"/>
        </w:rPr>
        <w:t>la</w:t>
      </w:r>
      <w:r w:rsidRPr="00B34CE2">
        <w:rPr>
          <w:rFonts w:ascii="Calibri" w:hAnsi="Calibri"/>
          <w:sz w:val="24"/>
          <w:szCs w:val="24"/>
        </w:rPr>
        <w:t xml:space="preserve"> atraktívnosť regiónu z hľadiska budúcich investičných zámerov.</w:t>
      </w:r>
    </w:p>
    <w:p w:rsidR="00CC2E60" w:rsidRPr="00B34CE2" w:rsidRDefault="00CC2E60" w:rsidP="00B34CE2">
      <w:pPr>
        <w:spacing w:before="240"/>
        <w:jc w:val="both"/>
        <w:rPr>
          <w:rFonts w:ascii="Calibri" w:hAnsi="Calibri"/>
          <w:b/>
          <w:sz w:val="24"/>
          <w:szCs w:val="24"/>
        </w:rPr>
      </w:pPr>
      <w:r w:rsidRPr="00B34CE2">
        <w:rPr>
          <w:rFonts w:ascii="Calibri" w:hAnsi="Calibri"/>
          <w:b/>
          <w:sz w:val="24"/>
          <w:szCs w:val="24"/>
        </w:rPr>
        <w:t xml:space="preserve">Sanácia environmentálnych záťaží na vybraných lokalitách Slovenskej republiky </w:t>
      </w:r>
      <w:r w:rsidRPr="00B34CE2">
        <w:rPr>
          <w:rFonts w:ascii="Calibri" w:hAnsi="Calibri"/>
          <w:b/>
          <w:sz w:val="24"/>
          <w:szCs w:val="24"/>
        </w:rPr>
        <w:br/>
        <w:t>(6 projektov)</w:t>
      </w:r>
      <w:r w:rsidR="00B34CE2">
        <w:rPr>
          <w:rFonts w:ascii="Calibri" w:hAnsi="Calibri"/>
          <w:b/>
          <w:sz w:val="24"/>
          <w:szCs w:val="24"/>
        </w:rPr>
        <w:t>:</w:t>
      </w:r>
    </w:p>
    <w:p w:rsidR="00CC2E60" w:rsidRPr="00B34CE2" w:rsidRDefault="00CC2E60" w:rsidP="00B34CE2">
      <w:pPr>
        <w:numPr>
          <w:ilvl w:val="2"/>
          <w:numId w:val="5"/>
        </w:numPr>
        <w:tabs>
          <w:tab w:val="num" w:pos="426"/>
        </w:tabs>
        <w:suppressAutoHyphens/>
        <w:spacing w:after="0"/>
        <w:ind w:left="426" w:hanging="426"/>
        <w:jc w:val="both"/>
        <w:rPr>
          <w:rFonts w:ascii="Calibri" w:hAnsi="Calibri"/>
          <w:b/>
          <w:sz w:val="24"/>
          <w:szCs w:val="24"/>
        </w:rPr>
      </w:pPr>
      <w:r w:rsidRPr="00B34CE2">
        <w:rPr>
          <w:rFonts w:ascii="Calibri" w:hAnsi="Calibri"/>
          <w:b/>
          <w:sz w:val="24"/>
          <w:szCs w:val="24"/>
        </w:rPr>
        <w:t>Sanácia environmentálnej záťaže v kameňolome Srdce</w:t>
      </w:r>
    </w:p>
    <w:p w:rsidR="00CC2E60" w:rsidRPr="00B34CE2" w:rsidRDefault="00CC2E60" w:rsidP="00B34CE2">
      <w:pPr>
        <w:numPr>
          <w:ilvl w:val="2"/>
          <w:numId w:val="5"/>
        </w:numPr>
        <w:tabs>
          <w:tab w:val="num" w:pos="426"/>
        </w:tabs>
        <w:suppressAutoHyphens/>
        <w:spacing w:after="0"/>
        <w:ind w:left="426" w:hanging="426"/>
        <w:jc w:val="both"/>
        <w:rPr>
          <w:rFonts w:ascii="Calibri" w:hAnsi="Calibri"/>
          <w:b/>
          <w:sz w:val="24"/>
          <w:szCs w:val="24"/>
        </w:rPr>
      </w:pPr>
      <w:r w:rsidRPr="00B34CE2">
        <w:rPr>
          <w:rFonts w:ascii="Calibri" w:hAnsi="Calibri"/>
          <w:b/>
          <w:sz w:val="24"/>
          <w:szCs w:val="24"/>
        </w:rPr>
        <w:t>Sanácia environmentálnych záťaží na vybraných lokalitách Trnavského kraja</w:t>
      </w:r>
    </w:p>
    <w:p w:rsidR="00CC2E60" w:rsidRPr="00B34CE2" w:rsidRDefault="00CC2E60" w:rsidP="00B34CE2">
      <w:pPr>
        <w:numPr>
          <w:ilvl w:val="2"/>
          <w:numId w:val="5"/>
        </w:numPr>
        <w:tabs>
          <w:tab w:val="num" w:pos="426"/>
        </w:tabs>
        <w:suppressAutoHyphens/>
        <w:spacing w:after="0"/>
        <w:ind w:left="426" w:hanging="426"/>
        <w:jc w:val="both"/>
        <w:rPr>
          <w:rFonts w:ascii="Calibri" w:hAnsi="Calibri"/>
          <w:b/>
          <w:sz w:val="24"/>
          <w:szCs w:val="24"/>
        </w:rPr>
      </w:pPr>
      <w:r w:rsidRPr="00B34CE2">
        <w:rPr>
          <w:rFonts w:ascii="Calibri" w:hAnsi="Calibri"/>
          <w:b/>
          <w:sz w:val="24"/>
          <w:szCs w:val="24"/>
        </w:rPr>
        <w:t>Sanácia environmentálnych záťaží na vybraných lokalitách Nitrianskeho kraja</w:t>
      </w:r>
    </w:p>
    <w:p w:rsidR="00CC2E60" w:rsidRPr="00B34CE2" w:rsidRDefault="00CC2E60" w:rsidP="00B34CE2">
      <w:pPr>
        <w:numPr>
          <w:ilvl w:val="2"/>
          <w:numId w:val="5"/>
        </w:numPr>
        <w:tabs>
          <w:tab w:val="num" w:pos="426"/>
        </w:tabs>
        <w:suppressAutoHyphens/>
        <w:spacing w:after="0"/>
        <w:ind w:left="426" w:hanging="426"/>
        <w:jc w:val="both"/>
        <w:rPr>
          <w:rFonts w:ascii="Calibri" w:hAnsi="Calibri"/>
          <w:b/>
          <w:sz w:val="24"/>
          <w:szCs w:val="24"/>
        </w:rPr>
      </w:pPr>
      <w:r w:rsidRPr="00B34CE2">
        <w:rPr>
          <w:rFonts w:ascii="Calibri" w:hAnsi="Calibri"/>
          <w:b/>
          <w:sz w:val="24"/>
          <w:szCs w:val="24"/>
        </w:rPr>
        <w:t>Sanácia environmentálnych záťaží na vybraných lokalitách Trenčianskeho kraja</w:t>
      </w:r>
    </w:p>
    <w:p w:rsidR="00CC2E60" w:rsidRPr="00B34CE2" w:rsidRDefault="00CC2E60" w:rsidP="00B34CE2">
      <w:pPr>
        <w:numPr>
          <w:ilvl w:val="2"/>
          <w:numId w:val="5"/>
        </w:numPr>
        <w:tabs>
          <w:tab w:val="num" w:pos="426"/>
        </w:tabs>
        <w:suppressAutoHyphens/>
        <w:spacing w:after="0"/>
        <w:ind w:left="426" w:hanging="426"/>
        <w:jc w:val="both"/>
        <w:rPr>
          <w:rFonts w:ascii="Calibri" w:hAnsi="Calibri"/>
          <w:b/>
          <w:sz w:val="24"/>
          <w:szCs w:val="24"/>
        </w:rPr>
      </w:pPr>
      <w:r w:rsidRPr="00B34CE2">
        <w:rPr>
          <w:rFonts w:ascii="Calibri" w:hAnsi="Calibri"/>
          <w:b/>
          <w:sz w:val="24"/>
          <w:szCs w:val="24"/>
        </w:rPr>
        <w:t>Sanácia environmentálnych záťaží na vybraných lokalitách Banskobystrického kraja</w:t>
      </w:r>
    </w:p>
    <w:p w:rsidR="00CC2E60" w:rsidRPr="00B34CE2" w:rsidRDefault="00CC2E60" w:rsidP="00B34CE2">
      <w:pPr>
        <w:numPr>
          <w:ilvl w:val="2"/>
          <w:numId w:val="5"/>
        </w:numPr>
        <w:tabs>
          <w:tab w:val="num" w:pos="426"/>
        </w:tabs>
        <w:suppressAutoHyphens/>
        <w:spacing w:after="0"/>
        <w:ind w:left="426" w:hanging="426"/>
        <w:jc w:val="both"/>
        <w:rPr>
          <w:rFonts w:ascii="Calibri" w:hAnsi="Calibri"/>
          <w:b/>
          <w:sz w:val="24"/>
          <w:szCs w:val="24"/>
        </w:rPr>
      </w:pPr>
      <w:r w:rsidRPr="00B34CE2">
        <w:rPr>
          <w:rFonts w:ascii="Calibri" w:hAnsi="Calibri"/>
          <w:b/>
          <w:sz w:val="24"/>
          <w:szCs w:val="24"/>
        </w:rPr>
        <w:t>Sanácia environmentálnych záťaží na vybraných lokalitách Prešovského a Košického kraja</w:t>
      </w:r>
    </w:p>
    <w:p w:rsidR="00B34CE2" w:rsidRDefault="00B34CE2" w:rsidP="00B34CE2">
      <w:pPr>
        <w:spacing w:after="0"/>
        <w:jc w:val="both"/>
        <w:rPr>
          <w:rFonts w:ascii="Calibri" w:hAnsi="Calibri"/>
          <w:sz w:val="24"/>
          <w:szCs w:val="24"/>
        </w:rPr>
      </w:pPr>
    </w:p>
    <w:p w:rsidR="00CC2E60" w:rsidRPr="00B34CE2" w:rsidRDefault="00CC2E60" w:rsidP="00B34CE2">
      <w:pPr>
        <w:spacing w:after="0"/>
        <w:jc w:val="both"/>
        <w:rPr>
          <w:rFonts w:ascii="Calibri" w:hAnsi="Calibri"/>
          <w:sz w:val="24"/>
          <w:szCs w:val="24"/>
        </w:rPr>
      </w:pPr>
      <w:r w:rsidRPr="00B34CE2">
        <w:rPr>
          <w:rFonts w:ascii="Calibri" w:hAnsi="Calibri"/>
          <w:sz w:val="24"/>
          <w:szCs w:val="24"/>
        </w:rPr>
        <w:t xml:space="preserve">Hlavný cieľ: </w:t>
      </w:r>
    </w:p>
    <w:p w:rsidR="00CC2E60" w:rsidRPr="00B34CE2" w:rsidRDefault="00CC2E60" w:rsidP="00B34CE2">
      <w:pPr>
        <w:pStyle w:val="Odsekzoznamu"/>
        <w:numPr>
          <w:ilvl w:val="0"/>
          <w:numId w:val="13"/>
        </w:numPr>
        <w:tabs>
          <w:tab w:val="clear" w:pos="0"/>
          <w:tab w:val="num" w:pos="993"/>
        </w:tabs>
        <w:spacing w:after="0"/>
        <w:ind w:left="993" w:hanging="426"/>
        <w:jc w:val="both"/>
        <w:rPr>
          <w:rFonts w:cs="Times New Roman"/>
          <w:sz w:val="24"/>
          <w:szCs w:val="24"/>
        </w:rPr>
      </w:pPr>
      <w:r w:rsidRPr="00B34CE2">
        <w:rPr>
          <w:rFonts w:cs="Times New Roman"/>
          <w:sz w:val="24"/>
          <w:szCs w:val="24"/>
        </w:rPr>
        <w:t>Eliminovať negatívne vplyvy environmentálnych záťaží na zdravie ľudí a životné prostredie.</w:t>
      </w:r>
    </w:p>
    <w:p w:rsidR="00CC2E60" w:rsidRPr="00B34CE2" w:rsidRDefault="00CC2E60" w:rsidP="00B34CE2">
      <w:pPr>
        <w:spacing w:after="0"/>
        <w:jc w:val="both"/>
        <w:rPr>
          <w:rFonts w:ascii="Calibri" w:hAnsi="Calibri" w:cs="Times New Roman"/>
          <w:sz w:val="24"/>
          <w:szCs w:val="24"/>
        </w:rPr>
      </w:pPr>
      <w:r w:rsidRPr="00B34CE2">
        <w:rPr>
          <w:rFonts w:ascii="Calibri" w:hAnsi="Calibri"/>
          <w:sz w:val="24"/>
          <w:szCs w:val="24"/>
        </w:rPr>
        <w:t>Špecifický cieľ:</w:t>
      </w:r>
    </w:p>
    <w:p w:rsidR="00CC2E60" w:rsidRPr="00B34CE2" w:rsidRDefault="00CC2E60" w:rsidP="00B34CE2">
      <w:pPr>
        <w:pStyle w:val="Odsekzoznamu"/>
        <w:numPr>
          <w:ilvl w:val="0"/>
          <w:numId w:val="13"/>
        </w:numPr>
        <w:tabs>
          <w:tab w:val="clear" w:pos="0"/>
          <w:tab w:val="num" w:pos="993"/>
        </w:tabs>
        <w:spacing w:after="0"/>
        <w:ind w:left="993" w:hanging="426"/>
        <w:jc w:val="both"/>
        <w:rPr>
          <w:rFonts w:cs="Times New Roman"/>
          <w:sz w:val="24"/>
          <w:szCs w:val="24"/>
        </w:rPr>
      </w:pPr>
      <w:r w:rsidRPr="00B34CE2">
        <w:rPr>
          <w:rFonts w:cs="Times New Roman"/>
          <w:sz w:val="24"/>
          <w:szCs w:val="24"/>
        </w:rPr>
        <w:t>Vykonať sanácie environmentálnych záťaží.</w:t>
      </w:r>
    </w:p>
    <w:p w:rsidR="004A63EB" w:rsidRDefault="004A63EB" w:rsidP="00B34CE2">
      <w:pPr>
        <w:pStyle w:val="Odsekzoznamu"/>
        <w:spacing w:after="0"/>
        <w:ind w:left="0"/>
        <w:jc w:val="both"/>
        <w:rPr>
          <w:rFonts w:cs="Times New Roman"/>
          <w:sz w:val="24"/>
          <w:szCs w:val="24"/>
        </w:rPr>
      </w:pPr>
    </w:p>
    <w:p w:rsidR="00CC2E60" w:rsidRPr="00B34CE2" w:rsidRDefault="00CC2E60" w:rsidP="00B34CE2">
      <w:pPr>
        <w:pStyle w:val="Odsekzoznamu"/>
        <w:spacing w:after="0"/>
        <w:ind w:left="0"/>
        <w:jc w:val="both"/>
        <w:rPr>
          <w:rFonts w:cs="Times New Roman"/>
          <w:sz w:val="24"/>
          <w:szCs w:val="24"/>
        </w:rPr>
      </w:pPr>
      <w:r w:rsidRPr="00B34CE2">
        <w:rPr>
          <w:rFonts w:cs="Times New Roman"/>
          <w:sz w:val="24"/>
          <w:szCs w:val="24"/>
        </w:rPr>
        <w:t xml:space="preserve">Prijímateľ pomoci: </w:t>
      </w:r>
      <w:r w:rsidRPr="00B34CE2">
        <w:rPr>
          <w:rFonts w:cs="Times New Roman"/>
          <w:sz w:val="24"/>
          <w:szCs w:val="24"/>
        </w:rPr>
        <w:tab/>
        <w:t>MŽP SR</w:t>
      </w:r>
    </w:p>
    <w:p w:rsidR="00CC2E60" w:rsidRPr="00B34CE2" w:rsidRDefault="00CC2E60" w:rsidP="00B34CE2">
      <w:pPr>
        <w:spacing w:after="0"/>
        <w:jc w:val="both"/>
        <w:rPr>
          <w:rFonts w:ascii="Calibri" w:hAnsi="Calibri" w:cs="Times New Roman"/>
          <w:sz w:val="24"/>
          <w:szCs w:val="24"/>
        </w:rPr>
      </w:pPr>
      <w:r w:rsidRPr="00B34CE2">
        <w:rPr>
          <w:rFonts w:ascii="Calibri" w:hAnsi="Calibri"/>
          <w:sz w:val="24"/>
          <w:szCs w:val="24"/>
        </w:rPr>
        <w:t xml:space="preserve">Realizácia projektov: </w:t>
      </w:r>
      <w:r w:rsidRPr="00B34CE2">
        <w:rPr>
          <w:rFonts w:ascii="Calibri" w:hAnsi="Calibri"/>
          <w:sz w:val="24"/>
          <w:szCs w:val="24"/>
        </w:rPr>
        <w:tab/>
        <w:t>marec 2012–november 2015</w:t>
      </w:r>
    </w:p>
    <w:p w:rsidR="00CC2E60" w:rsidRPr="00B34CE2" w:rsidRDefault="00CC2E60" w:rsidP="00B34CE2">
      <w:pPr>
        <w:spacing w:after="0"/>
        <w:ind w:firstLine="708"/>
        <w:jc w:val="both"/>
        <w:rPr>
          <w:rFonts w:ascii="Calibri" w:hAnsi="Calibri"/>
          <w:sz w:val="24"/>
          <w:szCs w:val="24"/>
        </w:rPr>
      </w:pPr>
      <w:r w:rsidRPr="00B34CE2">
        <w:rPr>
          <w:rFonts w:ascii="Calibri" w:hAnsi="Calibri"/>
          <w:sz w:val="24"/>
          <w:szCs w:val="24"/>
        </w:rPr>
        <w:t xml:space="preserve">Sanačné práce </w:t>
      </w:r>
      <w:r w:rsidR="006E382C" w:rsidRPr="00B34CE2">
        <w:rPr>
          <w:rFonts w:ascii="Calibri" w:hAnsi="Calibri"/>
          <w:sz w:val="24"/>
          <w:szCs w:val="24"/>
        </w:rPr>
        <w:t xml:space="preserve">boli realizované </w:t>
      </w:r>
      <w:r w:rsidRPr="00B34CE2">
        <w:rPr>
          <w:rFonts w:ascii="Calibri" w:hAnsi="Calibri"/>
          <w:sz w:val="24"/>
          <w:szCs w:val="24"/>
        </w:rPr>
        <w:t>na 13 lokalitách, rozdelených medzi 6 projektov v rámci celého územia SR.</w:t>
      </w:r>
    </w:p>
    <w:p w:rsidR="00CC2E60" w:rsidRPr="00B34CE2" w:rsidRDefault="00CC2E60" w:rsidP="00B34CE2">
      <w:pPr>
        <w:spacing w:after="0"/>
        <w:ind w:firstLine="708"/>
        <w:jc w:val="both"/>
        <w:rPr>
          <w:rFonts w:ascii="Calibri" w:hAnsi="Calibri"/>
          <w:sz w:val="24"/>
          <w:szCs w:val="24"/>
        </w:rPr>
      </w:pPr>
      <w:r w:rsidRPr="00B34CE2">
        <w:rPr>
          <w:rFonts w:ascii="Calibri" w:hAnsi="Calibri"/>
          <w:sz w:val="24"/>
          <w:szCs w:val="24"/>
        </w:rPr>
        <w:t xml:space="preserve">Predmetom každého z projektov </w:t>
      </w:r>
      <w:r w:rsidR="00D247B0" w:rsidRPr="00B34CE2">
        <w:rPr>
          <w:rFonts w:ascii="Calibri" w:hAnsi="Calibri"/>
          <w:sz w:val="24"/>
          <w:szCs w:val="24"/>
        </w:rPr>
        <w:t xml:space="preserve">bolo </w:t>
      </w:r>
      <w:r w:rsidRPr="00B34CE2">
        <w:rPr>
          <w:rFonts w:ascii="Calibri" w:hAnsi="Calibri"/>
          <w:sz w:val="24"/>
          <w:szCs w:val="24"/>
        </w:rPr>
        <w:t xml:space="preserve">vypracovanie projektu geologickej úlohy </w:t>
      </w:r>
      <w:r w:rsidRPr="00B34CE2">
        <w:rPr>
          <w:rFonts w:ascii="Calibri" w:hAnsi="Calibri"/>
          <w:sz w:val="24"/>
          <w:szCs w:val="24"/>
        </w:rPr>
        <w:br/>
        <w:t xml:space="preserve">a realizácia geologickej úlohy zameranej na sanáciu vybraných environmentálnych záťaží. Cieľom geologickej úlohy </w:t>
      </w:r>
      <w:r w:rsidR="00D247B0" w:rsidRPr="00B34CE2">
        <w:rPr>
          <w:rFonts w:ascii="Calibri" w:hAnsi="Calibri"/>
          <w:sz w:val="24"/>
          <w:szCs w:val="24"/>
        </w:rPr>
        <w:t xml:space="preserve">bolo </w:t>
      </w:r>
      <w:r w:rsidRPr="00B34CE2">
        <w:rPr>
          <w:rFonts w:ascii="Calibri" w:hAnsi="Calibri"/>
          <w:sz w:val="24"/>
          <w:szCs w:val="24"/>
        </w:rPr>
        <w:t xml:space="preserve">zabezpečenie sanácie environmentálnej záťaže na jednotlivých vybraných 13 lokalitách, ktorá predstavujú vysoké riziko pre ľudské zdravie a životné prostredie. Realizáciou sanačných prác sa </w:t>
      </w:r>
      <w:r w:rsidR="00D247B0" w:rsidRPr="00B34CE2">
        <w:rPr>
          <w:rFonts w:ascii="Calibri" w:hAnsi="Calibri"/>
          <w:sz w:val="24"/>
          <w:szCs w:val="24"/>
        </w:rPr>
        <w:t xml:space="preserve">zabezpečila </w:t>
      </w:r>
      <w:r w:rsidRPr="00B34CE2">
        <w:rPr>
          <w:rFonts w:ascii="Calibri" w:hAnsi="Calibri"/>
          <w:sz w:val="24"/>
          <w:szCs w:val="24"/>
        </w:rPr>
        <w:t xml:space="preserve">eliminácia kontaminácie podzemných vôd a horninového prostredia a tiež negatívnych vplyvov na zdravie ľudí. Výstupy projektu </w:t>
      </w:r>
      <w:r w:rsidR="00D247B0" w:rsidRPr="00B34CE2">
        <w:rPr>
          <w:rFonts w:ascii="Calibri" w:hAnsi="Calibri"/>
          <w:sz w:val="24"/>
          <w:szCs w:val="24"/>
        </w:rPr>
        <w:t xml:space="preserve">zabezpečujú </w:t>
      </w:r>
      <w:r w:rsidRPr="00B34CE2">
        <w:rPr>
          <w:rFonts w:ascii="Calibri" w:hAnsi="Calibri"/>
          <w:sz w:val="24"/>
          <w:szCs w:val="24"/>
        </w:rPr>
        <w:t xml:space="preserve">naplnenie poslednej a dôležitej fázy systematického riešenia problematiky environmentálnych záťaží – ich odstránenie. </w:t>
      </w:r>
      <w:proofErr w:type="spellStart"/>
      <w:r w:rsidRPr="00B34CE2">
        <w:rPr>
          <w:rFonts w:ascii="Calibri" w:hAnsi="Calibri"/>
          <w:sz w:val="24"/>
          <w:szCs w:val="24"/>
        </w:rPr>
        <w:t>Sanované</w:t>
      </w:r>
      <w:proofErr w:type="spellEnd"/>
      <w:r w:rsidRPr="00B34CE2">
        <w:rPr>
          <w:rFonts w:ascii="Calibri" w:hAnsi="Calibri"/>
          <w:sz w:val="24"/>
          <w:szCs w:val="24"/>
        </w:rPr>
        <w:t xml:space="preserve"> lokality </w:t>
      </w:r>
      <w:r w:rsidR="00D247B0" w:rsidRPr="00B34CE2">
        <w:rPr>
          <w:rFonts w:ascii="Calibri" w:hAnsi="Calibri"/>
          <w:sz w:val="24"/>
          <w:szCs w:val="24"/>
        </w:rPr>
        <w:t xml:space="preserve">v súčasnosti predstavujú </w:t>
      </w:r>
      <w:r w:rsidRPr="00B34CE2">
        <w:rPr>
          <w:rFonts w:ascii="Calibri" w:hAnsi="Calibri"/>
          <w:sz w:val="24"/>
          <w:szCs w:val="24"/>
        </w:rPr>
        <w:t>vhodnejšie miesta pre situovanie nových priemyselných alebo rekreačno-poznávacích funkcií osídlenia v porovnaní s ďalšími zábermi poľnohospodárskej pôdy. Zvýši</w:t>
      </w:r>
      <w:r w:rsidR="00D247B0" w:rsidRPr="00B34CE2">
        <w:rPr>
          <w:rFonts w:ascii="Calibri" w:hAnsi="Calibri"/>
          <w:sz w:val="24"/>
          <w:szCs w:val="24"/>
        </w:rPr>
        <w:t>la</w:t>
      </w:r>
      <w:r w:rsidRPr="00B34CE2">
        <w:rPr>
          <w:rFonts w:ascii="Calibri" w:hAnsi="Calibri"/>
          <w:sz w:val="24"/>
          <w:szCs w:val="24"/>
        </w:rPr>
        <w:t xml:space="preserve"> sa tiež atraktívnosť regiónu z hľadiska budúcich investičných zámerov.</w:t>
      </w:r>
    </w:p>
    <w:p w:rsidR="00CC2E60" w:rsidRPr="00B34CE2" w:rsidRDefault="00CC2E60" w:rsidP="00B34CE2">
      <w:pPr>
        <w:pStyle w:val="Odsekzoznamu"/>
        <w:numPr>
          <w:ilvl w:val="0"/>
          <w:numId w:val="14"/>
        </w:numPr>
        <w:spacing w:before="240" w:after="0"/>
        <w:ind w:left="425" w:hanging="425"/>
        <w:jc w:val="both"/>
        <w:rPr>
          <w:rFonts w:cs="Times New Roman"/>
          <w:b/>
          <w:sz w:val="24"/>
          <w:szCs w:val="24"/>
        </w:rPr>
      </w:pPr>
      <w:r w:rsidRPr="00B34CE2">
        <w:rPr>
          <w:rFonts w:cs="Times New Roman"/>
          <w:b/>
          <w:sz w:val="24"/>
          <w:szCs w:val="24"/>
        </w:rPr>
        <w:t>Pravdepodobné environmentálne záťaže – prieskum na vybraných lokalitách Slovenskej republiky</w:t>
      </w:r>
    </w:p>
    <w:p w:rsidR="00B34CE2" w:rsidRDefault="00B34CE2" w:rsidP="00B34CE2">
      <w:pPr>
        <w:spacing w:after="0"/>
        <w:jc w:val="both"/>
        <w:rPr>
          <w:rFonts w:ascii="Calibri" w:hAnsi="Calibri"/>
          <w:sz w:val="24"/>
          <w:szCs w:val="24"/>
        </w:rPr>
      </w:pPr>
    </w:p>
    <w:p w:rsidR="00CC2E60" w:rsidRPr="00B34CE2" w:rsidRDefault="00CC2E60" w:rsidP="00B34CE2">
      <w:pPr>
        <w:spacing w:after="0"/>
        <w:jc w:val="both"/>
        <w:rPr>
          <w:rFonts w:ascii="Calibri" w:hAnsi="Calibri" w:cs="Times New Roman"/>
          <w:sz w:val="24"/>
          <w:szCs w:val="24"/>
        </w:rPr>
      </w:pPr>
      <w:r w:rsidRPr="00B34CE2">
        <w:rPr>
          <w:rFonts w:ascii="Calibri" w:hAnsi="Calibri"/>
          <w:sz w:val="24"/>
          <w:szCs w:val="24"/>
        </w:rPr>
        <w:t xml:space="preserve">Hlavný cieľ: </w:t>
      </w:r>
    </w:p>
    <w:p w:rsidR="00CC2E60" w:rsidRPr="00B34CE2" w:rsidRDefault="00CC2E60" w:rsidP="00B34CE2">
      <w:pPr>
        <w:pStyle w:val="Odsekzoznamu"/>
        <w:numPr>
          <w:ilvl w:val="0"/>
          <w:numId w:val="13"/>
        </w:numPr>
        <w:tabs>
          <w:tab w:val="clear" w:pos="0"/>
          <w:tab w:val="num" w:pos="993"/>
        </w:tabs>
        <w:spacing w:after="0"/>
        <w:ind w:left="993" w:hanging="426"/>
        <w:jc w:val="both"/>
        <w:rPr>
          <w:rFonts w:cs="Times New Roman"/>
          <w:sz w:val="24"/>
          <w:szCs w:val="24"/>
        </w:rPr>
      </w:pPr>
      <w:r w:rsidRPr="00B34CE2">
        <w:rPr>
          <w:rFonts w:cs="Times New Roman"/>
          <w:sz w:val="24"/>
          <w:szCs w:val="24"/>
        </w:rPr>
        <w:t>Získať podrobné podklady pre sanáciu environmentálnych záťaží na vybraných lokalitách SR.</w:t>
      </w:r>
    </w:p>
    <w:p w:rsidR="00CC2E60" w:rsidRPr="00B34CE2" w:rsidRDefault="00CC2E60" w:rsidP="00B34CE2">
      <w:pPr>
        <w:spacing w:after="0"/>
        <w:jc w:val="both"/>
        <w:rPr>
          <w:rFonts w:ascii="Calibri" w:hAnsi="Calibri" w:cs="Times New Roman"/>
          <w:sz w:val="24"/>
          <w:szCs w:val="24"/>
        </w:rPr>
      </w:pPr>
      <w:r w:rsidRPr="00B34CE2">
        <w:rPr>
          <w:rFonts w:ascii="Calibri" w:hAnsi="Calibri"/>
          <w:sz w:val="24"/>
          <w:szCs w:val="24"/>
        </w:rPr>
        <w:t>Špecifický cieľ:</w:t>
      </w:r>
    </w:p>
    <w:p w:rsidR="00CC2E60" w:rsidRPr="00B34CE2" w:rsidRDefault="00CC2E60" w:rsidP="00B34CE2">
      <w:pPr>
        <w:pStyle w:val="Odsekzoznamu"/>
        <w:numPr>
          <w:ilvl w:val="0"/>
          <w:numId w:val="13"/>
        </w:numPr>
        <w:tabs>
          <w:tab w:val="clear" w:pos="0"/>
          <w:tab w:val="num" w:pos="993"/>
        </w:tabs>
        <w:spacing w:after="0"/>
        <w:ind w:left="993" w:hanging="426"/>
        <w:jc w:val="both"/>
        <w:rPr>
          <w:rFonts w:cs="Times New Roman"/>
          <w:sz w:val="24"/>
          <w:szCs w:val="24"/>
        </w:rPr>
      </w:pPr>
      <w:r w:rsidRPr="00B34CE2">
        <w:rPr>
          <w:rFonts w:cs="Times New Roman"/>
          <w:sz w:val="24"/>
          <w:szCs w:val="24"/>
        </w:rPr>
        <w:t>Overiť a potvrdiť prítomnosť vybraných pravdepodobných environmentálnych záťaží;</w:t>
      </w:r>
    </w:p>
    <w:p w:rsidR="00CC2E60" w:rsidRPr="00B34CE2" w:rsidRDefault="00CC2E60" w:rsidP="00B34CE2">
      <w:pPr>
        <w:pStyle w:val="Odsekzoznamu"/>
        <w:numPr>
          <w:ilvl w:val="0"/>
          <w:numId w:val="13"/>
        </w:numPr>
        <w:tabs>
          <w:tab w:val="clear" w:pos="0"/>
          <w:tab w:val="num" w:pos="993"/>
        </w:tabs>
        <w:spacing w:after="0"/>
        <w:ind w:left="993" w:hanging="426"/>
        <w:jc w:val="both"/>
        <w:rPr>
          <w:rFonts w:cs="Times New Roman"/>
          <w:sz w:val="24"/>
          <w:szCs w:val="24"/>
        </w:rPr>
      </w:pPr>
      <w:r w:rsidRPr="00B34CE2">
        <w:rPr>
          <w:rFonts w:cs="Times New Roman"/>
          <w:sz w:val="24"/>
          <w:szCs w:val="24"/>
        </w:rPr>
        <w:t>Zhodnotiť rizikovosť a analyzovať možnosti sanácie vybraných environmentálnych záťaží.</w:t>
      </w:r>
    </w:p>
    <w:p w:rsidR="004A63EB" w:rsidRDefault="004A63EB" w:rsidP="00B34CE2">
      <w:pPr>
        <w:pStyle w:val="Odsekzoznamu"/>
        <w:spacing w:after="0"/>
        <w:ind w:left="0"/>
        <w:jc w:val="both"/>
        <w:rPr>
          <w:rFonts w:cs="Times New Roman"/>
          <w:sz w:val="24"/>
          <w:szCs w:val="24"/>
        </w:rPr>
      </w:pPr>
    </w:p>
    <w:p w:rsidR="00CC2E60" w:rsidRPr="00B34CE2" w:rsidRDefault="00CC2E60" w:rsidP="00B34CE2">
      <w:pPr>
        <w:pStyle w:val="Odsekzoznamu"/>
        <w:spacing w:after="0"/>
        <w:ind w:left="0"/>
        <w:jc w:val="both"/>
        <w:rPr>
          <w:rFonts w:cs="Times New Roman"/>
          <w:sz w:val="24"/>
          <w:szCs w:val="24"/>
        </w:rPr>
      </w:pPr>
      <w:r w:rsidRPr="00B34CE2">
        <w:rPr>
          <w:rFonts w:cs="Times New Roman"/>
          <w:sz w:val="24"/>
          <w:szCs w:val="24"/>
        </w:rPr>
        <w:t xml:space="preserve">Prijímateľ pomoci: </w:t>
      </w:r>
      <w:r w:rsidRPr="00B34CE2">
        <w:rPr>
          <w:rFonts w:cs="Times New Roman"/>
          <w:sz w:val="24"/>
          <w:szCs w:val="24"/>
        </w:rPr>
        <w:tab/>
        <w:t>MŽP SR</w:t>
      </w:r>
    </w:p>
    <w:p w:rsidR="00CC2E60" w:rsidRPr="00B34CE2" w:rsidRDefault="00CC2E60" w:rsidP="00B34CE2">
      <w:pPr>
        <w:spacing w:after="0"/>
        <w:jc w:val="both"/>
        <w:rPr>
          <w:rFonts w:ascii="Calibri" w:hAnsi="Calibri" w:cs="Times New Roman"/>
          <w:sz w:val="24"/>
          <w:szCs w:val="24"/>
        </w:rPr>
      </w:pPr>
      <w:r w:rsidRPr="00B34CE2">
        <w:rPr>
          <w:rFonts w:ascii="Calibri" w:hAnsi="Calibri"/>
          <w:sz w:val="24"/>
          <w:szCs w:val="24"/>
        </w:rPr>
        <w:t xml:space="preserve">Realizácia projektu: </w:t>
      </w:r>
      <w:r w:rsidRPr="00B34CE2">
        <w:rPr>
          <w:rFonts w:ascii="Calibri" w:hAnsi="Calibri"/>
          <w:sz w:val="24"/>
          <w:szCs w:val="24"/>
        </w:rPr>
        <w:tab/>
        <w:t>november 2013–október 2015</w:t>
      </w:r>
    </w:p>
    <w:p w:rsidR="00CC2E60" w:rsidRPr="00B34CE2" w:rsidRDefault="00CC2E60" w:rsidP="00B34CE2">
      <w:pPr>
        <w:spacing w:after="0"/>
        <w:ind w:firstLine="708"/>
        <w:jc w:val="both"/>
        <w:rPr>
          <w:rFonts w:ascii="Calibri" w:hAnsi="Calibri"/>
          <w:sz w:val="24"/>
          <w:szCs w:val="24"/>
        </w:rPr>
      </w:pPr>
      <w:r w:rsidRPr="00B34CE2">
        <w:rPr>
          <w:rFonts w:ascii="Calibri" w:hAnsi="Calibri"/>
          <w:sz w:val="24"/>
          <w:szCs w:val="24"/>
        </w:rPr>
        <w:t xml:space="preserve">Na vybraných 87 lokalitách sa </w:t>
      </w:r>
      <w:r w:rsidR="00D247B0" w:rsidRPr="00B34CE2">
        <w:rPr>
          <w:rFonts w:ascii="Calibri" w:hAnsi="Calibri"/>
          <w:sz w:val="24"/>
          <w:szCs w:val="24"/>
        </w:rPr>
        <w:t xml:space="preserve">realizoval </w:t>
      </w:r>
      <w:r w:rsidRPr="00B34CE2">
        <w:rPr>
          <w:rFonts w:ascii="Calibri" w:hAnsi="Calibri"/>
          <w:sz w:val="24"/>
          <w:szCs w:val="24"/>
        </w:rPr>
        <w:t xml:space="preserve">podrobný geologický prieskum pravdepodobných environmentálnych záťaží. Cieľom </w:t>
      </w:r>
      <w:r w:rsidR="00D247B0" w:rsidRPr="00B34CE2">
        <w:rPr>
          <w:rFonts w:ascii="Calibri" w:hAnsi="Calibri"/>
          <w:sz w:val="24"/>
          <w:szCs w:val="24"/>
        </w:rPr>
        <w:t xml:space="preserve">projektu bola </w:t>
      </w:r>
      <w:r w:rsidRPr="00B34CE2">
        <w:rPr>
          <w:rFonts w:ascii="Calibri" w:hAnsi="Calibri"/>
          <w:sz w:val="24"/>
          <w:szCs w:val="24"/>
        </w:rPr>
        <w:t>identifikácia, overenie a potvrdenie prítomnosti pravdepodobných environmentálnych záťaží v skúmanom území, podrobný prieskum stavu podzemnej vody, pôdy a horninového prostredia v oblasti výskytu environmentálnej záťaže, preskúmanie plošného a priestorového rozsahu a miery znečistenia, identifikácia zdrojov a ohnísk znečistenia, identifikácia a charakteristika všetkých znečisťujúcich látok vrátane ich kvantitatívnych a kvalitatívnych parametrov, zhodnotenie spôsobu šírenia znečistenia a vývoja znečistenia, vypracovanie analýzy rizika znečisteného územia pre každú skúmanú lokalitu ako základného podkladu pre nastavenie sanačných limitov.</w:t>
      </w:r>
    </w:p>
    <w:p w:rsidR="00CC2E60" w:rsidRPr="004A63EB" w:rsidRDefault="00CC2E60" w:rsidP="00B34CE2">
      <w:pPr>
        <w:numPr>
          <w:ilvl w:val="0"/>
          <w:numId w:val="14"/>
        </w:numPr>
        <w:suppressAutoHyphens/>
        <w:spacing w:before="240" w:after="0"/>
        <w:ind w:left="425" w:hanging="425"/>
        <w:jc w:val="both"/>
        <w:rPr>
          <w:rFonts w:ascii="Calibri" w:hAnsi="Calibri"/>
          <w:sz w:val="24"/>
          <w:szCs w:val="24"/>
        </w:rPr>
      </w:pPr>
      <w:r w:rsidRPr="004A63EB">
        <w:rPr>
          <w:rFonts w:ascii="Calibri" w:hAnsi="Calibri"/>
          <w:b/>
          <w:sz w:val="24"/>
          <w:szCs w:val="24"/>
        </w:rPr>
        <w:t>Integrácia verejnosti do riešenia environmentálnych záťaží</w:t>
      </w:r>
    </w:p>
    <w:p w:rsidR="00CC2E60" w:rsidRPr="00B34CE2" w:rsidRDefault="00CC2E60" w:rsidP="00B34CE2">
      <w:pPr>
        <w:jc w:val="both"/>
        <w:rPr>
          <w:rFonts w:ascii="Calibri" w:hAnsi="Calibri"/>
          <w:sz w:val="24"/>
          <w:szCs w:val="24"/>
        </w:rPr>
      </w:pPr>
      <w:r w:rsidRPr="00B34CE2">
        <w:rPr>
          <w:rFonts w:ascii="Calibri" w:hAnsi="Calibri"/>
          <w:sz w:val="24"/>
          <w:szCs w:val="24"/>
        </w:rPr>
        <w:t xml:space="preserve">Hlavný cieľ: </w:t>
      </w:r>
    </w:p>
    <w:p w:rsidR="00CC2E60" w:rsidRPr="00B34CE2" w:rsidRDefault="00CC2E60" w:rsidP="00B34CE2">
      <w:pPr>
        <w:pStyle w:val="Odsekzoznamu"/>
        <w:numPr>
          <w:ilvl w:val="0"/>
          <w:numId w:val="13"/>
        </w:numPr>
        <w:tabs>
          <w:tab w:val="clear" w:pos="0"/>
          <w:tab w:val="num" w:pos="993"/>
        </w:tabs>
        <w:spacing w:after="0"/>
        <w:ind w:left="993" w:hanging="426"/>
        <w:jc w:val="both"/>
        <w:rPr>
          <w:rFonts w:cs="Times New Roman"/>
          <w:sz w:val="24"/>
          <w:szCs w:val="24"/>
        </w:rPr>
      </w:pPr>
      <w:r w:rsidRPr="00B34CE2">
        <w:rPr>
          <w:rFonts w:cs="Times New Roman"/>
          <w:sz w:val="24"/>
          <w:szCs w:val="24"/>
        </w:rPr>
        <w:t>Zapojenie širokej verejnosti a propagácia aktivít, týkajúcich sa environmentálnych záťaží, vrátane ich sanácie.</w:t>
      </w:r>
    </w:p>
    <w:p w:rsidR="00CC2E60" w:rsidRPr="00B34CE2" w:rsidRDefault="00CC2E60" w:rsidP="00B34CE2">
      <w:pPr>
        <w:ind w:left="426" w:hanging="426"/>
        <w:jc w:val="both"/>
        <w:rPr>
          <w:rFonts w:ascii="Calibri" w:hAnsi="Calibri" w:cs="Times New Roman"/>
          <w:sz w:val="24"/>
          <w:szCs w:val="24"/>
        </w:rPr>
      </w:pPr>
      <w:r w:rsidRPr="00B34CE2">
        <w:rPr>
          <w:rFonts w:ascii="Calibri" w:hAnsi="Calibri"/>
          <w:sz w:val="24"/>
          <w:szCs w:val="24"/>
        </w:rPr>
        <w:t>Špecifický cieľ:</w:t>
      </w:r>
    </w:p>
    <w:p w:rsidR="00CC2E60" w:rsidRPr="00B34CE2" w:rsidRDefault="00CC2E60" w:rsidP="00B34CE2">
      <w:pPr>
        <w:pStyle w:val="Odsekzoznamu"/>
        <w:numPr>
          <w:ilvl w:val="0"/>
          <w:numId w:val="13"/>
        </w:numPr>
        <w:tabs>
          <w:tab w:val="clear" w:pos="0"/>
          <w:tab w:val="num" w:pos="993"/>
        </w:tabs>
        <w:spacing w:after="0"/>
        <w:ind w:left="993" w:hanging="426"/>
        <w:jc w:val="both"/>
        <w:rPr>
          <w:rFonts w:cs="Times New Roman"/>
          <w:sz w:val="24"/>
          <w:szCs w:val="24"/>
        </w:rPr>
      </w:pPr>
      <w:r w:rsidRPr="00B34CE2">
        <w:rPr>
          <w:rFonts w:cs="Times New Roman"/>
          <w:sz w:val="24"/>
          <w:szCs w:val="24"/>
        </w:rPr>
        <w:t>Informačná a propagačná podpora na zvýšenie informovanosti verejnosti, týkajúca sa problematiky environmentálnych záťaží.</w:t>
      </w:r>
    </w:p>
    <w:p w:rsidR="004A63EB" w:rsidRDefault="004A63EB" w:rsidP="00B34CE2">
      <w:pPr>
        <w:pStyle w:val="Odsekzoznamu"/>
        <w:spacing w:after="0"/>
        <w:ind w:left="0"/>
        <w:jc w:val="both"/>
        <w:rPr>
          <w:rFonts w:cs="Times New Roman"/>
          <w:sz w:val="24"/>
          <w:szCs w:val="24"/>
        </w:rPr>
      </w:pPr>
    </w:p>
    <w:p w:rsidR="00CC2E60" w:rsidRPr="00B34CE2" w:rsidRDefault="00CC2E60" w:rsidP="00B34CE2">
      <w:pPr>
        <w:pStyle w:val="Odsekzoznamu"/>
        <w:spacing w:after="0"/>
        <w:ind w:left="0"/>
        <w:jc w:val="both"/>
        <w:rPr>
          <w:rFonts w:cs="Times New Roman"/>
          <w:sz w:val="24"/>
          <w:szCs w:val="24"/>
        </w:rPr>
      </w:pPr>
      <w:r w:rsidRPr="00B34CE2">
        <w:rPr>
          <w:rFonts w:cs="Times New Roman"/>
          <w:sz w:val="24"/>
          <w:szCs w:val="24"/>
        </w:rPr>
        <w:t xml:space="preserve">Prijímateľ pomoci: </w:t>
      </w:r>
      <w:r w:rsidRPr="00B34CE2">
        <w:rPr>
          <w:rFonts w:cs="Times New Roman"/>
          <w:sz w:val="24"/>
          <w:szCs w:val="24"/>
        </w:rPr>
        <w:tab/>
        <w:t xml:space="preserve">SAŽP </w:t>
      </w:r>
    </w:p>
    <w:p w:rsidR="00CC2E60" w:rsidRPr="00B34CE2" w:rsidRDefault="00CC2E60" w:rsidP="00B34CE2">
      <w:pPr>
        <w:jc w:val="both"/>
        <w:rPr>
          <w:rFonts w:ascii="Calibri" w:hAnsi="Calibri" w:cs="Times New Roman"/>
          <w:sz w:val="24"/>
          <w:szCs w:val="24"/>
        </w:rPr>
      </w:pPr>
      <w:r w:rsidRPr="00B34CE2">
        <w:rPr>
          <w:rFonts w:ascii="Calibri" w:hAnsi="Calibri"/>
          <w:sz w:val="24"/>
          <w:szCs w:val="24"/>
        </w:rPr>
        <w:t xml:space="preserve">Realizácia projektu: </w:t>
      </w:r>
      <w:r w:rsidRPr="00B34CE2">
        <w:rPr>
          <w:rFonts w:ascii="Calibri" w:hAnsi="Calibri"/>
          <w:sz w:val="24"/>
          <w:szCs w:val="24"/>
        </w:rPr>
        <w:tab/>
        <w:t>september 2014–august 2015</w:t>
      </w:r>
    </w:p>
    <w:p w:rsidR="00CC2E60" w:rsidRPr="00B34CE2" w:rsidRDefault="00CC2E60" w:rsidP="00B34CE2">
      <w:pPr>
        <w:ind w:firstLine="708"/>
        <w:jc w:val="both"/>
        <w:rPr>
          <w:rFonts w:ascii="Calibri" w:hAnsi="Calibri"/>
          <w:sz w:val="24"/>
          <w:szCs w:val="24"/>
        </w:rPr>
      </w:pPr>
      <w:r w:rsidRPr="00B34CE2">
        <w:rPr>
          <w:rFonts w:ascii="Calibri" w:hAnsi="Calibri"/>
          <w:sz w:val="24"/>
          <w:szCs w:val="24"/>
        </w:rPr>
        <w:t>Školiace aktivity, konferencia, exkurzie, odborné kurzy a publikácie zrealizované v rámci projektu napomôžu lepšej informovanosti verejnosti v oblasti riešenia environmentálnych záťaží. V rámci informačnej podpory je nielen možnosť oboznámiť verejnosť (vedeckí pracovníci, pedagógovia, doktorandi, študenti, odborne spôsobilé osoby, učitelia) s problematikou environmentálnych záťaží (legislatíva, identifikácia environmentálnych záťaží, prieskum a sanácia environmentálnych záťaží), ale aj získať spätnú väzbu na aktualizáciu a skvalitnenie Registra environmentálnych záťaží ako súčasti IS EZ, a tiež v rámci medzinárodnej konferencie sprostredkovať výmenu odborných vedomostí a skúseností. Publikácia o environmentálnych záťažiach, odborné kurzy, školenia a cvičebné materiály v rámci propagačnej podpory napomôžu lepšiemu porozumeniu a zvyšovaniu povedomia o problematike environmentálnych záťaží nielen odbornej, ale aj širokej laickej verejnosti.</w:t>
      </w:r>
    </w:p>
    <w:p w:rsidR="00CC2E60" w:rsidRPr="004A63EB" w:rsidRDefault="00CC2E60" w:rsidP="00B34CE2">
      <w:pPr>
        <w:numPr>
          <w:ilvl w:val="0"/>
          <w:numId w:val="14"/>
        </w:numPr>
        <w:suppressAutoHyphens/>
        <w:spacing w:before="240" w:after="0"/>
        <w:ind w:left="425" w:hanging="425"/>
        <w:jc w:val="both"/>
        <w:rPr>
          <w:rFonts w:ascii="Calibri" w:hAnsi="Calibri"/>
          <w:b/>
          <w:sz w:val="24"/>
          <w:szCs w:val="24"/>
        </w:rPr>
      </w:pPr>
      <w:r w:rsidRPr="004A63EB">
        <w:rPr>
          <w:rFonts w:ascii="Calibri" w:hAnsi="Calibri"/>
          <w:b/>
          <w:bCs/>
          <w:kern w:val="36"/>
          <w:sz w:val="24"/>
          <w:szCs w:val="24"/>
        </w:rPr>
        <w:t xml:space="preserve">Manažment riešenia lokalít s výskytom </w:t>
      </w:r>
      <w:proofErr w:type="spellStart"/>
      <w:r w:rsidRPr="004A63EB">
        <w:rPr>
          <w:rFonts w:ascii="Calibri" w:hAnsi="Calibri"/>
          <w:b/>
          <w:bCs/>
          <w:kern w:val="36"/>
          <w:sz w:val="24"/>
          <w:szCs w:val="24"/>
        </w:rPr>
        <w:t>POPs</w:t>
      </w:r>
      <w:proofErr w:type="spellEnd"/>
      <w:r w:rsidRPr="004A63EB">
        <w:rPr>
          <w:rFonts w:ascii="Calibri" w:hAnsi="Calibri"/>
          <w:b/>
          <w:bCs/>
          <w:kern w:val="36"/>
          <w:sz w:val="24"/>
          <w:szCs w:val="24"/>
        </w:rPr>
        <w:t xml:space="preserve"> zmesí/pesticídov v Slovenskej republike</w:t>
      </w:r>
    </w:p>
    <w:p w:rsidR="00CC2E60" w:rsidRPr="00B34CE2" w:rsidRDefault="00CC2E60" w:rsidP="00B34CE2">
      <w:pPr>
        <w:jc w:val="both"/>
        <w:rPr>
          <w:rFonts w:ascii="Calibri" w:hAnsi="Calibri"/>
          <w:sz w:val="24"/>
          <w:szCs w:val="24"/>
        </w:rPr>
      </w:pPr>
      <w:r w:rsidRPr="00B34CE2">
        <w:rPr>
          <w:rFonts w:ascii="Calibri" w:hAnsi="Calibri"/>
          <w:sz w:val="24"/>
          <w:szCs w:val="24"/>
        </w:rPr>
        <w:t xml:space="preserve">Hlavný cieľ: </w:t>
      </w:r>
    </w:p>
    <w:p w:rsidR="00CC2E60" w:rsidRPr="00B34CE2" w:rsidRDefault="00CC2E60" w:rsidP="00B34CE2">
      <w:pPr>
        <w:pStyle w:val="Odsekzoznamu"/>
        <w:numPr>
          <w:ilvl w:val="0"/>
          <w:numId w:val="13"/>
        </w:numPr>
        <w:tabs>
          <w:tab w:val="clear" w:pos="0"/>
          <w:tab w:val="num" w:pos="993"/>
        </w:tabs>
        <w:spacing w:after="0"/>
        <w:ind w:left="993" w:hanging="426"/>
        <w:jc w:val="both"/>
        <w:rPr>
          <w:rFonts w:cs="Times New Roman"/>
          <w:sz w:val="24"/>
          <w:szCs w:val="24"/>
        </w:rPr>
      </w:pPr>
      <w:r w:rsidRPr="00B34CE2">
        <w:rPr>
          <w:rFonts w:cs="Times New Roman"/>
          <w:kern w:val="0"/>
          <w:sz w:val="24"/>
          <w:szCs w:val="24"/>
          <w:lang w:eastAsia="sk-SK"/>
        </w:rPr>
        <w:t>Prispieť k riešeniu opatrení v zmysle Národného realizačného plánu Štokholmského dohovoru</w:t>
      </w:r>
      <w:r w:rsidRPr="00B34CE2">
        <w:rPr>
          <w:rFonts w:cs="Times New Roman"/>
          <w:sz w:val="24"/>
          <w:szCs w:val="24"/>
        </w:rPr>
        <w:t>.</w:t>
      </w:r>
    </w:p>
    <w:p w:rsidR="00CC2E60" w:rsidRPr="00B34CE2" w:rsidRDefault="00CC2E60" w:rsidP="00B34CE2">
      <w:pPr>
        <w:pStyle w:val="Odsekzoznamu"/>
        <w:spacing w:after="0"/>
        <w:ind w:left="0"/>
        <w:jc w:val="both"/>
        <w:rPr>
          <w:rFonts w:cs="Times New Roman"/>
          <w:sz w:val="24"/>
          <w:szCs w:val="24"/>
        </w:rPr>
      </w:pPr>
      <w:r w:rsidRPr="00B34CE2">
        <w:rPr>
          <w:rFonts w:cs="Times New Roman"/>
          <w:sz w:val="24"/>
          <w:szCs w:val="24"/>
        </w:rPr>
        <w:t xml:space="preserve">Prijímateľ pomoci: </w:t>
      </w:r>
      <w:r w:rsidRPr="00B34CE2">
        <w:rPr>
          <w:rFonts w:cs="Times New Roman"/>
          <w:sz w:val="24"/>
          <w:szCs w:val="24"/>
        </w:rPr>
        <w:tab/>
        <w:t xml:space="preserve">SAŽP </w:t>
      </w:r>
    </w:p>
    <w:p w:rsidR="00CC2E60" w:rsidRPr="00B34CE2" w:rsidRDefault="00CC2E60" w:rsidP="00B34CE2">
      <w:pPr>
        <w:jc w:val="both"/>
        <w:rPr>
          <w:rFonts w:ascii="Calibri" w:hAnsi="Calibri" w:cs="Times New Roman"/>
          <w:sz w:val="24"/>
          <w:szCs w:val="24"/>
        </w:rPr>
      </w:pPr>
      <w:r w:rsidRPr="00B34CE2">
        <w:rPr>
          <w:rFonts w:ascii="Calibri" w:hAnsi="Calibri"/>
          <w:sz w:val="24"/>
          <w:szCs w:val="24"/>
        </w:rPr>
        <w:t xml:space="preserve">Realizácia projektu: </w:t>
      </w:r>
      <w:r w:rsidRPr="00B34CE2">
        <w:rPr>
          <w:rFonts w:ascii="Calibri" w:hAnsi="Calibri"/>
          <w:sz w:val="24"/>
          <w:szCs w:val="24"/>
        </w:rPr>
        <w:tab/>
        <w:t>január 2013–jún 2015</w:t>
      </w:r>
    </w:p>
    <w:p w:rsidR="00CC2E60" w:rsidRPr="00B34CE2" w:rsidRDefault="00CC2E60" w:rsidP="004A63EB">
      <w:pPr>
        <w:spacing w:after="0"/>
        <w:ind w:firstLine="708"/>
        <w:rPr>
          <w:rFonts w:ascii="Calibri" w:hAnsi="Calibri"/>
          <w:sz w:val="24"/>
          <w:szCs w:val="24"/>
        </w:rPr>
      </w:pPr>
      <w:r w:rsidRPr="00B34CE2">
        <w:rPr>
          <w:rFonts w:ascii="Calibri" w:hAnsi="Calibri"/>
          <w:sz w:val="24"/>
          <w:szCs w:val="24"/>
        </w:rPr>
        <w:t>Ciele projektu sa realizovali prostredníctvom týchto aktivít:</w:t>
      </w:r>
    </w:p>
    <w:p w:rsidR="00CC2E60" w:rsidRPr="00B34CE2" w:rsidRDefault="00CC2E60" w:rsidP="004A63EB">
      <w:pPr>
        <w:tabs>
          <w:tab w:val="left" w:pos="426"/>
          <w:tab w:val="left" w:pos="993"/>
        </w:tabs>
        <w:spacing w:after="0"/>
        <w:ind w:left="987" w:hanging="420"/>
        <w:jc w:val="both"/>
        <w:rPr>
          <w:rFonts w:ascii="Calibri" w:hAnsi="Calibri"/>
          <w:sz w:val="24"/>
          <w:szCs w:val="24"/>
        </w:rPr>
      </w:pPr>
      <w:r w:rsidRPr="00B34CE2">
        <w:rPr>
          <w:rFonts w:ascii="Calibri" w:hAnsi="Calibri"/>
          <w:sz w:val="24"/>
          <w:szCs w:val="24"/>
        </w:rPr>
        <w:t xml:space="preserve">1. </w:t>
      </w:r>
      <w:r w:rsidRPr="00B34CE2">
        <w:rPr>
          <w:rFonts w:ascii="Calibri" w:hAnsi="Calibri"/>
          <w:sz w:val="24"/>
          <w:szCs w:val="24"/>
        </w:rPr>
        <w:tab/>
        <w:t>Realizácia orientačného geologického prieskumu životného prostredia vybraných opustených skladov agrochemikálií;</w:t>
      </w:r>
    </w:p>
    <w:p w:rsidR="00CC2E60" w:rsidRPr="00B34CE2" w:rsidRDefault="00CC2E60" w:rsidP="004A63EB">
      <w:pPr>
        <w:tabs>
          <w:tab w:val="left" w:pos="426"/>
          <w:tab w:val="left" w:pos="993"/>
        </w:tabs>
        <w:spacing w:after="0"/>
        <w:ind w:left="567"/>
        <w:rPr>
          <w:rFonts w:ascii="Calibri" w:hAnsi="Calibri"/>
          <w:sz w:val="24"/>
          <w:szCs w:val="24"/>
        </w:rPr>
      </w:pPr>
      <w:r w:rsidRPr="00B34CE2">
        <w:rPr>
          <w:rFonts w:ascii="Calibri" w:hAnsi="Calibri"/>
          <w:sz w:val="24"/>
          <w:szCs w:val="24"/>
        </w:rPr>
        <w:t xml:space="preserve">2. </w:t>
      </w:r>
      <w:r w:rsidRPr="00B34CE2">
        <w:rPr>
          <w:rFonts w:ascii="Calibri" w:hAnsi="Calibri"/>
          <w:sz w:val="24"/>
          <w:szCs w:val="24"/>
        </w:rPr>
        <w:tab/>
        <w:t xml:space="preserve">Register lokalít s možným výskytom </w:t>
      </w:r>
      <w:proofErr w:type="spellStart"/>
      <w:r w:rsidRPr="00B34CE2">
        <w:rPr>
          <w:rFonts w:ascii="Calibri" w:hAnsi="Calibri"/>
          <w:sz w:val="24"/>
          <w:szCs w:val="24"/>
        </w:rPr>
        <w:t>POPs</w:t>
      </w:r>
      <w:proofErr w:type="spellEnd"/>
      <w:r w:rsidRPr="00B34CE2">
        <w:rPr>
          <w:rFonts w:ascii="Calibri" w:hAnsi="Calibri"/>
          <w:sz w:val="24"/>
          <w:szCs w:val="24"/>
        </w:rPr>
        <w:t xml:space="preserve"> látok;</w:t>
      </w:r>
    </w:p>
    <w:p w:rsidR="00CC2E60" w:rsidRPr="00B34CE2" w:rsidRDefault="00CC2E60" w:rsidP="004A63EB">
      <w:pPr>
        <w:tabs>
          <w:tab w:val="left" w:pos="993"/>
        </w:tabs>
        <w:spacing w:after="0"/>
        <w:ind w:left="987" w:hanging="420"/>
        <w:jc w:val="both"/>
        <w:rPr>
          <w:rFonts w:ascii="Calibri" w:hAnsi="Calibri"/>
          <w:sz w:val="24"/>
          <w:szCs w:val="24"/>
        </w:rPr>
      </w:pPr>
      <w:r w:rsidRPr="00B34CE2">
        <w:rPr>
          <w:rFonts w:ascii="Calibri" w:hAnsi="Calibri"/>
          <w:sz w:val="24"/>
          <w:szCs w:val="24"/>
        </w:rPr>
        <w:t xml:space="preserve">3. </w:t>
      </w:r>
      <w:r w:rsidRPr="00B34CE2">
        <w:rPr>
          <w:rFonts w:ascii="Calibri" w:hAnsi="Calibri"/>
          <w:sz w:val="24"/>
          <w:szCs w:val="24"/>
        </w:rPr>
        <w:tab/>
        <w:t xml:space="preserve">Štúdia Návrh technológií na environmentálne vhodné zneškodnenie </w:t>
      </w:r>
      <w:proofErr w:type="spellStart"/>
      <w:r w:rsidRPr="00B34CE2">
        <w:rPr>
          <w:rFonts w:ascii="Calibri" w:hAnsi="Calibri"/>
          <w:sz w:val="24"/>
          <w:szCs w:val="24"/>
        </w:rPr>
        <w:t>POPs</w:t>
      </w:r>
      <w:proofErr w:type="spellEnd"/>
      <w:r w:rsidRPr="00B34CE2">
        <w:rPr>
          <w:rFonts w:ascii="Calibri" w:hAnsi="Calibri"/>
          <w:sz w:val="24"/>
          <w:szCs w:val="24"/>
        </w:rPr>
        <w:t xml:space="preserve"> odpadov a zmesí (vrátane odhadu finančných nákladov na ich bezpečné zneškodnenie);</w:t>
      </w:r>
    </w:p>
    <w:p w:rsidR="00CC2E60" w:rsidRPr="00B34CE2" w:rsidRDefault="00CC2E60" w:rsidP="004A63EB">
      <w:pPr>
        <w:tabs>
          <w:tab w:val="left" w:pos="426"/>
          <w:tab w:val="left" w:pos="993"/>
        </w:tabs>
        <w:spacing w:after="0"/>
        <w:ind w:left="987" w:hanging="420"/>
        <w:jc w:val="both"/>
        <w:rPr>
          <w:rFonts w:ascii="Calibri" w:hAnsi="Calibri"/>
          <w:sz w:val="24"/>
          <w:szCs w:val="24"/>
        </w:rPr>
      </w:pPr>
      <w:r w:rsidRPr="00B34CE2">
        <w:rPr>
          <w:rFonts w:ascii="Calibri" w:hAnsi="Calibri"/>
          <w:sz w:val="24"/>
          <w:szCs w:val="24"/>
        </w:rPr>
        <w:t xml:space="preserve">4. </w:t>
      </w:r>
      <w:r w:rsidRPr="00B34CE2">
        <w:rPr>
          <w:rFonts w:ascii="Calibri" w:hAnsi="Calibri"/>
          <w:sz w:val="24"/>
          <w:szCs w:val="24"/>
        </w:rPr>
        <w:tab/>
        <w:t xml:space="preserve">Propagačné a vzdelávacie akcie a materiály – 8 seminárov v krajských mestách </w:t>
      </w:r>
      <w:r w:rsidRPr="00B34CE2">
        <w:rPr>
          <w:rFonts w:ascii="Calibri" w:hAnsi="Calibri"/>
          <w:sz w:val="24"/>
          <w:szCs w:val="24"/>
        </w:rPr>
        <w:br/>
        <w:t xml:space="preserve">a záverečná konferencia, </w:t>
      </w:r>
      <w:proofErr w:type="spellStart"/>
      <w:r w:rsidRPr="00B34CE2">
        <w:rPr>
          <w:rFonts w:ascii="Calibri" w:hAnsi="Calibri"/>
          <w:sz w:val="24"/>
          <w:szCs w:val="24"/>
        </w:rPr>
        <w:t>postery</w:t>
      </w:r>
      <w:proofErr w:type="spellEnd"/>
      <w:r w:rsidRPr="00B34CE2">
        <w:rPr>
          <w:rFonts w:ascii="Calibri" w:hAnsi="Calibri"/>
          <w:sz w:val="24"/>
          <w:szCs w:val="24"/>
        </w:rPr>
        <w:t>, publikácie a letáky.</w:t>
      </w:r>
    </w:p>
    <w:p w:rsidR="00CC2E60" w:rsidRPr="004A63EB" w:rsidRDefault="00CC2E60" w:rsidP="00B34CE2">
      <w:pPr>
        <w:numPr>
          <w:ilvl w:val="0"/>
          <w:numId w:val="14"/>
        </w:numPr>
        <w:spacing w:before="240" w:after="0"/>
        <w:ind w:left="425" w:hanging="425"/>
        <w:rPr>
          <w:rFonts w:ascii="Calibri" w:hAnsi="Calibri"/>
          <w:b/>
          <w:sz w:val="24"/>
          <w:szCs w:val="24"/>
        </w:rPr>
      </w:pPr>
      <w:r w:rsidRPr="004A63EB">
        <w:rPr>
          <w:rFonts w:ascii="Calibri" w:hAnsi="Calibri"/>
          <w:b/>
          <w:sz w:val="24"/>
          <w:szCs w:val="24"/>
        </w:rPr>
        <w:t>Štátny program sanácie environmentálnych záťaží 2016–2021</w:t>
      </w:r>
    </w:p>
    <w:p w:rsidR="00CC2E60" w:rsidRPr="00B34CE2" w:rsidRDefault="00CC2E60" w:rsidP="00B34CE2">
      <w:pPr>
        <w:pStyle w:val="Odsekzoznamu"/>
        <w:spacing w:after="0"/>
        <w:ind w:left="0"/>
        <w:jc w:val="both"/>
        <w:rPr>
          <w:rFonts w:cs="Times New Roman"/>
          <w:sz w:val="24"/>
          <w:szCs w:val="24"/>
        </w:rPr>
      </w:pPr>
      <w:r w:rsidRPr="00B34CE2">
        <w:rPr>
          <w:rFonts w:cs="Times New Roman"/>
          <w:sz w:val="24"/>
          <w:szCs w:val="24"/>
        </w:rPr>
        <w:t xml:space="preserve">Hlavný cieľ: </w:t>
      </w:r>
    </w:p>
    <w:p w:rsidR="00CC2E60" w:rsidRPr="00B34CE2" w:rsidRDefault="00CC2E60" w:rsidP="00B34CE2">
      <w:pPr>
        <w:pStyle w:val="Odsekzoznamu"/>
        <w:numPr>
          <w:ilvl w:val="0"/>
          <w:numId w:val="6"/>
        </w:numPr>
        <w:tabs>
          <w:tab w:val="clear" w:pos="-360"/>
          <w:tab w:val="num" w:pos="993"/>
        </w:tabs>
        <w:spacing w:after="0"/>
        <w:ind w:left="993" w:hanging="426"/>
        <w:jc w:val="both"/>
        <w:rPr>
          <w:rFonts w:cs="Times New Roman"/>
          <w:sz w:val="24"/>
          <w:szCs w:val="24"/>
        </w:rPr>
      </w:pPr>
      <w:r w:rsidRPr="00B34CE2">
        <w:rPr>
          <w:rFonts w:cs="Times New Roman"/>
          <w:sz w:val="24"/>
          <w:szCs w:val="24"/>
        </w:rPr>
        <w:t>Spracovanie nového Štátneho programu sanácie environmentálnych záťaží 2016 –2021 (ŠPS EZ).</w:t>
      </w:r>
    </w:p>
    <w:p w:rsidR="00CC2E60" w:rsidRPr="00B34CE2" w:rsidRDefault="00CC2E60" w:rsidP="00B34CE2">
      <w:pPr>
        <w:pStyle w:val="Odsekzoznamu"/>
        <w:spacing w:after="0"/>
        <w:ind w:left="0"/>
        <w:jc w:val="both"/>
        <w:rPr>
          <w:rFonts w:cs="Times New Roman"/>
          <w:sz w:val="24"/>
          <w:szCs w:val="24"/>
        </w:rPr>
      </w:pPr>
      <w:r w:rsidRPr="00B34CE2">
        <w:rPr>
          <w:rFonts w:cs="Times New Roman"/>
          <w:sz w:val="24"/>
          <w:szCs w:val="24"/>
        </w:rPr>
        <w:t>Špecifické ciele:</w:t>
      </w:r>
    </w:p>
    <w:p w:rsidR="00CC2E60" w:rsidRPr="00B34CE2" w:rsidRDefault="00CC2E60" w:rsidP="00B34CE2">
      <w:pPr>
        <w:pStyle w:val="Odsekzoznamu"/>
        <w:numPr>
          <w:ilvl w:val="0"/>
          <w:numId w:val="6"/>
        </w:numPr>
        <w:tabs>
          <w:tab w:val="clear" w:pos="-360"/>
          <w:tab w:val="num" w:pos="993"/>
        </w:tabs>
        <w:spacing w:after="0"/>
        <w:ind w:left="993" w:hanging="426"/>
        <w:jc w:val="both"/>
        <w:rPr>
          <w:rFonts w:cs="Times New Roman"/>
          <w:sz w:val="24"/>
          <w:szCs w:val="24"/>
        </w:rPr>
      </w:pPr>
      <w:r w:rsidRPr="00B34CE2">
        <w:rPr>
          <w:rFonts w:cs="Times New Roman"/>
          <w:sz w:val="24"/>
          <w:szCs w:val="24"/>
        </w:rPr>
        <w:t>Spracovanie strategického dokumentu ŠPS EZ 2016–2021 vrátane prípravy oznámenia o strategickom dokumente a správy o hodnotení strategického dokumentu.</w:t>
      </w:r>
    </w:p>
    <w:p w:rsidR="004A63EB" w:rsidRDefault="004A63EB" w:rsidP="00B34CE2">
      <w:pPr>
        <w:pStyle w:val="Odsekzoznamu"/>
        <w:spacing w:after="0"/>
        <w:ind w:left="0"/>
        <w:jc w:val="both"/>
        <w:rPr>
          <w:rFonts w:cs="Times New Roman"/>
          <w:sz w:val="24"/>
          <w:szCs w:val="24"/>
        </w:rPr>
      </w:pPr>
    </w:p>
    <w:p w:rsidR="00CC2E60" w:rsidRPr="00B34CE2" w:rsidRDefault="00CC2E60" w:rsidP="00B34CE2">
      <w:pPr>
        <w:pStyle w:val="Odsekzoznamu"/>
        <w:spacing w:after="0"/>
        <w:ind w:left="0"/>
        <w:jc w:val="both"/>
        <w:rPr>
          <w:rFonts w:cs="Times New Roman"/>
          <w:sz w:val="24"/>
          <w:szCs w:val="24"/>
        </w:rPr>
      </w:pPr>
      <w:r w:rsidRPr="00B34CE2">
        <w:rPr>
          <w:rFonts w:cs="Times New Roman"/>
          <w:sz w:val="24"/>
          <w:szCs w:val="24"/>
        </w:rPr>
        <w:t xml:space="preserve">Prijímateľ pomoci: </w:t>
      </w:r>
      <w:r w:rsidRPr="00B34CE2">
        <w:rPr>
          <w:rFonts w:cs="Times New Roman"/>
          <w:sz w:val="24"/>
          <w:szCs w:val="24"/>
        </w:rPr>
        <w:tab/>
        <w:t>Slovenská agentúra životného prostredia (SAŽP)</w:t>
      </w:r>
    </w:p>
    <w:p w:rsidR="00CC2E60" w:rsidRPr="00B34CE2" w:rsidRDefault="00CC2E60" w:rsidP="00B34CE2">
      <w:pPr>
        <w:jc w:val="both"/>
        <w:rPr>
          <w:rFonts w:ascii="Calibri" w:hAnsi="Calibri" w:cs="Times New Roman"/>
          <w:sz w:val="24"/>
          <w:szCs w:val="24"/>
        </w:rPr>
      </w:pPr>
      <w:r w:rsidRPr="00B34CE2">
        <w:rPr>
          <w:rFonts w:ascii="Calibri" w:hAnsi="Calibri"/>
          <w:sz w:val="24"/>
          <w:szCs w:val="24"/>
        </w:rPr>
        <w:t xml:space="preserve">Realizácia projektu: </w:t>
      </w:r>
      <w:r w:rsidRPr="00B34CE2">
        <w:rPr>
          <w:rFonts w:ascii="Calibri" w:hAnsi="Calibri"/>
          <w:sz w:val="24"/>
          <w:szCs w:val="24"/>
        </w:rPr>
        <w:tab/>
        <w:t>jún 2015–december 2015</w:t>
      </w:r>
    </w:p>
    <w:p w:rsidR="00CC2E60" w:rsidRPr="00B34CE2" w:rsidRDefault="00CC2E60" w:rsidP="00B34CE2">
      <w:pPr>
        <w:ind w:firstLine="708"/>
        <w:jc w:val="both"/>
        <w:rPr>
          <w:rFonts w:ascii="Calibri" w:hAnsi="Calibri"/>
          <w:sz w:val="24"/>
          <w:szCs w:val="24"/>
        </w:rPr>
      </w:pPr>
      <w:r w:rsidRPr="00B34CE2">
        <w:rPr>
          <w:rFonts w:ascii="Calibri" w:hAnsi="Calibri"/>
          <w:sz w:val="24"/>
          <w:szCs w:val="24"/>
        </w:rPr>
        <w:t>Strategický dokument SPS EZ 2016–2021 nadväzuje na predchádzajúci dokument ŠPS EZ 2010–2015 a predstavuje základný plánovací nástroj na systematické odstraňovanie environmentálnych záťaží na Slovensku s cieľom postupného znižovania negatívnych vplyvov environmentálnych záťaží na životné prostredie do r. 2021. ŠPS EZ 2016–2021 stanoví priority na zabezpečenie systémového riešenia environmentálnych záťaží vo vzťahu k zaťaženým oblastiam, potrebe znižovania environmentálnych a zdravotných rizík z nich vyplývajúcich a plnenia smerníc EÚ (Rámcová smernica o vode – Smernica 2000/60/ES Európskeho parlamentu a Rady z 23. októbra 2000, ktorou sa stanovuje rámec pôsobnosti pre opatrenia spoločenstva v oblasti vodného hospodárstva, smernica Európskeho parlamentu a Rady 2006/118/ES z 12. decembra 2006 o ochrane podzemných vôd pred znečistením a zhoršením kvality, smernica Európskeho parlamentu a Rady 2006/21/ES z 15. marca 2006 o nakladaní s odpadom z ťažobného priemyslu, ktorou sa mení a dopĺňa smernica Európskeho parlamentu a Rady 2004/35/ES z 21. apríla 2004 o environmentálnej zodpovednosti pri prevencii a odstraňovaní environmentálnych škôd). ŠPS EZ 2016–2021 určuje ciele a programové opatrenia zamerané na zlepšenie manažmentu environmentálnych záťaží, identifikáciu a prieskum pravdepodobných environmentálnych záťaží, prieskum, sanáciu a monitoring environmentálnych záťaží vo vzťahu k časovým horizontom. Významnú časť ŠPS EZ 2016–2021 tvorí identifikácia zdrojov krytia finančných výdavkov (Fondy EÚ, štátny rozpočet a Environmentálny fond, vlastné zdroje právnych subjektov s účasťou štátu). Súčasťou je aj odpočet plnenia predchádzajúceho ŠPS EZ 2010–2015.</w:t>
      </w:r>
    </w:p>
    <w:p w:rsidR="00CC2E60" w:rsidRPr="004A63EB" w:rsidRDefault="00CC2E60" w:rsidP="00B34CE2">
      <w:pPr>
        <w:numPr>
          <w:ilvl w:val="0"/>
          <w:numId w:val="14"/>
        </w:numPr>
        <w:suppressAutoHyphens/>
        <w:spacing w:before="240" w:after="0"/>
        <w:ind w:left="425" w:hanging="425"/>
        <w:jc w:val="both"/>
        <w:rPr>
          <w:rFonts w:ascii="Calibri" w:hAnsi="Calibri"/>
          <w:b/>
          <w:sz w:val="24"/>
          <w:szCs w:val="24"/>
        </w:rPr>
      </w:pPr>
      <w:r w:rsidRPr="004A63EB">
        <w:rPr>
          <w:rFonts w:ascii="Calibri" w:hAnsi="Calibri"/>
          <w:b/>
          <w:sz w:val="24"/>
          <w:szCs w:val="24"/>
        </w:rPr>
        <w:t>Geologický prieskum pravdepodobných environmentálnych záťaží metódami diaľkového prieskumu Zeme a modelovaním</w:t>
      </w:r>
    </w:p>
    <w:p w:rsidR="00CC2E60" w:rsidRPr="00B34CE2" w:rsidRDefault="00CC2E60" w:rsidP="00B34CE2">
      <w:pPr>
        <w:suppressAutoHyphens/>
        <w:jc w:val="both"/>
        <w:rPr>
          <w:rFonts w:ascii="Calibri" w:hAnsi="Calibri"/>
          <w:b/>
          <w:i/>
          <w:sz w:val="24"/>
          <w:szCs w:val="24"/>
        </w:rPr>
      </w:pPr>
      <w:r w:rsidRPr="00B34CE2">
        <w:rPr>
          <w:rFonts w:ascii="Calibri" w:hAnsi="Calibri"/>
          <w:sz w:val="24"/>
          <w:szCs w:val="24"/>
        </w:rPr>
        <w:t>Hlavný cieľ:</w:t>
      </w:r>
    </w:p>
    <w:p w:rsidR="00CC2E60" w:rsidRPr="00B34CE2" w:rsidRDefault="00CC2E60" w:rsidP="00B34CE2">
      <w:pPr>
        <w:pStyle w:val="Odsekzoznamu"/>
        <w:numPr>
          <w:ilvl w:val="0"/>
          <w:numId w:val="12"/>
        </w:numPr>
        <w:tabs>
          <w:tab w:val="left" w:pos="993"/>
        </w:tabs>
        <w:spacing w:after="0"/>
        <w:ind w:left="993" w:hanging="426"/>
        <w:jc w:val="both"/>
        <w:rPr>
          <w:rFonts w:cs="Times New Roman"/>
          <w:sz w:val="24"/>
          <w:szCs w:val="24"/>
        </w:rPr>
      </w:pPr>
      <w:r w:rsidRPr="00B34CE2">
        <w:rPr>
          <w:rFonts w:cs="Times New Roman"/>
          <w:sz w:val="24"/>
          <w:szCs w:val="24"/>
        </w:rPr>
        <w:t>Preskúmanie pravdepodobných environmentálnych záťaží metódami diaľkového prieskumu Zeme.</w:t>
      </w:r>
    </w:p>
    <w:p w:rsidR="00CC2E60" w:rsidRPr="00B34CE2" w:rsidRDefault="00CC2E60" w:rsidP="00B34CE2">
      <w:pPr>
        <w:pStyle w:val="Odsekzoznamu"/>
        <w:numPr>
          <w:ilvl w:val="0"/>
          <w:numId w:val="12"/>
        </w:numPr>
        <w:tabs>
          <w:tab w:val="left" w:pos="993"/>
        </w:tabs>
        <w:spacing w:after="0"/>
        <w:ind w:left="993" w:hanging="426"/>
        <w:jc w:val="both"/>
        <w:rPr>
          <w:rFonts w:cs="Times New Roman"/>
          <w:sz w:val="24"/>
          <w:szCs w:val="24"/>
        </w:rPr>
      </w:pPr>
      <w:r w:rsidRPr="00B34CE2">
        <w:rPr>
          <w:rFonts w:cs="Times New Roman"/>
          <w:sz w:val="24"/>
          <w:szCs w:val="24"/>
        </w:rPr>
        <w:t>Spresnenie podmienok prúdenia povrchovej a podzemnej vody v oblastiach vybraných environmentálnych záťaží hydrologicko-hydrogeologickým modelovaním.</w:t>
      </w:r>
    </w:p>
    <w:p w:rsidR="00CC2E60" w:rsidRPr="00B34CE2" w:rsidRDefault="00CC2E60" w:rsidP="00B34CE2">
      <w:pPr>
        <w:pStyle w:val="Odsekzoznamu"/>
        <w:numPr>
          <w:ilvl w:val="0"/>
          <w:numId w:val="12"/>
        </w:numPr>
        <w:tabs>
          <w:tab w:val="left" w:pos="993"/>
        </w:tabs>
        <w:spacing w:after="0"/>
        <w:ind w:left="993" w:hanging="426"/>
        <w:jc w:val="both"/>
        <w:rPr>
          <w:rFonts w:cs="Times New Roman"/>
          <w:sz w:val="24"/>
          <w:szCs w:val="24"/>
        </w:rPr>
      </w:pPr>
      <w:r w:rsidRPr="00B34CE2">
        <w:rPr>
          <w:rFonts w:cs="Times New Roman"/>
          <w:sz w:val="24"/>
          <w:szCs w:val="24"/>
        </w:rPr>
        <w:t>Získanie špeciálnych podkladov pre vypracovanie projektov sanácie environmentálnych záťaží.</w:t>
      </w:r>
    </w:p>
    <w:p w:rsidR="004A63EB" w:rsidRDefault="004A63EB" w:rsidP="00B34CE2">
      <w:pPr>
        <w:pStyle w:val="Odsekzoznamu"/>
        <w:spacing w:after="0"/>
        <w:ind w:left="0"/>
        <w:jc w:val="both"/>
        <w:rPr>
          <w:rFonts w:cs="Times New Roman"/>
          <w:sz w:val="24"/>
          <w:szCs w:val="24"/>
        </w:rPr>
      </w:pPr>
    </w:p>
    <w:p w:rsidR="00CC2E60" w:rsidRPr="00B34CE2" w:rsidRDefault="00CC2E60" w:rsidP="00B34CE2">
      <w:pPr>
        <w:pStyle w:val="Odsekzoznamu"/>
        <w:spacing w:after="0"/>
        <w:ind w:left="0"/>
        <w:jc w:val="both"/>
        <w:rPr>
          <w:rFonts w:cs="Times New Roman"/>
          <w:sz w:val="24"/>
          <w:szCs w:val="24"/>
        </w:rPr>
      </w:pPr>
      <w:r w:rsidRPr="00B34CE2">
        <w:rPr>
          <w:rFonts w:cs="Times New Roman"/>
          <w:sz w:val="24"/>
          <w:szCs w:val="24"/>
        </w:rPr>
        <w:t xml:space="preserve">Prijímateľ pomoci: </w:t>
      </w:r>
      <w:r w:rsidRPr="00B34CE2">
        <w:rPr>
          <w:rFonts w:cs="Times New Roman"/>
          <w:sz w:val="24"/>
          <w:szCs w:val="24"/>
        </w:rPr>
        <w:tab/>
        <w:t>MŽP SR</w:t>
      </w:r>
    </w:p>
    <w:p w:rsidR="00632E66" w:rsidRPr="00B34CE2" w:rsidRDefault="00CC2E60" w:rsidP="00B34CE2">
      <w:pPr>
        <w:jc w:val="both"/>
        <w:rPr>
          <w:rFonts w:ascii="Calibri" w:hAnsi="Calibri" w:cs="Times New Roman"/>
          <w:sz w:val="24"/>
          <w:szCs w:val="24"/>
        </w:rPr>
      </w:pPr>
      <w:r w:rsidRPr="00B34CE2">
        <w:rPr>
          <w:rFonts w:ascii="Calibri" w:hAnsi="Calibri"/>
          <w:sz w:val="24"/>
          <w:szCs w:val="24"/>
        </w:rPr>
        <w:t xml:space="preserve">Realizácia projektu: </w:t>
      </w:r>
      <w:r w:rsidRPr="00B34CE2">
        <w:rPr>
          <w:rFonts w:ascii="Calibri" w:hAnsi="Calibri"/>
          <w:sz w:val="24"/>
          <w:szCs w:val="24"/>
        </w:rPr>
        <w:tab/>
      </w:r>
      <w:r w:rsidR="00386D1E" w:rsidRPr="00B34CE2">
        <w:rPr>
          <w:rFonts w:ascii="Calibri" w:hAnsi="Calibri"/>
          <w:sz w:val="24"/>
          <w:szCs w:val="24"/>
        </w:rPr>
        <w:t>júl</w:t>
      </w:r>
      <w:r w:rsidRPr="00B34CE2">
        <w:rPr>
          <w:rFonts w:ascii="Calibri" w:hAnsi="Calibri"/>
          <w:sz w:val="24"/>
          <w:szCs w:val="24"/>
        </w:rPr>
        <w:t xml:space="preserve"> 2015</w:t>
      </w:r>
      <w:r w:rsidR="00386D1E" w:rsidRPr="00B34CE2">
        <w:rPr>
          <w:rFonts w:ascii="Calibri" w:hAnsi="Calibri"/>
          <w:sz w:val="24"/>
          <w:szCs w:val="24"/>
        </w:rPr>
        <w:t xml:space="preserve"> – december 2015</w:t>
      </w:r>
    </w:p>
    <w:p w:rsidR="00CC2E60" w:rsidRPr="00B34CE2" w:rsidRDefault="00CC2E60" w:rsidP="00B34CE2">
      <w:pPr>
        <w:suppressAutoHyphens/>
        <w:spacing w:before="240" w:after="0"/>
        <w:jc w:val="both"/>
        <w:rPr>
          <w:rFonts w:ascii="Calibri" w:hAnsi="Calibri"/>
          <w:b/>
          <w:sz w:val="24"/>
          <w:szCs w:val="24"/>
        </w:rPr>
      </w:pPr>
      <w:r w:rsidRPr="00B34CE2">
        <w:rPr>
          <w:rFonts w:ascii="Calibri" w:hAnsi="Calibri"/>
          <w:b/>
          <w:sz w:val="24"/>
          <w:szCs w:val="24"/>
        </w:rPr>
        <w:t>Projekty podporené prostredníctvom Kohézneho fondu Európskej únie v rámci Operačného programu Životné prostredie, Prioritná os 4. Odpadové hospodárstvo, Operačný cieľ , 4.5 Uzatváranie a rekultivácia skládok odpadov</w:t>
      </w:r>
      <w:r w:rsidR="000C7125" w:rsidRPr="00B34CE2">
        <w:rPr>
          <w:rFonts w:ascii="Calibri" w:hAnsi="Calibri"/>
          <w:b/>
          <w:sz w:val="24"/>
          <w:szCs w:val="24"/>
        </w:rPr>
        <w:t xml:space="preserve"> (</w:t>
      </w:r>
      <w:r w:rsidR="00632E66" w:rsidRPr="00B34CE2">
        <w:rPr>
          <w:rFonts w:ascii="Calibri" w:hAnsi="Calibri"/>
          <w:b/>
          <w:sz w:val="24"/>
          <w:szCs w:val="24"/>
        </w:rPr>
        <w:t>k písm. b)</w:t>
      </w:r>
      <w:r w:rsidR="000C7125" w:rsidRPr="00B34CE2">
        <w:rPr>
          <w:rFonts w:ascii="Calibri" w:hAnsi="Calibri"/>
          <w:b/>
          <w:sz w:val="24"/>
          <w:szCs w:val="24"/>
        </w:rPr>
        <w:t>)</w:t>
      </w:r>
    </w:p>
    <w:p w:rsidR="00B34CE2" w:rsidRDefault="00B34CE2" w:rsidP="00B34CE2">
      <w:pPr>
        <w:spacing w:after="0"/>
        <w:ind w:firstLine="708"/>
        <w:jc w:val="both"/>
        <w:rPr>
          <w:rFonts w:ascii="Calibri" w:hAnsi="Calibri"/>
          <w:sz w:val="24"/>
          <w:szCs w:val="24"/>
        </w:rPr>
      </w:pPr>
    </w:p>
    <w:p w:rsidR="00CC2E60" w:rsidRDefault="00CC2E60" w:rsidP="00B34CE2">
      <w:pPr>
        <w:ind w:firstLine="708"/>
        <w:jc w:val="both"/>
        <w:rPr>
          <w:rFonts w:ascii="Calibri" w:hAnsi="Calibri"/>
          <w:sz w:val="24"/>
          <w:szCs w:val="24"/>
        </w:rPr>
      </w:pPr>
      <w:r w:rsidRPr="00B34CE2">
        <w:rPr>
          <w:rFonts w:ascii="Calibri" w:hAnsi="Calibri"/>
          <w:sz w:val="24"/>
          <w:szCs w:val="24"/>
        </w:rPr>
        <w:t xml:space="preserve">V rámci OPŽP boli v rámci 4 výziev podporené aj projekty týkajúce sa uzatvárania </w:t>
      </w:r>
      <w:r w:rsidRPr="00B34CE2">
        <w:rPr>
          <w:rFonts w:ascii="Calibri" w:hAnsi="Calibri"/>
          <w:sz w:val="24"/>
          <w:szCs w:val="24"/>
        </w:rPr>
        <w:br/>
        <w:t>a rekultivácie skládok odpadov. Išlo celkovo o realizáciu rekultivačných prác alebo prác na uzatvorení a prekrytí skládok, prípadne monitorovacích prác na celkovom počte 41 lokalít v priebehu rokov 2010 až 2015</w:t>
      </w:r>
      <w:r w:rsidR="00311805" w:rsidRPr="00B34CE2">
        <w:rPr>
          <w:rFonts w:ascii="Calibri" w:hAnsi="Calibri"/>
          <w:sz w:val="24"/>
          <w:szCs w:val="24"/>
        </w:rPr>
        <w:t xml:space="preserve"> (Tabuľka 20)</w:t>
      </w:r>
      <w:r w:rsidRPr="00B34CE2">
        <w:rPr>
          <w:rFonts w:ascii="Calibri" w:hAnsi="Calibri"/>
          <w:sz w:val="24"/>
          <w:szCs w:val="24"/>
        </w:rPr>
        <w:t>. Tieto skládky boli po riadnom ukončení projektov zaradené v roku 2015 do príslušných registrov Informačného systému environmentálnych záťaží, alebo sa zaktualizovali údaje pri tých skládkach, ktoré v IS EZ už boli predtým evidované.</w:t>
      </w:r>
    </w:p>
    <w:p w:rsidR="004A63EB" w:rsidRPr="00B34CE2" w:rsidRDefault="004A63EB" w:rsidP="00B34CE2">
      <w:pPr>
        <w:ind w:firstLine="708"/>
        <w:jc w:val="both"/>
        <w:rPr>
          <w:rFonts w:ascii="Calibri" w:hAnsi="Calibri"/>
          <w:sz w:val="24"/>
          <w:szCs w:val="24"/>
        </w:rPr>
      </w:pPr>
    </w:p>
    <w:p w:rsidR="00CC2E60" w:rsidRDefault="00CC2E60" w:rsidP="00CC2E60">
      <w:pPr>
        <w:pStyle w:val="Popis"/>
        <w:keepNext/>
        <w:spacing w:before="240" w:after="60"/>
        <w:jc w:val="both"/>
        <w:rPr>
          <w:rFonts w:ascii="Calibri" w:hAnsi="Calibri"/>
          <w:color w:val="000000"/>
          <w:sz w:val="24"/>
          <w:szCs w:val="24"/>
        </w:rPr>
      </w:pPr>
      <w:bookmarkStart w:id="23" w:name="_Toc438190779"/>
      <w:r>
        <w:rPr>
          <w:rFonts w:ascii="Calibri" w:hAnsi="Calibri"/>
          <w:color w:val="000000"/>
          <w:sz w:val="24"/>
          <w:szCs w:val="24"/>
        </w:rPr>
        <w:t>Tabuľka 2</w:t>
      </w:r>
      <w:r w:rsidR="00D944D0">
        <w:rPr>
          <w:rFonts w:ascii="Calibri" w:hAnsi="Calibri"/>
          <w:color w:val="000000"/>
          <w:sz w:val="24"/>
          <w:szCs w:val="24"/>
        </w:rPr>
        <w:t>0</w:t>
      </w:r>
      <w:r>
        <w:rPr>
          <w:rFonts w:ascii="Calibri" w:hAnsi="Calibri"/>
          <w:color w:val="000000"/>
          <w:sz w:val="24"/>
          <w:szCs w:val="24"/>
        </w:rPr>
        <w:t>: Zoznam skládok odpadov, na ktorých boli realizované rekultivačné práce z finančných prostriedkov v rámci OPŽP v rokoch 2010–2015</w:t>
      </w:r>
      <w:bookmarkEnd w:id="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1559"/>
        <w:gridCol w:w="3118"/>
        <w:gridCol w:w="1134"/>
        <w:gridCol w:w="709"/>
        <w:gridCol w:w="709"/>
        <w:gridCol w:w="1487"/>
      </w:tblGrid>
      <w:tr w:rsidR="00CC2E60" w:rsidTr="00271680">
        <w:trPr>
          <w:trHeight w:val="300"/>
          <w:tblHeader/>
        </w:trPr>
        <w:tc>
          <w:tcPr>
            <w:tcW w:w="496" w:type="dxa"/>
            <w:tcBorders>
              <w:top w:val="single" w:sz="4" w:space="0" w:color="auto"/>
              <w:left w:val="single" w:sz="4" w:space="0" w:color="auto"/>
              <w:bottom w:val="single" w:sz="4" w:space="0" w:color="auto"/>
              <w:right w:val="single" w:sz="4" w:space="0" w:color="auto"/>
            </w:tcBorders>
            <w:shd w:val="clear" w:color="auto" w:fill="C1E5E2"/>
            <w:noWrap/>
            <w:vAlign w:val="center"/>
            <w:hideMark/>
          </w:tcPr>
          <w:p w:rsidR="00CC2E60" w:rsidRDefault="00CC2E60" w:rsidP="008A5235">
            <w:pPr>
              <w:jc w:val="center"/>
              <w:rPr>
                <w:rFonts w:ascii="Calibri" w:hAnsi="Calibri"/>
                <w:b/>
                <w:bCs/>
                <w:color w:val="000000"/>
                <w:sz w:val="20"/>
                <w:szCs w:val="20"/>
              </w:rPr>
            </w:pPr>
            <w:proofErr w:type="spellStart"/>
            <w:r>
              <w:rPr>
                <w:rFonts w:ascii="Calibri" w:hAnsi="Calibri"/>
                <w:b/>
                <w:bCs/>
                <w:color w:val="000000"/>
                <w:sz w:val="20"/>
                <w:szCs w:val="20"/>
              </w:rPr>
              <w:t>P.č</w:t>
            </w:r>
            <w:proofErr w:type="spellEnd"/>
            <w:r>
              <w:rPr>
                <w:rFonts w:ascii="Calibri" w:hAnsi="Calibri"/>
                <w:b/>
                <w:bCs/>
                <w:color w:val="000000"/>
                <w:sz w:val="20"/>
                <w:szCs w:val="20"/>
              </w:rPr>
              <w:t>.</w:t>
            </w:r>
          </w:p>
        </w:tc>
        <w:tc>
          <w:tcPr>
            <w:tcW w:w="1559" w:type="dxa"/>
            <w:tcBorders>
              <w:top w:val="single" w:sz="4" w:space="0" w:color="auto"/>
              <w:left w:val="single" w:sz="4" w:space="0" w:color="auto"/>
              <w:bottom w:val="single" w:sz="4" w:space="0" w:color="auto"/>
              <w:right w:val="single" w:sz="4" w:space="0" w:color="auto"/>
            </w:tcBorders>
            <w:shd w:val="clear" w:color="auto" w:fill="C1E5E2"/>
            <w:noWrap/>
            <w:vAlign w:val="center"/>
            <w:hideMark/>
          </w:tcPr>
          <w:p w:rsidR="00CC2E60" w:rsidRDefault="00CC2E60" w:rsidP="008A5235">
            <w:pPr>
              <w:jc w:val="center"/>
              <w:rPr>
                <w:rFonts w:ascii="Calibri" w:hAnsi="Calibri"/>
                <w:b/>
                <w:bCs/>
                <w:color w:val="000000"/>
                <w:sz w:val="20"/>
                <w:szCs w:val="20"/>
              </w:rPr>
            </w:pPr>
            <w:r>
              <w:rPr>
                <w:rFonts w:ascii="Calibri" w:hAnsi="Calibri"/>
                <w:b/>
                <w:bCs/>
                <w:color w:val="000000"/>
                <w:sz w:val="20"/>
                <w:szCs w:val="20"/>
              </w:rPr>
              <w:t>Identifikátor</w:t>
            </w:r>
          </w:p>
        </w:tc>
        <w:tc>
          <w:tcPr>
            <w:tcW w:w="3118" w:type="dxa"/>
            <w:tcBorders>
              <w:top w:val="single" w:sz="4" w:space="0" w:color="auto"/>
              <w:left w:val="single" w:sz="4" w:space="0" w:color="auto"/>
              <w:bottom w:val="single" w:sz="4" w:space="0" w:color="auto"/>
              <w:right w:val="single" w:sz="4" w:space="0" w:color="auto"/>
            </w:tcBorders>
            <w:shd w:val="clear" w:color="auto" w:fill="C1E5E2"/>
            <w:noWrap/>
            <w:vAlign w:val="center"/>
            <w:hideMark/>
          </w:tcPr>
          <w:p w:rsidR="00CC2E60" w:rsidRDefault="00CC2E60" w:rsidP="008A5235">
            <w:pPr>
              <w:jc w:val="center"/>
              <w:rPr>
                <w:rFonts w:ascii="Calibri" w:hAnsi="Calibri"/>
                <w:b/>
                <w:bCs/>
                <w:color w:val="000000"/>
                <w:sz w:val="20"/>
                <w:szCs w:val="20"/>
              </w:rPr>
            </w:pPr>
            <w:r>
              <w:rPr>
                <w:rFonts w:ascii="Calibri" w:hAnsi="Calibri"/>
                <w:b/>
                <w:bCs/>
                <w:color w:val="000000"/>
                <w:sz w:val="20"/>
                <w:szCs w:val="20"/>
              </w:rPr>
              <w:t>Názov lokality</w:t>
            </w:r>
          </w:p>
        </w:tc>
        <w:tc>
          <w:tcPr>
            <w:tcW w:w="1134" w:type="dxa"/>
            <w:tcBorders>
              <w:top w:val="single" w:sz="4" w:space="0" w:color="auto"/>
              <w:left w:val="single" w:sz="4" w:space="0" w:color="auto"/>
              <w:bottom w:val="single" w:sz="4" w:space="0" w:color="auto"/>
              <w:right w:val="single" w:sz="4" w:space="0" w:color="auto"/>
            </w:tcBorders>
            <w:shd w:val="clear" w:color="auto" w:fill="C1E5E2"/>
            <w:noWrap/>
            <w:vAlign w:val="center"/>
            <w:hideMark/>
          </w:tcPr>
          <w:p w:rsidR="00CC2E60" w:rsidRDefault="00CC2E60" w:rsidP="008A5235">
            <w:pPr>
              <w:jc w:val="center"/>
              <w:rPr>
                <w:rFonts w:ascii="Calibri" w:hAnsi="Calibri"/>
                <w:b/>
                <w:bCs/>
                <w:color w:val="000000"/>
                <w:sz w:val="20"/>
                <w:szCs w:val="20"/>
              </w:rPr>
            </w:pPr>
            <w:r>
              <w:rPr>
                <w:rFonts w:ascii="Calibri" w:hAnsi="Calibri"/>
                <w:b/>
                <w:bCs/>
                <w:color w:val="000000"/>
                <w:sz w:val="20"/>
                <w:szCs w:val="20"/>
              </w:rPr>
              <w:t>Prijímateľ</w:t>
            </w:r>
          </w:p>
        </w:tc>
        <w:tc>
          <w:tcPr>
            <w:tcW w:w="709" w:type="dxa"/>
            <w:tcBorders>
              <w:top w:val="single" w:sz="4" w:space="0" w:color="auto"/>
              <w:left w:val="single" w:sz="4" w:space="0" w:color="auto"/>
              <w:bottom w:val="single" w:sz="4" w:space="0" w:color="auto"/>
              <w:right w:val="single" w:sz="4" w:space="0" w:color="auto"/>
            </w:tcBorders>
            <w:shd w:val="clear" w:color="auto" w:fill="C1E5E2"/>
            <w:noWrap/>
            <w:vAlign w:val="center"/>
            <w:hideMark/>
          </w:tcPr>
          <w:p w:rsidR="00CC2E60" w:rsidRDefault="00CC2E60" w:rsidP="008A5235">
            <w:pPr>
              <w:jc w:val="center"/>
              <w:rPr>
                <w:rFonts w:ascii="Calibri" w:hAnsi="Calibri"/>
                <w:b/>
                <w:bCs/>
                <w:color w:val="000000"/>
                <w:sz w:val="18"/>
                <w:szCs w:val="20"/>
              </w:rPr>
            </w:pPr>
            <w:r>
              <w:rPr>
                <w:rFonts w:ascii="Calibri" w:hAnsi="Calibri"/>
                <w:b/>
                <w:bCs/>
                <w:color w:val="000000"/>
                <w:sz w:val="18"/>
                <w:szCs w:val="20"/>
              </w:rPr>
              <w:t>Okres</w:t>
            </w:r>
          </w:p>
        </w:tc>
        <w:tc>
          <w:tcPr>
            <w:tcW w:w="709" w:type="dxa"/>
            <w:tcBorders>
              <w:top w:val="single" w:sz="4" w:space="0" w:color="auto"/>
              <w:left w:val="single" w:sz="4" w:space="0" w:color="auto"/>
              <w:bottom w:val="single" w:sz="4" w:space="0" w:color="auto"/>
              <w:right w:val="single" w:sz="4" w:space="0" w:color="auto"/>
            </w:tcBorders>
            <w:shd w:val="clear" w:color="auto" w:fill="C1E5E2"/>
            <w:noWrap/>
            <w:vAlign w:val="center"/>
            <w:hideMark/>
          </w:tcPr>
          <w:p w:rsidR="00CC2E60" w:rsidRDefault="00CC2E60" w:rsidP="008A5235">
            <w:pPr>
              <w:jc w:val="center"/>
              <w:rPr>
                <w:rFonts w:ascii="Calibri" w:hAnsi="Calibri"/>
                <w:b/>
                <w:bCs/>
                <w:color w:val="000000"/>
                <w:sz w:val="20"/>
                <w:szCs w:val="20"/>
              </w:rPr>
            </w:pPr>
            <w:r>
              <w:rPr>
                <w:rFonts w:ascii="Calibri" w:hAnsi="Calibri"/>
                <w:b/>
                <w:bCs/>
                <w:color w:val="000000"/>
                <w:sz w:val="20"/>
                <w:szCs w:val="20"/>
              </w:rPr>
              <w:t>REZ</w:t>
            </w:r>
          </w:p>
        </w:tc>
        <w:tc>
          <w:tcPr>
            <w:tcW w:w="1487" w:type="dxa"/>
            <w:tcBorders>
              <w:top w:val="single" w:sz="4" w:space="0" w:color="auto"/>
              <w:left w:val="single" w:sz="4" w:space="0" w:color="auto"/>
              <w:bottom w:val="single" w:sz="4" w:space="0" w:color="auto"/>
              <w:right w:val="single" w:sz="4" w:space="0" w:color="auto"/>
            </w:tcBorders>
            <w:shd w:val="clear" w:color="auto" w:fill="C1E5E2"/>
            <w:noWrap/>
            <w:vAlign w:val="center"/>
            <w:hideMark/>
          </w:tcPr>
          <w:p w:rsidR="00CC2E60" w:rsidRDefault="00CC2E60" w:rsidP="00B34CE2">
            <w:pPr>
              <w:jc w:val="center"/>
              <w:rPr>
                <w:rFonts w:ascii="Calibri" w:hAnsi="Calibri"/>
                <w:b/>
                <w:bCs/>
                <w:color w:val="000000"/>
                <w:sz w:val="20"/>
                <w:szCs w:val="20"/>
              </w:rPr>
            </w:pPr>
            <w:proofErr w:type="spellStart"/>
            <w:r>
              <w:rPr>
                <w:rFonts w:ascii="Calibri" w:hAnsi="Calibri"/>
                <w:b/>
                <w:bCs/>
                <w:color w:val="000000"/>
                <w:sz w:val="20"/>
                <w:szCs w:val="20"/>
              </w:rPr>
              <w:t>Zazmluvnené</w:t>
            </w:r>
            <w:proofErr w:type="spellEnd"/>
            <w:r>
              <w:rPr>
                <w:rFonts w:ascii="Calibri" w:hAnsi="Calibri"/>
                <w:b/>
                <w:bCs/>
                <w:color w:val="000000"/>
                <w:sz w:val="20"/>
                <w:szCs w:val="20"/>
              </w:rPr>
              <w:t xml:space="preserve"> </w:t>
            </w:r>
            <w:r w:rsidR="00B34CE2">
              <w:rPr>
                <w:rFonts w:ascii="Calibri" w:hAnsi="Calibri"/>
                <w:b/>
                <w:bCs/>
                <w:color w:val="000000"/>
                <w:sz w:val="20"/>
                <w:szCs w:val="20"/>
              </w:rPr>
              <w:t>prostriedky</w:t>
            </w:r>
            <w:r>
              <w:rPr>
                <w:rFonts w:ascii="Calibri" w:hAnsi="Calibri"/>
                <w:b/>
                <w:bCs/>
                <w:color w:val="000000"/>
                <w:sz w:val="20"/>
                <w:szCs w:val="20"/>
              </w:rPr>
              <w:t xml:space="preserve"> v € (EÚ+ŠR)</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SK/EZ/SE/834</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color w:val="000000"/>
                <w:sz w:val="20"/>
                <w:szCs w:val="20"/>
              </w:rPr>
            </w:pPr>
            <w:r>
              <w:rPr>
                <w:rFonts w:ascii="Calibri" w:hAnsi="Calibri"/>
                <w:color w:val="000000"/>
                <w:sz w:val="20"/>
                <w:szCs w:val="20"/>
              </w:rPr>
              <w:t>Kúty – skládka KO Na Dráhach</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Kúty</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18"/>
                <w:szCs w:val="20"/>
              </w:rPr>
            </w:pPr>
            <w:r>
              <w:rPr>
                <w:rFonts w:ascii="Calibri" w:hAnsi="Calibri"/>
                <w:color w:val="000000"/>
                <w:sz w:val="18"/>
                <w:szCs w:val="20"/>
              </w:rPr>
              <w:t>SE</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A+C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2 347 242,76</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SK/EZ/DS/194</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color w:val="000000"/>
                <w:sz w:val="20"/>
                <w:szCs w:val="20"/>
              </w:rPr>
            </w:pPr>
            <w:r>
              <w:rPr>
                <w:rFonts w:ascii="Calibri" w:hAnsi="Calibri"/>
                <w:color w:val="000000"/>
                <w:sz w:val="20"/>
                <w:szCs w:val="20"/>
              </w:rPr>
              <w:t>Mad – skládka TKO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Mad</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DS</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532 437,54</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3.</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SK/EZ/SI/862</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color w:val="000000"/>
                <w:sz w:val="20"/>
                <w:szCs w:val="20"/>
              </w:rPr>
            </w:pPr>
            <w:r>
              <w:rPr>
                <w:rFonts w:ascii="Calibri" w:hAnsi="Calibri"/>
                <w:color w:val="000000"/>
                <w:sz w:val="20"/>
                <w:szCs w:val="20"/>
              </w:rPr>
              <w:t>Unín – skládka odpadu</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Unín</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SI</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B+C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452 357,29</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SK/EZ/DS/192</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color w:val="000000"/>
                <w:sz w:val="20"/>
                <w:szCs w:val="20"/>
              </w:rPr>
            </w:pPr>
            <w:r>
              <w:rPr>
                <w:rFonts w:ascii="Calibri" w:hAnsi="Calibri"/>
                <w:color w:val="000000"/>
                <w:sz w:val="20"/>
                <w:szCs w:val="20"/>
              </w:rPr>
              <w:t>Kyselica – sklad TKO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Kyselica</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DS</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sz w:val="20"/>
                <w:szCs w:val="20"/>
              </w:rPr>
            </w:pPr>
            <w:r>
              <w:rPr>
                <w:rFonts w:ascii="Calibri" w:hAnsi="Calibri"/>
                <w:sz w:val="20"/>
                <w:szCs w:val="20"/>
              </w:rPr>
              <w:t>487 411,57</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5.</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SK/EZ/DS/2011</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sz w:val="20"/>
                <w:szCs w:val="20"/>
              </w:rPr>
            </w:pPr>
            <w:r>
              <w:rPr>
                <w:rFonts w:ascii="Calibri" w:hAnsi="Calibri"/>
                <w:sz w:val="20"/>
                <w:szCs w:val="20"/>
              </w:rPr>
              <w:t>Pataš – skládka odpadu</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Pataš</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DS</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sz w:val="20"/>
                <w:szCs w:val="20"/>
              </w:rPr>
            </w:pPr>
            <w:r>
              <w:rPr>
                <w:rFonts w:ascii="Calibri" w:hAnsi="Calibri"/>
                <w:sz w:val="20"/>
                <w:szCs w:val="20"/>
              </w:rPr>
              <w:t>339 231,60</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6.</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SK/EZ/DS/2010</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sz w:val="20"/>
                <w:szCs w:val="20"/>
              </w:rPr>
            </w:pPr>
            <w:r>
              <w:rPr>
                <w:rFonts w:ascii="Calibri" w:hAnsi="Calibri"/>
                <w:sz w:val="20"/>
                <w:szCs w:val="20"/>
              </w:rPr>
              <w:t>Orechová Potôň – skládka odpadu</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Orechová Potôň</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DS</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sz w:val="20"/>
                <w:szCs w:val="20"/>
              </w:rPr>
            </w:pPr>
            <w:r>
              <w:rPr>
                <w:rFonts w:ascii="Calibri" w:hAnsi="Calibri"/>
                <w:sz w:val="20"/>
                <w:szCs w:val="20"/>
              </w:rPr>
              <w:t>1 032 127,36</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7.</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SK/EZ/TT/1892</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color w:val="000000"/>
                <w:sz w:val="20"/>
                <w:szCs w:val="20"/>
              </w:rPr>
            </w:pPr>
            <w:r>
              <w:rPr>
                <w:rFonts w:ascii="Calibri" w:hAnsi="Calibri"/>
                <w:color w:val="000000"/>
                <w:sz w:val="20"/>
                <w:szCs w:val="20"/>
              </w:rPr>
              <w:t>Boleráz – skládka komunálneho odpadu</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Trnava</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TT</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B+C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3 380 136,76</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8.</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SK/EZ/DS/205</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sz w:val="20"/>
                <w:szCs w:val="20"/>
              </w:rPr>
            </w:pPr>
            <w:r>
              <w:rPr>
                <w:rFonts w:ascii="Calibri" w:hAnsi="Calibri"/>
                <w:sz w:val="20"/>
                <w:szCs w:val="20"/>
              </w:rPr>
              <w:t>Vydrany – skládka TKO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Vydrany</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DS</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sz w:val="20"/>
                <w:szCs w:val="20"/>
              </w:rPr>
            </w:pPr>
            <w:r>
              <w:rPr>
                <w:rFonts w:ascii="Calibri" w:hAnsi="Calibri"/>
                <w:sz w:val="20"/>
                <w:szCs w:val="20"/>
              </w:rPr>
              <w:t>507 248,34</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9.</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SK/EZ/DS/2015</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sz w:val="20"/>
                <w:szCs w:val="20"/>
              </w:rPr>
            </w:pPr>
            <w:r>
              <w:rPr>
                <w:rFonts w:ascii="Calibri" w:hAnsi="Calibri"/>
                <w:sz w:val="20"/>
                <w:szCs w:val="20"/>
              </w:rPr>
              <w:t>Dolný Bar – Dolný Bar</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Dolný Bar</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DS</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sz w:val="20"/>
                <w:szCs w:val="20"/>
              </w:rPr>
            </w:pPr>
            <w:r>
              <w:rPr>
                <w:rFonts w:ascii="Calibri" w:hAnsi="Calibri"/>
                <w:sz w:val="20"/>
                <w:szCs w:val="20"/>
              </w:rPr>
              <w:t>1 922 883,74</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10.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SK/EZ/BS/86</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sz w:val="20"/>
                <w:szCs w:val="20"/>
              </w:rPr>
            </w:pPr>
            <w:r>
              <w:rPr>
                <w:rFonts w:ascii="Calibri" w:hAnsi="Calibri"/>
                <w:sz w:val="20"/>
                <w:szCs w:val="20"/>
              </w:rPr>
              <w:t xml:space="preserve">Banská Štiavnica – </w:t>
            </w:r>
            <w:proofErr w:type="spellStart"/>
            <w:r>
              <w:rPr>
                <w:rFonts w:ascii="Calibri" w:hAnsi="Calibri"/>
                <w:sz w:val="20"/>
                <w:szCs w:val="20"/>
              </w:rPr>
              <w:t>Principlac</w:t>
            </w:r>
            <w:proofErr w:type="spellEnd"/>
            <w:r>
              <w:rPr>
                <w:rFonts w:ascii="Calibri" w:hAnsi="Calibri"/>
                <w:sz w:val="20"/>
                <w:szCs w:val="20"/>
              </w:rPr>
              <w:t>, skládka TKO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Banská Štiavnica</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BS</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A+C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sz w:val="20"/>
                <w:szCs w:val="20"/>
              </w:rPr>
            </w:pPr>
            <w:r>
              <w:rPr>
                <w:rFonts w:ascii="Calibri" w:hAnsi="Calibri"/>
                <w:sz w:val="20"/>
                <w:szCs w:val="20"/>
              </w:rPr>
              <w:t>1 610 935,84</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11.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SK/EZ/ZH/1625</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sz w:val="20"/>
                <w:szCs w:val="20"/>
              </w:rPr>
            </w:pPr>
            <w:r>
              <w:rPr>
                <w:rFonts w:ascii="Calibri" w:hAnsi="Calibri"/>
                <w:sz w:val="20"/>
                <w:szCs w:val="20"/>
              </w:rPr>
              <w:t>Kremnické Bane – skládka komunálneho odpadu Ovčín</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Kremnické Bane</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ZH</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1 064 860,87</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12.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SK/EZ/ZH/1101</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sz w:val="20"/>
                <w:szCs w:val="20"/>
              </w:rPr>
            </w:pPr>
            <w:r>
              <w:rPr>
                <w:rFonts w:ascii="Calibri" w:hAnsi="Calibri"/>
                <w:sz w:val="20"/>
                <w:szCs w:val="20"/>
              </w:rPr>
              <w:t>Žiar nad Hronom – skládka TKO Horné Opatovce</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Žiar nad Hronom</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ZH</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B+C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sz w:val="20"/>
                <w:szCs w:val="20"/>
              </w:rPr>
            </w:pPr>
            <w:r>
              <w:rPr>
                <w:rFonts w:ascii="Calibri" w:hAnsi="Calibri"/>
                <w:sz w:val="20"/>
                <w:szCs w:val="20"/>
              </w:rPr>
              <w:t>3 773 618,92</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13.</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SK/EZ/DT/1208</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sz w:val="20"/>
                <w:szCs w:val="20"/>
              </w:rPr>
            </w:pPr>
            <w:r>
              <w:rPr>
                <w:rFonts w:ascii="Calibri" w:hAnsi="Calibri"/>
                <w:sz w:val="20"/>
                <w:szCs w:val="20"/>
              </w:rPr>
              <w:t>Detva – skládka TKO Studenec</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Detva</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DT</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532 038,06</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14.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SK/EZ/BR/2013</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sz w:val="20"/>
                <w:szCs w:val="20"/>
              </w:rPr>
            </w:pPr>
            <w:r>
              <w:rPr>
                <w:rFonts w:ascii="Calibri" w:hAnsi="Calibri"/>
                <w:sz w:val="20"/>
                <w:szCs w:val="20"/>
              </w:rPr>
              <w:t>Čierny Balog – skládka odpadu</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Čierny Balog</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BR</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sz w:val="20"/>
                <w:szCs w:val="20"/>
              </w:rPr>
            </w:pPr>
            <w:r>
              <w:rPr>
                <w:rFonts w:ascii="Calibri" w:hAnsi="Calibri"/>
                <w:sz w:val="20"/>
                <w:szCs w:val="20"/>
              </w:rPr>
              <w:t>240 538,77</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15.</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SK/EZ/KA/2016</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sz w:val="20"/>
                <w:szCs w:val="20"/>
              </w:rPr>
            </w:pPr>
            <w:r>
              <w:rPr>
                <w:rFonts w:ascii="Calibri" w:hAnsi="Calibri"/>
                <w:sz w:val="20"/>
                <w:szCs w:val="20"/>
              </w:rPr>
              <w:t>Krupina – Biely kameň – skládka odpadu</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Krupina</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KA</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sz w:val="20"/>
                <w:szCs w:val="20"/>
              </w:rPr>
            </w:pPr>
            <w:r>
              <w:rPr>
                <w:rFonts w:ascii="Calibri" w:hAnsi="Calibri"/>
                <w:sz w:val="20"/>
                <w:szCs w:val="20"/>
              </w:rPr>
              <w:t>895 168,23</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16.</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SK/EZ/VK/1005</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sz w:val="20"/>
                <w:szCs w:val="20"/>
              </w:rPr>
            </w:pPr>
            <w:r>
              <w:rPr>
                <w:rFonts w:ascii="Calibri" w:hAnsi="Calibri"/>
                <w:sz w:val="20"/>
                <w:szCs w:val="20"/>
              </w:rPr>
              <w:t>Veľké Zlievce – skládka TKO Veľký Jarok</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Veľké Zlievce</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VK</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331 407,04</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17.</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SK/EZ/PT/723</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sz w:val="20"/>
                <w:szCs w:val="20"/>
              </w:rPr>
            </w:pPr>
            <w:r>
              <w:rPr>
                <w:rFonts w:ascii="Calibri" w:hAnsi="Calibri"/>
                <w:sz w:val="20"/>
                <w:szCs w:val="20"/>
              </w:rPr>
              <w:t>Poltár – Slaná Lehota</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Poltár</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PT</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A+C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 xml:space="preserve">1 060 186,35 </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18.</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SK/EZ/MI/486</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sz w:val="20"/>
                <w:szCs w:val="20"/>
              </w:rPr>
            </w:pPr>
            <w:r>
              <w:rPr>
                <w:rFonts w:ascii="Calibri" w:hAnsi="Calibri"/>
                <w:sz w:val="20"/>
                <w:szCs w:val="20"/>
              </w:rPr>
              <w:t>Lastomír – skládka TKO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Michalovce</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MI</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B+C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 xml:space="preserve">2 043 359,82 </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19.</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SK/EZ/SN/896</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sz w:val="20"/>
                <w:szCs w:val="20"/>
              </w:rPr>
            </w:pPr>
            <w:r>
              <w:rPr>
                <w:rFonts w:ascii="Calibri" w:hAnsi="Calibri"/>
                <w:sz w:val="20"/>
                <w:szCs w:val="20"/>
              </w:rPr>
              <w:t xml:space="preserve">Krompachy – </w:t>
            </w:r>
            <w:proofErr w:type="spellStart"/>
            <w:r>
              <w:rPr>
                <w:rFonts w:ascii="Calibri" w:hAnsi="Calibri"/>
                <w:sz w:val="20"/>
                <w:szCs w:val="20"/>
              </w:rPr>
              <w:t>Halňa</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Krompachy</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SN</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B+C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 xml:space="preserve">6 284 609,48 </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20.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SK/EZ/K2/361</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sz w:val="20"/>
                <w:szCs w:val="20"/>
              </w:rPr>
            </w:pPr>
            <w:r>
              <w:rPr>
                <w:rFonts w:ascii="Calibri" w:hAnsi="Calibri"/>
                <w:sz w:val="20"/>
                <w:szCs w:val="20"/>
              </w:rPr>
              <w:t>Košice – Myslava – skládka TKO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Košice</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KE</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A+C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sz w:val="20"/>
                <w:szCs w:val="20"/>
              </w:rPr>
            </w:pPr>
            <w:r>
              <w:rPr>
                <w:rFonts w:ascii="Calibri" w:hAnsi="Calibri"/>
                <w:sz w:val="20"/>
                <w:szCs w:val="20"/>
              </w:rPr>
              <w:t xml:space="preserve">12 349 887,39 </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21.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SK/EZ/KN/329</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sz w:val="20"/>
                <w:szCs w:val="20"/>
              </w:rPr>
            </w:pPr>
            <w:r>
              <w:rPr>
                <w:rFonts w:ascii="Calibri" w:hAnsi="Calibri"/>
                <w:sz w:val="20"/>
                <w:szCs w:val="20"/>
              </w:rPr>
              <w:t>Hurbanovo – skládka TKO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Hurbanovo</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KN</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A+C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sz w:val="20"/>
                <w:szCs w:val="20"/>
              </w:rPr>
            </w:pPr>
            <w:r>
              <w:rPr>
                <w:rFonts w:ascii="Calibri" w:hAnsi="Calibri"/>
                <w:sz w:val="20"/>
                <w:szCs w:val="20"/>
              </w:rPr>
              <w:t>1 679 157,56</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22.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SK/EZ/LV/2021</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sz w:val="20"/>
                <w:szCs w:val="20"/>
              </w:rPr>
            </w:pPr>
            <w:r>
              <w:rPr>
                <w:rFonts w:ascii="Calibri" w:hAnsi="Calibri"/>
                <w:sz w:val="20"/>
                <w:szCs w:val="20"/>
              </w:rPr>
              <w:t xml:space="preserve">Plášťovce – </w:t>
            </w:r>
            <w:proofErr w:type="spellStart"/>
            <w:r>
              <w:rPr>
                <w:rFonts w:ascii="Calibri" w:hAnsi="Calibri"/>
                <w:sz w:val="20"/>
                <w:szCs w:val="20"/>
              </w:rPr>
              <w:t>Prenica</w:t>
            </w:r>
            <w:proofErr w:type="spellEnd"/>
            <w:r>
              <w:rPr>
                <w:rFonts w:ascii="Calibri" w:hAnsi="Calibri"/>
                <w:sz w:val="20"/>
                <w:szCs w:val="20"/>
              </w:rPr>
              <w:t xml:space="preserve"> – skládka odpadu</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Plášťovce</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LV</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sz w:val="20"/>
                <w:szCs w:val="20"/>
              </w:rPr>
            </w:pPr>
            <w:r>
              <w:rPr>
                <w:rFonts w:ascii="Calibri" w:hAnsi="Calibri"/>
                <w:sz w:val="20"/>
                <w:szCs w:val="20"/>
              </w:rPr>
              <w:t>489 439,45</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23.</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SK/EZ/NZ/573</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sz w:val="20"/>
                <w:szCs w:val="20"/>
              </w:rPr>
            </w:pPr>
            <w:r>
              <w:rPr>
                <w:rFonts w:ascii="Calibri" w:hAnsi="Calibri"/>
                <w:sz w:val="20"/>
                <w:szCs w:val="20"/>
              </w:rPr>
              <w:t>Andovce – skládka TKO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Andovce</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NZ</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A+C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sz w:val="20"/>
                <w:szCs w:val="20"/>
              </w:rPr>
            </w:pPr>
            <w:r>
              <w:rPr>
                <w:rFonts w:ascii="Calibri" w:hAnsi="Calibri"/>
                <w:sz w:val="20"/>
                <w:szCs w:val="20"/>
              </w:rPr>
              <w:t>450 257,21</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24.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SK/EZ/NZ/2022</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sz w:val="20"/>
                <w:szCs w:val="20"/>
              </w:rPr>
            </w:pPr>
            <w:r>
              <w:rPr>
                <w:rFonts w:ascii="Calibri" w:hAnsi="Calibri"/>
                <w:sz w:val="20"/>
                <w:szCs w:val="20"/>
              </w:rPr>
              <w:t>Nová Vieska – skládka odpadu</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Nová Vieska</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NZ</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sz w:val="20"/>
                <w:szCs w:val="20"/>
              </w:rPr>
            </w:pPr>
            <w:r>
              <w:rPr>
                <w:rFonts w:ascii="Calibri" w:hAnsi="Calibri"/>
                <w:sz w:val="20"/>
                <w:szCs w:val="20"/>
              </w:rPr>
              <w:t>261 703,32</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25.</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SK/EZ/NR/551</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sz w:val="20"/>
                <w:szCs w:val="20"/>
              </w:rPr>
            </w:pPr>
            <w:r>
              <w:rPr>
                <w:rFonts w:ascii="Calibri" w:hAnsi="Calibri"/>
                <w:sz w:val="20"/>
                <w:szCs w:val="20"/>
              </w:rPr>
              <w:t xml:space="preserve">Mojmírovce – skládka KO (časť </w:t>
            </w:r>
            <w:proofErr w:type="spellStart"/>
            <w:r>
              <w:rPr>
                <w:rFonts w:ascii="Calibri" w:hAnsi="Calibri"/>
                <w:sz w:val="20"/>
                <w:szCs w:val="20"/>
              </w:rPr>
              <w:t>Žigobare</w:t>
            </w:r>
            <w:proofErr w:type="spellEnd"/>
            <w:r>
              <w:rPr>
                <w:rFonts w:ascii="Calibri" w:hAnsi="Calibri"/>
                <w:sz w:val="20"/>
                <w:szCs w:val="20"/>
              </w:rPr>
              <w:t>)</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Mojmírovce</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NR</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A+C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sz w:val="20"/>
                <w:szCs w:val="20"/>
              </w:rPr>
            </w:pPr>
            <w:r>
              <w:rPr>
                <w:rFonts w:ascii="Calibri" w:hAnsi="Calibri"/>
                <w:sz w:val="20"/>
                <w:szCs w:val="20"/>
              </w:rPr>
              <w:t>1 108 559,08</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26.</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SK/EZ/NR/544</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sz w:val="20"/>
                <w:szCs w:val="20"/>
              </w:rPr>
            </w:pPr>
            <w:r>
              <w:rPr>
                <w:rFonts w:ascii="Calibri" w:hAnsi="Calibri"/>
                <w:sz w:val="20"/>
                <w:szCs w:val="20"/>
              </w:rPr>
              <w:t>Čechynce – skládka KO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Čechynce</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NR</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A+C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sz w:val="20"/>
                <w:szCs w:val="20"/>
              </w:rPr>
            </w:pPr>
            <w:r>
              <w:rPr>
                <w:rFonts w:ascii="Calibri" w:hAnsi="Calibri"/>
                <w:sz w:val="20"/>
                <w:szCs w:val="20"/>
              </w:rPr>
              <w:t>433 102,94</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27.</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SK/EZ/LE/383</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sz w:val="20"/>
                <w:szCs w:val="20"/>
              </w:rPr>
            </w:pPr>
            <w:r>
              <w:rPr>
                <w:rFonts w:ascii="Calibri" w:hAnsi="Calibri"/>
                <w:sz w:val="20"/>
                <w:szCs w:val="20"/>
              </w:rPr>
              <w:t>Levoča – skládka Dlhé Stráže</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Levoča</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LE</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3 395 613,71</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28.</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SK/EZ/VT/1029</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color w:val="000000"/>
                <w:sz w:val="20"/>
                <w:szCs w:val="20"/>
              </w:rPr>
            </w:pPr>
            <w:r>
              <w:rPr>
                <w:rFonts w:ascii="Calibri" w:hAnsi="Calibri"/>
                <w:color w:val="000000"/>
                <w:sz w:val="20"/>
                <w:szCs w:val="20"/>
              </w:rPr>
              <w:t>Petrovce – skládka TKO Hanušovce</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Hanušovce nad Topľou</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VT</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968 806,22</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29.</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SK/EZ/SB/2030</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color w:val="000000"/>
                <w:sz w:val="20"/>
                <w:szCs w:val="20"/>
              </w:rPr>
            </w:pPr>
            <w:r>
              <w:rPr>
                <w:rFonts w:ascii="Calibri" w:hAnsi="Calibri"/>
                <w:color w:val="000000"/>
                <w:sz w:val="20"/>
                <w:szCs w:val="20"/>
              </w:rPr>
              <w:t>Torysa – skládka odpadu</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Torysa</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SB</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588 876,68</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30.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SK/EZ/SV/922</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color w:val="000000"/>
                <w:sz w:val="20"/>
                <w:szCs w:val="20"/>
              </w:rPr>
            </w:pPr>
            <w:r>
              <w:rPr>
                <w:rFonts w:ascii="Calibri" w:hAnsi="Calibri"/>
                <w:color w:val="000000"/>
                <w:sz w:val="20"/>
                <w:szCs w:val="20"/>
              </w:rPr>
              <w:t>Belá nad Cirochou – skládka TKO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Belá nad Cirochou</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SV</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B+C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247 660,39</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31.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SK/EZ/KK/300</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color w:val="000000"/>
                <w:sz w:val="20"/>
                <w:szCs w:val="20"/>
              </w:rPr>
            </w:pPr>
            <w:r>
              <w:rPr>
                <w:rFonts w:ascii="Calibri" w:hAnsi="Calibri"/>
                <w:color w:val="000000"/>
                <w:sz w:val="20"/>
                <w:szCs w:val="20"/>
              </w:rPr>
              <w:t>Spišská Belá – skládka Za potokom</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Spišská Belá</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KK</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B+C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1 191 687,70</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32.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SK/EZ/LE/1302</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color w:val="000000"/>
                <w:sz w:val="20"/>
                <w:szCs w:val="20"/>
              </w:rPr>
            </w:pPr>
            <w:r>
              <w:rPr>
                <w:rFonts w:ascii="Calibri" w:hAnsi="Calibri"/>
                <w:color w:val="000000"/>
                <w:sz w:val="20"/>
                <w:szCs w:val="20"/>
              </w:rPr>
              <w:t>Spišské Podhradie – skládka Pod mestom</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Spišské Podhradie</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LE</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494 160,03</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33.</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SK/EZ/HE/254</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color w:val="000000"/>
                <w:sz w:val="20"/>
                <w:szCs w:val="20"/>
              </w:rPr>
            </w:pPr>
            <w:r>
              <w:rPr>
                <w:rFonts w:ascii="Calibri" w:hAnsi="Calibri"/>
                <w:color w:val="000000"/>
                <w:sz w:val="20"/>
                <w:szCs w:val="20"/>
              </w:rPr>
              <w:t>Myslina – stará skládka TKO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Humenné</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HE</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B+C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1 040 473,36</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34.</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SK/EZ/NM/2026</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color w:val="000000"/>
                <w:sz w:val="20"/>
                <w:szCs w:val="20"/>
              </w:rPr>
            </w:pPr>
            <w:r>
              <w:rPr>
                <w:rFonts w:ascii="Calibri" w:hAnsi="Calibri"/>
                <w:color w:val="000000"/>
                <w:sz w:val="20"/>
                <w:szCs w:val="20"/>
              </w:rPr>
              <w:t>Nová Ves nad Váhom – skládka odpadu</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Nová Ves nad Váhom</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NM</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sz w:val="20"/>
                <w:szCs w:val="20"/>
              </w:rPr>
            </w:pPr>
            <w:r>
              <w:rPr>
                <w:rFonts w:ascii="Calibri" w:hAnsi="Calibri"/>
                <w:sz w:val="20"/>
                <w:szCs w:val="20"/>
              </w:rPr>
              <w:t>192 321,39</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35.</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SK/EZ/NM/533</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color w:val="000000"/>
                <w:sz w:val="20"/>
                <w:szCs w:val="20"/>
              </w:rPr>
            </w:pPr>
            <w:r>
              <w:rPr>
                <w:rFonts w:ascii="Calibri" w:hAnsi="Calibri"/>
                <w:color w:val="000000"/>
                <w:sz w:val="20"/>
                <w:szCs w:val="20"/>
              </w:rPr>
              <w:t xml:space="preserve">Nové Mesto nad Váhom – skládka KO </w:t>
            </w:r>
            <w:proofErr w:type="spellStart"/>
            <w:r>
              <w:rPr>
                <w:rFonts w:ascii="Calibri" w:hAnsi="Calibri"/>
                <w:color w:val="000000"/>
                <w:sz w:val="20"/>
                <w:szCs w:val="20"/>
              </w:rPr>
              <w:t>Mnešice</w:t>
            </w:r>
            <w:proofErr w:type="spellEnd"/>
            <w:r>
              <w:rPr>
                <w:rFonts w:ascii="Calibri" w:hAnsi="Calibri"/>
                <w:color w:val="000000"/>
                <w:sz w:val="20"/>
                <w:szCs w:val="20"/>
              </w:rPr>
              <w:t xml:space="preserve"> – </w:t>
            </w:r>
            <w:proofErr w:type="spellStart"/>
            <w:r>
              <w:rPr>
                <w:rFonts w:ascii="Calibri" w:hAnsi="Calibri"/>
                <w:color w:val="000000"/>
                <w:sz w:val="20"/>
                <w:szCs w:val="20"/>
              </w:rPr>
              <w:t>Tušková</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Nové Mesto nad Váhom</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NM</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B+C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3 082 375,78</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36.</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SK/EZ/PU/727</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color w:val="000000"/>
                <w:sz w:val="20"/>
                <w:szCs w:val="20"/>
              </w:rPr>
            </w:pPr>
            <w:r>
              <w:rPr>
                <w:rFonts w:ascii="Calibri" w:hAnsi="Calibri"/>
                <w:color w:val="000000"/>
                <w:sz w:val="20"/>
                <w:szCs w:val="20"/>
              </w:rPr>
              <w:t xml:space="preserve">Lednické Rovne – skládka </w:t>
            </w:r>
            <w:proofErr w:type="spellStart"/>
            <w:r>
              <w:rPr>
                <w:rFonts w:ascii="Calibri" w:hAnsi="Calibri"/>
                <w:color w:val="000000"/>
                <w:sz w:val="20"/>
                <w:szCs w:val="20"/>
              </w:rPr>
              <w:t>Podstránie</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Lednické Rovne</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PU</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B+C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3 258 409,53</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37.</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SK/EZ/TN/953</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color w:val="000000"/>
                <w:sz w:val="20"/>
                <w:szCs w:val="20"/>
              </w:rPr>
            </w:pPr>
            <w:r>
              <w:rPr>
                <w:rFonts w:ascii="Calibri" w:hAnsi="Calibri"/>
                <w:color w:val="000000"/>
                <w:sz w:val="20"/>
                <w:szCs w:val="20"/>
              </w:rPr>
              <w:t>Trenčianske Teplice – bývalá riadená skládka TKO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Trenčianske Teplice</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TN</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A+C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5 741 748,74</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38.</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SK/EZ/PU/728</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color w:val="000000"/>
                <w:sz w:val="20"/>
                <w:szCs w:val="20"/>
              </w:rPr>
            </w:pPr>
            <w:r>
              <w:rPr>
                <w:rFonts w:ascii="Calibri" w:hAnsi="Calibri"/>
                <w:color w:val="000000"/>
                <w:sz w:val="20"/>
                <w:szCs w:val="20"/>
              </w:rPr>
              <w:t xml:space="preserve">Lúky – skládka Baňa </w:t>
            </w:r>
            <w:proofErr w:type="spellStart"/>
            <w:r>
              <w:rPr>
                <w:rFonts w:ascii="Calibri" w:hAnsi="Calibri"/>
                <w:color w:val="000000"/>
                <w:sz w:val="20"/>
                <w:szCs w:val="20"/>
              </w:rPr>
              <w:t>Chorkov</w:t>
            </w:r>
            <w:proofErr w:type="spellEnd"/>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Lúky</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PU</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A+C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328 172,42</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39.</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SK/EZ/TS/2027</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color w:val="000000"/>
                <w:sz w:val="20"/>
                <w:szCs w:val="20"/>
              </w:rPr>
            </w:pPr>
            <w:r>
              <w:rPr>
                <w:rFonts w:ascii="Calibri" w:hAnsi="Calibri"/>
                <w:color w:val="000000"/>
                <w:sz w:val="20"/>
                <w:szCs w:val="20"/>
              </w:rPr>
              <w:t xml:space="preserve">Tvrdošín – </w:t>
            </w:r>
            <w:proofErr w:type="spellStart"/>
            <w:r>
              <w:rPr>
                <w:rFonts w:ascii="Calibri" w:hAnsi="Calibri"/>
                <w:color w:val="000000"/>
                <w:sz w:val="20"/>
                <w:szCs w:val="20"/>
              </w:rPr>
              <w:t>Jurčov</w:t>
            </w:r>
            <w:proofErr w:type="spellEnd"/>
            <w:r>
              <w:rPr>
                <w:rFonts w:ascii="Calibri" w:hAnsi="Calibri"/>
                <w:color w:val="000000"/>
                <w:sz w:val="20"/>
                <w:szCs w:val="20"/>
              </w:rPr>
              <w:t xml:space="preserve"> laz – skládka odpadu</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Tvrdošín</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TS</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sz w:val="20"/>
                <w:szCs w:val="20"/>
              </w:rPr>
            </w:pPr>
            <w:r>
              <w:rPr>
                <w:rFonts w:ascii="Calibri" w:hAnsi="Calibri"/>
                <w:sz w:val="20"/>
                <w:szCs w:val="20"/>
              </w:rPr>
              <w:t>890 729,00</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40.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SK/EZ/KM/2032</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color w:val="000000"/>
                <w:sz w:val="20"/>
                <w:szCs w:val="20"/>
              </w:rPr>
            </w:pPr>
            <w:r>
              <w:rPr>
                <w:rFonts w:ascii="Calibri" w:hAnsi="Calibri"/>
                <w:color w:val="000000"/>
                <w:sz w:val="20"/>
                <w:szCs w:val="20"/>
              </w:rPr>
              <w:t>Kysucký Lieskovec – skládka Lopušné Pažite</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Kysucký Lieskovec</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KM</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sz w:val="20"/>
                <w:szCs w:val="20"/>
              </w:rPr>
            </w:pPr>
            <w:r>
              <w:rPr>
                <w:rFonts w:ascii="Calibri" w:hAnsi="Calibri"/>
                <w:sz w:val="20"/>
                <w:szCs w:val="20"/>
              </w:rPr>
              <w:t>170 673,51</w:t>
            </w:r>
          </w:p>
        </w:tc>
      </w:tr>
      <w:tr w:rsidR="00CC2E60" w:rsidTr="00271680">
        <w:trPr>
          <w:trHeight w:val="300"/>
        </w:trPr>
        <w:tc>
          <w:tcPr>
            <w:tcW w:w="496"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41.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SK/EZ/RS/2045</w:t>
            </w:r>
          </w:p>
        </w:tc>
        <w:tc>
          <w:tcPr>
            <w:tcW w:w="3118"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rPr>
                <w:rFonts w:ascii="Calibri" w:hAnsi="Calibri"/>
                <w:color w:val="000000"/>
                <w:sz w:val="20"/>
                <w:szCs w:val="20"/>
              </w:rPr>
            </w:pPr>
            <w:r>
              <w:rPr>
                <w:rFonts w:ascii="Calibri" w:hAnsi="Calibri"/>
                <w:color w:val="000000"/>
                <w:sz w:val="20"/>
                <w:szCs w:val="20"/>
              </w:rPr>
              <w:t>Hnúšťa – skládka TKO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Hnúšťa</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RS</w:t>
            </w:r>
          </w:p>
        </w:tc>
        <w:tc>
          <w:tcPr>
            <w:tcW w:w="709"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color w:val="000000"/>
                <w:sz w:val="20"/>
                <w:szCs w:val="20"/>
              </w:rPr>
            </w:pPr>
            <w:r>
              <w:rPr>
                <w:rFonts w:ascii="Calibri" w:hAnsi="Calibri"/>
                <w:color w:val="000000"/>
                <w:sz w:val="20"/>
                <w:szCs w:val="20"/>
              </w:rPr>
              <w:t>C</w:t>
            </w:r>
          </w:p>
        </w:tc>
        <w:tc>
          <w:tcPr>
            <w:tcW w:w="1487" w:type="dxa"/>
            <w:tcBorders>
              <w:top w:val="single" w:sz="4" w:space="0" w:color="auto"/>
              <w:left w:val="single" w:sz="4" w:space="0" w:color="auto"/>
              <w:bottom w:val="single" w:sz="4" w:space="0" w:color="auto"/>
              <w:right w:val="single" w:sz="4" w:space="0" w:color="auto"/>
            </w:tcBorders>
            <w:noWrap/>
            <w:vAlign w:val="center"/>
            <w:hideMark/>
          </w:tcPr>
          <w:p w:rsidR="00CC2E60" w:rsidRDefault="00CC2E60" w:rsidP="008A5235">
            <w:pPr>
              <w:jc w:val="center"/>
              <w:rPr>
                <w:rFonts w:ascii="Calibri" w:hAnsi="Calibri"/>
                <w:sz w:val="20"/>
                <w:szCs w:val="20"/>
              </w:rPr>
            </w:pPr>
            <w:r>
              <w:rPr>
                <w:rFonts w:ascii="Calibri" w:hAnsi="Calibri"/>
                <w:sz w:val="20"/>
                <w:szCs w:val="20"/>
              </w:rPr>
              <w:t>338 802,34</w:t>
            </w:r>
          </w:p>
        </w:tc>
      </w:tr>
      <w:tr w:rsidR="00271680" w:rsidTr="00271680">
        <w:trPr>
          <w:trHeight w:val="659"/>
        </w:trPr>
        <w:tc>
          <w:tcPr>
            <w:tcW w:w="496" w:type="dxa"/>
            <w:tcBorders>
              <w:top w:val="single" w:sz="4" w:space="0" w:color="auto"/>
              <w:left w:val="single" w:sz="4" w:space="0" w:color="auto"/>
              <w:bottom w:val="single" w:sz="4" w:space="0" w:color="auto"/>
              <w:right w:val="single" w:sz="4" w:space="0" w:color="auto"/>
            </w:tcBorders>
            <w:shd w:val="clear" w:color="auto" w:fill="CDE5E3"/>
            <w:noWrap/>
            <w:vAlign w:val="center"/>
          </w:tcPr>
          <w:p w:rsidR="00271680" w:rsidRDefault="00271680" w:rsidP="008A5235">
            <w:pPr>
              <w:jc w:val="center"/>
              <w:rPr>
                <w:rFonts w:ascii="Calibri" w:hAnsi="Calibri"/>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CDE5E3"/>
            <w:noWrap/>
            <w:vAlign w:val="center"/>
          </w:tcPr>
          <w:p w:rsidR="00271680" w:rsidRDefault="00271680" w:rsidP="008A5235">
            <w:pPr>
              <w:jc w:val="center"/>
              <w:rPr>
                <w:rFonts w:ascii="Calibri" w:hAnsi="Calibri"/>
                <w:color w:val="000000"/>
                <w:sz w:val="20"/>
                <w:szCs w:val="20"/>
              </w:rPr>
            </w:pPr>
          </w:p>
        </w:tc>
        <w:tc>
          <w:tcPr>
            <w:tcW w:w="3118" w:type="dxa"/>
            <w:tcBorders>
              <w:top w:val="single" w:sz="4" w:space="0" w:color="auto"/>
              <w:left w:val="single" w:sz="4" w:space="0" w:color="auto"/>
              <w:bottom w:val="single" w:sz="4" w:space="0" w:color="auto"/>
              <w:right w:val="single" w:sz="4" w:space="0" w:color="auto"/>
            </w:tcBorders>
            <w:shd w:val="clear" w:color="auto" w:fill="CDE5E3"/>
            <w:noWrap/>
            <w:vAlign w:val="center"/>
          </w:tcPr>
          <w:p w:rsidR="00271680" w:rsidRPr="00271680" w:rsidRDefault="00271680" w:rsidP="00271680">
            <w:pPr>
              <w:spacing w:after="0"/>
              <w:rPr>
                <w:rFonts w:ascii="Calibri" w:hAnsi="Calibri"/>
                <w:b/>
                <w:color w:val="000000"/>
                <w:sz w:val="24"/>
                <w:szCs w:val="24"/>
              </w:rPr>
            </w:pPr>
            <w:r w:rsidRPr="00271680">
              <w:rPr>
                <w:rFonts w:ascii="Calibri" w:hAnsi="Calibri"/>
                <w:b/>
                <w:color w:val="000000"/>
                <w:sz w:val="24"/>
                <w:szCs w:val="24"/>
              </w:rPr>
              <w:t>Spolu</w:t>
            </w:r>
          </w:p>
        </w:tc>
        <w:tc>
          <w:tcPr>
            <w:tcW w:w="1134" w:type="dxa"/>
            <w:tcBorders>
              <w:top w:val="single" w:sz="4" w:space="0" w:color="auto"/>
              <w:left w:val="single" w:sz="4" w:space="0" w:color="auto"/>
              <w:bottom w:val="single" w:sz="4" w:space="0" w:color="auto"/>
              <w:right w:val="single" w:sz="4" w:space="0" w:color="auto"/>
            </w:tcBorders>
            <w:shd w:val="clear" w:color="auto" w:fill="CDE5E3"/>
            <w:noWrap/>
            <w:vAlign w:val="center"/>
          </w:tcPr>
          <w:p w:rsidR="00271680" w:rsidRDefault="00271680" w:rsidP="008A5235">
            <w:pPr>
              <w:jc w:val="center"/>
              <w:rPr>
                <w:rFonts w:ascii="Calibri" w:hAnsi="Calibri"/>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CDE5E3"/>
            <w:noWrap/>
            <w:vAlign w:val="center"/>
          </w:tcPr>
          <w:p w:rsidR="00271680" w:rsidRDefault="00271680" w:rsidP="008A5235">
            <w:pPr>
              <w:jc w:val="center"/>
              <w:rPr>
                <w:rFonts w:ascii="Calibri" w:hAnsi="Calibri"/>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CDE5E3"/>
            <w:noWrap/>
            <w:vAlign w:val="center"/>
          </w:tcPr>
          <w:p w:rsidR="00271680" w:rsidRDefault="00271680" w:rsidP="008A5235">
            <w:pPr>
              <w:jc w:val="center"/>
              <w:rPr>
                <w:rFonts w:ascii="Calibri" w:hAnsi="Calibri"/>
                <w:color w:val="000000"/>
                <w:sz w:val="20"/>
                <w:szCs w:val="20"/>
              </w:rPr>
            </w:pPr>
          </w:p>
        </w:tc>
        <w:tc>
          <w:tcPr>
            <w:tcW w:w="1487" w:type="dxa"/>
            <w:tcBorders>
              <w:top w:val="single" w:sz="4" w:space="0" w:color="auto"/>
              <w:left w:val="single" w:sz="4" w:space="0" w:color="auto"/>
              <w:bottom w:val="single" w:sz="4" w:space="0" w:color="auto"/>
              <w:right w:val="single" w:sz="4" w:space="0" w:color="auto"/>
            </w:tcBorders>
            <w:shd w:val="clear" w:color="auto" w:fill="CDE5E3"/>
            <w:noWrap/>
            <w:vAlign w:val="center"/>
          </w:tcPr>
          <w:p w:rsidR="00271680" w:rsidRPr="00271680" w:rsidRDefault="00271680" w:rsidP="00271680">
            <w:pPr>
              <w:spacing w:after="0"/>
              <w:jc w:val="center"/>
              <w:rPr>
                <w:rFonts w:ascii="Calibri" w:hAnsi="Calibri"/>
                <w:b/>
                <w:sz w:val="20"/>
                <w:szCs w:val="20"/>
              </w:rPr>
            </w:pPr>
            <w:r w:rsidRPr="00271680">
              <w:rPr>
                <w:rFonts w:ascii="Calibri" w:hAnsi="Calibri"/>
                <w:b/>
                <w:color w:val="000000"/>
              </w:rPr>
              <w:t>67 201 615,75</w:t>
            </w:r>
          </w:p>
        </w:tc>
      </w:tr>
    </w:tbl>
    <w:p w:rsidR="00B34CE2" w:rsidRDefault="00B34CE2" w:rsidP="00CC2E60">
      <w:pPr>
        <w:suppressAutoHyphens/>
        <w:spacing w:before="240" w:line="360" w:lineRule="auto"/>
        <w:jc w:val="both"/>
        <w:rPr>
          <w:rFonts w:ascii="Calibri" w:hAnsi="Calibri"/>
          <w:b/>
        </w:rPr>
      </w:pPr>
    </w:p>
    <w:p w:rsidR="00CC2E60" w:rsidRPr="00B34CE2" w:rsidRDefault="00CC2E60" w:rsidP="004A63EB">
      <w:pPr>
        <w:suppressAutoHyphens/>
        <w:spacing w:before="240"/>
        <w:jc w:val="both"/>
        <w:rPr>
          <w:rFonts w:ascii="Calibri" w:hAnsi="Calibri"/>
          <w:b/>
          <w:bCs/>
          <w:sz w:val="24"/>
          <w:szCs w:val="24"/>
        </w:rPr>
      </w:pPr>
      <w:r w:rsidRPr="00B34CE2">
        <w:rPr>
          <w:rFonts w:ascii="Calibri" w:hAnsi="Calibri"/>
          <w:b/>
          <w:sz w:val="24"/>
          <w:szCs w:val="24"/>
        </w:rPr>
        <w:t xml:space="preserve">Prehľad projektov podporených v rámci Environmentálneho fondu v rokoch 2010–2015 </w:t>
      </w:r>
      <w:r w:rsidR="00334B06" w:rsidRPr="00B34CE2">
        <w:rPr>
          <w:rFonts w:ascii="Calibri" w:hAnsi="Calibri"/>
          <w:b/>
          <w:sz w:val="24"/>
          <w:szCs w:val="24"/>
        </w:rPr>
        <w:t>(</w:t>
      </w:r>
      <w:r w:rsidR="00632E66" w:rsidRPr="00B34CE2">
        <w:rPr>
          <w:rFonts w:ascii="Calibri" w:hAnsi="Calibri"/>
          <w:b/>
          <w:sz w:val="24"/>
          <w:szCs w:val="24"/>
        </w:rPr>
        <w:t xml:space="preserve">k </w:t>
      </w:r>
      <w:proofErr w:type="spellStart"/>
      <w:r w:rsidR="00632E66" w:rsidRPr="00B34CE2">
        <w:rPr>
          <w:rFonts w:ascii="Calibri" w:hAnsi="Calibri"/>
          <w:b/>
          <w:sz w:val="24"/>
          <w:szCs w:val="24"/>
        </w:rPr>
        <w:t>písm.c</w:t>
      </w:r>
      <w:proofErr w:type="spellEnd"/>
      <w:r w:rsidR="00632E66" w:rsidRPr="00B34CE2">
        <w:rPr>
          <w:rFonts w:ascii="Calibri" w:hAnsi="Calibri"/>
          <w:b/>
          <w:sz w:val="24"/>
          <w:szCs w:val="24"/>
        </w:rPr>
        <w:t>)</w:t>
      </w:r>
      <w:r w:rsidR="00296BB2" w:rsidRPr="00B34CE2">
        <w:rPr>
          <w:rFonts w:ascii="Calibri" w:hAnsi="Calibri"/>
          <w:b/>
          <w:sz w:val="24"/>
          <w:szCs w:val="24"/>
        </w:rPr>
        <w:t>)</w:t>
      </w:r>
    </w:p>
    <w:p w:rsidR="00CC2E60" w:rsidRPr="00B34CE2" w:rsidRDefault="00CC2E60" w:rsidP="00B34CE2">
      <w:pPr>
        <w:spacing w:after="0"/>
        <w:ind w:firstLine="708"/>
        <w:jc w:val="both"/>
        <w:rPr>
          <w:rFonts w:ascii="Calibri" w:hAnsi="Calibri"/>
          <w:bCs/>
          <w:sz w:val="24"/>
          <w:szCs w:val="24"/>
        </w:rPr>
      </w:pPr>
      <w:r w:rsidRPr="00B34CE2">
        <w:rPr>
          <w:rFonts w:ascii="Calibri" w:hAnsi="Calibri"/>
          <w:bCs/>
          <w:sz w:val="24"/>
          <w:szCs w:val="24"/>
        </w:rPr>
        <w:t xml:space="preserve">Environmentálny fond je v zmysle zákona č. 587/2004 Z. z. o Environmentálnom fonde a o zmene a doplnení niektorých zákonov štátny fond na uskutočňovanie štátnej podpory starostlivosti o životné prostredie. Podpora sa realizuje formou dotácií, úverov a mimoriadnych dotácií. Environmentálny fond podporuje niektoré aktivity súvisiace s predchádzaním vzniku environmentálnych zaťaží a s ich riešením predovšetkým prostredníctvom oblasti podpory C. Oblasť: ROZVOJ ODPADOVÉHO HOSPODÁRSTVA, najmä prostredníctvom činnosti C1 </w:t>
      </w:r>
      <w:r w:rsidRPr="00B34CE2">
        <w:rPr>
          <w:rFonts w:ascii="Calibri" w:hAnsi="Calibri"/>
          <w:bCs/>
          <w:i/>
          <w:sz w:val="24"/>
          <w:szCs w:val="24"/>
        </w:rPr>
        <w:t>Uzavretie a rekultivácia skládok.</w:t>
      </w:r>
      <w:r w:rsidR="00F16DA5" w:rsidRPr="00B34CE2">
        <w:rPr>
          <w:rFonts w:ascii="Calibri" w:hAnsi="Calibri"/>
          <w:bCs/>
          <w:i/>
          <w:sz w:val="24"/>
          <w:szCs w:val="24"/>
        </w:rPr>
        <w:t xml:space="preserve"> </w:t>
      </w:r>
      <w:r w:rsidRPr="00B34CE2">
        <w:rPr>
          <w:rFonts w:ascii="Calibri" w:hAnsi="Calibri"/>
          <w:bCs/>
          <w:sz w:val="24"/>
          <w:szCs w:val="24"/>
        </w:rPr>
        <w:t xml:space="preserve">Oblasti podpory nie sú každý rok rovnaké, resp. nie každý rok sú dotáciami podporené všetky činnosti v oblasti podpory C. </w:t>
      </w:r>
    </w:p>
    <w:p w:rsidR="00CC2E60" w:rsidRPr="00B34CE2" w:rsidRDefault="00CC2E60" w:rsidP="00B34CE2">
      <w:pPr>
        <w:spacing w:after="0"/>
        <w:ind w:firstLine="708"/>
        <w:jc w:val="both"/>
        <w:rPr>
          <w:rFonts w:ascii="Calibri" w:hAnsi="Calibri"/>
          <w:sz w:val="24"/>
          <w:szCs w:val="24"/>
        </w:rPr>
      </w:pPr>
      <w:r w:rsidRPr="00B34CE2">
        <w:rPr>
          <w:rFonts w:ascii="Calibri" w:hAnsi="Calibri"/>
          <w:bCs/>
          <w:sz w:val="24"/>
          <w:szCs w:val="24"/>
        </w:rPr>
        <w:t xml:space="preserve">Činnosť C1 </w:t>
      </w:r>
      <w:r w:rsidRPr="00B34CE2">
        <w:rPr>
          <w:rFonts w:ascii="Calibri" w:hAnsi="Calibri"/>
          <w:bCs/>
          <w:i/>
          <w:sz w:val="24"/>
          <w:szCs w:val="24"/>
        </w:rPr>
        <w:t>Uzavretie a rekultivácia skládok</w:t>
      </w:r>
      <w:r w:rsidRPr="00B34CE2">
        <w:rPr>
          <w:rFonts w:ascii="Calibri" w:hAnsi="Calibri"/>
          <w:bCs/>
          <w:sz w:val="24"/>
          <w:szCs w:val="24"/>
        </w:rPr>
        <w:t xml:space="preserve"> bola podporená v r. 2010, 2011 a 2013. V r. 2012 táto činnosť nebola podporená podľa informácií na stránke fondu vôbec, rovnako ako v r. 2014. V</w:t>
      </w:r>
      <w:r w:rsidRPr="00B34CE2">
        <w:rPr>
          <w:rFonts w:ascii="Calibri" w:hAnsi="Calibri"/>
          <w:sz w:val="24"/>
          <w:szCs w:val="24"/>
        </w:rPr>
        <w:t xml:space="preserve"> r. 2015 bola špecifikácia činností podpory formou dotácie rozšírená v oblasti C na činnosť C4: </w:t>
      </w:r>
      <w:r w:rsidRPr="00B34CE2">
        <w:rPr>
          <w:rFonts w:ascii="Calibri" w:hAnsi="Calibri"/>
          <w:i/>
          <w:sz w:val="24"/>
          <w:szCs w:val="24"/>
        </w:rPr>
        <w:t>Sanácia miest s nezákonne umiestneným odpadom</w:t>
      </w:r>
      <w:r w:rsidRPr="00B34CE2">
        <w:rPr>
          <w:rFonts w:ascii="Calibri" w:hAnsi="Calibri"/>
          <w:sz w:val="24"/>
          <w:szCs w:val="24"/>
        </w:rPr>
        <w:t xml:space="preserve"> s termínom uzávierky podávania žiadostí 17. 07. 2015, hoci oblasť C1 opäť nebola podporená. Naopak, pre rok 2016 sa opäť dostáva činnosť C1 </w:t>
      </w:r>
      <w:r w:rsidRPr="00B34CE2">
        <w:rPr>
          <w:rFonts w:ascii="Calibri" w:hAnsi="Calibri"/>
          <w:bCs/>
          <w:i/>
          <w:sz w:val="24"/>
          <w:szCs w:val="24"/>
        </w:rPr>
        <w:t xml:space="preserve">Uzavretie a rekultivácia skládok </w:t>
      </w:r>
      <w:r w:rsidRPr="00B34CE2">
        <w:rPr>
          <w:rFonts w:ascii="Calibri" w:hAnsi="Calibri"/>
          <w:sz w:val="24"/>
          <w:szCs w:val="24"/>
        </w:rPr>
        <w:t>do zoznamu činností, ktoré môžu byť podporené formou dotácie.</w:t>
      </w:r>
    </w:p>
    <w:p w:rsidR="00F16DA5" w:rsidRPr="00B34CE2" w:rsidRDefault="00F16DA5" w:rsidP="00B34CE2">
      <w:pPr>
        <w:spacing w:after="0"/>
        <w:ind w:firstLine="708"/>
        <w:jc w:val="both"/>
        <w:rPr>
          <w:rFonts w:ascii="Calibri" w:hAnsi="Calibri"/>
          <w:sz w:val="24"/>
          <w:szCs w:val="24"/>
        </w:rPr>
      </w:pPr>
      <w:r w:rsidRPr="00B34CE2">
        <w:rPr>
          <w:rFonts w:ascii="Calibri" w:hAnsi="Calibri"/>
          <w:sz w:val="24"/>
          <w:szCs w:val="24"/>
        </w:rPr>
        <w:t xml:space="preserve">Environmentálny fond tiež poskytuje podporu v oblasti F. </w:t>
      </w:r>
      <w:r w:rsidRPr="00B34CE2">
        <w:rPr>
          <w:rFonts w:ascii="Calibri" w:hAnsi="Calibri"/>
          <w:bCs/>
          <w:i/>
          <w:sz w:val="24"/>
          <w:szCs w:val="24"/>
        </w:rPr>
        <w:t xml:space="preserve">Prieskum, výskum a vývoj zameraný na zisťovanie a zlepšenie stavu životného prostredia </w:t>
      </w:r>
    </w:p>
    <w:p w:rsidR="00F16DA5" w:rsidRPr="00B34CE2" w:rsidRDefault="00F16DA5" w:rsidP="00B34CE2">
      <w:pPr>
        <w:spacing w:after="0"/>
        <w:ind w:firstLine="708"/>
        <w:jc w:val="both"/>
        <w:rPr>
          <w:rFonts w:ascii="Calibri" w:hAnsi="Calibri"/>
          <w:sz w:val="24"/>
          <w:szCs w:val="24"/>
        </w:rPr>
      </w:pPr>
      <w:r w:rsidRPr="00B34CE2">
        <w:rPr>
          <w:rFonts w:ascii="Calibri" w:hAnsi="Calibri"/>
          <w:sz w:val="24"/>
          <w:szCs w:val="24"/>
        </w:rPr>
        <w:t>Činnosť F1 Prieskum, výskum a vývoj zameraný na zisťovanie a zlepšenie stavu životného prostredia. Podpora je okrem iného určená na realizáciu nasledujúcich aktivít: prieskum a monitoring havarijných environmentálnych záťaží, prieskum, monitoring a sanáciu havarijných zosuvov a monitoring a odstraňovanie havarijných následkov po ťažbe nerastov</w:t>
      </w:r>
      <w:r w:rsidR="00437323" w:rsidRPr="00B34CE2">
        <w:rPr>
          <w:rFonts w:ascii="Calibri" w:hAnsi="Calibri"/>
          <w:sz w:val="24"/>
          <w:szCs w:val="24"/>
        </w:rPr>
        <w:t xml:space="preserve">. </w:t>
      </w:r>
      <w:r w:rsidRPr="00B34CE2">
        <w:rPr>
          <w:rFonts w:ascii="Calibri" w:hAnsi="Calibri"/>
          <w:sz w:val="24"/>
          <w:szCs w:val="24"/>
        </w:rPr>
        <w:t xml:space="preserve"> </w:t>
      </w:r>
    </w:p>
    <w:p w:rsidR="00F16DA5" w:rsidRPr="00B34CE2" w:rsidRDefault="00F16DA5" w:rsidP="00B34CE2">
      <w:pPr>
        <w:spacing w:after="0"/>
        <w:ind w:firstLine="708"/>
        <w:jc w:val="both"/>
        <w:rPr>
          <w:rFonts w:ascii="Calibri" w:hAnsi="Calibri"/>
          <w:bCs/>
          <w:i/>
          <w:sz w:val="24"/>
          <w:szCs w:val="24"/>
        </w:rPr>
      </w:pPr>
      <w:r w:rsidRPr="00B34CE2">
        <w:rPr>
          <w:rFonts w:ascii="Calibri" w:hAnsi="Calibri"/>
          <w:sz w:val="24"/>
          <w:szCs w:val="24"/>
        </w:rPr>
        <w:t xml:space="preserve">Podpore riešenia odstraňovania environmentálnych záťaží je venovaná oblasť podpory H: </w:t>
      </w:r>
      <w:r w:rsidRPr="00B34CE2">
        <w:rPr>
          <w:rFonts w:ascii="Calibri" w:hAnsi="Calibri"/>
          <w:bCs/>
          <w:i/>
          <w:sz w:val="24"/>
          <w:szCs w:val="24"/>
        </w:rPr>
        <w:t xml:space="preserve">Environmentálne záťaže </w:t>
      </w:r>
    </w:p>
    <w:p w:rsidR="00F16DA5" w:rsidRPr="00B34CE2" w:rsidRDefault="00F16DA5" w:rsidP="00B34CE2">
      <w:pPr>
        <w:spacing w:after="0"/>
        <w:ind w:firstLine="708"/>
        <w:jc w:val="both"/>
        <w:rPr>
          <w:rFonts w:ascii="Calibri" w:hAnsi="Calibri"/>
          <w:sz w:val="24"/>
          <w:szCs w:val="24"/>
        </w:rPr>
      </w:pPr>
      <w:r w:rsidRPr="00B34CE2">
        <w:rPr>
          <w:rFonts w:ascii="Calibri" w:hAnsi="Calibri"/>
          <w:sz w:val="24"/>
          <w:szCs w:val="24"/>
        </w:rPr>
        <w:t xml:space="preserve">Činnosť H1 Odstraňovanie environmentálnych záťaží. Podpora je určená na riešenie odstraňovania environmentálnych záťaží Ministerstvom životného prostredia Slovenskej republiky podľa § 5 ods. 7 zákona č. 409/2011 Z. z. o niektorých opatreniach na úseku environmentálnej záťaže a o zmene a doplnení niektorých zákonov. </w:t>
      </w:r>
    </w:p>
    <w:p w:rsidR="00CC2E60" w:rsidRPr="00B34CE2" w:rsidRDefault="00CC2E60" w:rsidP="00B34CE2">
      <w:pPr>
        <w:spacing w:after="0"/>
        <w:ind w:firstLine="708"/>
        <w:jc w:val="both"/>
        <w:rPr>
          <w:rFonts w:ascii="Calibri" w:hAnsi="Calibri"/>
          <w:b/>
          <w:iCs/>
          <w:sz w:val="24"/>
          <w:szCs w:val="24"/>
        </w:rPr>
      </w:pPr>
      <w:r w:rsidRPr="00B34CE2">
        <w:rPr>
          <w:rFonts w:ascii="Calibri" w:hAnsi="Calibri"/>
          <w:sz w:val="24"/>
          <w:szCs w:val="24"/>
        </w:rPr>
        <w:t>Na program</w:t>
      </w:r>
      <w:r w:rsidRPr="00B34CE2">
        <w:rPr>
          <w:rFonts w:ascii="Calibri" w:hAnsi="Calibri"/>
          <w:i/>
          <w:sz w:val="24"/>
          <w:szCs w:val="24"/>
        </w:rPr>
        <w:t xml:space="preserve"> Sanácia miest s nezákonne umiestneným odpadom</w:t>
      </w:r>
      <w:r w:rsidRPr="00B34CE2">
        <w:rPr>
          <w:rFonts w:ascii="Calibri" w:hAnsi="Calibri"/>
          <w:sz w:val="24"/>
          <w:szCs w:val="24"/>
        </w:rPr>
        <w:t xml:space="preserve"> vyčlenilo </w:t>
      </w:r>
      <w:r w:rsidRPr="00B34CE2">
        <w:rPr>
          <w:rStyle w:val="Siln"/>
          <w:rFonts w:ascii="Calibri" w:hAnsi="Calibri"/>
          <w:b w:val="0"/>
          <w:bCs/>
          <w:sz w:val="24"/>
          <w:szCs w:val="24"/>
        </w:rPr>
        <w:t xml:space="preserve">Ministerstvo životného prostredia SR </w:t>
      </w:r>
      <w:r w:rsidRPr="00B34CE2">
        <w:rPr>
          <w:rStyle w:val="Siln"/>
          <w:rFonts w:ascii="Calibri" w:hAnsi="Calibri"/>
          <w:bCs/>
          <w:sz w:val="24"/>
          <w:szCs w:val="24"/>
        </w:rPr>
        <w:t>10 miliónov eur z Recyklačného fondu</w:t>
      </w:r>
      <w:r w:rsidRPr="00B34CE2">
        <w:rPr>
          <w:rStyle w:val="Siln"/>
          <w:rFonts w:ascii="Calibri" w:hAnsi="Calibri"/>
          <w:b w:val="0"/>
          <w:bCs/>
          <w:sz w:val="24"/>
          <w:szCs w:val="24"/>
        </w:rPr>
        <w:t xml:space="preserve">. Tento program s názvom Veľké upratovanie Slovenska je zameraný na odstraňovanie takzvaných „čiernych skládok“. Jeho cieľom je pomôcť samospráve pri odstraňovaní najmä väčších a starších čiernych skládok. </w:t>
      </w:r>
      <w:r w:rsidRPr="00B34CE2">
        <w:rPr>
          <w:rStyle w:val="Zvraznenie"/>
          <w:rFonts w:ascii="Calibri" w:hAnsi="Calibri"/>
          <w:i w:val="0"/>
          <w:iCs/>
          <w:sz w:val="24"/>
          <w:szCs w:val="24"/>
        </w:rPr>
        <w:t xml:space="preserve">Slovensko má zhruba 2 500 evidovaných nelegálnych skládok a neoficiálnych má byť až okolo 7 000. </w:t>
      </w:r>
      <w:r w:rsidRPr="00B34CE2">
        <w:rPr>
          <w:rStyle w:val="Zvraznenie"/>
          <w:rFonts w:ascii="Calibri" w:hAnsi="Calibri"/>
          <w:b/>
          <w:i w:val="0"/>
          <w:iCs/>
          <w:sz w:val="24"/>
          <w:szCs w:val="24"/>
        </w:rPr>
        <w:t>Uvedený program sa netýka</w:t>
      </w:r>
      <w:r w:rsidR="00296BB2" w:rsidRPr="00B34CE2">
        <w:rPr>
          <w:rStyle w:val="Zvraznenie"/>
          <w:rFonts w:ascii="Calibri" w:hAnsi="Calibri"/>
          <w:b/>
          <w:i w:val="0"/>
          <w:iCs/>
          <w:sz w:val="24"/>
          <w:szCs w:val="24"/>
        </w:rPr>
        <w:t xml:space="preserve"> </w:t>
      </w:r>
      <w:r w:rsidRPr="00B34CE2">
        <w:rPr>
          <w:rStyle w:val="Zvraznenie"/>
          <w:rFonts w:ascii="Calibri" w:hAnsi="Calibri"/>
          <w:b/>
          <w:i w:val="0"/>
          <w:iCs/>
          <w:sz w:val="24"/>
          <w:szCs w:val="24"/>
        </w:rPr>
        <w:t>skládok</w:t>
      </w:r>
      <w:r w:rsidR="00296BB2" w:rsidRPr="00B34CE2">
        <w:rPr>
          <w:rStyle w:val="Zvraznenie"/>
          <w:rFonts w:ascii="Calibri" w:hAnsi="Calibri"/>
          <w:b/>
          <w:i w:val="0"/>
          <w:iCs/>
          <w:sz w:val="24"/>
          <w:szCs w:val="24"/>
        </w:rPr>
        <w:t xml:space="preserve"> </w:t>
      </w:r>
      <w:r w:rsidRPr="00B34CE2">
        <w:rPr>
          <w:rStyle w:val="Zvraznenie"/>
          <w:rFonts w:ascii="Calibri" w:hAnsi="Calibri"/>
          <w:b/>
          <w:i w:val="0"/>
          <w:iCs/>
          <w:sz w:val="24"/>
          <w:szCs w:val="24"/>
        </w:rPr>
        <w:t>evidovaných</w:t>
      </w:r>
      <w:r w:rsidR="00296BB2" w:rsidRPr="00B34CE2">
        <w:rPr>
          <w:rStyle w:val="Zvraznenie"/>
          <w:rFonts w:ascii="Calibri" w:hAnsi="Calibri"/>
          <w:b/>
          <w:i w:val="0"/>
          <w:iCs/>
          <w:sz w:val="24"/>
          <w:szCs w:val="24"/>
        </w:rPr>
        <w:t xml:space="preserve"> </w:t>
      </w:r>
      <w:r w:rsidRPr="00B34CE2">
        <w:rPr>
          <w:rStyle w:val="Zvraznenie"/>
          <w:rFonts w:ascii="Calibri" w:hAnsi="Calibri"/>
          <w:b/>
          <w:i w:val="0"/>
          <w:iCs/>
          <w:sz w:val="24"/>
          <w:szCs w:val="24"/>
        </w:rPr>
        <w:t>v</w:t>
      </w:r>
      <w:r w:rsidR="00296BB2" w:rsidRPr="00B34CE2">
        <w:rPr>
          <w:rStyle w:val="Zvraznenie"/>
          <w:rFonts w:ascii="Calibri" w:hAnsi="Calibri"/>
          <w:b/>
          <w:i w:val="0"/>
          <w:iCs/>
          <w:sz w:val="24"/>
          <w:szCs w:val="24"/>
        </w:rPr>
        <w:t> </w:t>
      </w:r>
      <w:r w:rsidRPr="00B34CE2">
        <w:rPr>
          <w:rStyle w:val="Zvraznenie"/>
          <w:rFonts w:ascii="Calibri" w:hAnsi="Calibri"/>
          <w:b/>
          <w:i w:val="0"/>
          <w:iCs/>
          <w:sz w:val="24"/>
          <w:szCs w:val="24"/>
        </w:rPr>
        <w:t>ISEZ</w:t>
      </w:r>
      <w:r w:rsidR="00296BB2" w:rsidRPr="00B34CE2">
        <w:rPr>
          <w:rStyle w:val="Zvraznenie"/>
          <w:rFonts w:ascii="Calibri" w:hAnsi="Calibri"/>
          <w:b/>
          <w:i w:val="0"/>
          <w:iCs/>
          <w:sz w:val="24"/>
          <w:szCs w:val="24"/>
        </w:rPr>
        <w:t xml:space="preserve"> </w:t>
      </w:r>
      <w:r w:rsidRPr="00B34CE2">
        <w:rPr>
          <w:rStyle w:val="Zvraznenie"/>
          <w:rFonts w:ascii="Calibri" w:hAnsi="Calibri"/>
          <w:b/>
          <w:i w:val="0"/>
          <w:iCs/>
          <w:sz w:val="24"/>
          <w:szCs w:val="24"/>
        </w:rPr>
        <w:t>podľa</w:t>
      </w:r>
      <w:r w:rsidR="00296BB2" w:rsidRPr="00B34CE2">
        <w:rPr>
          <w:rStyle w:val="Zvraznenie"/>
          <w:rFonts w:ascii="Calibri" w:hAnsi="Calibri"/>
          <w:b/>
          <w:i w:val="0"/>
          <w:iCs/>
          <w:sz w:val="24"/>
          <w:szCs w:val="24"/>
        </w:rPr>
        <w:t xml:space="preserve"> </w:t>
      </w:r>
      <w:r w:rsidRPr="00B34CE2">
        <w:rPr>
          <w:rStyle w:val="Zvraznenie"/>
          <w:rFonts w:ascii="Calibri" w:hAnsi="Calibri"/>
          <w:b/>
          <w:i w:val="0"/>
          <w:iCs/>
          <w:sz w:val="24"/>
          <w:szCs w:val="24"/>
        </w:rPr>
        <w:t>zákona</w:t>
      </w:r>
      <w:r w:rsidR="00296BB2" w:rsidRPr="00B34CE2">
        <w:rPr>
          <w:rStyle w:val="Zvraznenie"/>
          <w:rFonts w:ascii="Calibri" w:hAnsi="Calibri"/>
          <w:b/>
          <w:i w:val="0"/>
          <w:iCs/>
          <w:sz w:val="24"/>
          <w:szCs w:val="24"/>
        </w:rPr>
        <w:t xml:space="preserve"> </w:t>
      </w:r>
      <w:r w:rsidRPr="00B34CE2">
        <w:rPr>
          <w:rFonts w:ascii="Calibri" w:eastAsia="Calibri" w:hAnsi="Calibri"/>
          <w:b/>
          <w:sz w:val="24"/>
          <w:szCs w:val="24"/>
        </w:rPr>
        <w:t>č. 409/2011 Z. z. o niektorých opatreniach na úseku environmentálnej záťaže a o zmene a doplnení niektorých zákonov</w:t>
      </w:r>
      <w:r w:rsidRPr="00B34CE2">
        <w:rPr>
          <w:rStyle w:val="Zvraznenie"/>
          <w:rFonts w:ascii="Calibri" w:hAnsi="Calibri"/>
          <w:b/>
          <w:i w:val="0"/>
          <w:iCs/>
          <w:sz w:val="24"/>
          <w:szCs w:val="24"/>
        </w:rPr>
        <w:t>.</w:t>
      </w:r>
    </w:p>
    <w:p w:rsidR="00CC2E60" w:rsidRDefault="00CC2E60" w:rsidP="00CC2E60">
      <w:pPr>
        <w:pStyle w:val="Popis"/>
        <w:keepNext/>
        <w:spacing w:before="240" w:after="60"/>
        <w:rPr>
          <w:rFonts w:ascii="Calibri" w:hAnsi="Calibri"/>
          <w:color w:val="000000"/>
          <w:sz w:val="24"/>
          <w:szCs w:val="24"/>
        </w:rPr>
      </w:pPr>
      <w:bookmarkStart w:id="24" w:name="_Toc438190780"/>
      <w:r>
        <w:rPr>
          <w:rFonts w:ascii="Calibri" w:hAnsi="Calibri"/>
          <w:color w:val="000000"/>
          <w:sz w:val="24"/>
          <w:szCs w:val="24"/>
        </w:rPr>
        <w:t xml:space="preserve">Tabuľka </w:t>
      </w:r>
      <w:r w:rsidR="00D944D0">
        <w:rPr>
          <w:rFonts w:ascii="Calibri" w:hAnsi="Calibri"/>
          <w:color w:val="000000"/>
          <w:sz w:val="24"/>
          <w:szCs w:val="24"/>
        </w:rPr>
        <w:t>21</w:t>
      </w:r>
      <w:r>
        <w:rPr>
          <w:rFonts w:ascii="Calibri" w:hAnsi="Calibri"/>
          <w:color w:val="000000"/>
          <w:sz w:val="24"/>
          <w:szCs w:val="24"/>
        </w:rPr>
        <w:t>: Prehľad skládok odpadov, ktoré získali dotáciu v rámci Enviro</w:t>
      </w:r>
      <w:r w:rsidR="00B34CE2">
        <w:rPr>
          <w:rFonts w:ascii="Calibri" w:hAnsi="Calibri"/>
          <w:color w:val="000000"/>
          <w:sz w:val="24"/>
          <w:szCs w:val="24"/>
        </w:rPr>
        <w:t xml:space="preserve">nmentálneho </w:t>
      </w:r>
      <w:r>
        <w:rPr>
          <w:rFonts w:ascii="Calibri" w:hAnsi="Calibri"/>
          <w:color w:val="000000"/>
          <w:sz w:val="24"/>
          <w:szCs w:val="24"/>
        </w:rPr>
        <w:t>fondu</w:t>
      </w:r>
      <w:bookmarkEnd w:id="2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599"/>
        <w:gridCol w:w="2798"/>
        <w:gridCol w:w="1559"/>
        <w:gridCol w:w="709"/>
        <w:gridCol w:w="708"/>
        <w:gridCol w:w="1242"/>
      </w:tblGrid>
      <w:tr w:rsidR="00CC2E60" w:rsidTr="008A5235">
        <w:trPr>
          <w:tblHeader/>
        </w:trPr>
        <w:tc>
          <w:tcPr>
            <w:tcW w:w="565" w:type="dxa"/>
            <w:tcBorders>
              <w:top w:val="single" w:sz="4" w:space="0" w:color="auto"/>
              <w:left w:val="single" w:sz="4" w:space="0" w:color="auto"/>
              <w:bottom w:val="single" w:sz="4" w:space="0" w:color="auto"/>
              <w:right w:val="single" w:sz="4" w:space="0" w:color="auto"/>
            </w:tcBorders>
            <w:shd w:val="clear" w:color="auto" w:fill="C1E5E2"/>
            <w:vAlign w:val="center"/>
            <w:hideMark/>
          </w:tcPr>
          <w:p w:rsidR="00CC2E60" w:rsidRDefault="00CC2E60" w:rsidP="008A5235">
            <w:pPr>
              <w:jc w:val="center"/>
              <w:rPr>
                <w:rFonts w:ascii="Calibri" w:hAnsi="Calibri"/>
                <w:b/>
                <w:sz w:val="20"/>
                <w:szCs w:val="20"/>
              </w:rPr>
            </w:pPr>
            <w:proofErr w:type="spellStart"/>
            <w:r>
              <w:rPr>
                <w:rFonts w:ascii="Calibri" w:hAnsi="Calibri"/>
                <w:b/>
                <w:sz w:val="20"/>
                <w:szCs w:val="20"/>
              </w:rPr>
              <w:t>P.č</w:t>
            </w:r>
            <w:proofErr w:type="spellEnd"/>
            <w:r>
              <w:rPr>
                <w:rFonts w:ascii="Calibri" w:hAnsi="Calibri"/>
                <w:b/>
                <w:sz w:val="20"/>
                <w:szCs w:val="20"/>
              </w:rPr>
              <w:t>.</w:t>
            </w:r>
          </w:p>
        </w:tc>
        <w:tc>
          <w:tcPr>
            <w:tcW w:w="1599" w:type="dxa"/>
            <w:tcBorders>
              <w:top w:val="single" w:sz="4" w:space="0" w:color="auto"/>
              <w:left w:val="single" w:sz="4" w:space="0" w:color="auto"/>
              <w:bottom w:val="single" w:sz="4" w:space="0" w:color="auto"/>
              <w:right w:val="single" w:sz="4" w:space="0" w:color="auto"/>
            </w:tcBorders>
            <w:shd w:val="clear" w:color="auto" w:fill="C1E5E2"/>
            <w:vAlign w:val="center"/>
            <w:hideMark/>
          </w:tcPr>
          <w:p w:rsidR="00CC2E60" w:rsidRDefault="00CC2E60" w:rsidP="008A5235">
            <w:pPr>
              <w:jc w:val="center"/>
              <w:rPr>
                <w:rFonts w:ascii="Calibri" w:hAnsi="Calibri"/>
                <w:b/>
                <w:sz w:val="20"/>
                <w:szCs w:val="20"/>
              </w:rPr>
            </w:pPr>
            <w:r>
              <w:rPr>
                <w:rFonts w:ascii="Calibri" w:hAnsi="Calibri"/>
                <w:b/>
                <w:sz w:val="20"/>
                <w:szCs w:val="20"/>
              </w:rPr>
              <w:t>Identifikátor</w:t>
            </w:r>
          </w:p>
        </w:tc>
        <w:tc>
          <w:tcPr>
            <w:tcW w:w="2798" w:type="dxa"/>
            <w:tcBorders>
              <w:top w:val="single" w:sz="4" w:space="0" w:color="auto"/>
              <w:left w:val="single" w:sz="4" w:space="0" w:color="auto"/>
              <w:bottom w:val="single" w:sz="4" w:space="0" w:color="auto"/>
              <w:right w:val="single" w:sz="4" w:space="0" w:color="auto"/>
            </w:tcBorders>
            <w:shd w:val="clear" w:color="auto" w:fill="C1E5E2"/>
            <w:vAlign w:val="center"/>
            <w:hideMark/>
          </w:tcPr>
          <w:p w:rsidR="00CC2E60" w:rsidRDefault="00CC2E60" w:rsidP="008A5235">
            <w:pPr>
              <w:jc w:val="center"/>
              <w:rPr>
                <w:rFonts w:ascii="Calibri" w:hAnsi="Calibri"/>
                <w:b/>
                <w:sz w:val="20"/>
                <w:szCs w:val="20"/>
              </w:rPr>
            </w:pPr>
            <w:r>
              <w:rPr>
                <w:rFonts w:ascii="Calibri" w:hAnsi="Calibri"/>
                <w:b/>
                <w:sz w:val="20"/>
                <w:szCs w:val="20"/>
              </w:rPr>
              <w:t>Názov lokality</w:t>
            </w:r>
          </w:p>
        </w:tc>
        <w:tc>
          <w:tcPr>
            <w:tcW w:w="1559" w:type="dxa"/>
            <w:tcBorders>
              <w:top w:val="single" w:sz="4" w:space="0" w:color="auto"/>
              <w:left w:val="single" w:sz="4" w:space="0" w:color="auto"/>
              <w:bottom w:val="single" w:sz="4" w:space="0" w:color="auto"/>
              <w:right w:val="single" w:sz="4" w:space="0" w:color="auto"/>
            </w:tcBorders>
            <w:shd w:val="clear" w:color="auto" w:fill="C1E5E2"/>
            <w:vAlign w:val="center"/>
            <w:hideMark/>
          </w:tcPr>
          <w:p w:rsidR="00CC2E60" w:rsidRDefault="00CC2E60" w:rsidP="008A5235">
            <w:pPr>
              <w:jc w:val="center"/>
              <w:rPr>
                <w:rFonts w:ascii="Calibri" w:hAnsi="Calibri"/>
                <w:b/>
                <w:sz w:val="20"/>
                <w:szCs w:val="20"/>
              </w:rPr>
            </w:pPr>
            <w:r>
              <w:rPr>
                <w:rFonts w:ascii="Calibri" w:hAnsi="Calibri"/>
                <w:b/>
                <w:sz w:val="20"/>
                <w:szCs w:val="20"/>
              </w:rPr>
              <w:t>Prijímateľ</w:t>
            </w:r>
          </w:p>
        </w:tc>
        <w:tc>
          <w:tcPr>
            <w:tcW w:w="709" w:type="dxa"/>
            <w:tcBorders>
              <w:top w:val="single" w:sz="4" w:space="0" w:color="auto"/>
              <w:left w:val="single" w:sz="4" w:space="0" w:color="auto"/>
              <w:bottom w:val="single" w:sz="4" w:space="0" w:color="auto"/>
              <w:right w:val="single" w:sz="4" w:space="0" w:color="auto"/>
            </w:tcBorders>
            <w:shd w:val="clear" w:color="auto" w:fill="C1E5E2"/>
            <w:vAlign w:val="center"/>
            <w:hideMark/>
          </w:tcPr>
          <w:p w:rsidR="00CC2E60" w:rsidRDefault="00CC2E60" w:rsidP="008A5235">
            <w:pPr>
              <w:jc w:val="center"/>
              <w:rPr>
                <w:rFonts w:ascii="Calibri" w:hAnsi="Calibri"/>
                <w:b/>
                <w:sz w:val="20"/>
                <w:szCs w:val="20"/>
              </w:rPr>
            </w:pPr>
            <w:r>
              <w:rPr>
                <w:rFonts w:ascii="Calibri" w:hAnsi="Calibri"/>
                <w:b/>
                <w:sz w:val="20"/>
                <w:szCs w:val="20"/>
              </w:rPr>
              <w:t>Okres</w:t>
            </w:r>
          </w:p>
        </w:tc>
        <w:tc>
          <w:tcPr>
            <w:tcW w:w="708" w:type="dxa"/>
            <w:tcBorders>
              <w:top w:val="single" w:sz="4" w:space="0" w:color="auto"/>
              <w:left w:val="single" w:sz="4" w:space="0" w:color="auto"/>
              <w:bottom w:val="single" w:sz="4" w:space="0" w:color="auto"/>
              <w:right w:val="single" w:sz="4" w:space="0" w:color="auto"/>
            </w:tcBorders>
            <w:shd w:val="clear" w:color="auto" w:fill="C1E5E2"/>
            <w:vAlign w:val="center"/>
            <w:hideMark/>
          </w:tcPr>
          <w:p w:rsidR="00CC2E60" w:rsidRDefault="00CC2E60" w:rsidP="008A5235">
            <w:pPr>
              <w:jc w:val="center"/>
              <w:rPr>
                <w:rFonts w:ascii="Calibri" w:hAnsi="Calibri"/>
                <w:b/>
                <w:sz w:val="20"/>
                <w:szCs w:val="20"/>
              </w:rPr>
            </w:pPr>
            <w:r>
              <w:rPr>
                <w:rFonts w:ascii="Calibri" w:hAnsi="Calibri"/>
                <w:b/>
                <w:sz w:val="20"/>
                <w:szCs w:val="20"/>
              </w:rPr>
              <w:t>REZ</w:t>
            </w:r>
          </w:p>
        </w:tc>
        <w:tc>
          <w:tcPr>
            <w:tcW w:w="1242" w:type="dxa"/>
            <w:tcBorders>
              <w:top w:val="single" w:sz="4" w:space="0" w:color="auto"/>
              <w:left w:val="single" w:sz="4" w:space="0" w:color="auto"/>
              <w:bottom w:val="single" w:sz="4" w:space="0" w:color="auto"/>
              <w:right w:val="single" w:sz="4" w:space="0" w:color="auto"/>
            </w:tcBorders>
            <w:shd w:val="clear" w:color="auto" w:fill="C1E5E2"/>
            <w:vAlign w:val="center"/>
            <w:hideMark/>
          </w:tcPr>
          <w:p w:rsidR="00CC2E60" w:rsidRDefault="00CC2E60" w:rsidP="008A5235">
            <w:pPr>
              <w:jc w:val="center"/>
              <w:rPr>
                <w:rFonts w:ascii="Calibri" w:hAnsi="Calibri"/>
                <w:b/>
                <w:sz w:val="20"/>
                <w:szCs w:val="20"/>
              </w:rPr>
            </w:pPr>
            <w:r>
              <w:rPr>
                <w:rFonts w:ascii="Calibri" w:hAnsi="Calibri"/>
                <w:b/>
                <w:sz w:val="20"/>
                <w:szCs w:val="20"/>
              </w:rPr>
              <w:t>Dotácia v €</w:t>
            </w:r>
          </w:p>
        </w:tc>
      </w:tr>
      <w:tr w:rsidR="00CC2E60" w:rsidTr="008A5235">
        <w:tc>
          <w:tcPr>
            <w:tcW w:w="9180" w:type="dxa"/>
            <w:gridSpan w:val="7"/>
            <w:tcBorders>
              <w:top w:val="single" w:sz="4" w:space="0" w:color="auto"/>
              <w:left w:val="single" w:sz="4" w:space="0" w:color="auto"/>
              <w:bottom w:val="single" w:sz="4" w:space="0" w:color="auto"/>
              <w:right w:val="single" w:sz="4" w:space="0" w:color="auto"/>
            </w:tcBorders>
            <w:shd w:val="clear" w:color="auto" w:fill="C1E5E2"/>
            <w:hideMark/>
          </w:tcPr>
          <w:p w:rsidR="00CC2E60" w:rsidRDefault="00CC2E60" w:rsidP="008A5235">
            <w:pPr>
              <w:jc w:val="center"/>
              <w:rPr>
                <w:rFonts w:ascii="Calibri" w:hAnsi="Calibri"/>
                <w:b/>
                <w:sz w:val="20"/>
                <w:szCs w:val="20"/>
              </w:rPr>
            </w:pPr>
            <w:r>
              <w:rPr>
                <w:rFonts w:ascii="Calibri" w:hAnsi="Calibri"/>
                <w:b/>
                <w:sz w:val="20"/>
                <w:szCs w:val="20"/>
              </w:rPr>
              <w:t>Environmentálny fond – dotácie v roku 2010</w:t>
            </w:r>
          </w:p>
        </w:tc>
      </w:tr>
      <w:tr w:rsidR="00CC2E60" w:rsidTr="008A5235">
        <w:tc>
          <w:tcPr>
            <w:tcW w:w="565"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1.</w:t>
            </w:r>
          </w:p>
        </w:tc>
        <w:tc>
          <w:tcPr>
            <w:tcW w:w="159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SK/EZ/ZM/1629</w:t>
            </w:r>
          </w:p>
        </w:tc>
        <w:tc>
          <w:tcPr>
            <w:tcW w:w="2798"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rPr>
                <w:rFonts w:ascii="Calibri" w:hAnsi="Calibri"/>
                <w:sz w:val="20"/>
                <w:szCs w:val="20"/>
              </w:rPr>
            </w:pPr>
            <w:r>
              <w:rPr>
                <w:rFonts w:ascii="Calibri" w:hAnsi="Calibri"/>
                <w:sz w:val="20"/>
                <w:szCs w:val="20"/>
              </w:rPr>
              <w:t xml:space="preserve">Beladice – skládka TKO (Veľké </w:t>
            </w:r>
            <w:proofErr w:type="spellStart"/>
            <w:r>
              <w:rPr>
                <w:rFonts w:ascii="Calibri" w:hAnsi="Calibri"/>
                <w:sz w:val="20"/>
                <w:szCs w:val="20"/>
              </w:rPr>
              <w:t>Chrašťany</w:t>
            </w:r>
            <w:proofErr w:type="spellEnd"/>
            <w:r>
              <w:rPr>
                <w:rFonts w:ascii="Calibri" w:hAnsi="Calibri"/>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Beladice</w:t>
            </w:r>
          </w:p>
        </w:tc>
        <w:tc>
          <w:tcPr>
            <w:tcW w:w="70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ZM</w:t>
            </w:r>
          </w:p>
        </w:tc>
        <w:tc>
          <w:tcPr>
            <w:tcW w:w="708"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C</w:t>
            </w:r>
          </w:p>
        </w:tc>
        <w:tc>
          <w:tcPr>
            <w:tcW w:w="1242"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89 000</w:t>
            </w:r>
          </w:p>
        </w:tc>
      </w:tr>
      <w:tr w:rsidR="00CC2E60" w:rsidTr="008A5235">
        <w:tc>
          <w:tcPr>
            <w:tcW w:w="565" w:type="dxa"/>
            <w:tcBorders>
              <w:top w:val="single" w:sz="4" w:space="0" w:color="auto"/>
              <w:left w:val="single" w:sz="4" w:space="0" w:color="auto"/>
              <w:bottom w:val="single" w:sz="4" w:space="0" w:color="auto"/>
              <w:right w:val="single" w:sz="4" w:space="0" w:color="auto"/>
            </w:tcBorders>
            <w:vAlign w:val="center"/>
            <w:hideMark/>
          </w:tcPr>
          <w:p w:rsidR="00CC2E60" w:rsidRPr="00E5361D" w:rsidRDefault="00CC2E60" w:rsidP="004A63EB">
            <w:pPr>
              <w:spacing w:after="0"/>
              <w:jc w:val="center"/>
              <w:rPr>
                <w:rFonts w:ascii="Calibri" w:hAnsi="Calibri"/>
                <w:sz w:val="20"/>
                <w:szCs w:val="20"/>
              </w:rPr>
            </w:pPr>
            <w:r w:rsidRPr="00E5361D">
              <w:rPr>
                <w:rFonts w:ascii="Calibri" w:hAnsi="Calibri"/>
                <w:sz w:val="20"/>
                <w:szCs w:val="20"/>
              </w:rPr>
              <w:t>2.</w:t>
            </w:r>
          </w:p>
        </w:tc>
        <w:tc>
          <w:tcPr>
            <w:tcW w:w="1599" w:type="dxa"/>
            <w:tcBorders>
              <w:top w:val="single" w:sz="4" w:space="0" w:color="auto"/>
              <w:left w:val="single" w:sz="4" w:space="0" w:color="auto"/>
              <w:bottom w:val="single" w:sz="4" w:space="0" w:color="auto"/>
              <w:right w:val="single" w:sz="4" w:space="0" w:color="auto"/>
            </w:tcBorders>
            <w:vAlign w:val="center"/>
            <w:hideMark/>
          </w:tcPr>
          <w:p w:rsidR="00CC2E60" w:rsidRPr="00E5361D" w:rsidRDefault="00CC2E60" w:rsidP="004A63EB">
            <w:pPr>
              <w:spacing w:after="0"/>
              <w:jc w:val="center"/>
              <w:rPr>
                <w:rFonts w:ascii="Calibri" w:hAnsi="Calibri"/>
                <w:sz w:val="20"/>
                <w:szCs w:val="20"/>
              </w:rPr>
            </w:pPr>
            <w:r w:rsidRPr="00E5361D">
              <w:rPr>
                <w:rFonts w:ascii="Calibri" w:hAnsi="Calibri"/>
                <w:sz w:val="20"/>
                <w:szCs w:val="20"/>
              </w:rPr>
              <w:t>SK/EZ/TO/961TO</w:t>
            </w:r>
          </w:p>
        </w:tc>
        <w:tc>
          <w:tcPr>
            <w:tcW w:w="2798" w:type="dxa"/>
            <w:tcBorders>
              <w:top w:val="single" w:sz="4" w:space="0" w:color="auto"/>
              <w:left w:val="single" w:sz="4" w:space="0" w:color="auto"/>
              <w:bottom w:val="single" w:sz="4" w:space="0" w:color="auto"/>
              <w:right w:val="single" w:sz="4" w:space="0" w:color="auto"/>
            </w:tcBorders>
            <w:vAlign w:val="center"/>
            <w:hideMark/>
          </w:tcPr>
          <w:p w:rsidR="00CC2E60" w:rsidRPr="00E5361D" w:rsidRDefault="00CC2E60" w:rsidP="004A63EB">
            <w:pPr>
              <w:spacing w:after="0"/>
              <w:rPr>
                <w:rFonts w:ascii="Calibri" w:hAnsi="Calibri"/>
                <w:sz w:val="20"/>
                <w:szCs w:val="20"/>
              </w:rPr>
            </w:pPr>
            <w:r w:rsidRPr="00E5361D">
              <w:rPr>
                <w:rFonts w:ascii="Calibri" w:hAnsi="Calibri"/>
                <w:sz w:val="20"/>
                <w:szCs w:val="20"/>
              </w:rPr>
              <w:t>Bojná – skládka TKO A (stará)</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2E60" w:rsidRPr="00E5361D" w:rsidRDefault="00CC2E60" w:rsidP="004A63EB">
            <w:pPr>
              <w:spacing w:after="0"/>
              <w:jc w:val="center"/>
              <w:rPr>
                <w:rFonts w:ascii="Calibri" w:hAnsi="Calibri"/>
                <w:sz w:val="20"/>
                <w:szCs w:val="20"/>
              </w:rPr>
            </w:pPr>
            <w:r w:rsidRPr="00E5361D">
              <w:rPr>
                <w:rFonts w:ascii="Calibri" w:hAnsi="Calibri"/>
                <w:sz w:val="20"/>
                <w:szCs w:val="20"/>
              </w:rPr>
              <w:t>Bojná</w:t>
            </w:r>
          </w:p>
        </w:tc>
        <w:tc>
          <w:tcPr>
            <w:tcW w:w="709" w:type="dxa"/>
            <w:tcBorders>
              <w:top w:val="single" w:sz="4" w:space="0" w:color="auto"/>
              <w:left w:val="single" w:sz="4" w:space="0" w:color="auto"/>
              <w:bottom w:val="single" w:sz="4" w:space="0" w:color="auto"/>
              <w:right w:val="single" w:sz="4" w:space="0" w:color="auto"/>
            </w:tcBorders>
            <w:vAlign w:val="center"/>
            <w:hideMark/>
          </w:tcPr>
          <w:p w:rsidR="00CC2E60" w:rsidRPr="00E5361D" w:rsidRDefault="00CC2E60" w:rsidP="004A63EB">
            <w:pPr>
              <w:spacing w:after="0"/>
              <w:jc w:val="center"/>
              <w:rPr>
                <w:rFonts w:ascii="Calibri" w:hAnsi="Calibri"/>
                <w:sz w:val="20"/>
                <w:szCs w:val="20"/>
              </w:rPr>
            </w:pPr>
            <w:r w:rsidRPr="00E5361D">
              <w:rPr>
                <w:rFonts w:ascii="Calibri" w:hAnsi="Calibri"/>
                <w:sz w:val="20"/>
                <w:szCs w:val="20"/>
              </w:rPr>
              <w:t>TO</w:t>
            </w:r>
          </w:p>
        </w:tc>
        <w:tc>
          <w:tcPr>
            <w:tcW w:w="708" w:type="dxa"/>
            <w:tcBorders>
              <w:top w:val="single" w:sz="4" w:space="0" w:color="auto"/>
              <w:left w:val="single" w:sz="4" w:space="0" w:color="auto"/>
              <w:bottom w:val="single" w:sz="4" w:space="0" w:color="auto"/>
              <w:right w:val="single" w:sz="4" w:space="0" w:color="auto"/>
            </w:tcBorders>
            <w:vAlign w:val="center"/>
            <w:hideMark/>
          </w:tcPr>
          <w:p w:rsidR="00CC2E60" w:rsidRPr="00E5361D" w:rsidRDefault="00CC2E60" w:rsidP="004A63EB">
            <w:pPr>
              <w:spacing w:after="0"/>
              <w:jc w:val="center"/>
              <w:rPr>
                <w:rFonts w:ascii="Calibri" w:hAnsi="Calibri"/>
                <w:sz w:val="20"/>
                <w:szCs w:val="20"/>
              </w:rPr>
            </w:pPr>
            <w:r w:rsidRPr="00E5361D">
              <w:rPr>
                <w:rFonts w:ascii="Calibri" w:hAnsi="Calibri"/>
                <w:sz w:val="20"/>
                <w:szCs w:val="20"/>
              </w:rPr>
              <w:t>B+C</w:t>
            </w:r>
          </w:p>
        </w:tc>
        <w:tc>
          <w:tcPr>
            <w:tcW w:w="1242" w:type="dxa"/>
            <w:tcBorders>
              <w:top w:val="single" w:sz="4" w:space="0" w:color="auto"/>
              <w:left w:val="single" w:sz="4" w:space="0" w:color="auto"/>
              <w:bottom w:val="single" w:sz="4" w:space="0" w:color="auto"/>
              <w:right w:val="single" w:sz="4" w:space="0" w:color="auto"/>
            </w:tcBorders>
            <w:vAlign w:val="center"/>
            <w:hideMark/>
          </w:tcPr>
          <w:p w:rsidR="00CC2E60" w:rsidRPr="00E5361D" w:rsidRDefault="00CC2E60" w:rsidP="004A63EB">
            <w:pPr>
              <w:spacing w:after="0"/>
              <w:jc w:val="center"/>
              <w:rPr>
                <w:rFonts w:ascii="Calibri" w:hAnsi="Calibri"/>
                <w:sz w:val="20"/>
                <w:szCs w:val="20"/>
              </w:rPr>
            </w:pPr>
            <w:r w:rsidRPr="00E5361D">
              <w:rPr>
                <w:rFonts w:ascii="Calibri" w:hAnsi="Calibri"/>
                <w:sz w:val="20"/>
                <w:szCs w:val="20"/>
              </w:rPr>
              <w:t>250 000</w:t>
            </w:r>
          </w:p>
        </w:tc>
      </w:tr>
      <w:tr w:rsidR="00CC2E60" w:rsidTr="008A5235">
        <w:tc>
          <w:tcPr>
            <w:tcW w:w="565"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3.</w:t>
            </w:r>
          </w:p>
        </w:tc>
        <w:tc>
          <w:tcPr>
            <w:tcW w:w="159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SK/EZ/PO/1427</w:t>
            </w:r>
          </w:p>
        </w:tc>
        <w:tc>
          <w:tcPr>
            <w:tcW w:w="2798"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rPr>
                <w:rFonts w:ascii="Calibri" w:hAnsi="Calibri"/>
                <w:sz w:val="20"/>
                <w:szCs w:val="20"/>
              </w:rPr>
            </w:pPr>
            <w:r>
              <w:rPr>
                <w:rFonts w:ascii="Calibri" w:hAnsi="Calibri"/>
                <w:sz w:val="20"/>
                <w:szCs w:val="20"/>
              </w:rPr>
              <w:t>Hendrichovce – skládka KO</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Hendrichovce</w:t>
            </w:r>
          </w:p>
        </w:tc>
        <w:tc>
          <w:tcPr>
            <w:tcW w:w="70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PO</w:t>
            </w:r>
          </w:p>
        </w:tc>
        <w:tc>
          <w:tcPr>
            <w:tcW w:w="708"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C</w:t>
            </w:r>
          </w:p>
        </w:tc>
        <w:tc>
          <w:tcPr>
            <w:tcW w:w="1242"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100 000</w:t>
            </w:r>
          </w:p>
        </w:tc>
      </w:tr>
      <w:tr w:rsidR="00CC2E60" w:rsidTr="008A5235">
        <w:tc>
          <w:tcPr>
            <w:tcW w:w="565"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4.</w:t>
            </w:r>
          </w:p>
        </w:tc>
        <w:tc>
          <w:tcPr>
            <w:tcW w:w="159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SK/EZ/NR/1369</w:t>
            </w:r>
          </w:p>
        </w:tc>
        <w:tc>
          <w:tcPr>
            <w:tcW w:w="2798"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rPr>
                <w:rFonts w:ascii="Calibri" w:hAnsi="Calibri"/>
                <w:sz w:val="20"/>
                <w:szCs w:val="20"/>
              </w:rPr>
            </w:pPr>
            <w:r>
              <w:rPr>
                <w:rFonts w:ascii="Calibri" w:hAnsi="Calibri"/>
                <w:sz w:val="20"/>
                <w:szCs w:val="20"/>
              </w:rPr>
              <w:t>Hosťová – skládka KO</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Hosťová</w:t>
            </w:r>
          </w:p>
        </w:tc>
        <w:tc>
          <w:tcPr>
            <w:tcW w:w="70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NR</w:t>
            </w:r>
          </w:p>
        </w:tc>
        <w:tc>
          <w:tcPr>
            <w:tcW w:w="708"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C</w:t>
            </w:r>
          </w:p>
        </w:tc>
        <w:tc>
          <w:tcPr>
            <w:tcW w:w="1242"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160 000</w:t>
            </w:r>
          </w:p>
        </w:tc>
      </w:tr>
      <w:tr w:rsidR="00CC2E60" w:rsidTr="008A5235">
        <w:tc>
          <w:tcPr>
            <w:tcW w:w="9180" w:type="dxa"/>
            <w:gridSpan w:val="7"/>
            <w:tcBorders>
              <w:top w:val="single" w:sz="4" w:space="0" w:color="auto"/>
              <w:left w:val="single" w:sz="4" w:space="0" w:color="auto"/>
              <w:bottom w:val="single" w:sz="4" w:space="0" w:color="auto"/>
              <w:right w:val="single" w:sz="4" w:space="0" w:color="auto"/>
            </w:tcBorders>
            <w:shd w:val="clear" w:color="auto" w:fill="C1E5E2"/>
            <w:vAlign w:val="center"/>
            <w:hideMark/>
          </w:tcPr>
          <w:p w:rsidR="00CC2E60" w:rsidRDefault="00CC2E60" w:rsidP="004A63EB">
            <w:pPr>
              <w:spacing w:after="0"/>
              <w:jc w:val="center"/>
              <w:rPr>
                <w:rFonts w:ascii="Calibri" w:hAnsi="Calibri"/>
                <w:b/>
                <w:sz w:val="20"/>
                <w:szCs w:val="20"/>
              </w:rPr>
            </w:pPr>
            <w:r>
              <w:rPr>
                <w:rFonts w:ascii="Calibri" w:hAnsi="Calibri"/>
                <w:b/>
                <w:sz w:val="20"/>
                <w:szCs w:val="20"/>
              </w:rPr>
              <w:t>Environmentálny fond – dotácie v roku 2011</w:t>
            </w:r>
          </w:p>
        </w:tc>
      </w:tr>
      <w:tr w:rsidR="00CC2E60" w:rsidTr="008A5235">
        <w:tc>
          <w:tcPr>
            <w:tcW w:w="565"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5.</w:t>
            </w:r>
          </w:p>
        </w:tc>
        <w:tc>
          <w:tcPr>
            <w:tcW w:w="159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SK/EZ/PD/2039</w:t>
            </w:r>
          </w:p>
        </w:tc>
        <w:tc>
          <w:tcPr>
            <w:tcW w:w="2798"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rPr>
                <w:rFonts w:ascii="Calibri" w:hAnsi="Calibri"/>
                <w:sz w:val="20"/>
                <w:szCs w:val="20"/>
              </w:rPr>
            </w:pPr>
            <w:r>
              <w:rPr>
                <w:rFonts w:ascii="Calibri" w:hAnsi="Calibri"/>
                <w:sz w:val="20"/>
                <w:szCs w:val="20"/>
              </w:rPr>
              <w:t>Čereňany – skládka odpadu</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Čereňany</w:t>
            </w:r>
          </w:p>
        </w:tc>
        <w:tc>
          <w:tcPr>
            <w:tcW w:w="70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PD</w:t>
            </w:r>
          </w:p>
        </w:tc>
        <w:tc>
          <w:tcPr>
            <w:tcW w:w="708"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C</w:t>
            </w:r>
          </w:p>
        </w:tc>
        <w:tc>
          <w:tcPr>
            <w:tcW w:w="1242"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196 865</w:t>
            </w:r>
          </w:p>
        </w:tc>
      </w:tr>
      <w:tr w:rsidR="00CC2E60" w:rsidTr="008A5235">
        <w:tc>
          <w:tcPr>
            <w:tcW w:w="565"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6.</w:t>
            </w:r>
          </w:p>
        </w:tc>
        <w:tc>
          <w:tcPr>
            <w:tcW w:w="159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SK/EZ/NR/1369</w:t>
            </w:r>
          </w:p>
        </w:tc>
        <w:tc>
          <w:tcPr>
            <w:tcW w:w="2798"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rPr>
                <w:rFonts w:ascii="Calibri" w:hAnsi="Calibri"/>
                <w:sz w:val="20"/>
                <w:szCs w:val="20"/>
              </w:rPr>
            </w:pPr>
            <w:r>
              <w:rPr>
                <w:rFonts w:ascii="Calibri" w:hAnsi="Calibri"/>
                <w:sz w:val="20"/>
                <w:szCs w:val="20"/>
              </w:rPr>
              <w:t>Hosťová – skládka KO</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Hosťová</w:t>
            </w:r>
          </w:p>
        </w:tc>
        <w:tc>
          <w:tcPr>
            <w:tcW w:w="70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NR</w:t>
            </w:r>
          </w:p>
        </w:tc>
        <w:tc>
          <w:tcPr>
            <w:tcW w:w="708"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C</w:t>
            </w:r>
          </w:p>
        </w:tc>
        <w:tc>
          <w:tcPr>
            <w:tcW w:w="1242"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175 114</w:t>
            </w:r>
          </w:p>
        </w:tc>
      </w:tr>
      <w:tr w:rsidR="00CC2E60" w:rsidTr="008A5235">
        <w:tc>
          <w:tcPr>
            <w:tcW w:w="565"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7.</w:t>
            </w:r>
          </w:p>
        </w:tc>
        <w:tc>
          <w:tcPr>
            <w:tcW w:w="159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SK/EZ/PO/1429</w:t>
            </w:r>
          </w:p>
        </w:tc>
        <w:tc>
          <w:tcPr>
            <w:tcW w:w="2798"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rPr>
                <w:rFonts w:ascii="Calibri" w:hAnsi="Calibri"/>
                <w:sz w:val="20"/>
                <w:szCs w:val="20"/>
              </w:rPr>
            </w:pPr>
            <w:r>
              <w:rPr>
                <w:rFonts w:ascii="Calibri" w:hAnsi="Calibri"/>
                <w:sz w:val="20"/>
                <w:szCs w:val="20"/>
              </w:rPr>
              <w:t>Klenov – skládka KO</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Klenov</w:t>
            </w:r>
          </w:p>
        </w:tc>
        <w:tc>
          <w:tcPr>
            <w:tcW w:w="70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PO</w:t>
            </w:r>
          </w:p>
        </w:tc>
        <w:tc>
          <w:tcPr>
            <w:tcW w:w="708"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C</w:t>
            </w:r>
          </w:p>
        </w:tc>
        <w:tc>
          <w:tcPr>
            <w:tcW w:w="1242"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57 905</w:t>
            </w:r>
          </w:p>
        </w:tc>
      </w:tr>
      <w:tr w:rsidR="00CC2E60" w:rsidTr="008A5235">
        <w:tc>
          <w:tcPr>
            <w:tcW w:w="565"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8.</w:t>
            </w:r>
          </w:p>
        </w:tc>
        <w:tc>
          <w:tcPr>
            <w:tcW w:w="159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SK/EZ/PO/1427</w:t>
            </w:r>
          </w:p>
        </w:tc>
        <w:tc>
          <w:tcPr>
            <w:tcW w:w="2798"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rPr>
                <w:rFonts w:ascii="Calibri" w:hAnsi="Calibri"/>
                <w:sz w:val="20"/>
                <w:szCs w:val="20"/>
              </w:rPr>
            </w:pPr>
            <w:r>
              <w:rPr>
                <w:rFonts w:ascii="Calibri" w:hAnsi="Calibri"/>
                <w:sz w:val="20"/>
                <w:szCs w:val="20"/>
              </w:rPr>
              <w:t>Hendrichovce – skládka KO</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Hendrichovce</w:t>
            </w:r>
          </w:p>
        </w:tc>
        <w:tc>
          <w:tcPr>
            <w:tcW w:w="70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PO</w:t>
            </w:r>
          </w:p>
        </w:tc>
        <w:tc>
          <w:tcPr>
            <w:tcW w:w="708"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C</w:t>
            </w:r>
          </w:p>
        </w:tc>
        <w:tc>
          <w:tcPr>
            <w:tcW w:w="1242"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51 522</w:t>
            </w:r>
          </w:p>
        </w:tc>
      </w:tr>
      <w:tr w:rsidR="00CC2E60" w:rsidTr="008A5235">
        <w:tc>
          <w:tcPr>
            <w:tcW w:w="565"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9.</w:t>
            </w:r>
          </w:p>
        </w:tc>
        <w:tc>
          <w:tcPr>
            <w:tcW w:w="159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SK/EZ/TV/987</w:t>
            </w:r>
          </w:p>
        </w:tc>
        <w:tc>
          <w:tcPr>
            <w:tcW w:w="2798"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rPr>
                <w:rFonts w:ascii="Calibri" w:hAnsi="Calibri"/>
                <w:sz w:val="20"/>
                <w:szCs w:val="20"/>
              </w:rPr>
            </w:pPr>
            <w:r>
              <w:rPr>
                <w:rFonts w:ascii="Calibri" w:hAnsi="Calibri"/>
                <w:sz w:val="20"/>
                <w:szCs w:val="20"/>
              </w:rPr>
              <w:t>Brehov – skládka TKO</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 xml:space="preserve">Združenie obcí pre </w:t>
            </w:r>
            <w:proofErr w:type="spellStart"/>
            <w:r>
              <w:rPr>
                <w:rFonts w:ascii="Calibri" w:hAnsi="Calibri"/>
                <w:sz w:val="20"/>
                <w:szCs w:val="20"/>
              </w:rPr>
              <w:t>separ</w:t>
            </w:r>
            <w:proofErr w:type="spellEnd"/>
            <w:r>
              <w:rPr>
                <w:rFonts w:ascii="Calibri" w:hAnsi="Calibri"/>
                <w:sz w:val="20"/>
                <w:szCs w:val="20"/>
              </w:rPr>
              <w:t xml:space="preserve">. zber Zemplín </w:t>
            </w:r>
            <w:proofErr w:type="spellStart"/>
            <w:r>
              <w:rPr>
                <w:rFonts w:ascii="Calibri" w:hAnsi="Calibri"/>
                <w:sz w:val="20"/>
                <w:szCs w:val="20"/>
              </w:rPr>
              <w:t>n.o</w:t>
            </w:r>
            <w:proofErr w:type="spellEnd"/>
            <w:r>
              <w:rPr>
                <w:rFonts w:ascii="Calibri" w:hAnsi="Calibri"/>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TV</w:t>
            </w:r>
          </w:p>
        </w:tc>
        <w:tc>
          <w:tcPr>
            <w:tcW w:w="708"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A+C</w:t>
            </w:r>
          </w:p>
        </w:tc>
        <w:tc>
          <w:tcPr>
            <w:tcW w:w="1242"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49 549</w:t>
            </w:r>
          </w:p>
        </w:tc>
      </w:tr>
      <w:tr w:rsidR="00CC2E60" w:rsidTr="008A5235">
        <w:tc>
          <w:tcPr>
            <w:tcW w:w="9180" w:type="dxa"/>
            <w:gridSpan w:val="7"/>
            <w:tcBorders>
              <w:top w:val="single" w:sz="4" w:space="0" w:color="auto"/>
              <w:left w:val="single" w:sz="4" w:space="0" w:color="auto"/>
              <w:bottom w:val="single" w:sz="4" w:space="0" w:color="auto"/>
              <w:right w:val="single" w:sz="4" w:space="0" w:color="auto"/>
            </w:tcBorders>
            <w:shd w:val="clear" w:color="auto" w:fill="C1E5E2"/>
            <w:vAlign w:val="center"/>
            <w:hideMark/>
          </w:tcPr>
          <w:p w:rsidR="00CC2E60" w:rsidRDefault="00CC2E60" w:rsidP="004A63EB">
            <w:pPr>
              <w:spacing w:after="0"/>
              <w:jc w:val="center"/>
              <w:rPr>
                <w:rFonts w:ascii="Calibri" w:hAnsi="Calibri"/>
                <w:b/>
                <w:sz w:val="20"/>
                <w:szCs w:val="20"/>
              </w:rPr>
            </w:pPr>
            <w:r>
              <w:rPr>
                <w:rFonts w:ascii="Calibri" w:hAnsi="Calibri"/>
                <w:b/>
                <w:sz w:val="20"/>
                <w:szCs w:val="20"/>
              </w:rPr>
              <w:t>Environmentálny fond – dotácie v roku 2013</w:t>
            </w:r>
          </w:p>
        </w:tc>
      </w:tr>
      <w:tr w:rsidR="00CC2E60" w:rsidTr="008A5235">
        <w:tc>
          <w:tcPr>
            <w:tcW w:w="565"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10.</w:t>
            </w:r>
          </w:p>
        </w:tc>
        <w:tc>
          <w:tcPr>
            <w:tcW w:w="159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SK/EZ/MI/2040</w:t>
            </w:r>
          </w:p>
        </w:tc>
        <w:tc>
          <w:tcPr>
            <w:tcW w:w="2798"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rPr>
                <w:rFonts w:ascii="Calibri" w:hAnsi="Calibri"/>
                <w:sz w:val="20"/>
                <w:szCs w:val="20"/>
              </w:rPr>
            </w:pPr>
            <w:r>
              <w:rPr>
                <w:rFonts w:ascii="Calibri" w:hAnsi="Calibri"/>
                <w:sz w:val="20"/>
                <w:szCs w:val="20"/>
              </w:rPr>
              <w:t>Trhovište – skládka odpadu</w:t>
            </w:r>
          </w:p>
        </w:tc>
        <w:tc>
          <w:tcPr>
            <w:tcW w:w="155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Trhovište</w:t>
            </w:r>
          </w:p>
        </w:tc>
        <w:tc>
          <w:tcPr>
            <w:tcW w:w="709"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MI</w:t>
            </w:r>
          </w:p>
        </w:tc>
        <w:tc>
          <w:tcPr>
            <w:tcW w:w="708"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C</w:t>
            </w:r>
          </w:p>
        </w:tc>
        <w:tc>
          <w:tcPr>
            <w:tcW w:w="1242" w:type="dxa"/>
            <w:tcBorders>
              <w:top w:val="single" w:sz="4" w:space="0" w:color="auto"/>
              <w:left w:val="single" w:sz="4" w:space="0" w:color="auto"/>
              <w:bottom w:val="single" w:sz="4" w:space="0" w:color="auto"/>
              <w:right w:val="single" w:sz="4" w:space="0" w:color="auto"/>
            </w:tcBorders>
            <w:vAlign w:val="center"/>
            <w:hideMark/>
          </w:tcPr>
          <w:p w:rsidR="00CC2E60" w:rsidRDefault="00CC2E60" w:rsidP="004A63EB">
            <w:pPr>
              <w:spacing w:after="0"/>
              <w:jc w:val="center"/>
              <w:rPr>
                <w:rFonts w:ascii="Calibri" w:hAnsi="Calibri"/>
                <w:sz w:val="20"/>
                <w:szCs w:val="20"/>
              </w:rPr>
            </w:pPr>
            <w:r>
              <w:rPr>
                <w:rFonts w:ascii="Calibri" w:hAnsi="Calibri"/>
                <w:sz w:val="20"/>
                <w:szCs w:val="20"/>
              </w:rPr>
              <w:t>98 000</w:t>
            </w:r>
          </w:p>
        </w:tc>
      </w:tr>
      <w:tr w:rsidR="00437323" w:rsidTr="00C06BE6">
        <w:tc>
          <w:tcPr>
            <w:tcW w:w="9180" w:type="dxa"/>
            <w:gridSpan w:val="7"/>
            <w:tcBorders>
              <w:top w:val="single" w:sz="4" w:space="0" w:color="auto"/>
              <w:left w:val="single" w:sz="4" w:space="0" w:color="auto"/>
              <w:bottom w:val="single" w:sz="4" w:space="0" w:color="auto"/>
              <w:right w:val="single" w:sz="4" w:space="0" w:color="auto"/>
            </w:tcBorders>
            <w:shd w:val="clear" w:color="auto" w:fill="C1E5E2"/>
            <w:vAlign w:val="center"/>
            <w:hideMark/>
          </w:tcPr>
          <w:p w:rsidR="00437323" w:rsidRDefault="00437323" w:rsidP="004A63EB">
            <w:pPr>
              <w:spacing w:after="0"/>
              <w:jc w:val="center"/>
              <w:rPr>
                <w:rFonts w:ascii="Calibri" w:hAnsi="Calibri"/>
                <w:b/>
                <w:sz w:val="20"/>
                <w:szCs w:val="20"/>
              </w:rPr>
            </w:pPr>
            <w:r>
              <w:rPr>
                <w:rFonts w:ascii="Calibri" w:hAnsi="Calibri"/>
                <w:b/>
                <w:sz w:val="20"/>
                <w:szCs w:val="20"/>
              </w:rPr>
              <w:t>Environmentálny fond – dotácie v roku 2015</w:t>
            </w:r>
          </w:p>
        </w:tc>
      </w:tr>
      <w:tr w:rsidR="00DF4981" w:rsidTr="008A5235">
        <w:tc>
          <w:tcPr>
            <w:tcW w:w="565" w:type="dxa"/>
            <w:tcBorders>
              <w:top w:val="single" w:sz="4" w:space="0" w:color="auto"/>
              <w:left w:val="single" w:sz="4" w:space="0" w:color="auto"/>
              <w:bottom w:val="single" w:sz="4" w:space="0" w:color="auto"/>
              <w:right w:val="single" w:sz="4" w:space="0" w:color="auto"/>
            </w:tcBorders>
            <w:vAlign w:val="center"/>
          </w:tcPr>
          <w:p w:rsidR="00DF4981" w:rsidRDefault="00271680" w:rsidP="004A63EB">
            <w:pPr>
              <w:spacing w:after="0"/>
              <w:jc w:val="center"/>
              <w:rPr>
                <w:rFonts w:ascii="Calibri" w:hAnsi="Calibri"/>
                <w:sz w:val="20"/>
                <w:szCs w:val="20"/>
              </w:rPr>
            </w:pPr>
            <w:r>
              <w:rPr>
                <w:rFonts w:ascii="Calibri" w:hAnsi="Calibri"/>
                <w:sz w:val="20"/>
                <w:szCs w:val="20"/>
              </w:rPr>
              <w:t>11.</w:t>
            </w:r>
          </w:p>
        </w:tc>
        <w:tc>
          <w:tcPr>
            <w:tcW w:w="1599" w:type="dxa"/>
            <w:tcBorders>
              <w:top w:val="single" w:sz="4" w:space="0" w:color="auto"/>
              <w:left w:val="single" w:sz="4" w:space="0" w:color="auto"/>
              <w:bottom w:val="single" w:sz="4" w:space="0" w:color="auto"/>
              <w:right w:val="single" w:sz="4" w:space="0" w:color="auto"/>
            </w:tcBorders>
            <w:vAlign w:val="center"/>
          </w:tcPr>
          <w:p w:rsidR="00DF4981" w:rsidRDefault="00DF4981" w:rsidP="004A63EB">
            <w:pPr>
              <w:spacing w:after="0"/>
              <w:jc w:val="center"/>
              <w:rPr>
                <w:rFonts w:ascii="Calibri" w:hAnsi="Calibri"/>
                <w:sz w:val="20"/>
                <w:szCs w:val="20"/>
              </w:rPr>
            </w:pPr>
            <w:r>
              <w:rPr>
                <w:rFonts w:ascii="Calibri" w:hAnsi="Calibri"/>
                <w:sz w:val="20"/>
                <w:szCs w:val="20"/>
              </w:rPr>
              <w:t>SK/EZ/PD/2039</w:t>
            </w:r>
          </w:p>
        </w:tc>
        <w:tc>
          <w:tcPr>
            <w:tcW w:w="2798" w:type="dxa"/>
            <w:tcBorders>
              <w:top w:val="single" w:sz="4" w:space="0" w:color="auto"/>
              <w:left w:val="single" w:sz="4" w:space="0" w:color="auto"/>
              <w:bottom w:val="single" w:sz="4" w:space="0" w:color="auto"/>
              <w:right w:val="single" w:sz="4" w:space="0" w:color="auto"/>
            </w:tcBorders>
            <w:vAlign w:val="center"/>
          </w:tcPr>
          <w:p w:rsidR="00DF4981" w:rsidRDefault="00DF4981" w:rsidP="004A63EB">
            <w:pPr>
              <w:spacing w:after="0"/>
              <w:rPr>
                <w:rFonts w:ascii="Calibri" w:hAnsi="Calibri"/>
                <w:sz w:val="20"/>
                <w:szCs w:val="20"/>
              </w:rPr>
            </w:pPr>
            <w:r>
              <w:rPr>
                <w:rFonts w:ascii="Calibri" w:hAnsi="Calibri"/>
                <w:sz w:val="20"/>
                <w:szCs w:val="20"/>
              </w:rPr>
              <w:t>Čereňany – skládka odpadu</w:t>
            </w:r>
          </w:p>
        </w:tc>
        <w:tc>
          <w:tcPr>
            <w:tcW w:w="1559" w:type="dxa"/>
            <w:tcBorders>
              <w:top w:val="single" w:sz="4" w:space="0" w:color="auto"/>
              <w:left w:val="single" w:sz="4" w:space="0" w:color="auto"/>
              <w:bottom w:val="single" w:sz="4" w:space="0" w:color="auto"/>
              <w:right w:val="single" w:sz="4" w:space="0" w:color="auto"/>
            </w:tcBorders>
            <w:vAlign w:val="center"/>
          </w:tcPr>
          <w:p w:rsidR="00DF4981" w:rsidRDefault="00DF4981" w:rsidP="004A63EB">
            <w:pPr>
              <w:spacing w:after="0"/>
              <w:jc w:val="center"/>
              <w:rPr>
                <w:rFonts w:ascii="Calibri" w:hAnsi="Calibri"/>
                <w:sz w:val="20"/>
                <w:szCs w:val="20"/>
              </w:rPr>
            </w:pPr>
            <w:r>
              <w:rPr>
                <w:rFonts w:ascii="Calibri" w:hAnsi="Calibri"/>
                <w:sz w:val="20"/>
                <w:szCs w:val="20"/>
              </w:rPr>
              <w:t>Čereňany</w:t>
            </w:r>
          </w:p>
        </w:tc>
        <w:tc>
          <w:tcPr>
            <w:tcW w:w="709" w:type="dxa"/>
            <w:tcBorders>
              <w:top w:val="single" w:sz="4" w:space="0" w:color="auto"/>
              <w:left w:val="single" w:sz="4" w:space="0" w:color="auto"/>
              <w:bottom w:val="single" w:sz="4" w:space="0" w:color="auto"/>
              <w:right w:val="single" w:sz="4" w:space="0" w:color="auto"/>
            </w:tcBorders>
            <w:vAlign w:val="center"/>
          </w:tcPr>
          <w:p w:rsidR="00DF4981" w:rsidRDefault="00DF4981" w:rsidP="004A63EB">
            <w:pPr>
              <w:spacing w:after="0"/>
              <w:jc w:val="center"/>
              <w:rPr>
                <w:rFonts w:ascii="Calibri" w:hAnsi="Calibri"/>
                <w:sz w:val="20"/>
                <w:szCs w:val="20"/>
              </w:rPr>
            </w:pPr>
            <w:r>
              <w:rPr>
                <w:rFonts w:ascii="Calibri" w:hAnsi="Calibri"/>
                <w:sz w:val="20"/>
                <w:szCs w:val="20"/>
              </w:rPr>
              <w:t>PD</w:t>
            </w:r>
          </w:p>
        </w:tc>
        <w:tc>
          <w:tcPr>
            <w:tcW w:w="708" w:type="dxa"/>
            <w:tcBorders>
              <w:top w:val="single" w:sz="4" w:space="0" w:color="auto"/>
              <w:left w:val="single" w:sz="4" w:space="0" w:color="auto"/>
              <w:bottom w:val="single" w:sz="4" w:space="0" w:color="auto"/>
              <w:right w:val="single" w:sz="4" w:space="0" w:color="auto"/>
            </w:tcBorders>
            <w:vAlign w:val="center"/>
          </w:tcPr>
          <w:p w:rsidR="00DF4981" w:rsidRDefault="00DF4981" w:rsidP="004A63EB">
            <w:pPr>
              <w:spacing w:after="0"/>
              <w:jc w:val="center"/>
              <w:rPr>
                <w:rFonts w:ascii="Calibri" w:hAnsi="Calibri"/>
                <w:sz w:val="20"/>
                <w:szCs w:val="20"/>
              </w:rPr>
            </w:pPr>
            <w:r>
              <w:rPr>
                <w:rFonts w:ascii="Calibri" w:hAnsi="Calibri"/>
                <w:sz w:val="20"/>
                <w:szCs w:val="20"/>
              </w:rPr>
              <w:t>C</w:t>
            </w:r>
          </w:p>
        </w:tc>
        <w:tc>
          <w:tcPr>
            <w:tcW w:w="1242" w:type="dxa"/>
            <w:tcBorders>
              <w:top w:val="single" w:sz="4" w:space="0" w:color="auto"/>
              <w:left w:val="single" w:sz="4" w:space="0" w:color="auto"/>
              <w:bottom w:val="single" w:sz="4" w:space="0" w:color="auto"/>
              <w:right w:val="single" w:sz="4" w:space="0" w:color="auto"/>
            </w:tcBorders>
            <w:vAlign w:val="center"/>
          </w:tcPr>
          <w:p w:rsidR="00DF4981" w:rsidRDefault="00DF4981" w:rsidP="004A63EB">
            <w:pPr>
              <w:spacing w:after="0"/>
              <w:jc w:val="center"/>
              <w:rPr>
                <w:rFonts w:ascii="Calibri" w:hAnsi="Calibri"/>
                <w:sz w:val="20"/>
                <w:szCs w:val="20"/>
              </w:rPr>
            </w:pPr>
            <w:r>
              <w:rPr>
                <w:rFonts w:ascii="Calibri" w:hAnsi="Calibri"/>
                <w:sz w:val="20"/>
                <w:szCs w:val="20"/>
              </w:rPr>
              <w:t>100 000</w:t>
            </w:r>
          </w:p>
        </w:tc>
      </w:tr>
      <w:tr w:rsidR="00DF4981" w:rsidTr="008A5235">
        <w:tc>
          <w:tcPr>
            <w:tcW w:w="565" w:type="dxa"/>
            <w:tcBorders>
              <w:top w:val="single" w:sz="4" w:space="0" w:color="auto"/>
              <w:left w:val="single" w:sz="4" w:space="0" w:color="auto"/>
              <w:bottom w:val="single" w:sz="4" w:space="0" w:color="auto"/>
              <w:right w:val="single" w:sz="4" w:space="0" w:color="auto"/>
            </w:tcBorders>
            <w:vAlign w:val="center"/>
          </w:tcPr>
          <w:p w:rsidR="00DF4981" w:rsidRDefault="00271680" w:rsidP="004A63EB">
            <w:pPr>
              <w:spacing w:after="0"/>
              <w:jc w:val="center"/>
              <w:rPr>
                <w:rFonts w:ascii="Calibri" w:hAnsi="Calibri"/>
                <w:sz w:val="20"/>
                <w:szCs w:val="20"/>
              </w:rPr>
            </w:pPr>
            <w:r>
              <w:rPr>
                <w:rFonts w:ascii="Calibri" w:hAnsi="Calibri"/>
                <w:sz w:val="20"/>
                <w:szCs w:val="20"/>
              </w:rPr>
              <w:t>12.</w:t>
            </w:r>
          </w:p>
        </w:tc>
        <w:tc>
          <w:tcPr>
            <w:tcW w:w="1599" w:type="dxa"/>
            <w:tcBorders>
              <w:top w:val="single" w:sz="4" w:space="0" w:color="auto"/>
              <w:left w:val="single" w:sz="4" w:space="0" w:color="auto"/>
              <w:bottom w:val="single" w:sz="4" w:space="0" w:color="auto"/>
              <w:right w:val="single" w:sz="4" w:space="0" w:color="auto"/>
            </w:tcBorders>
            <w:vAlign w:val="center"/>
          </w:tcPr>
          <w:p w:rsidR="00DF4981" w:rsidRDefault="00DF4981" w:rsidP="004A63EB">
            <w:pPr>
              <w:spacing w:after="0"/>
              <w:jc w:val="center"/>
              <w:rPr>
                <w:rFonts w:ascii="Calibri" w:hAnsi="Calibri"/>
                <w:sz w:val="20"/>
                <w:szCs w:val="20"/>
              </w:rPr>
            </w:pPr>
            <w:r>
              <w:rPr>
                <w:rFonts w:ascii="Calibri" w:hAnsi="Calibri"/>
                <w:sz w:val="20"/>
                <w:szCs w:val="20"/>
              </w:rPr>
              <w:t>SK/EZ/TV/987</w:t>
            </w:r>
          </w:p>
        </w:tc>
        <w:tc>
          <w:tcPr>
            <w:tcW w:w="2798" w:type="dxa"/>
            <w:tcBorders>
              <w:top w:val="single" w:sz="4" w:space="0" w:color="auto"/>
              <w:left w:val="single" w:sz="4" w:space="0" w:color="auto"/>
              <w:bottom w:val="single" w:sz="4" w:space="0" w:color="auto"/>
              <w:right w:val="single" w:sz="4" w:space="0" w:color="auto"/>
            </w:tcBorders>
            <w:vAlign w:val="center"/>
          </w:tcPr>
          <w:p w:rsidR="00DF4981" w:rsidRDefault="00DF4981" w:rsidP="004A63EB">
            <w:pPr>
              <w:spacing w:after="0"/>
              <w:rPr>
                <w:rFonts w:ascii="Calibri" w:hAnsi="Calibri"/>
                <w:sz w:val="20"/>
                <w:szCs w:val="20"/>
              </w:rPr>
            </w:pPr>
            <w:r>
              <w:rPr>
                <w:rFonts w:ascii="Calibri" w:hAnsi="Calibri"/>
                <w:sz w:val="20"/>
                <w:szCs w:val="20"/>
              </w:rPr>
              <w:t>Brehov – skládka TKO</w:t>
            </w:r>
          </w:p>
        </w:tc>
        <w:tc>
          <w:tcPr>
            <w:tcW w:w="1559" w:type="dxa"/>
            <w:tcBorders>
              <w:top w:val="single" w:sz="4" w:space="0" w:color="auto"/>
              <w:left w:val="single" w:sz="4" w:space="0" w:color="auto"/>
              <w:bottom w:val="single" w:sz="4" w:space="0" w:color="auto"/>
              <w:right w:val="single" w:sz="4" w:space="0" w:color="auto"/>
            </w:tcBorders>
            <w:vAlign w:val="center"/>
          </w:tcPr>
          <w:p w:rsidR="00DF4981" w:rsidRDefault="00DF4981" w:rsidP="004A63EB">
            <w:pPr>
              <w:spacing w:after="0"/>
              <w:jc w:val="center"/>
              <w:rPr>
                <w:rFonts w:ascii="Calibri" w:hAnsi="Calibri"/>
                <w:sz w:val="20"/>
                <w:szCs w:val="20"/>
              </w:rPr>
            </w:pPr>
            <w:r>
              <w:rPr>
                <w:rFonts w:ascii="Calibri" w:hAnsi="Calibri"/>
                <w:sz w:val="20"/>
                <w:szCs w:val="20"/>
              </w:rPr>
              <w:t xml:space="preserve">Združenie obcí pre </w:t>
            </w:r>
            <w:proofErr w:type="spellStart"/>
            <w:r>
              <w:rPr>
                <w:rFonts w:ascii="Calibri" w:hAnsi="Calibri"/>
                <w:sz w:val="20"/>
                <w:szCs w:val="20"/>
              </w:rPr>
              <w:t>separ</w:t>
            </w:r>
            <w:proofErr w:type="spellEnd"/>
            <w:r>
              <w:rPr>
                <w:rFonts w:ascii="Calibri" w:hAnsi="Calibri"/>
                <w:sz w:val="20"/>
                <w:szCs w:val="20"/>
              </w:rPr>
              <w:t xml:space="preserve">. zber Zemplín </w:t>
            </w:r>
            <w:proofErr w:type="spellStart"/>
            <w:r>
              <w:rPr>
                <w:rFonts w:ascii="Calibri" w:hAnsi="Calibri"/>
                <w:sz w:val="20"/>
                <w:szCs w:val="20"/>
              </w:rPr>
              <w:t>n.o</w:t>
            </w:r>
            <w:proofErr w:type="spellEnd"/>
            <w:r>
              <w:rPr>
                <w:rFonts w:ascii="Calibri" w:hAnsi="Calibri"/>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rsidR="00DF4981" w:rsidRDefault="00DF4981" w:rsidP="004A63EB">
            <w:pPr>
              <w:spacing w:after="0"/>
              <w:jc w:val="center"/>
              <w:rPr>
                <w:rFonts w:ascii="Calibri" w:hAnsi="Calibri"/>
                <w:sz w:val="20"/>
                <w:szCs w:val="20"/>
              </w:rPr>
            </w:pPr>
            <w:r>
              <w:rPr>
                <w:rFonts w:ascii="Calibri" w:hAnsi="Calibri"/>
                <w:sz w:val="20"/>
                <w:szCs w:val="20"/>
              </w:rPr>
              <w:t>TV</w:t>
            </w:r>
          </w:p>
        </w:tc>
        <w:tc>
          <w:tcPr>
            <w:tcW w:w="708" w:type="dxa"/>
            <w:tcBorders>
              <w:top w:val="single" w:sz="4" w:space="0" w:color="auto"/>
              <w:left w:val="single" w:sz="4" w:space="0" w:color="auto"/>
              <w:bottom w:val="single" w:sz="4" w:space="0" w:color="auto"/>
              <w:right w:val="single" w:sz="4" w:space="0" w:color="auto"/>
            </w:tcBorders>
            <w:vAlign w:val="center"/>
          </w:tcPr>
          <w:p w:rsidR="00DF4981" w:rsidRDefault="00DF4981" w:rsidP="004A63EB">
            <w:pPr>
              <w:spacing w:after="0"/>
              <w:jc w:val="center"/>
              <w:rPr>
                <w:rFonts w:ascii="Calibri" w:hAnsi="Calibri"/>
                <w:sz w:val="20"/>
                <w:szCs w:val="20"/>
              </w:rPr>
            </w:pPr>
            <w:r>
              <w:rPr>
                <w:rFonts w:ascii="Calibri" w:hAnsi="Calibri"/>
                <w:sz w:val="20"/>
                <w:szCs w:val="20"/>
              </w:rPr>
              <w:t>A+C</w:t>
            </w:r>
          </w:p>
        </w:tc>
        <w:tc>
          <w:tcPr>
            <w:tcW w:w="1242" w:type="dxa"/>
            <w:tcBorders>
              <w:top w:val="single" w:sz="4" w:space="0" w:color="auto"/>
              <w:left w:val="single" w:sz="4" w:space="0" w:color="auto"/>
              <w:bottom w:val="single" w:sz="4" w:space="0" w:color="auto"/>
              <w:right w:val="single" w:sz="4" w:space="0" w:color="auto"/>
            </w:tcBorders>
            <w:vAlign w:val="center"/>
          </w:tcPr>
          <w:p w:rsidR="00DF4981" w:rsidRDefault="00DF4981" w:rsidP="004A63EB">
            <w:pPr>
              <w:spacing w:after="0"/>
              <w:jc w:val="center"/>
              <w:rPr>
                <w:rFonts w:ascii="Calibri" w:hAnsi="Calibri"/>
                <w:sz w:val="20"/>
                <w:szCs w:val="20"/>
              </w:rPr>
            </w:pPr>
            <w:r>
              <w:rPr>
                <w:rFonts w:ascii="Calibri" w:hAnsi="Calibri"/>
                <w:sz w:val="20"/>
                <w:szCs w:val="20"/>
              </w:rPr>
              <w:t>100 000</w:t>
            </w:r>
          </w:p>
        </w:tc>
      </w:tr>
      <w:tr w:rsidR="00DF4981" w:rsidTr="008A5235">
        <w:tc>
          <w:tcPr>
            <w:tcW w:w="565" w:type="dxa"/>
            <w:tcBorders>
              <w:top w:val="single" w:sz="4" w:space="0" w:color="auto"/>
              <w:left w:val="single" w:sz="4" w:space="0" w:color="auto"/>
              <w:bottom w:val="single" w:sz="4" w:space="0" w:color="auto"/>
              <w:right w:val="single" w:sz="4" w:space="0" w:color="auto"/>
            </w:tcBorders>
            <w:vAlign w:val="center"/>
          </w:tcPr>
          <w:p w:rsidR="00DF4981" w:rsidRDefault="00271680" w:rsidP="004A63EB">
            <w:pPr>
              <w:spacing w:after="0"/>
              <w:jc w:val="center"/>
              <w:rPr>
                <w:rFonts w:ascii="Calibri" w:hAnsi="Calibri"/>
                <w:sz w:val="20"/>
                <w:szCs w:val="20"/>
              </w:rPr>
            </w:pPr>
            <w:r>
              <w:rPr>
                <w:rFonts w:ascii="Calibri" w:hAnsi="Calibri"/>
                <w:sz w:val="20"/>
                <w:szCs w:val="20"/>
              </w:rPr>
              <w:t>13.</w:t>
            </w:r>
          </w:p>
        </w:tc>
        <w:tc>
          <w:tcPr>
            <w:tcW w:w="1599" w:type="dxa"/>
            <w:tcBorders>
              <w:top w:val="single" w:sz="4" w:space="0" w:color="auto"/>
              <w:left w:val="single" w:sz="4" w:space="0" w:color="auto"/>
              <w:bottom w:val="single" w:sz="4" w:space="0" w:color="auto"/>
              <w:right w:val="single" w:sz="4" w:space="0" w:color="auto"/>
            </w:tcBorders>
            <w:vAlign w:val="center"/>
          </w:tcPr>
          <w:p w:rsidR="00DF4981" w:rsidRDefault="00DF4981" w:rsidP="004A63EB">
            <w:pPr>
              <w:spacing w:after="0"/>
              <w:jc w:val="center"/>
              <w:rPr>
                <w:rFonts w:ascii="Calibri" w:hAnsi="Calibri"/>
                <w:sz w:val="20"/>
                <w:szCs w:val="20"/>
              </w:rPr>
            </w:pPr>
            <w:r w:rsidRPr="00DF4981">
              <w:rPr>
                <w:rFonts w:ascii="Calibri" w:hAnsi="Calibri"/>
                <w:sz w:val="20"/>
                <w:szCs w:val="20"/>
              </w:rPr>
              <w:t>SK/EZ/PP/1453</w:t>
            </w:r>
          </w:p>
        </w:tc>
        <w:tc>
          <w:tcPr>
            <w:tcW w:w="2798" w:type="dxa"/>
            <w:tcBorders>
              <w:top w:val="single" w:sz="4" w:space="0" w:color="auto"/>
              <w:left w:val="single" w:sz="4" w:space="0" w:color="auto"/>
              <w:bottom w:val="single" w:sz="4" w:space="0" w:color="auto"/>
              <w:right w:val="single" w:sz="4" w:space="0" w:color="auto"/>
            </w:tcBorders>
            <w:vAlign w:val="center"/>
          </w:tcPr>
          <w:p w:rsidR="00DF4981" w:rsidRDefault="00DF4981" w:rsidP="004A63EB">
            <w:pPr>
              <w:spacing w:after="0"/>
              <w:rPr>
                <w:rFonts w:ascii="Calibri" w:hAnsi="Calibri"/>
                <w:sz w:val="20"/>
                <w:szCs w:val="20"/>
              </w:rPr>
            </w:pPr>
            <w:r>
              <w:rPr>
                <w:rFonts w:ascii="Calibri" w:hAnsi="Calibri"/>
                <w:sz w:val="20"/>
                <w:szCs w:val="20"/>
              </w:rPr>
              <w:t>Veľký Slavkov -  skládka TKO</w:t>
            </w:r>
          </w:p>
        </w:tc>
        <w:tc>
          <w:tcPr>
            <w:tcW w:w="1559" w:type="dxa"/>
            <w:tcBorders>
              <w:top w:val="single" w:sz="4" w:space="0" w:color="auto"/>
              <w:left w:val="single" w:sz="4" w:space="0" w:color="auto"/>
              <w:bottom w:val="single" w:sz="4" w:space="0" w:color="auto"/>
              <w:right w:val="single" w:sz="4" w:space="0" w:color="auto"/>
            </w:tcBorders>
            <w:vAlign w:val="center"/>
          </w:tcPr>
          <w:p w:rsidR="00DF4981" w:rsidRDefault="00DF4981" w:rsidP="004A63EB">
            <w:pPr>
              <w:spacing w:after="0"/>
              <w:jc w:val="center"/>
              <w:rPr>
                <w:rFonts w:ascii="Calibri" w:hAnsi="Calibri"/>
                <w:sz w:val="20"/>
                <w:szCs w:val="20"/>
              </w:rPr>
            </w:pPr>
            <w:r w:rsidRPr="00DF4981">
              <w:rPr>
                <w:rFonts w:ascii="Calibri" w:hAnsi="Calibri"/>
                <w:sz w:val="20"/>
                <w:szCs w:val="20"/>
              </w:rPr>
              <w:t>Mesto Vysoké Tatry</w:t>
            </w:r>
          </w:p>
        </w:tc>
        <w:tc>
          <w:tcPr>
            <w:tcW w:w="709" w:type="dxa"/>
            <w:tcBorders>
              <w:top w:val="single" w:sz="4" w:space="0" w:color="auto"/>
              <w:left w:val="single" w:sz="4" w:space="0" w:color="auto"/>
              <w:bottom w:val="single" w:sz="4" w:space="0" w:color="auto"/>
              <w:right w:val="single" w:sz="4" w:space="0" w:color="auto"/>
            </w:tcBorders>
            <w:vAlign w:val="center"/>
          </w:tcPr>
          <w:p w:rsidR="00DF4981" w:rsidRDefault="00DF4981" w:rsidP="004A63EB">
            <w:pPr>
              <w:spacing w:after="0"/>
              <w:jc w:val="center"/>
              <w:rPr>
                <w:rFonts w:ascii="Calibri" w:hAnsi="Calibri"/>
                <w:sz w:val="20"/>
                <w:szCs w:val="20"/>
              </w:rPr>
            </w:pPr>
            <w:r>
              <w:rPr>
                <w:rFonts w:ascii="Calibri" w:hAnsi="Calibri"/>
                <w:sz w:val="20"/>
                <w:szCs w:val="20"/>
              </w:rPr>
              <w:t>PP</w:t>
            </w:r>
          </w:p>
        </w:tc>
        <w:tc>
          <w:tcPr>
            <w:tcW w:w="708" w:type="dxa"/>
            <w:tcBorders>
              <w:top w:val="single" w:sz="4" w:space="0" w:color="auto"/>
              <w:left w:val="single" w:sz="4" w:space="0" w:color="auto"/>
              <w:bottom w:val="single" w:sz="4" w:space="0" w:color="auto"/>
              <w:right w:val="single" w:sz="4" w:space="0" w:color="auto"/>
            </w:tcBorders>
            <w:vAlign w:val="center"/>
          </w:tcPr>
          <w:p w:rsidR="00DF4981" w:rsidRDefault="00DF4981" w:rsidP="004A63EB">
            <w:pPr>
              <w:spacing w:after="0"/>
              <w:jc w:val="center"/>
              <w:rPr>
                <w:rFonts w:ascii="Calibri" w:hAnsi="Calibri"/>
                <w:sz w:val="20"/>
                <w:szCs w:val="20"/>
              </w:rPr>
            </w:pPr>
            <w:r>
              <w:rPr>
                <w:rFonts w:ascii="Calibri" w:hAnsi="Calibri"/>
                <w:sz w:val="20"/>
                <w:szCs w:val="20"/>
              </w:rPr>
              <w:t>C</w:t>
            </w:r>
          </w:p>
        </w:tc>
        <w:tc>
          <w:tcPr>
            <w:tcW w:w="1242" w:type="dxa"/>
            <w:tcBorders>
              <w:top w:val="single" w:sz="4" w:space="0" w:color="auto"/>
              <w:left w:val="single" w:sz="4" w:space="0" w:color="auto"/>
              <w:bottom w:val="single" w:sz="4" w:space="0" w:color="auto"/>
              <w:right w:val="single" w:sz="4" w:space="0" w:color="auto"/>
            </w:tcBorders>
            <w:vAlign w:val="center"/>
          </w:tcPr>
          <w:p w:rsidR="00DF4981" w:rsidRDefault="00DF4981" w:rsidP="004A63EB">
            <w:pPr>
              <w:spacing w:after="0"/>
              <w:jc w:val="center"/>
              <w:rPr>
                <w:rFonts w:ascii="Calibri" w:hAnsi="Calibri"/>
                <w:sz w:val="20"/>
                <w:szCs w:val="20"/>
              </w:rPr>
            </w:pPr>
            <w:r>
              <w:rPr>
                <w:rFonts w:ascii="Calibri" w:hAnsi="Calibri"/>
                <w:sz w:val="20"/>
                <w:szCs w:val="20"/>
              </w:rPr>
              <w:t>200 000</w:t>
            </w:r>
          </w:p>
        </w:tc>
      </w:tr>
      <w:tr w:rsidR="00271680" w:rsidTr="00271680">
        <w:trPr>
          <w:trHeight w:val="538"/>
        </w:trPr>
        <w:tc>
          <w:tcPr>
            <w:tcW w:w="565" w:type="dxa"/>
            <w:tcBorders>
              <w:top w:val="single" w:sz="4" w:space="0" w:color="auto"/>
              <w:left w:val="single" w:sz="4" w:space="0" w:color="auto"/>
              <w:bottom w:val="single" w:sz="4" w:space="0" w:color="auto"/>
              <w:right w:val="single" w:sz="4" w:space="0" w:color="auto"/>
            </w:tcBorders>
            <w:shd w:val="clear" w:color="auto" w:fill="CDE5E3"/>
            <w:vAlign w:val="center"/>
          </w:tcPr>
          <w:p w:rsidR="00271680" w:rsidRDefault="00271680" w:rsidP="004A63EB">
            <w:pPr>
              <w:spacing w:after="0"/>
              <w:jc w:val="center"/>
              <w:rPr>
                <w:rFonts w:ascii="Calibri" w:hAnsi="Calibri"/>
                <w:sz w:val="20"/>
                <w:szCs w:val="20"/>
              </w:rPr>
            </w:pPr>
          </w:p>
        </w:tc>
        <w:tc>
          <w:tcPr>
            <w:tcW w:w="1599" w:type="dxa"/>
            <w:tcBorders>
              <w:top w:val="single" w:sz="4" w:space="0" w:color="auto"/>
              <w:left w:val="single" w:sz="4" w:space="0" w:color="auto"/>
              <w:bottom w:val="single" w:sz="4" w:space="0" w:color="auto"/>
              <w:right w:val="single" w:sz="4" w:space="0" w:color="auto"/>
            </w:tcBorders>
            <w:shd w:val="clear" w:color="auto" w:fill="CDE5E3"/>
            <w:vAlign w:val="center"/>
          </w:tcPr>
          <w:p w:rsidR="00271680" w:rsidRPr="00DF4981" w:rsidRDefault="00271680" w:rsidP="004A63EB">
            <w:pPr>
              <w:spacing w:after="0"/>
              <w:jc w:val="center"/>
              <w:rPr>
                <w:rFonts w:ascii="Calibri" w:hAnsi="Calibri"/>
                <w:sz w:val="20"/>
                <w:szCs w:val="20"/>
              </w:rPr>
            </w:pPr>
          </w:p>
        </w:tc>
        <w:tc>
          <w:tcPr>
            <w:tcW w:w="2798" w:type="dxa"/>
            <w:tcBorders>
              <w:top w:val="single" w:sz="4" w:space="0" w:color="auto"/>
              <w:left w:val="single" w:sz="4" w:space="0" w:color="auto"/>
              <w:bottom w:val="single" w:sz="4" w:space="0" w:color="auto"/>
              <w:right w:val="single" w:sz="4" w:space="0" w:color="auto"/>
            </w:tcBorders>
            <w:shd w:val="clear" w:color="auto" w:fill="CDE5E3"/>
            <w:vAlign w:val="center"/>
          </w:tcPr>
          <w:p w:rsidR="00271680" w:rsidRPr="00271680" w:rsidRDefault="00271680" w:rsidP="004A63EB">
            <w:pPr>
              <w:spacing w:after="0"/>
              <w:rPr>
                <w:rFonts w:ascii="Calibri" w:hAnsi="Calibri"/>
                <w:b/>
                <w:sz w:val="20"/>
                <w:szCs w:val="20"/>
              </w:rPr>
            </w:pPr>
            <w:r w:rsidRPr="00271680">
              <w:rPr>
                <w:rFonts w:ascii="Calibri" w:hAnsi="Calibri"/>
                <w:b/>
                <w:sz w:val="20"/>
                <w:szCs w:val="20"/>
              </w:rPr>
              <w:t>Spolu</w:t>
            </w:r>
          </w:p>
        </w:tc>
        <w:tc>
          <w:tcPr>
            <w:tcW w:w="1559" w:type="dxa"/>
            <w:tcBorders>
              <w:top w:val="single" w:sz="4" w:space="0" w:color="auto"/>
              <w:left w:val="single" w:sz="4" w:space="0" w:color="auto"/>
              <w:bottom w:val="single" w:sz="4" w:space="0" w:color="auto"/>
              <w:right w:val="single" w:sz="4" w:space="0" w:color="auto"/>
            </w:tcBorders>
            <w:shd w:val="clear" w:color="auto" w:fill="CDE5E3"/>
            <w:vAlign w:val="center"/>
          </w:tcPr>
          <w:p w:rsidR="00271680" w:rsidRPr="00271680" w:rsidRDefault="00271680" w:rsidP="004A63EB">
            <w:pPr>
              <w:spacing w:after="0"/>
              <w:jc w:val="center"/>
              <w:rPr>
                <w:rFonts w:ascii="Calibri" w:hAnsi="Calibri"/>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CDE5E3"/>
            <w:vAlign w:val="center"/>
          </w:tcPr>
          <w:p w:rsidR="00271680" w:rsidRPr="00271680" w:rsidRDefault="00271680" w:rsidP="004A63EB">
            <w:pPr>
              <w:spacing w:after="0"/>
              <w:jc w:val="center"/>
              <w:rPr>
                <w:rFonts w:ascii="Calibri" w:hAnsi="Calibri"/>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CDE5E3"/>
            <w:vAlign w:val="center"/>
          </w:tcPr>
          <w:p w:rsidR="00271680" w:rsidRPr="00271680" w:rsidRDefault="00271680" w:rsidP="004A63EB">
            <w:pPr>
              <w:spacing w:after="0"/>
              <w:jc w:val="center"/>
              <w:rPr>
                <w:rFonts w:ascii="Calibri" w:hAnsi="Calibri"/>
                <w:b/>
                <w:sz w:val="20"/>
                <w:szCs w:val="20"/>
              </w:rPr>
            </w:pPr>
          </w:p>
        </w:tc>
        <w:tc>
          <w:tcPr>
            <w:tcW w:w="1242" w:type="dxa"/>
            <w:tcBorders>
              <w:top w:val="single" w:sz="4" w:space="0" w:color="auto"/>
              <w:left w:val="single" w:sz="4" w:space="0" w:color="auto"/>
              <w:bottom w:val="single" w:sz="4" w:space="0" w:color="auto"/>
              <w:right w:val="single" w:sz="4" w:space="0" w:color="auto"/>
            </w:tcBorders>
            <w:shd w:val="clear" w:color="auto" w:fill="CDE5E3"/>
            <w:vAlign w:val="center"/>
          </w:tcPr>
          <w:p w:rsidR="00271680" w:rsidRPr="00271680" w:rsidRDefault="00271680" w:rsidP="004A63EB">
            <w:pPr>
              <w:spacing w:after="0"/>
              <w:jc w:val="center"/>
              <w:rPr>
                <w:rFonts w:ascii="Calibri" w:hAnsi="Calibri"/>
                <w:b/>
                <w:sz w:val="20"/>
                <w:szCs w:val="20"/>
              </w:rPr>
            </w:pPr>
            <w:r>
              <w:rPr>
                <w:rFonts w:ascii="Calibri" w:hAnsi="Calibri"/>
                <w:b/>
                <w:sz w:val="20"/>
                <w:szCs w:val="20"/>
              </w:rPr>
              <w:t>1 627 955</w:t>
            </w:r>
          </w:p>
        </w:tc>
      </w:tr>
    </w:tbl>
    <w:p w:rsidR="00CC2E60" w:rsidRDefault="00CC2E60" w:rsidP="00CC2E60">
      <w:pPr>
        <w:rPr>
          <w:rFonts w:ascii="Calibri" w:hAnsi="Calibri"/>
          <w:b/>
          <w:sz w:val="24"/>
          <w:szCs w:val="24"/>
        </w:rPr>
      </w:pPr>
    </w:p>
    <w:p w:rsidR="00CC2E60" w:rsidRDefault="00CC2E60" w:rsidP="00B34CE2">
      <w:pPr>
        <w:ind w:firstLine="708"/>
        <w:jc w:val="both"/>
        <w:rPr>
          <w:rFonts w:ascii="Calibri" w:hAnsi="Calibri"/>
          <w:sz w:val="24"/>
          <w:szCs w:val="24"/>
        </w:rPr>
      </w:pPr>
      <w:r w:rsidRPr="00B34CE2">
        <w:rPr>
          <w:rFonts w:ascii="Calibri" w:hAnsi="Calibri"/>
          <w:sz w:val="24"/>
          <w:szCs w:val="24"/>
        </w:rPr>
        <w:t xml:space="preserve">Ide spolu o </w:t>
      </w:r>
      <w:r w:rsidR="00271680">
        <w:rPr>
          <w:rFonts w:ascii="Calibri" w:hAnsi="Calibri"/>
          <w:sz w:val="24"/>
          <w:szCs w:val="24"/>
        </w:rPr>
        <w:t>13</w:t>
      </w:r>
      <w:r w:rsidRPr="00B34CE2">
        <w:rPr>
          <w:rFonts w:ascii="Calibri" w:hAnsi="Calibri"/>
          <w:sz w:val="24"/>
          <w:szCs w:val="24"/>
        </w:rPr>
        <w:t xml:space="preserve"> lokalít podporených dotáciou z Environmentálneho fondu</w:t>
      </w:r>
      <w:r w:rsidR="00E5361D">
        <w:rPr>
          <w:rFonts w:ascii="Calibri" w:hAnsi="Calibri"/>
          <w:sz w:val="24"/>
          <w:szCs w:val="24"/>
        </w:rPr>
        <w:t xml:space="preserve"> v rokoch 2010-2015.</w:t>
      </w:r>
      <w:r w:rsidRPr="00B34CE2">
        <w:rPr>
          <w:rFonts w:ascii="Calibri" w:hAnsi="Calibri"/>
          <w:sz w:val="24"/>
          <w:szCs w:val="24"/>
        </w:rPr>
        <w:t xml:space="preserve"> </w:t>
      </w:r>
    </w:p>
    <w:p w:rsidR="00E5361D" w:rsidRDefault="003A742F" w:rsidP="00B34CE2">
      <w:pPr>
        <w:ind w:firstLine="708"/>
        <w:jc w:val="both"/>
        <w:rPr>
          <w:rFonts w:ascii="Calibri" w:hAnsi="Calibri"/>
          <w:sz w:val="24"/>
          <w:szCs w:val="24"/>
        </w:rPr>
      </w:pPr>
      <w:r>
        <w:rPr>
          <w:rFonts w:ascii="Calibri" w:hAnsi="Calibri"/>
          <w:sz w:val="24"/>
          <w:szCs w:val="24"/>
        </w:rPr>
        <w:t xml:space="preserve">Celkovo bolo na problematiku riešenia environmentálnych záťaží v rokoch 2010 až 2015 vyčlenených </w:t>
      </w:r>
      <w:r w:rsidRPr="003A742F">
        <w:rPr>
          <w:rFonts w:ascii="Calibri" w:hAnsi="Calibri"/>
          <w:sz w:val="24"/>
          <w:szCs w:val="24"/>
        </w:rPr>
        <w:t>144 870 358,12</w:t>
      </w:r>
      <w:r>
        <w:rPr>
          <w:rFonts w:ascii="Calibri" w:hAnsi="Calibri"/>
          <w:sz w:val="24"/>
          <w:szCs w:val="24"/>
        </w:rPr>
        <w:t xml:space="preserve"> eur (Tabuľka 22).</w:t>
      </w:r>
    </w:p>
    <w:p w:rsidR="00271680" w:rsidRPr="00E5361D" w:rsidRDefault="00E5361D" w:rsidP="00E5361D">
      <w:pPr>
        <w:jc w:val="both"/>
        <w:rPr>
          <w:rFonts w:ascii="Calibri" w:hAnsi="Calibri"/>
          <w:b/>
          <w:sz w:val="24"/>
          <w:szCs w:val="24"/>
        </w:rPr>
      </w:pPr>
      <w:r>
        <w:rPr>
          <w:rFonts w:ascii="Calibri" w:hAnsi="Calibri"/>
          <w:b/>
          <w:sz w:val="24"/>
          <w:szCs w:val="24"/>
        </w:rPr>
        <w:t xml:space="preserve">Tabuľka 22: Výdavky z verejných zdrojov na podporu riešenia environmentálnych záťaží v rokoch 2010-2015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6239"/>
        <w:gridCol w:w="1843"/>
      </w:tblGrid>
      <w:tr w:rsidR="00271680" w:rsidTr="00E5361D">
        <w:tc>
          <w:tcPr>
            <w:tcW w:w="565" w:type="dxa"/>
            <w:tcBorders>
              <w:top w:val="single" w:sz="4" w:space="0" w:color="auto"/>
              <w:left w:val="single" w:sz="4" w:space="0" w:color="auto"/>
              <w:bottom w:val="single" w:sz="4" w:space="0" w:color="auto"/>
              <w:right w:val="single" w:sz="4" w:space="0" w:color="auto"/>
            </w:tcBorders>
            <w:shd w:val="clear" w:color="auto" w:fill="CDE5E3"/>
            <w:vAlign w:val="center"/>
            <w:hideMark/>
          </w:tcPr>
          <w:p w:rsidR="00271680" w:rsidRDefault="00271680" w:rsidP="00D94D15">
            <w:pPr>
              <w:spacing w:after="0"/>
              <w:jc w:val="center"/>
              <w:rPr>
                <w:rFonts w:ascii="Calibri" w:hAnsi="Calibri"/>
                <w:sz w:val="20"/>
                <w:szCs w:val="20"/>
              </w:rPr>
            </w:pPr>
          </w:p>
        </w:tc>
        <w:tc>
          <w:tcPr>
            <w:tcW w:w="6239" w:type="dxa"/>
            <w:tcBorders>
              <w:top w:val="single" w:sz="4" w:space="0" w:color="auto"/>
              <w:left w:val="single" w:sz="4" w:space="0" w:color="auto"/>
              <w:bottom w:val="single" w:sz="4" w:space="0" w:color="auto"/>
              <w:right w:val="single" w:sz="4" w:space="0" w:color="auto"/>
            </w:tcBorders>
            <w:shd w:val="clear" w:color="auto" w:fill="CDE5E3"/>
            <w:vAlign w:val="center"/>
          </w:tcPr>
          <w:p w:rsidR="00271680" w:rsidRPr="00E5361D" w:rsidRDefault="00271680" w:rsidP="00D94D15">
            <w:pPr>
              <w:spacing w:after="0"/>
              <w:jc w:val="center"/>
              <w:rPr>
                <w:rFonts w:ascii="Calibri" w:hAnsi="Calibri"/>
                <w:b/>
                <w:sz w:val="24"/>
                <w:szCs w:val="24"/>
              </w:rPr>
            </w:pPr>
            <w:r w:rsidRPr="00E5361D">
              <w:rPr>
                <w:rFonts w:ascii="Calibri" w:hAnsi="Calibri"/>
                <w:b/>
                <w:sz w:val="24"/>
                <w:szCs w:val="24"/>
              </w:rPr>
              <w:t>Zdroj financovania</w:t>
            </w:r>
          </w:p>
        </w:tc>
        <w:tc>
          <w:tcPr>
            <w:tcW w:w="1843" w:type="dxa"/>
            <w:tcBorders>
              <w:top w:val="single" w:sz="4" w:space="0" w:color="auto"/>
              <w:left w:val="single" w:sz="4" w:space="0" w:color="auto"/>
              <w:bottom w:val="single" w:sz="4" w:space="0" w:color="auto"/>
              <w:right w:val="single" w:sz="4" w:space="0" w:color="auto"/>
            </w:tcBorders>
            <w:shd w:val="clear" w:color="auto" w:fill="CDE5E3"/>
            <w:vAlign w:val="center"/>
          </w:tcPr>
          <w:p w:rsidR="00271680" w:rsidRPr="00E5361D" w:rsidRDefault="00271680" w:rsidP="00D94D15">
            <w:pPr>
              <w:spacing w:after="0"/>
              <w:rPr>
                <w:rFonts w:ascii="Calibri" w:hAnsi="Calibri"/>
                <w:b/>
                <w:sz w:val="24"/>
                <w:szCs w:val="24"/>
              </w:rPr>
            </w:pPr>
            <w:r w:rsidRPr="00E5361D">
              <w:rPr>
                <w:rFonts w:ascii="Calibri" w:hAnsi="Calibri"/>
                <w:b/>
                <w:sz w:val="24"/>
                <w:szCs w:val="24"/>
              </w:rPr>
              <w:t>Výška podpory</w:t>
            </w:r>
          </w:p>
        </w:tc>
      </w:tr>
      <w:tr w:rsidR="00E5361D" w:rsidRPr="00271680" w:rsidTr="00D94D15">
        <w:tc>
          <w:tcPr>
            <w:tcW w:w="565" w:type="dxa"/>
            <w:tcBorders>
              <w:top w:val="single" w:sz="4" w:space="0" w:color="auto"/>
              <w:left w:val="single" w:sz="4" w:space="0" w:color="auto"/>
              <w:bottom w:val="single" w:sz="4" w:space="0" w:color="auto"/>
              <w:right w:val="single" w:sz="4" w:space="0" w:color="auto"/>
            </w:tcBorders>
            <w:vAlign w:val="center"/>
          </w:tcPr>
          <w:p w:rsidR="00E5361D" w:rsidRPr="00E5361D" w:rsidRDefault="00E5361D" w:rsidP="00D94D15">
            <w:pPr>
              <w:spacing w:after="0"/>
              <w:jc w:val="center"/>
              <w:rPr>
                <w:rFonts w:ascii="Calibri" w:hAnsi="Calibri"/>
                <w:sz w:val="24"/>
                <w:szCs w:val="24"/>
              </w:rPr>
            </w:pPr>
            <w:r w:rsidRPr="00E5361D">
              <w:rPr>
                <w:rFonts w:ascii="Calibri" w:hAnsi="Calibri"/>
                <w:sz w:val="24"/>
                <w:szCs w:val="24"/>
              </w:rPr>
              <w:t>1.</w:t>
            </w:r>
          </w:p>
        </w:tc>
        <w:tc>
          <w:tcPr>
            <w:tcW w:w="6239" w:type="dxa"/>
            <w:tcBorders>
              <w:top w:val="single" w:sz="4" w:space="0" w:color="auto"/>
              <w:left w:val="single" w:sz="4" w:space="0" w:color="auto"/>
              <w:bottom w:val="single" w:sz="4" w:space="0" w:color="auto"/>
              <w:right w:val="single" w:sz="4" w:space="0" w:color="auto"/>
            </w:tcBorders>
            <w:vAlign w:val="center"/>
          </w:tcPr>
          <w:p w:rsidR="00E5361D" w:rsidRPr="00E5361D" w:rsidRDefault="00E5361D" w:rsidP="00E5361D">
            <w:pPr>
              <w:spacing w:after="0"/>
              <w:rPr>
                <w:rFonts w:ascii="Calibri" w:hAnsi="Calibri"/>
                <w:sz w:val="24"/>
                <w:szCs w:val="24"/>
              </w:rPr>
            </w:pPr>
            <w:r w:rsidRPr="00E5361D">
              <w:rPr>
                <w:rFonts w:ascii="Calibri" w:hAnsi="Calibri"/>
                <w:sz w:val="24"/>
                <w:szCs w:val="24"/>
              </w:rPr>
              <w:t>Operačný program Životné prostredie (Operačný cieľ 4.3, 4.4)</w:t>
            </w:r>
          </w:p>
        </w:tc>
        <w:tc>
          <w:tcPr>
            <w:tcW w:w="1843" w:type="dxa"/>
            <w:tcBorders>
              <w:top w:val="single" w:sz="4" w:space="0" w:color="auto"/>
              <w:left w:val="single" w:sz="4" w:space="0" w:color="auto"/>
              <w:bottom w:val="single" w:sz="4" w:space="0" w:color="auto"/>
              <w:right w:val="single" w:sz="4" w:space="0" w:color="auto"/>
            </w:tcBorders>
            <w:vAlign w:val="bottom"/>
          </w:tcPr>
          <w:p w:rsidR="00E5361D" w:rsidRPr="00E5361D" w:rsidRDefault="00E5361D">
            <w:pPr>
              <w:jc w:val="right"/>
              <w:rPr>
                <w:rFonts w:ascii="Calibri" w:hAnsi="Calibri"/>
                <w:bCs/>
                <w:color w:val="000000"/>
                <w:sz w:val="24"/>
                <w:szCs w:val="24"/>
              </w:rPr>
            </w:pPr>
            <w:r w:rsidRPr="00E5361D">
              <w:rPr>
                <w:rFonts w:ascii="Calibri" w:hAnsi="Calibri"/>
                <w:bCs/>
                <w:color w:val="000000"/>
              </w:rPr>
              <w:t>76 040 787,37</w:t>
            </w:r>
          </w:p>
        </w:tc>
      </w:tr>
      <w:tr w:rsidR="00E5361D" w:rsidTr="00D94D15">
        <w:tc>
          <w:tcPr>
            <w:tcW w:w="565" w:type="dxa"/>
            <w:tcBorders>
              <w:top w:val="single" w:sz="4" w:space="0" w:color="auto"/>
              <w:left w:val="single" w:sz="4" w:space="0" w:color="auto"/>
              <w:bottom w:val="single" w:sz="4" w:space="0" w:color="auto"/>
              <w:right w:val="single" w:sz="4" w:space="0" w:color="auto"/>
            </w:tcBorders>
            <w:vAlign w:val="center"/>
          </w:tcPr>
          <w:p w:rsidR="00E5361D" w:rsidRPr="00E5361D" w:rsidRDefault="00E5361D" w:rsidP="00D94D15">
            <w:pPr>
              <w:spacing w:after="0"/>
              <w:jc w:val="center"/>
              <w:rPr>
                <w:rFonts w:ascii="Calibri" w:hAnsi="Calibri"/>
                <w:sz w:val="24"/>
                <w:szCs w:val="24"/>
              </w:rPr>
            </w:pPr>
            <w:r w:rsidRPr="00E5361D">
              <w:rPr>
                <w:rFonts w:ascii="Calibri" w:hAnsi="Calibri"/>
                <w:sz w:val="24"/>
                <w:szCs w:val="24"/>
              </w:rPr>
              <w:t>2.</w:t>
            </w:r>
          </w:p>
        </w:tc>
        <w:tc>
          <w:tcPr>
            <w:tcW w:w="6239" w:type="dxa"/>
            <w:tcBorders>
              <w:top w:val="single" w:sz="4" w:space="0" w:color="auto"/>
              <w:left w:val="single" w:sz="4" w:space="0" w:color="auto"/>
              <w:bottom w:val="single" w:sz="4" w:space="0" w:color="auto"/>
              <w:right w:val="single" w:sz="4" w:space="0" w:color="auto"/>
            </w:tcBorders>
            <w:vAlign w:val="center"/>
          </w:tcPr>
          <w:p w:rsidR="00E5361D" w:rsidRPr="00E5361D" w:rsidRDefault="00E5361D" w:rsidP="00E5361D">
            <w:pPr>
              <w:spacing w:after="0"/>
              <w:rPr>
                <w:rFonts w:ascii="Calibri" w:hAnsi="Calibri"/>
                <w:sz w:val="24"/>
                <w:szCs w:val="24"/>
              </w:rPr>
            </w:pPr>
            <w:r w:rsidRPr="00E5361D">
              <w:rPr>
                <w:rFonts w:ascii="Calibri" w:hAnsi="Calibri"/>
                <w:sz w:val="24"/>
                <w:szCs w:val="24"/>
              </w:rPr>
              <w:t>Operačný program Životné prostredie (Operačný cieľ 4.</w:t>
            </w:r>
            <w:r>
              <w:rPr>
                <w:rFonts w:ascii="Calibri" w:hAnsi="Calibri"/>
                <w:sz w:val="24"/>
                <w:szCs w:val="24"/>
              </w:rPr>
              <w:t>5</w:t>
            </w:r>
            <w:r w:rsidRPr="00E5361D">
              <w:rPr>
                <w:rFonts w:ascii="Calibri" w:hAnsi="Calibri"/>
                <w:sz w:val="24"/>
                <w:szCs w:val="24"/>
              </w:rPr>
              <w:t>)</w:t>
            </w:r>
          </w:p>
        </w:tc>
        <w:tc>
          <w:tcPr>
            <w:tcW w:w="1843" w:type="dxa"/>
            <w:tcBorders>
              <w:top w:val="single" w:sz="4" w:space="0" w:color="auto"/>
              <w:left w:val="single" w:sz="4" w:space="0" w:color="auto"/>
              <w:bottom w:val="single" w:sz="4" w:space="0" w:color="auto"/>
              <w:right w:val="single" w:sz="4" w:space="0" w:color="auto"/>
            </w:tcBorders>
            <w:vAlign w:val="bottom"/>
          </w:tcPr>
          <w:p w:rsidR="00E5361D" w:rsidRPr="00E5361D" w:rsidRDefault="00E5361D">
            <w:pPr>
              <w:jc w:val="right"/>
              <w:rPr>
                <w:rFonts w:ascii="Calibri" w:hAnsi="Calibri"/>
                <w:color w:val="000000"/>
                <w:sz w:val="24"/>
                <w:szCs w:val="24"/>
              </w:rPr>
            </w:pPr>
            <w:r w:rsidRPr="00E5361D">
              <w:rPr>
                <w:rFonts w:ascii="Calibri" w:hAnsi="Calibri"/>
                <w:color w:val="000000"/>
              </w:rPr>
              <w:t>67 201 615,75</w:t>
            </w:r>
          </w:p>
        </w:tc>
      </w:tr>
      <w:tr w:rsidR="00E5361D" w:rsidTr="00D94D15">
        <w:tc>
          <w:tcPr>
            <w:tcW w:w="565" w:type="dxa"/>
            <w:tcBorders>
              <w:top w:val="single" w:sz="4" w:space="0" w:color="auto"/>
              <w:left w:val="single" w:sz="4" w:space="0" w:color="auto"/>
              <w:bottom w:val="single" w:sz="4" w:space="0" w:color="auto"/>
              <w:right w:val="single" w:sz="4" w:space="0" w:color="auto"/>
            </w:tcBorders>
            <w:vAlign w:val="center"/>
          </w:tcPr>
          <w:p w:rsidR="00E5361D" w:rsidRPr="00E5361D" w:rsidRDefault="00E5361D" w:rsidP="00D94D15">
            <w:pPr>
              <w:spacing w:after="0"/>
              <w:jc w:val="center"/>
              <w:rPr>
                <w:rFonts w:ascii="Calibri" w:hAnsi="Calibri"/>
                <w:sz w:val="24"/>
                <w:szCs w:val="24"/>
              </w:rPr>
            </w:pPr>
            <w:r w:rsidRPr="00E5361D">
              <w:rPr>
                <w:rFonts w:ascii="Calibri" w:hAnsi="Calibri"/>
                <w:sz w:val="24"/>
                <w:szCs w:val="24"/>
              </w:rPr>
              <w:t>3.</w:t>
            </w:r>
          </w:p>
        </w:tc>
        <w:tc>
          <w:tcPr>
            <w:tcW w:w="6239" w:type="dxa"/>
            <w:tcBorders>
              <w:top w:val="single" w:sz="4" w:space="0" w:color="auto"/>
              <w:left w:val="single" w:sz="4" w:space="0" w:color="auto"/>
              <w:bottom w:val="single" w:sz="4" w:space="0" w:color="auto"/>
              <w:right w:val="single" w:sz="4" w:space="0" w:color="auto"/>
            </w:tcBorders>
            <w:vAlign w:val="center"/>
          </w:tcPr>
          <w:p w:rsidR="00E5361D" w:rsidRPr="00E5361D" w:rsidRDefault="00E5361D" w:rsidP="00E5361D">
            <w:pPr>
              <w:spacing w:after="0"/>
              <w:rPr>
                <w:rFonts w:ascii="Calibri" w:hAnsi="Calibri"/>
                <w:sz w:val="24"/>
                <w:szCs w:val="24"/>
              </w:rPr>
            </w:pPr>
            <w:r>
              <w:rPr>
                <w:rFonts w:ascii="Calibri" w:hAnsi="Calibri"/>
                <w:sz w:val="24"/>
                <w:szCs w:val="24"/>
              </w:rPr>
              <w:t>Environmentálny fond</w:t>
            </w:r>
          </w:p>
        </w:tc>
        <w:tc>
          <w:tcPr>
            <w:tcW w:w="1843" w:type="dxa"/>
            <w:tcBorders>
              <w:top w:val="single" w:sz="4" w:space="0" w:color="auto"/>
              <w:left w:val="single" w:sz="4" w:space="0" w:color="auto"/>
              <w:bottom w:val="single" w:sz="4" w:space="0" w:color="auto"/>
              <w:right w:val="single" w:sz="4" w:space="0" w:color="auto"/>
            </w:tcBorders>
            <w:vAlign w:val="bottom"/>
          </w:tcPr>
          <w:p w:rsidR="00E5361D" w:rsidRPr="00E5361D" w:rsidRDefault="00E5361D">
            <w:pPr>
              <w:jc w:val="right"/>
              <w:rPr>
                <w:rFonts w:ascii="Calibri" w:hAnsi="Calibri"/>
                <w:color w:val="000000"/>
                <w:sz w:val="24"/>
                <w:szCs w:val="24"/>
              </w:rPr>
            </w:pPr>
            <w:r w:rsidRPr="00E5361D">
              <w:rPr>
                <w:rFonts w:ascii="Calibri" w:hAnsi="Calibri"/>
                <w:color w:val="000000"/>
              </w:rPr>
              <w:t>1 627 955,00</w:t>
            </w:r>
          </w:p>
        </w:tc>
      </w:tr>
      <w:tr w:rsidR="00E5361D" w:rsidTr="00E5361D">
        <w:tc>
          <w:tcPr>
            <w:tcW w:w="565" w:type="dxa"/>
            <w:tcBorders>
              <w:top w:val="single" w:sz="4" w:space="0" w:color="auto"/>
              <w:left w:val="single" w:sz="4" w:space="0" w:color="auto"/>
              <w:bottom w:val="single" w:sz="4" w:space="0" w:color="auto"/>
              <w:right w:val="single" w:sz="4" w:space="0" w:color="auto"/>
            </w:tcBorders>
            <w:shd w:val="clear" w:color="auto" w:fill="CDE5E3"/>
            <w:vAlign w:val="center"/>
          </w:tcPr>
          <w:p w:rsidR="00E5361D" w:rsidRPr="00E5361D" w:rsidRDefault="00E5361D" w:rsidP="00D94D15">
            <w:pPr>
              <w:spacing w:after="0"/>
              <w:jc w:val="center"/>
              <w:rPr>
                <w:rFonts w:ascii="Calibri" w:hAnsi="Calibri"/>
                <w:sz w:val="24"/>
                <w:szCs w:val="24"/>
              </w:rPr>
            </w:pPr>
          </w:p>
        </w:tc>
        <w:tc>
          <w:tcPr>
            <w:tcW w:w="6239" w:type="dxa"/>
            <w:tcBorders>
              <w:top w:val="single" w:sz="4" w:space="0" w:color="auto"/>
              <w:left w:val="single" w:sz="4" w:space="0" w:color="auto"/>
              <w:bottom w:val="single" w:sz="4" w:space="0" w:color="auto"/>
              <w:right w:val="single" w:sz="4" w:space="0" w:color="auto"/>
            </w:tcBorders>
            <w:shd w:val="clear" w:color="auto" w:fill="CDE5E3"/>
            <w:vAlign w:val="center"/>
          </w:tcPr>
          <w:p w:rsidR="00E5361D" w:rsidRPr="00E5361D" w:rsidRDefault="00E5361D" w:rsidP="00E5361D">
            <w:pPr>
              <w:spacing w:after="0"/>
              <w:jc w:val="center"/>
              <w:rPr>
                <w:rFonts w:ascii="Calibri" w:hAnsi="Calibri"/>
                <w:b/>
                <w:sz w:val="24"/>
                <w:szCs w:val="24"/>
              </w:rPr>
            </w:pPr>
            <w:r w:rsidRPr="00E5361D">
              <w:rPr>
                <w:rFonts w:ascii="Calibri" w:hAnsi="Calibri"/>
                <w:b/>
                <w:sz w:val="24"/>
                <w:szCs w:val="24"/>
              </w:rPr>
              <w:t>Spolu</w:t>
            </w:r>
          </w:p>
        </w:tc>
        <w:tc>
          <w:tcPr>
            <w:tcW w:w="1843" w:type="dxa"/>
            <w:tcBorders>
              <w:top w:val="single" w:sz="4" w:space="0" w:color="auto"/>
              <w:left w:val="single" w:sz="4" w:space="0" w:color="auto"/>
              <w:bottom w:val="single" w:sz="4" w:space="0" w:color="auto"/>
              <w:right w:val="single" w:sz="4" w:space="0" w:color="auto"/>
            </w:tcBorders>
            <w:shd w:val="clear" w:color="auto" w:fill="CDE5E3"/>
            <w:vAlign w:val="center"/>
          </w:tcPr>
          <w:p w:rsidR="00E5361D" w:rsidRPr="00E5361D" w:rsidRDefault="00E5361D" w:rsidP="00E5361D">
            <w:pPr>
              <w:spacing w:after="0"/>
              <w:jc w:val="right"/>
              <w:rPr>
                <w:rFonts w:ascii="Calibri" w:hAnsi="Calibri"/>
                <w:b/>
                <w:sz w:val="24"/>
                <w:szCs w:val="24"/>
              </w:rPr>
            </w:pPr>
            <w:r w:rsidRPr="00E5361D">
              <w:rPr>
                <w:rFonts w:ascii="Calibri" w:hAnsi="Calibri"/>
                <w:b/>
                <w:sz w:val="24"/>
                <w:szCs w:val="24"/>
              </w:rPr>
              <w:t>144 870 358,12</w:t>
            </w:r>
          </w:p>
        </w:tc>
      </w:tr>
    </w:tbl>
    <w:p w:rsidR="004A63EB" w:rsidRDefault="004A63EB" w:rsidP="00D944D0">
      <w:pPr>
        <w:rPr>
          <w:b/>
          <w:sz w:val="32"/>
          <w:szCs w:val="32"/>
        </w:rPr>
      </w:pPr>
    </w:p>
    <w:p w:rsidR="004A63EB" w:rsidRDefault="004A63EB" w:rsidP="00D944D0">
      <w:pPr>
        <w:rPr>
          <w:b/>
          <w:sz w:val="32"/>
          <w:szCs w:val="32"/>
        </w:rPr>
      </w:pPr>
    </w:p>
    <w:p w:rsidR="00AE3B65" w:rsidRPr="00D944D0" w:rsidRDefault="00D944D0" w:rsidP="00D944D0">
      <w:pPr>
        <w:rPr>
          <w:b/>
          <w:sz w:val="32"/>
          <w:szCs w:val="32"/>
        </w:rPr>
      </w:pPr>
      <w:r w:rsidRPr="00D944D0">
        <w:rPr>
          <w:b/>
          <w:sz w:val="32"/>
          <w:szCs w:val="32"/>
        </w:rPr>
        <w:t>ZÁVER</w:t>
      </w:r>
    </w:p>
    <w:p w:rsidR="00E5361D" w:rsidRDefault="00AE3B65" w:rsidP="00B34CE2">
      <w:pPr>
        <w:jc w:val="both"/>
        <w:rPr>
          <w:sz w:val="24"/>
          <w:szCs w:val="24"/>
        </w:rPr>
      </w:pPr>
      <w:r w:rsidRPr="00B34CE2">
        <w:rPr>
          <w:sz w:val="24"/>
          <w:szCs w:val="24"/>
        </w:rPr>
        <w:t xml:space="preserve">Na základe prezentovaných výsledkov </w:t>
      </w:r>
      <w:r w:rsidR="009E471B" w:rsidRPr="00B34CE2">
        <w:rPr>
          <w:sz w:val="24"/>
          <w:szCs w:val="24"/>
        </w:rPr>
        <w:t>plnenia</w:t>
      </w:r>
      <w:r w:rsidRPr="00B34CE2">
        <w:rPr>
          <w:sz w:val="24"/>
          <w:szCs w:val="24"/>
        </w:rPr>
        <w:t xml:space="preserve"> stanovených priorít a cieľov   ŠPS EZ (2010-2015) je možné konštatovať, že úlohy  stanovené na obdobie rokov 2010-2015</w:t>
      </w:r>
      <w:r w:rsidR="00E5361D" w:rsidRPr="00E5361D">
        <w:rPr>
          <w:sz w:val="24"/>
          <w:szCs w:val="24"/>
        </w:rPr>
        <w:t xml:space="preserve"> </w:t>
      </w:r>
      <w:r w:rsidR="00E5361D">
        <w:rPr>
          <w:sz w:val="24"/>
          <w:szCs w:val="24"/>
        </w:rPr>
        <w:t>boli splnené</w:t>
      </w:r>
      <w:r w:rsidRPr="00B34CE2">
        <w:rPr>
          <w:sz w:val="24"/>
          <w:szCs w:val="24"/>
        </w:rPr>
        <w:t>.</w:t>
      </w:r>
      <w:r w:rsidR="00E5361D">
        <w:rPr>
          <w:sz w:val="24"/>
          <w:szCs w:val="24"/>
        </w:rPr>
        <w:t xml:space="preserve"> V porovnaní s plánovanými výdavkami na riešenie problematiky environmentálnych záťaží </w:t>
      </w:r>
      <w:r w:rsidR="003A742F">
        <w:rPr>
          <w:sz w:val="24"/>
          <w:szCs w:val="24"/>
        </w:rPr>
        <w:t xml:space="preserve">vo výške </w:t>
      </w:r>
      <w:r w:rsidR="003A742F" w:rsidRPr="003A742F">
        <w:rPr>
          <w:sz w:val="24"/>
          <w:szCs w:val="24"/>
        </w:rPr>
        <w:t>116,4 mil. Eur</w:t>
      </w:r>
      <w:r w:rsidR="003A742F">
        <w:rPr>
          <w:sz w:val="24"/>
          <w:szCs w:val="24"/>
        </w:rPr>
        <w:t>, boli v skutočnosti realizované projekty s výdavkami vo výške 144 870 358,12 eur.</w:t>
      </w:r>
      <w:r w:rsidR="003A742F" w:rsidRPr="003A742F">
        <w:rPr>
          <w:sz w:val="24"/>
          <w:szCs w:val="24"/>
        </w:rPr>
        <w:t xml:space="preserve"> </w:t>
      </w:r>
      <w:r w:rsidRPr="00B34CE2">
        <w:rPr>
          <w:sz w:val="24"/>
          <w:szCs w:val="24"/>
        </w:rPr>
        <w:t xml:space="preserve"> </w:t>
      </w:r>
    </w:p>
    <w:p w:rsidR="00AE3B65" w:rsidRPr="00B34CE2" w:rsidRDefault="00AE3B65" w:rsidP="00B34CE2">
      <w:pPr>
        <w:jc w:val="both"/>
        <w:rPr>
          <w:sz w:val="24"/>
          <w:szCs w:val="24"/>
        </w:rPr>
      </w:pPr>
      <w:r w:rsidRPr="00B34CE2">
        <w:rPr>
          <w:sz w:val="24"/>
          <w:szCs w:val="24"/>
        </w:rPr>
        <w:t xml:space="preserve">Predmetný strategický dokument </w:t>
      </w:r>
      <w:r w:rsidR="003A742F">
        <w:rPr>
          <w:sz w:val="24"/>
          <w:szCs w:val="24"/>
        </w:rPr>
        <w:t>vytvoril</w:t>
      </w:r>
      <w:r w:rsidRPr="00B34CE2">
        <w:rPr>
          <w:sz w:val="24"/>
          <w:szCs w:val="24"/>
        </w:rPr>
        <w:t xml:space="preserve"> základ pre plánovanie a  napĺňanie ďalších cieľov v oblasti riešenia problematiky environmentálnych záťaží na  Slovensku prostredníctvom </w:t>
      </w:r>
      <w:r w:rsidR="003A742F">
        <w:rPr>
          <w:sz w:val="24"/>
          <w:szCs w:val="24"/>
        </w:rPr>
        <w:t>nového</w:t>
      </w:r>
      <w:r w:rsidRPr="00B34CE2">
        <w:rPr>
          <w:sz w:val="24"/>
          <w:szCs w:val="24"/>
        </w:rPr>
        <w:t xml:space="preserve"> Š</w:t>
      </w:r>
      <w:r w:rsidR="003A742F">
        <w:rPr>
          <w:sz w:val="24"/>
          <w:szCs w:val="24"/>
        </w:rPr>
        <w:t xml:space="preserve">tátneho programu sanácie environmentálnych záťaží na roky </w:t>
      </w:r>
      <w:r w:rsidRPr="00B34CE2">
        <w:rPr>
          <w:sz w:val="24"/>
          <w:szCs w:val="24"/>
        </w:rPr>
        <w:t>2016</w:t>
      </w:r>
      <w:r w:rsidR="003A742F">
        <w:rPr>
          <w:sz w:val="24"/>
          <w:szCs w:val="24"/>
        </w:rPr>
        <w:t xml:space="preserve"> až </w:t>
      </w:r>
      <w:r w:rsidRPr="00B34CE2">
        <w:rPr>
          <w:sz w:val="24"/>
          <w:szCs w:val="24"/>
        </w:rPr>
        <w:t>2021. Zároveň prispel k získaniu cenných skúseností</w:t>
      </w:r>
      <w:r w:rsidR="00311805" w:rsidRPr="00B34CE2">
        <w:rPr>
          <w:sz w:val="24"/>
          <w:szCs w:val="24"/>
        </w:rPr>
        <w:t xml:space="preserve">, ktoré </w:t>
      </w:r>
      <w:r w:rsidR="009E471B" w:rsidRPr="00B34CE2">
        <w:rPr>
          <w:sz w:val="24"/>
          <w:szCs w:val="24"/>
        </w:rPr>
        <w:t xml:space="preserve">pomôžu </w:t>
      </w:r>
      <w:r w:rsidR="00311805" w:rsidRPr="00B34CE2">
        <w:rPr>
          <w:sz w:val="24"/>
          <w:szCs w:val="24"/>
        </w:rPr>
        <w:t> </w:t>
      </w:r>
      <w:r w:rsidRPr="00B34CE2">
        <w:rPr>
          <w:sz w:val="24"/>
          <w:szCs w:val="24"/>
        </w:rPr>
        <w:t>efektívne</w:t>
      </w:r>
      <w:r w:rsidR="009E471B" w:rsidRPr="00B34CE2">
        <w:rPr>
          <w:sz w:val="24"/>
          <w:szCs w:val="24"/>
        </w:rPr>
        <w:t xml:space="preserve"> </w:t>
      </w:r>
      <w:r w:rsidR="00311805" w:rsidRPr="00B34CE2">
        <w:rPr>
          <w:sz w:val="24"/>
          <w:szCs w:val="24"/>
        </w:rPr>
        <w:t>rieš</w:t>
      </w:r>
      <w:r w:rsidR="009E471B" w:rsidRPr="00B34CE2">
        <w:rPr>
          <w:sz w:val="24"/>
          <w:szCs w:val="24"/>
        </w:rPr>
        <w:t xml:space="preserve">iť </w:t>
      </w:r>
      <w:r w:rsidRPr="00B34CE2">
        <w:rPr>
          <w:sz w:val="24"/>
          <w:szCs w:val="24"/>
        </w:rPr>
        <w:t xml:space="preserve"> dan</w:t>
      </w:r>
      <w:r w:rsidR="009E471B" w:rsidRPr="00B34CE2">
        <w:rPr>
          <w:sz w:val="24"/>
          <w:szCs w:val="24"/>
        </w:rPr>
        <w:t>ú problematiku</w:t>
      </w:r>
      <w:r w:rsidR="00664479" w:rsidRPr="00B34CE2">
        <w:rPr>
          <w:sz w:val="24"/>
          <w:szCs w:val="24"/>
        </w:rPr>
        <w:t xml:space="preserve"> v budúcnosti</w:t>
      </w:r>
      <w:r w:rsidR="00311805" w:rsidRPr="00B34CE2">
        <w:rPr>
          <w:sz w:val="24"/>
          <w:szCs w:val="24"/>
        </w:rPr>
        <w:t>.</w:t>
      </w:r>
      <w:bookmarkStart w:id="25" w:name="_GoBack"/>
      <w:bookmarkEnd w:id="25"/>
    </w:p>
    <w:sectPr w:rsidR="00AE3B65" w:rsidRPr="00B34C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E27" w:rsidRDefault="00385E27" w:rsidP="000E1000">
      <w:pPr>
        <w:spacing w:after="0" w:line="240" w:lineRule="auto"/>
      </w:pPr>
      <w:r>
        <w:separator/>
      </w:r>
    </w:p>
  </w:endnote>
  <w:endnote w:type="continuationSeparator" w:id="0">
    <w:p w:rsidR="00385E27" w:rsidRDefault="00385E27" w:rsidP="000E1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10006FF" w:usb1="4000205B" w:usb2="00000010" w:usb3="00000000" w:csb0="0000019F" w:csb1="00000000"/>
  </w:font>
  <w:font w:name="TimesNewRoman">
    <w:altName w:val="Times New Roman"/>
    <w:charset w:val="EE"/>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1471967"/>
      <w:docPartObj>
        <w:docPartGallery w:val="Page Numbers (Bottom of Page)"/>
        <w:docPartUnique/>
      </w:docPartObj>
    </w:sdtPr>
    <w:sdtContent>
      <w:p w:rsidR="00833483" w:rsidRDefault="00833483">
        <w:pPr>
          <w:pStyle w:val="Pta"/>
          <w:jc w:val="center"/>
        </w:pPr>
        <w:r>
          <w:fldChar w:fldCharType="begin"/>
        </w:r>
        <w:r>
          <w:instrText>PAGE   \* MERGEFORMAT</w:instrText>
        </w:r>
        <w:r>
          <w:fldChar w:fldCharType="separate"/>
        </w:r>
        <w:r w:rsidRPr="00890203">
          <w:rPr>
            <w:noProof/>
            <w:lang w:val="sk-SK"/>
          </w:rPr>
          <w:t>0</w:t>
        </w:r>
        <w:r>
          <w:fldChar w:fldCharType="end"/>
        </w:r>
      </w:p>
    </w:sdtContent>
  </w:sdt>
  <w:p w:rsidR="00833483" w:rsidRDefault="0083348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1838834"/>
      <w:docPartObj>
        <w:docPartGallery w:val="Page Numbers (Bottom of Page)"/>
        <w:docPartUnique/>
      </w:docPartObj>
    </w:sdtPr>
    <w:sdtContent>
      <w:p w:rsidR="00833483" w:rsidRDefault="00833483">
        <w:pPr>
          <w:pStyle w:val="Pta"/>
          <w:jc w:val="center"/>
        </w:pPr>
        <w:r>
          <w:fldChar w:fldCharType="begin"/>
        </w:r>
        <w:r>
          <w:instrText>PAGE   \* MERGEFORMAT</w:instrText>
        </w:r>
        <w:r>
          <w:fldChar w:fldCharType="separate"/>
        </w:r>
        <w:r w:rsidR="00E65247" w:rsidRPr="00E65247">
          <w:rPr>
            <w:noProof/>
            <w:lang w:val="sk-SK"/>
          </w:rPr>
          <w:t>96</w:t>
        </w:r>
        <w:r>
          <w:fldChar w:fldCharType="end"/>
        </w:r>
      </w:p>
    </w:sdtContent>
  </w:sdt>
  <w:p w:rsidR="00833483" w:rsidRDefault="0083348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E27" w:rsidRDefault="00385E27" w:rsidP="000E1000">
      <w:pPr>
        <w:spacing w:after="0" w:line="240" w:lineRule="auto"/>
      </w:pPr>
      <w:r>
        <w:separator/>
      </w:r>
    </w:p>
  </w:footnote>
  <w:footnote w:type="continuationSeparator" w:id="0">
    <w:p w:rsidR="00385E27" w:rsidRDefault="00385E27" w:rsidP="000E10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5658F95E"/>
    <w:name w:val="WWNum11"/>
    <w:lvl w:ilvl="0">
      <w:start w:val="1"/>
      <w:numFmt w:val="bullet"/>
      <w:lvlText w:val=""/>
      <w:lvlJc w:val="left"/>
      <w:pPr>
        <w:tabs>
          <w:tab w:val="num" w:pos="492"/>
        </w:tabs>
        <w:ind w:left="1212" w:hanging="360"/>
      </w:pPr>
      <w:rPr>
        <w:rFonts w:ascii="Symbol" w:hAnsi="Symbol" w:hint="default"/>
      </w:rPr>
    </w:lvl>
    <w:lvl w:ilvl="1">
      <w:start w:val="1"/>
      <w:numFmt w:val="bullet"/>
      <w:lvlText w:val="o"/>
      <w:lvlJc w:val="left"/>
      <w:pPr>
        <w:tabs>
          <w:tab w:val="num" w:pos="492"/>
        </w:tabs>
        <w:ind w:left="1932" w:hanging="360"/>
      </w:pPr>
      <w:rPr>
        <w:rFonts w:ascii="Courier New" w:hAnsi="Courier New"/>
      </w:rPr>
    </w:lvl>
    <w:lvl w:ilvl="2">
      <w:start w:val="1"/>
      <w:numFmt w:val="bullet"/>
      <w:lvlText w:val=""/>
      <w:lvlJc w:val="left"/>
      <w:pPr>
        <w:tabs>
          <w:tab w:val="num" w:pos="492"/>
        </w:tabs>
        <w:ind w:left="2652" w:hanging="360"/>
      </w:pPr>
      <w:rPr>
        <w:rFonts w:ascii="Wingdings" w:hAnsi="Wingdings"/>
      </w:rPr>
    </w:lvl>
    <w:lvl w:ilvl="3">
      <w:start w:val="1"/>
      <w:numFmt w:val="bullet"/>
      <w:lvlText w:val=""/>
      <w:lvlJc w:val="left"/>
      <w:pPr>
        <w:tabs>
          <w:tab w:val="num" w:pos="492"/>
        </w:tabs>
        <w:ind w:left="3372" w:hanging="360"/>
      </w:pPr>
      <w:rPr>
        <w:rFonts w:ascii="Symbol" w:hAnsi="Symbol"/>
      </w:rPr>
    </w:lvl>
    <w:lvl w:ilvl="4">
      <w:start w:val="1"/>
      <w:numFmt w:val="bullet"/>
      <w:lvlText w:val="o"/>
      <w:lvlJc w:val="left"/>
      <w:pPr>
        <w:tabs>
          <w:tab w:val="num" w:pos="492"/>
        </w:tabs>
        <w:ind w:left="4092" w:hanging="360"/>
      </w:pPr>
      <w:rPr>
        <w:rFonts w:ascii="Courier New" w:hAnsi="Courier New"/>
      </w:rPr>
    </w:lvl>
    <w:lvl w:ilvl="5">
      <w:start w:val="1"/>
      <w:numFmt w:val="bullet"/>
      <w:lvlText w:val=""/>
      <w:lvlJc w:val="left"/>
      <w:pPr>
        <w:tabs>
          <w:tab w:val="num" w:pos="492"/>
        </w:tabs>
        <w:ind w:left="4812" w:hanging="360"/>
      </w:pPr>
      <w:rPr>
        <w:rFonts w:ascii="Wingdings" w:hAnsi="Wingdings"/>
      </w:rPr>
    </w:lvl>
    <w:lvl w:ilvl="6">
      <w:start w:val="1"/>
      <w:numFmt w:val="bullet"/>
      <w:lvlText w:val=""/>
      <w:lvlJc w:val="left"/>
      <w:pPr>
        <w:tabs>
          <w:tab w:val="num" w:pos="492"/>
        </w:tabs>
        <w:ind w:left="5532" w:hanging="360"/>
      </w:pPr>
      <w:rPr>
        <w:rFonts w:ascii="Symbol" w:hAnsi="Symbol"/>
      </w:rPr>
    </w:lvl>
    <w:lvl w:ilvl="7">
      <w:start w:val="1"/>
      <w:numFmt w:val="bullet"/>
      <w:lvlText w:val="o"/>
      <w:lvlJc w:val="left"/>
      <w:pPr>
        <w:tabs>
          <w:tab w:val="num" w:pos="492"/>
        </w:tabs>
        <w:ind w:left="6252" w:hanging="360"/>
      </w:pPr>
      <w:rPr>
        <w:rFonts w:ascii="Courier New" w:hAnsi="Courier New"/>
      </w:rPr>
    </w:lvl>
    <w:lvl w:ilvl="8">
      <w:start w:val="1"/>
      <w:numFmt w:val="bullet"/>
      <w:lvlText w:val=""/>
      <w:lvlJc w:val="left"/>
      <w:pPr>
        <w:tabs>
          <w:tab w:val="num" w:pos="492"/>
        </w:tabs>
        <w:ind w:left="6972" w:hanging="360"/>
      </w:pPr>
      <w:rPr>
        <w:rFonts w:ascii="Wingdings" w:hAnsi="Wingdings"/>
      </w:rPr>
    </w:lvl>
  </w:abstractNum>
  <w:abstractNum w:abstractNumId="1">
    <w:nsid w:val="00000008"/>
    <w:multiLevelType w:val="multilevel"/>
    <w:tmpl w:val="9098B3FA"/>
    <w:name w:val="WWNum1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nsid w:val="00000009"/>
    <w:multiLevelType w:val="multilevel"/>
    <w:tmpl w:val="CF6ACBE2"/>
    <w:name w:val="WWNum13"/>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nsid w:val="00000013"/>
    <w:multiLevelType w:val="multilevel"/>
    <w:tmpl w:val="38CA30FE"/>
    <w:name w:val="WWNum25"/>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nsid w:val="0840392C"/>
    <w:multiLevelType w:val="hybridMultilevel"/>
    <w:tmpl w:val="18501706"/>
    <w:lvl w:ilvl="0" w:tplc="44141D38">
      <w:numFmt w:val="bullet"/>
      <w:lvlText w:val="•"/>
      <w:lvlJc w:val="left"/>
      <w:pPr>
        <w:ind w:left="720" w:hanging="360"/>
      </w:pPr>
      <w:rPr>
        <w:rFonts w:ascii="Calibri" w:eastAsia="Calibri" w:hAnsi="Calibri" w:cs="Times New Roman" w:hint="default"/>
        <w:i/>
      </w:rPr>
    </w:lvl>
    <w:lvl w:ilvl="1" w:tplc="041B0019">
      <w:start w:val="1"/>
      <w:numFmt w:val="bullet"/>
      <w:lvlText w:val="o"/>
      <w:lvlJc w:val="left"/>
      <w:pPr>
        <w:ind w:left="1440" w:hanging="360"/>
      </w:pPr>
      <w:rPr>
        <w:rFonts w:ascii="Courier New" w:hAnsi="Courier New" w:cs="Courier New" w:hint="default"/>
      </w:rPr>
    </w:lvl>
    <w:lvl w:ilvl="2" w:tplc="041B001B">
      <w:start w:val="1"/>
      <w:numFmt w:val="bullet"/>
      <w:lvlText w:val=""/>
      <w:lvlJc w:val="left"/>
      <w:pPr>
        <w:ind w:left="2160" w:hanging="360"/>
      </w:pPr>
      <w:rPr>
        <w:rFonts w:ascii="Wingdings" w:hAnsi="Wingdings" w:hint="default"/>
      </w:rPr>
    </w:lvl>
    <w:lvl w:ilvl="3" w:tplc="041B000F">
      <w:start w:val="1"/>
      <w:numFmt w:val="bullet"/>
      <w:lvlText w:val=""/>
      <w:lvlJc w:val="left"/>
      <w:pPr>
        <w:ind w:left="2880" w:hanging="360"/>
      </w:pPr>
      <w:rPr>
        <w:rFonts w:ascii="Symbol" w:hAnsi="Symbol" w:hint="default"/>
      </w:rPr>
    </w:lvl>
    <w:lvl w:ilvl="4" w:tplc="041B0019">
      <w:start w:val="1"/>
      <w:numFmt w:val="bullet"/>
      <w:lvlText w:val="o"/>
      <w:lvlJc w:val="left"/>
      <w:pPr>
        <w:ind w:left="3600" w:hanging="360"/>
      </w:pPr>
      <w:rPr>
        <w:rFonts w:ascii="Courier New" w:hAnsi="Courier New" w:cs="Courier New" w:hint="default"/>
      </w:rPr>
    </w:lvl>
    <w:lvl w:ilvl="5" w:tplc="041B001B">
      <w:start w:val="1"/>
      <w:numFmt w:val="bullet"/>
      <w:lvlText w:val=""/>
      <w:lvlJc w:val="left"/>
      <w:pPr>
        <w:ind w:left="4320" w:hanging="360"/>
      </w:pPr>
      <w:rPr>
        <w:rFonts w:ascii="Wingdings" w:hAnsi="Wingdings" w:hint="default"/>
      </w:rPr>
    </w:lvl>
    <w:lvl w:ilvl="6" w:tplc="041B000F">
      <w:start w:val="1"/>
      <w:numFmt w:val="bullet"/>
      <w:lvlText w:val=""/>
      <w:lvlJc w:val="left"/>
      <w:pPr>
        <w:ind w:left="5040" w:hanging="360"/>
      </w:pPr>
      <w:rPr>
        <w:rFonts w:ascii="Symbol" w:hAnsi="Symbol" w:hint="default"/>
      </w:rPr>
    </w:lvl>
    <w:lvl w:ilvl="7" w:tplc="041B0019">
      <w:start w:val="1"/>
      <w:numFmt w:val="bullet"/>
      <w:lvlText w:val="o"/>
      <w:lvlJc w:val="left"/>
      <w:pPr>
        <w:ind w:left="5760" w:hanging="360"/>
      </w:pPr>
      <w:rPr>
        <w:rFonts w:ascii="Courier New" w:hAnsi="Courier New" w:cs="Courier New" w:hint="default"/>
      </w:rPr>
    </w:lvl>
    <w:lvl w:ilvl="8" w:tplc="041B001B">
      <w:start w:val="1"/>
      <w:numFmt w:val="bullet"/>
      <w:lvlText w:val=""/>
      <w:lvlJc w:val="left"/>
      <w:pPr>
        <w:ind w:left="6480" w:hanging="360"/>
      </w:pPr>
      <w:rPr>
        <w:rFonts w:ascii="Wingdings" w:hAnsi="Wingdings" w:hint="default"/>
      </w:rPr>
    </w:lvl>
  </w:abstractNum>
  <w:abstractNum w:abstractNumId="5">
    <w:nsid w:val="0C152A65"/>
    <w:multiLevelType w:val="hybridMultilevel"/>
    <w:tmpl w:val="2DA0B7A8"/>
    <w:lvl w:ilvl="0" w:tplc="041B0001">
      <w:numFmt w:val="bullet"/>
      <w:lvlText w:val="•"/>
      <w:lvlJc w:val="left"/>
      <w:pPr>
        <w:ind w:left="720" w:hanging="360"/>
      </w:pPr>
      <w:rPr>
        <w:rFonts w:ascii="Calibri" w:eastAsia="Calibri" w:hAnsi="Calibri" w:cs="Times New Roman" w:hint="default"/>
        <w:i/>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nsid w:val="0CD86A29"/>
    <w:multiLevelType w:val="hybridMultilevel"/>
    <w:tmpl w:val="7E0C39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D116AEF"/>
    <w:multiLevelType w:val="hybridMultilevel"/>
    <w:tmpl w:val="47DA00E8"/>
    <w:lvl w:ilvl="0" w:tplc="041B0001">
      <w:numFmt w:val="bullet"/>
      <w:lvlText w:val="•"/>
      <w:lvlJc w:val="left"/>
      <w:pPr>
        <w:ind w:left="720" w:hanging="360"/>
      </w:pPr>
      <w:rPr>
        <w:rFonts w:ascii="Calibri" w:eastAsia="Calibri" w:hAnsi="Calibri" w:cs="Times New Roman" w:hint="default"/>
        <w:i/>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nsid w:val="13EB565D"/>
    <w:multiLevelType w:val="hybridMultilevel"/>
    <w:tmpl w:val="F8C0A53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nsid w:val="144E2EBE"/>
    <w:multiLevelType w:val="hybridMultilevel"/>
    <w:tmpl w:val="949EF222"/>
    <w:lvl w:ilvl="0" w:tplc="76004C10">
      <w:start w:val="1"/>
      <w:numFmt w:val="upperLetter"/>
      <w:lvlText w:val="%1."/>
      <w:lvlJc w:val="left"/>
      <w:pPr>
        <w:ind w:left="720" w:hanging="360"/>
      </w:pPr>
      <w:rPr>
        <w:rFonts w:hint="default"/>
        <w:i w:val="0"/>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DF875DD"/>
    <w:multiLevelType w:val="hybridMultilevel"/>
    <w:tmpl w:val="256894AA"/>
    <w:lvl w:ilvl="0" w:tplc="04050001">
      <w:start w:val="1"/>
      <w:numFmt w:val="decimal"/>
      <w:lvlText w:val="%1."/>
      <w:lvlJc w:val="left"/>
      <w:pPr>
        <w:ind w:left="720" w:hanging="360"/>
      </w:pPr>
    </w:lvl>
    <w:lvl w:ilvl="1" w:tplc="04050003">
      <w:start w:val="1"/>
      <w:numFmt w:val="lowerLetter"/>
      <w:lvlText w:val="%2."/>
      <w:lvlJc w:val="left"/>
      <w:pPr>
        <w:ind w:left="1440" w:hanging="360"/>
      </w:pPr>
    </w:lvl>
    <w:lvl w:ilvl="2" w:tplc="04050005">
      <w:start w:val="1"/>
      <w:numFmt w:val="lowerRoman"/>
      <w:lvlText w:val="%3."/>
      <w:lvlJc w:val="right"/>
      <w:pPr>
        <w:ind w:left="2160" w:hanging="180"/>
      </w:pPr>
    </w:lvl>
    <w:lvl w:ilvl="3" w:tplc="04050001">
      <w:start w:val="1"/>
      <w:numFmt w:val="decimal"/>
      <w:lvlText w:val="%4."/>
      <w:lvlJc w:val="left"/>
      <w:pPr>
        <w:ind w:left="2880" w:hanging="360"/>
      </w:pPr>
    </w:lvl>
    <w:lvl w:ilvl="4" w:tplc="04050003">
      <w:start w:val="1"/>
      <w:numFmt w:val="lowerLetter"/>
      <w:lvlText w:val="%5."/>
      <w:lvlJc w:val="left"/>
      <w:pPr>
        <w:ind w:left="3600" w:hanging="360"/>
      </w:pPr>
    </w:lvl>
    <w:lvl w:ilvl="5" w:tplc="04050005">
      <w:start w:val="1"/>
      <w:numFmt w:val="lowerRoman"/>
      <w:lvlText w:val="%6."/>
      <w:lvlJc w:val="right"/>
      <w:pPr>
        <w:ind w:left="4320" w:hanging="180"/>
      </w:pPr>
    </w:lvl>
    <w:lvl w:ilvl="6" w:tplc="04050001">
      <w:start w:val="1"/>
      <w:numFmt w:val="decimal"/>
      <w:lvlText w:val="%7."/>
      <w:lvlJc w:val="left"/>
      <w:pPr>
        <w:ind w:left="5040" w:hanging="360"/>
      </w:pPr>
    </w:lvl>
    <w:lvl w:ilvl="7" w:tplc="04050003">
      <w:start w:val="1"/>
      <w:numFmt w:val="lowerLetter"/>
      <w:lvlText w:val="%8."/>
      <w:lvlJc w:val="left"/>
      <w:pPr>
        <w:ind w:left="5760" w:hanging="360"/>
      </w:pPr>
    </w:lvl>
    <w:lvl w:ilvl="8" w:tplc="04050005">
      <w:start w:val="1"/>
      <w:numFmt w:val="lowerRoman"/>
      <w:lvlText w:val="%9."/>
      <w:lvlJc w:val="right"/>
      <w:pPr>
        <w:ind w:left="6480" w:hanging="180"/>
      </w:pPr>
    </w:lvl>
  </w:abstractNum>
  <w:abstractNum w:abstractNumId="11">
    <w:nsid w:val="1FCC1C5F"/>
    <w:multiLevelType w:val="hybridMultilevel"/>
    <w:tmpl w:val="616AAD32"/>
    <w:lvl w:ilvl="0" w:tplc="E5348BCA">
      <w:numFmt w:val="bullet"/>
      <w:lvlText w:val="•"/>
      <w:lvlJc w:val="left"/>
      <w:pPr>
        <w:ind w:left="754" w:hanging="360"/>
      </w:pPr>
      <w:rPr>
        <w:rFonts w:ascii="Calibri" w:eastAsia="Calibri" w:hAnsi="Calibri" w:cs="Times New Roman" w:hint="default"/>
        <w:i/>
      </w:rPr>
    </w:lvl>
    <w:lvl w:ilvl="1" w:tplc="041B0019">
      <w:start w:val="1"/>
      <w:numFmt w:val="bullet"/>
      <w:lvlText w:val="o"/>
      <w:lvlJc w:val="left"/>
      <w:pPr>
        <w:ind w:left="1474" w:hanging="360"/>
      </w:pPr>
      <w:rPr>
        <w:rFonts w:ascii="Courier New" w:hAnsi="Courier New" w:cs="Courier New" w:hint="default"/>
      </w:rPr>
    </w:lvl>
    <w:lvl w:ilvl="2" w:tplc="041B001B">
      <w:start w:val="1"/>
      <w:numFmt w:val="bullet"/>
      <w:lvlText w:val=""/>
      <w:lvlJc w:val="left"/>
      <w:pPr>
        <w:ind w:left="2194" w:hanging="360"/>
      </w:pPr>
      <w:rPr>
        <w:rFonts w:ascii="Wingdings" w:hAnsi="Wingdings" w:hint="default"/>
      </w:rPr>
    </w:lvl>
    <w:lvl w:ilvl="3" w:tplc="041B000F">
      <w:start w:val="1"/>
      <w:numFmt w:val="bullet"/>
      <w:lvlText w:val=""/>
      <w:lvlJc w:val="left"/>
      <w:pPr>
        <w:ind w:left="2914" w:hanging="360"/>
      </w:pPr>
      <w:rPr>
        <w:rFonts w:ascii="Symbol" w:hAnsi="Symbol" w:hint="default"/>
      </w:rPr>
    </w:lvl>
    <w:lvl w:ilvl="4" w:tplc="041B0019">
      <w:start w:val="1"/>
      <w:numFmt w:val="bullet"/>
      <w:lvlText w:val="o"/>
      <w:lvlJc w:val="left"/>
      <w:pPr>
        <w:ind w:left="3634" w:hanging="360"/>
      </w:pPr>
      <w:rPr>
        <w:rFonts w:ascii="Courier New" w:hAnsi="Courier New" w:cs="Courier New" w:hint="default"/>
      </w:rPr>
    </w:lvl>
    <w:lvl w:ilvl="5" w:tplc="041B001B">
      <w:start w:val="1"/>
      <w:numFmt w:val="bullet"/>
      <w:lvlText w:val=""/>
      <w:lvlJc w:val="left"/>
      <w:pPr>
        <w:ind w:left="4354" w:hanging="360"/>
      </w:pPr>
      <w:rPr>
        <w:rFonts w:ascii="Wingdings" w:hAnsi="Wingdings" w:hint="default"/>
      </w:rPr>
    </w:lvl>
    <w:lvl w:ilvl="6" w:tplc="041B000F">
      <w:start w:val="1"/>
      <w:numFmt w:val="bullet"/>
      <w:lvlText w:val=""/>
      <w:lvlJc w:val="left"/>
      <w:pPr>
        <w:ind w:left="5074" w:hanging="360"/>
      </w:pPr>
      <w:rPr>
        <w:rFonts w:ascii="Symbol" w:hAnsi="Symbol" w:hint="default"/>
      </w:rPr>
    </w:lvl>
    <w:lvl w:ilvl="7" w:tplc="041B0019">
      <w:start w:val="1"/>
      <w:numFmt w:val="bullet"/>
      <w:lvlText w:val="o"/>
      <w:lvlJc w:val="left"/>
      <w:pPr>
        <w:ind w:left="5794" w:hanging="360"/>
      </w:pPr>
      <w:rPr>
        <w:rFonts w:ascii="Courier New" w:hAnsi="Courier New" w:cs="Courier New" w:hint="default"/>
      </w:rPr>
    </w:lvl>
    <w:lvl w:ilvl="8" w:tplc="041B001B">
      <w:start w:val="1"/>
      <w:numFmt w:val="bullet"/>
      <w:lvlText w:val=""/>
      <w:lvlJc w:val="left"/>
      <w:pPr>
        <w:ind w:left="6514" w:hanging="360"/>
      </w:pPr>
      <w:rPr>
        <w:rFonts w:ascii="Wingdings" w:hAnsi="Wingdings" w:hint="default"/>
      </w:rPr>
    </w:lvl>
  </w:abstractNum>
  <w:abstractNum w:abstractNumId="12">
    <w:nsid w:val="21200E49"/>
    <w:multiLevelType w:val="hybridMultilevel"/>
    <w:tmpl w:val="532C2634"/>
    <w:lvl w:ilvl="0" w:tplc="E8EEB1B2">
      <w:numFmt w:val="bullet"/>
      <w:lvlText w:val="-"/>
      <w:lvlJc w:val="left"/>
      <w:pPr>
        <w:ind w:left="720" w:hanging="360"/>
      </w:p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nsid w:val="22FD005A"/>
    <w:multiLevelType w:val="hybridMultilevel"/>
    <w:tmpl w:val="BBBEF322"/>
    <w:lvl w:ilvl="0" w:tplc="041B0017">
      <w:start w:val="1"/>
      <w:numFmt w:val="bullet"/>
      <w:lvlText w:val=""/>
      <w:lvlJc w:val="left"/>
      <w:pPr>
        <w:ind w:left="720" w:hanging="360"/>
      </w:pPr>
      <w:rPr>
        <w:rFonts w:ascii="Symbol" w:hAnsi="Symbol" w:hint="default"/>
      </w:rPr>
    </w:lvl>
    <w:lvl w:ilvl="1" w:tplc="041B0019">
      <w:start w:val="1"/>
      <w:numFmt w:val="bullet"/>
      <w:lvlText w:val="o"/>
      <w:lvlJc w:val="left"/>
      <w:pPr>
        <w:ind w:left="1440" w:hanging="360"/>
      </w:pPr>
      <w:rPr>
        <w:rFonts w:ascii="Courier New" w:hAnsi="Courier New" w:cs="Times New Roman" w:hint="default"/>
      </w:rPr>
    </w:lvl>
    <w:lvl w:ilvl="2" w:tplc="041B001B">
      <w:start w:val="1"/>
      <w:numFmt w:val="bullet"/>
      <w:lvlText w:val=""/>
      <w:lvlJc w:val="left"/>
      <w:pPr>
        <w:ind w:left="2160" w:hanging="360"/>
      </w:pPr>
      <w:rPr>
        <w:rFonts w:ascii="Wingdings" w:hAnsi="Wingdings" w:hint="default"/>
      </w:rPr>
    </w:lvl>
    <w:lvl w:ilvl="3" w:tplc="041B000F">
      <w:start w:val="1"/>
      <w:numFmt w:val="bullet"/>
      <w:lvlText w:val=""/>
      <w:lvlJc w:val="left"/>
      <w:pPr>
        <w:ind w:left="2880" w:hanging="360"/>
      </w:pPr>
      <w:rPr>
        <w:rFonts w:ascii="Symbol" w:hAnsi="Symbol" w:hint="default"/>
      </w:rPr>
    </w:lvl>
    <w:lvl w:ilvl="4" w:tplc="041B0019">
      <w:start w:val="1"/>
      <w:numFmt w:val="bullet"/>
      <w:lvlText w:val="o"/>
      <w:lvlJc w:val="left"/>
      <w:pPr>
        <w:ind w:left="3600" w:hanging="360"/>
      </w:pPr>
      <w:rPr>
        <w:rFonts w:ascii="Courier New" w:hAnsi="Courier New" w:cs="Times New Roman" w:hint="default"/>
      </w:rPr>
    </w:lvl>
    <w:lvl w:ilvl="5" w:tplc="041B001B">
      <w:start w:val="1"/>
      <w:numFmt w:val="bullet"/>
      <w:lvlText w:val=""/>
      <w:lvlJc w:val="left"/>
      <w:pPr>
        <w:ind w:left="4320" w:hanging="360"/>
      </w:pPr>
      <w:rPr>
        <w:rFonts w:ascii="Wingdings" w:hAnsi="Wingdings" w:hint="default"/>
      </w:rPr>
    </w:lvl>
    <w:lvl w:ilvl="6" w:tplc="041B000F">
      <w:start w:val="1"/>
      <w:numFmt w:val="bullet"/>
      <w:lvlText w:val=""/>
      <w:lvlJc w:val="left"/>
      <w:pPr>
        <w:ind w:left="5040" w:hanging="360"/>
      </w:pPr>
      <w:rPr>
        <w:rFonts w:ascii="Symbol" w:hAnsi="Symbol" w:hint="default"/>
      </w:rPr>
    </w:lvl>
    <w:lvl w:ilvl="7" w:tplc="041B0019">
      <w:start w:val="1"/>
      <w:numFmt w:val="bullet"/>
      <w:lvlText w:val="o"/>
      <w:lvlJc w:val="left"/>
      <w:pPr>
        <w:ind w:left="5760" w:hanging="360"/>
      </w:pPr>
      <w:rPr>
        <w:rFonts w:ascii="Courier New" w:hAnsi="Courier New" w:cs="Times New Roman" w:hint="default"/>
      </w:rPr>
    </w:lvl>
    <w:lvl w:ilvl="8" w:tplc="041B001B">
      <w:start w:val="1"/>
      <w:numFmt w:val="bullet"/>
      <w:lvlText w:val=""/>
      <w:lvlJc w:val="left"/>
      <w:pPr>
        <w:ind w:left="6480" w:hanging="360"/>
      </w:pPr>
      <w:rPr>
        <w:rFonts w:ascii="Wingdings" w:hAnsi="Wingdings" w:hint="default"/>
      </w:rPr>
    </w:lvl>
  </w:abstractNum>
  <w:abstractNum w:abstractNumId="14">
    <w:nsid w:val="230C3378"/>
    <w:multiLevelType w:val="hybridMultilevel"/>
    <w:tmpl w:val="040817BE"/>
    <w:lvl w:ilvl="0" w:tplc="041B0001">
      <w:start w:val="1"/>
      <w:numFmt w:val="lowerLetter"/>
      <w:pStyle w:val="Odrka"/>
      <w:lvlText w:val="%1)"/>
      <w:lvlJc w:val="left"/>
      <w:pPr>
        <w:tabs>
          <w:tab w:val="num" w:pos="2118"/>
        </w:tabs>
        <w:ind w:left="2118" w:hanging="1410"/>
      </w:pPr>
      <w:rPr>
        <w:rFonts w:cs="Times New Roman"/>
      </w:rPr>
    </w:lvl>
    <w:lvl w:ilvl="1" w:tplc="041B0003">
      <w:start w:val="1"/>
      <w:numFmt w:val="lowerLetter"/>
      <w:lvlText w:val="%2."/>
      <w:lvlJc w:val="left"/>
      <w:pPr>
        <w:tabs>
          <w:tab w:val="num" w:pos="1788"/>
        </w:tabs>
        <w:ind w:left="1788" w:hanging="360"/>
      </w:pPr>
      <w:rPr>
        <w:rFonts w:cs="Times New Roman"/>
      </w:rPr>
    </w:lvl>
    <w:lvl w:ilvl="2" w:tplc="041B0005">
      <w:start w:val="1"/>
      <w:numFmt w:val="lowerRoman"/>
      <w:lvlText w:val="%3."/>
      <w:lvlJc w:val="right"/>
      <w:pPr>
        <w:tabs>
          <w:tab w:val="num" w:pos="2508"/>
        </w:tabs>
        <w:ind w:left="2508" w:hanging="180"/>
      </w:pPr>
      <w:rPr>
        <w:rFonts w:cs="Times New Roman"/>
      </w:rPr>
    </w:lvl>
    <w:lvl w:ilvl="3" w:tplc="041B0001">
      <w:start w:val="1"/>
      <w:numFmt w:val="decimal"/>
      <w:lvlText w:val="%4."/>
      <w:lvlJc w:val="left"/>
      <w:pPr>
        <w:tabs>
          <w:tab w:val="num" w:pos="3228"/>
        </w:tabs>
        <w:ind w:left="3228" w:hanging="360"/>
      </w:pPr>
      <w:rPr>
        <w:rFonts w:cs="Times New Roman"/>
      </w:rPr>
    </w:lvl>
    <w:lvl w:ilvl="4" w:tplc="041B0003">
      <w:start w:val="1"/>
      <w:numFmt w:val="lowerLetter"/>
      <w:lvlText w:val="%5."/>
      <w:lvlJc w:val="left"/>
      <w:pPr>
        <w:tabs>
          <w:tab w:val="num" w:pos="3948"/>
        </w:tabs>
        <w:ind w:left="3948" w:hanging="360"/>
      </w:pPr>
      <w:rPr>
        <w:rFonts w:cs="Times New Roman"/>
      </w:rPr>
    </w:lvl>
    <w:lvl w:ilvl="5" w:tplc="041B0005">
      <w:start w:val="1"/>
      <w:numFmt w:val="lowerRoman"/>
      <w:lvlText w:val="%6."/>
      <w:lvlJc w:val="right"/>
      <w:pPr>
        <w:tabs>
          <w:tab w:val="num" w:pos="4668"/>
        </w:tabs>
        <w:ind w:left="4668" w:hanging="180"/>
      </w:pPr>
      <w:rPr>
        <w:rFonts w:cs="Times New Roman"/>
      </w:rPr>
    </w:lvl>
    <w:lvl w:ilvl="6" w:tplc="041B0001">
      <w:start w:val="1"/>
      <w:numFmt w:val="decimal"/>
      <w:lvlText w:val="%7."/>
      <w:lvlJc w:val="left"/>
      <w:pPr>
        <w:tabs>
          <w:tab w:val="num" w:pos="5388"/>
        </w:tabs>
        <w:ind w:left="5388" w:hanging="360"/>
      </w:pPr>
      <w:rPr>
        <w:rFonts w:cs="Times New Roman"/>
      </w:rPr>
    </w:lvl>
    <w:lvl w:ilvl="7" w:tplc="041B0003">
      <w:start w:val="1"/>
      <w:numFmt w:val="lowerLetter"/>
      <w:lvlText w:val="%8."/>
      <w:lvlJc w:val="left"/>
      <w:pPr>
        <w:tabs>
          <w:tab w:val="num" w:pos="6108"/>
        </w:tabs>
        <w:ind w:left="6108" w:hanging="360"/>
      </w:pPr>
      <w:rPr>
        <w:rFonts w:cs="Times New Roman"/>
      </w:rPr>
    </w:lvl>
    <w:lvl w:ilvl="8" w:tplc="041B0005">
      <w:start w:val="1"/>
      <w:numFmt w:val="lowerRoman"/>
      <w:lvlText w:val="%9."/>
      <w:lvlJc w:val="right"/>
      <w:pPr>
        <w:tabs>
          <w:tab w:val="num" w:pos="6828"/>
        </w:tabs>
        <w:ind w:left="6828" w:hanging="180"/>
      </w:pPr>
      <w:rPr>
        <w:rFonts w:cs="Times New Roman"/>
      </w:rPr>
    </w:lvl>
  </w:abstractNum>
  <w:abstractNum w:abstractNumId="15">
    <w:nsid w:val="27E77630"/>
    <w:multiLevelType w:val="hybridMultilevel"/>
    <w:tmpl w:val="ADB0C182"/>
    <w:lvl w:ilvl="0" w:tplc="C200F916">
      <w:numFmt w:val="bullet"/>
      <w:lvlText w:val="-"/>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nsid w:val="28910885"/>
    <w:multiLevelType w:val="hybridMultilevel"/>
    <w:tmpl w:val="F2EA851E"/>
    <w:lvl w:ilvl="0" w:tplc="041B0003">
      <w:numFmt w:val="bullet"/>
      <w:lvlText w:val="•"/>
      <w:lvlJc w:val="left"/>
      <w:pPr>
        <w:ind w:left="896" w:hanging="360"/>
      </w:pPr>
      <w:rPr>
        <w:rFonts w:ascii="Calibri" w:eastAsia="Calibri" w:hAnsi="Calibri" w:cs="Times New Roman" w:hint="default"/>
        <w:i/>
      </w:rPr>
    </w:lvl>
    <w:lvl w:ilvl="1" w:tplc="041B0003">
      <w:start w:val="1"/>
      <w:numFmt w:val="bullet"/>
      <w:lvlText w:val="o"/>
      <w:lvlJc w:val="left"/>
      <w:pPr>
        <w:ind w:left="1616" w:hanging="360"/>
      </w:pPr>
      <w:rPr>
        <w:rFonts w:ascii="Courier New" w:hAnsi="Courier New" w:cs="Courier New" w:hint="default"/>
      </w:rPr>
    </w:lvl>
    <w:lvl w:ilvl="2" w:tplc="041B0005">
      <w:start w:val="1"/>
      <w:numFmt w:val="bullet"/>
      <w:lvlText w:val=""/>
      <w:lvlJc w:val="left"/>
      <w:pPr>
        <w:ind w:left="2336" w:hanging="360"/>
      </w:pPr>
      <w:rPr>
        <w:rFonts w:ascii="Wingdings" w:hAnsi="Wingdings" w:hint="default"/>
      </w:rPr>
    </w:lvl>
    <w:lvl w:ilvl="3" w:tplc="041B0001">
      <w:start w:val="1"/>
      <w:numFmt w:val="bullet"/>
      <w:lvlText w:val=""/>
      <w:lvlJc w:val="left"/>
      <w:pPr>
        <w:ind w:left="3056" w:hanging="360"/>
      </w:pPr>
      <w:rPr>
        <w:rFonts w:ascii="Symbol" w:hAnsi="Symbol" w:hint="default"/>
      </w:rPr>
    </w:lvl>
    <w:lvl w:ilvl="4" w:tplc="041B0003">
      <w:start w:val="1"/>
      <w:numFmt w:val="bullet"/>
      <w:lvlText w:val="o"/>
      <w:lvlJc w:val="left"/>
      <w:pPr>
        <w:ind w:left="3776" w:hanging="360"/>
      </w:pPr>
      <w:rPr>
        <w:rFonts w:ascii="Courier New" w:hAnsi="Courier New" w:cs="Courier New" w:hint="default"/>
      </w:rPr>
    </w:lvl>
    <w:lvl w:ilvl="5" w:tplc="041B0005">
      <w:start w:val="1"/>
      <w:numFmt w:val="bullet"/>
      <w:lvlText w:val=""/>
      <w:lvlJc w:val="left"/>
      <w:pPr>
        <w:ind w:left="4496" w:hanging="360"/>
      </w:pPr>
      <w:rPr>
        <w:rFonts w:ascii="Wingdings" w:hAnsi="Wingdings" w:hint="default"/>
      </w:rPr>
    </w:lvl>
    <w:lvl w:ilvl="6" w:tplc="041B0001">
      <w:start w:val="1"/>
      <w:numFmt w:val="bullet"/>
      <w:lvlText w:val=""/>
      <w:lvlJc w:val="left"/>
      <w:pPr>
        <w:ind w:left="5216" w:hanging="360"/>
      </w:pPr>
      <w:rPr>
        <w:rFonts w:ascii="Symbol" w:hAnsi="Symbol" w:hint="default"/>
      </w:rPr>
    </w:lvl>
    <w:lvl w:ilvl="7" w:tplc="041B0003">
      <w:start w:val="1"/>
      <w:numFmt w:val="bullet"/>
      <w:lvlText w:val="o"/>
      <w:lvlJc w:val="left"/>
      <w:pPr>
        <w:ind w:left="5936" w:hanging="360"/>
      </w:pPr>
      <w:rPr>
        <w:rFonts w:ascii="Courier New" w:hAnsi="Courier New" w:cs="Courier New" w:hint="default"/>
      </w:rPr>
    </w:lvl>
    <w:lvl w:ilvl="8" w:tplc="041B0005">
      <w:start w:val="1"/>
      <w:numFmt w:val="bullet"/>
      <w:lvlText w:val=""/>
      <w:lvlJc w:val="left"/>
      <w:pPr>
        <w:ind w:left="6656" w:hanging="360"/>
      </w:pPr>
      <w:rPr>
        <w:rFonts w:ascii="Wingdings" w:hAnsi="Wingdings" w:hint="default"/>
      </w:rPr>
    </w:lvl>
  </w:abstractNum>
  <w:abstractNum w:abstractNumId="17">
    <w:nsid w:val="2D2804AD"/>
    <w:multiLevelType w:val="multilevel"/>
    <w:tmpl w:val="C8CCB7FC"/>
    <w:lvl w:ilvl="0">
      <w:start w:val="1"/>
      <w:numFmt w:val="decimal"/>
      <w:lvlText w:val="%1."/>
      <w:lvlJc w:val="left"/>
      <w:pPr>
        <w:ind w:left="720" w:hanging="360"/>
      </w:pPr>
      <w:rPr>
        <w:rFonts w:cs="Times New Roman"/>
      </w:rPr>
    </w:lvl>
    <w:lvl w:ilvl="1">
      <w:start w:val="2"/>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8">
    <w:nsid w:val="2E3D1260"/>
    <w:multiLevelType w:val="hybridMultilevel"/>
    <w:tmpl w:val="6E58A2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nsid w:val="2EB16F8E"/>
    <w:multiLevelType w:val="hybridMultilevel"/>
    <w:tmpl w:val="CEAE7470"/>
    <w:lvl w:ilvl="0" w:tplc="041B000F">
      <w:numFmt w:val="bullet"/>
      <w:lvlText w:val="-"/>
      <w:lvlJc w:val="left"/>
      <w:pPr>
        <w:ind w:left="720" w:hanging="360"/>
      </w:pPr>
    </w:lvl>
    <w:lvl w:ilvl="1" w:tplc="041B0019">
      <w:start w:val="1"/>
      <w:numFmt w:val="bullet"/>
      <w:lvlText w:val="o"/>
      <w:lvlJc w:val="left"/>
      <w:pPr>
        <w:ind w:left="1440" w:hanging="360"/>
      </w:pPr>
      <w:rPr>
        <w:rFonts w:ascii="Courier New" w:hAnsi="Courier New" w:cs="Courier New" w:hint="default"/>
      </w:rPr>
    </w:lvl>
    <w:lvl w:ilvl="2" w:tplc="041B001B">
      <w:start w:val="1"/>
      <w:numFmt w:val="bullet"/>
      <w:lvlText w:val=""/>
      <w:lvlJc w:val="left"/>
      <w:pPr>
        <w:ind w:left="2160" w:hanging="360"/>
      </w:pPr>
      <w:rPr>
        <w:rFonts w:ascii="Wingdings" w:hAnsi="Wingdings" w:hint="default"/>
      </w:rPr>
    </w:lvl>
    <w:lvl w:ilvl="3" w:tplc="041B000F">
      <w:start w:val="1"/>
      <w:numFmt w:val="bullet"/>
      <w:lvlText w:val=""/>
      <w:lvlJc w:val="left"/>
      <w:pPr>
        <w:ind w:left="2880" w:hanging="360"/>
      </w:pPr>
      <w:rPr>
        <w:rFonts w:ascii="Symbol" w:hAnsi="Symbol" w:hint="default"/>
      </w:rPr>
    </w:lvl>
    <w:lvl w:ilvl="4" w:tplc="041B0019">
      <w:start w:val="1"/>
      <w:numFmt w:val="bullet"/>
      <w:lvlText w:val="o"/>
      <w:lvlJc w:val="left"/>
      <w:pPr>
        <w:ind w:left="3600" w:hanging="360"/>
      </w:pPr>
      <w:rPr>
        <w:rFonts w:ascii="Courier New" w:hAnsi="Courier New" w:cs="Courier New" w:hint="default"/>
      </w:rPr>
    </w:lvl>
    <w:lvl w:ilvl="5" w:tplc="041B001B">
      <w:start w:val="1"/>
      <w:numFmt w:val="bullet"/>
      <w:lvlText w:val=""/>
      <w:lvlJc w:val="left"/>
      <w:pPr>
        <w:ind w:left="4320" w:hanging="360"/>
      </w:pPr>
      <w:rPr>
        <w:rFonts w:ascii="Wingdings" w:hAnsi="Wingdings" w:hint="default"/>
      </w:rPr>
    </w:lvl>
    <w:lvl w:ilvl="6" w:tplc="041B000F">
      <w:start w:val="1"/>
      <w:numFmt w:val="bullet"/>
      <w:lvlText w:val=""/>
      <w:lvlJc w:val="left"/>
      <w:pPr>
        <w:ind w:left="5040" w:hanging="360"/>
      </w:pPr>
      <w:rPr>
        <w:rFonts w:ascii="Symbol" w:hAnsi="Symbol" w:hint="default"/>
      </w:rPr>
    </w:lvl>
    <w:lvl w:ilvl="7" w:tplc="041B0019">
      <w:start w:val="1"/>
      <w:numFmt w:val="bullet"/>
      <w:lvlText w:val="o"/>
      <w:lvlJc w:val="left"/>
      <w:pPr>
        <w:ind w:left="5760" w:hanging="360"/>
      </w:pPr>
      <w:rPr>
        <w:rFonts w:ascii="Courier New" w:hAnsi="Courier New" w:cs="Courier New" w:hint="default"/>
      </w:rPr>
    </w:lvl>
    <w:lvl w:ilvl="8" w:tplc="041B001B">
      <w:start w:val="1"/>
      <w:numFmt w:val="bullet"/>
      <w:lvlText w:val=""/>
      <w:lvlJc w:val="left"/>
      <w:pPr>
        <w:ind w:left="6480" w:hanging="360"/>
      </w:pPr>
      <w:rPr>
        <w:rFonts w:ascii="Wingdings" w:hAnsi="Wingdings" w:hint="default"/>
      </w:rPr>
    </w:lvl>
  </w:abstractNum>
  <w:abstractNum w:abstractNumId="20">
    <w:nsid w:val="3243048A"/>
    <w:multiLevelType w:val="hybridMultilevel"/>
    <w:tmpl w:val="64023148"/>
    <w:lvl w:ilvl="0" w:tplc="FFFFFFFF">
      <w:numFmt w:val="bullet"/>
      <w:lvlText w:val="•"/>
      <w:lvlJc w:val="left"/>
      <w:pPr>
        <w:ind w:left="896" w:hanging="360"/>
      </w:pPr>
      <w:rPr>
        <w:rFonts w:ascii="Calibri" w:eastAsia="Calibri" w:hAnsi="Calibri" w:cs="Times New Roman" w:hint="default"/>
        <w:i/>
      </w:rPr>
    </w:lvl>
    <w:lvl w:ilvl="1" w:tplc="FFFFFFFF">
      <w:start w:val="1"/>
      <w:numFmt w:val="bullet"/>
      <w:lvlText w:val="o"/>
      <w:lvlJc w:val="left"/>
      <w:pPr>
        <w:ind w:left="1616" w:hanging="360"/>
      </w:pPr>
      <w:rPr>
        <w:rFonts w:ascii="Courier New" w:hAnsi="Courier New" w:cs="Courier New" w:hint="default"/>
      </w:rPr>
    </w:lvl>
    <w:lvl w:ilvl="2" w:tplc="FFFFFFFF">
      <w:start w:val="1"/>
      <w:numFmt w:val="bullet"/>
      <w:lvlText w:val=""/>
      <w:lvlJc w:val="left"/>
      <w:pPr>
        <w:ind w:left="2336" w:hanging="360"/>
      </w:pPr>
      <w:rPr>
        <w:rFonts w:ascii="Wingdings" w:hAnsi="Wingdings" w:hint="default"/>
      </w:rPr>
    </w:lvl>
    <w:lvl w:ilvl="3" w:tplc="FFFFFFFF">
      <w:start w:val="1"/>
      <w:numFmt w:val="bullet"/>
      <w:lvlText w:val=""/>
      <w:lvlJc w:val="left"/>
      <w:pPr>
        <w:ind w:left="3056" w:hanging="360"/>
      </w:pPr>
      <w:rPr>
        <w:rFonts w:ascii="Symbol" w:hAnsi="Symbol" w:hint="default"/>
      </w:rPr>
    </w:lvl>
    <w:lvl w:ilvl="4" w:tplc="FFFFFFFF">
      <w:start w:val="1"/>
      <w:numFmt w:val="bullet"/>
      <w:lvlText w:val="o"/>
      <w:lvlJc w:val="left"/>
      <w:pPr>
        <w:ind w:left="3776" w:hanging="360"/>
      </w:pPr>
      <w:rPr>
        <w:rFonts w:ascii="Courier New" w:hAnsi="Courier New" w:cs="Courier New" w:hint="default"/>
      </w:rPr>
    </w:lvl>
    <w:lvl w:ilvl="5" w:tplc="FFFFFFFF">
      <w:start w:val="1"/>
      <w:numFmt w:val="bullet"/>
      <w:lvlText w:val=""/>
      <w:lvlJc w:val="left"/>
      <w:pPr>
        <w:ind w:left="4496" w:hanging="360"/>
      </w:pPr>
      <w:rPr>
        <w:rFonts w:ascii="Wingdings" w:hAnsi="Wingdings" w:hint="default"/>
      </w:rPr>
    </w:lvl>
    <w:lvl w:ilvl="6" w:tplc="FFFFFFFF">
      <w:start w:val="1"/>
      <w:numFmt w:val="bullet"/>
      <w:lvlText w:val=""/>
      <w:lvlJc w:val="left"/>
      <w:pPr>
        <w:ind w:left="5216" w:hanging="360"/>
      </w:pPr>
      <w:rPr>
        <w:rFonts w:ascii="Symbol" w:hAnsi="Symbol" w:hint="default"/>
      </w:rPr>
    </w:lvl>
    <w:lvl w:ilvl="7" w:tplc="FFFFFFFF">
      <w:start w:val="1"/>
      <w:numFmt w:val="bullet"/>
      <w:lvlText w:val="o"/>
      <w:lvlJc w:val="left"/>
      <w:pPr>
        <w:ind w:left="5936" w:hanging="360"/>
      </w:pPr>
      <w:rPr>
        <w:rFonts w:ascii="Courier New" w:hAnsi="Courier New" w:cs="Courier New" w:hint="default"/>
      </w:rPr>
    </w:lvl>
    <w:lvl w:ilvl="8" w:tplc="FFFFFFFF">
      <w:start w:val="1"/>
      <w:numFmt w:val="bullet"/>
      <w:lvlText w:val=""/>
      <w:lvlJc w:val="left"/>
      <w:pPr>
        <w:ind w:left="6656" w:hanging="360"/>
      </w:pPr>
      <w:rPr>
        <w:rFonts w:ascii="Wingdings" w:hAnsi="Wingdings" w:hint="default"/>
      </w:rPr>
    </w:lvl>
  </w:abstractNum>
  <w:abstractNum w:abstractNumId="21">
    <w:nsid w:val="33C1308C"/>
    <w:multiLevelType w:val="hybridMultilevel"/>
    <w:tmpl w:val="6876CEF4"/>
    <w:lvl w:ilvl="0" w:tplc="041B0001">
      <w:numFmt w:val="bullet"/>
      <w:lvlText w:val="•"/>
      <w:lvlJc w:val="left"/>
      <w:pPr>
        <w:ind w:left="720" w:hanging="360"/>
      </w:pPr>
      <w:rPr>
        <w:rFonts w:ascii="Calibri" w:eastAsia="Calibri" w:hAnsi="Calibri" w:cs="Times New Roman" w:hint="default"/>
        <w:i/>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2">
    <w:nsid w:val="3D6B6CC2"/>
    <w:multiLevelType w:val="hybridMultilevel"/>
    <w:tmpl w:val="2EFCE40A"/>
    <w:lvl w:ilvl="0" w:tplc="458EDCB8">
      <w:numFmt w:val="bullet"/>
      <w:lvlText w:val="•"/>
      <w:lvlJc w:val="left"/>
      <w:pPr>
        <w:ind w:left="720" w:hanging="360"/>
      </w:pPr>
      <w:rPr>
        <w:rFonts w:ascii="Calibri" w:eastAsia="Calibri" w:hAnsi="Calibri" w:cs="Times New Roman" w:hint="default"/>
        <w:i/>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3">
    <w:nsid w:val="3DC73D26"/>
    <w:multiLevelType w:val="hybridMultilevel"/>
    <w:tmpl w:val="53B84526"/>
    <w:lvl w:ilvl="0" w:tplc="30AA5AFA">
      <w:numFmt w:val="bullet"/>
      <w:lvlText w:val="•"/>
      <w:lvlJc w:val="left"/>
      <w:pPr>
        <w:ind w:left="720" w:hanging="360"/>
      </w:pPr>
      <w:rPr>
        <w:rFonts w:ascii="Calibri" w:eastAsia="Calibri" w:hAnsi="Calibri" w:cs="Times New Roman" w:hint="default"/>
        <w:i/>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nsid w:val="3F62627E"/>
    <w:multiLevelType w:val="hybridMultilevel"/>
    <w:tmpl w:val="AD14616A"/>
    <w:lvl w:ilvl="0" w:tplc="6C382FCA">
      <w:numFmt w:val="bullet"/>
      <w:lvlText w:val="•"/>
      <w:lvlJc w:val="left"/>
      <w:pPr>
        <w:ind w:left="720" w:hanging="360"/>
      </w:pPr>
      <w:rPr>
        <w:rFonts w:ascii="Calibri" w:eastAsia="Calibri" w:hAnsi="Calibri" w:cs="Times New Roman" w:hint="default"/>
        <w:i/>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5">
    <w:nsid w:val="411B6E8E"/>
    <w:multiLevelType w:val="hybridMultilevel"/>
    <w:tmpl w:val="A7F62342"/>
    <w:lvl w:ilvl="0" w:tplc="30AA5AFA">
      <w:numFmt w:val="bullet"/>
      <w:lvlText w:val="•"/>
      <w:lvlJc w:val="left"/>
      <w:pPr>
        <w:ind w:left="720" w:hanging="360"/>
      </w:pPr>
      <w:rPr>
        <w:rFonts w:ascii="Calibri" w:eastAsia="Calibri" w:hAnsi="Calibri" w:cs="Times New Roman" w:hint="default"/>
        <w:i/>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6">
    <w:nsid w:val="41A92F76"/>
    <w:multiLevelType w:val="hybridMultilevel"/>
    <w:tmpl w:val="F0EEA116"/>
    <w:lvl w:ilvl="0" w:tplc="30AA5AFA">
      <w:numFmt w:val="bullet"/>
      <w:lvlText w:val="-"/>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
    <w:nsid w:val="42394B64"/>
    <w:multiLevelType w:val="hybridMultilevel"/>
    <w:tmpl w:val="0F0A7812"/>
    <w:lvl w:ilvl="0" w:tplc="041B0003">
      <w:numFmt w:val="bullet"/>
      <w:lvlText w:val="-"/>
      <w:lvlJc w:val="left"/>
      <w:pPr>
        <w:ind w:left="754" w:hanging="360"/>
      </w:pPr>
    </w:lvl>
    <w:lvl w:ilvl="1" w:tplc="041B0003">
      <w:start w:val="1"/>
      <w:numFmt w:val="bullet"/>
      <w:lvlText w:val="o"/>
      <w:lvlJc w:val="left"/>
      <w:pPr>
        <w:ind w:left="1474" w:hanging="360"/>
      </w:pPr>
      <w:rPr>
        <w:rFonts w:ascii="Courier New" w:hAnsi="Courier New" w:cs="Courier New" w:hint="default"/>
      </w:rPr>
    </w:lvl>
    <w:lvl w:ilvl="2" w:tplc="041B0005">
      <w:start w:val="1"/>
      <w:numFmt w:val="bullet"/>
      <w:lvlText w:val=""/>
      <w:lvlJc w:val="left"/>
      <w:pPr>
        <w:ind w:left="2194" w:hanging="360"/>
      </w:pPr>
      <w:rPr>
        <w:rFonts w:ascii="Wingdings" w:hAnsi="Wingdings" w:hint="default"/>
      </w:rPr>
    </w:lvl>
    <w:lvl w:ilvl="3" w:tplc="041B0001">
      <w:start w:val="1"/>
      <w:numFmt w:val="bullet"/>
      <w:lvlText w:val=""/>
      <w:lvlJc w:val="left"/>
      <w:pPr>
        <w:ind w:left="2914" w:hanging="360"/>
      </w:pPr>
      <w:rPr>
        <w:rFonts w:ascii="Symbol" w:hAnsi="Symbol" w:hint="default"/>
      </w:rPr>
    </w:lvl>
    <w:lvl w:ilvl="4" w:tplc="041B0003">
      <w:start w:val="1"/>
      <w:numFmt w:val="bullet"/>
      <w:lvlText w:val="o"/>
      <w:lvlJc w:val="left"/>
      <w:pPr>
        <w:ind w:left="3634" w:hanging="360"/>
      </w:pPr>
      <w:rPr>
        <w:rFonts w:ascii="Courier New" w:hAnsi="Courier New" w:cs="Courier New" w:hint="default"/>
      </w:rPr>
    </w:lvl>
    <w:lvl w:ilvl="5" w:tplc="041B0005">
      <w:start w:val="1"/>
      <w:numFmt w:val="bullet"/>
      <w:lvlText w:val=""/>
      <w:lvlJc w:val="left"/>
      <w:pPr>
        <w:ind w:left="4354" w:hanging="360"/>
      </w:pPr>
      <w:rPr>
        <w:rFonts w:ascii="Wingdings" w:hAnsi="Wingdings" w:hint="default"/>
      </w:rPr>
    </w:lvl>
    <w:lvl w:ilvl="6" w:tplc="041B0001">
      <w:start w:val="1"/>
      <w:numFmt w:val="bullet"/>
      <w:lvlText w:val=""/>
      <w:lvlJc w:val="left"/>
      <w:pPr>
        <w:ind w:left="5074" w:hanging="360"/>
      </w:pPr>
      <w:rPr>
        <w:rFonts w:ascii="Symbol" w:hAnsi="Symbol" w:hint="default"/>
      </w:rPr>
    </w:lvl>
    <w:lvl w:ilvl="7" w:tplc="041B0003">
      <w:start w:val="1"/>
      <w:numFmt w:val="bullet"/>
      <w:lvlText w:val="o"/>
      <w:lvlJc w:val="left"/>
      <w:pPr>
        <w:ind w:left="5794" w:hanging="360"/>
      </w:pPr>
      <w:rPr>
        <w:rFonts w:ascii="Courier New" w:hAnsi="Courier New" w:cs="Courier New" w:hint="default"/>
      </w:rPr>
    </w:lvl>
    <w:lvl w:ilvl="8" w:tplc="041B0005">
      <w:start w:val="1"/>
      <w:numFmt w:val="bullet"/>
      <w:lvlText w:val=""/>
      <w:lvlJc w:val="left"/>
      <w:pPr>
        <w:ind w:left="6514" w:hanging="360"/>
      </w:pPr>
      <w:rPr>
        <w:rFonts w:ascii="Wingdings" w:hAnsi="Wingdings" w:hint="default"/>
      </w:rPr>
    </w:lvl>
  </w:abstractNum>
  <w:abstractNum w:abstractNumId="28">
    <w:nsid w:val="4369426A"/>
    <w:multiLevelType w:val="hybridMultilevel"/>
    <w:tmpl w:val="1EC00B3E"/>
    <w:lvl w:ilvl="0" w:tplc="D5B05BC6">
      <w:numFmt w:val="bullet"/>
      <w:lvlText w:val="-"/>
      <w:lvlJc w:val="left"/>
      <w:pPr>
        <w:ind w:left="720" w:hanging="360"/>
      </w:pPr>
    </w:lvl>
    <w:lvl w:ilvl="1" w:tplc="4CD29EEE">
      <w:start w:val="1"/>
      <w:numFmt w:val="bullet"/>
      <w:lvlText w:val="o"/>
      <w:lvlJc w:val="left"/>
      <w:pPr>
        <w:ind w:left="1440" w:hanging="360"/>
      </w:pPr>
      <w:rPr>
        <w:rFonts w:ascii="Courier New" w:hAnsi="Courier New" w:cs="Courier New" w:hint="default"/>
      </w:rPr>
    </w:lvl>
    <w:lvl w:ilvl="2" w:tplc="041B001B">
      <w:start w:val="1"/>
      <w:numFmt w:val="bullet"/>
      <w:lvlText w:val=""/>
      <w:lvlJc w:val="left"/>
      <w:pPr>
        <w:ind w:left="2160" w:hanging="360"/>
      </w:pPr>
      <w:rPr>
        <w:rFonts w:ascii="Wingdings" w:hAnsi="Wingdings" w:hint="default"/>
      </w:rPr>
    </w:lvl>
    <w:lvl w:ilvl="3" w:tplc="041B000F">
      <w:start w:val="1"/>
      <w:numFmt w:val="bullet"/>
      <w:lvlText w:val=""/>
      <w:lvlJc w:val="left"/>
      <w:pPr>
        <w:ind w:left="2880" w:hanging="360"/>
      </w:pPr>
      <w:rPr>
        <w:rFonts w:ascii="Symbol" w:hAnsi="Symbol" w:hint="default"/>
      </w:rPr>
    </w:lvl>
    <w:lvl w:ilvl="4" w:tplc="041B0019">
      <w:start w:val="1"/>
      <w:numFmt w:val="bullet"/>
      <w:lvlText w:val="o"/>
      <w:lvlJc w:val="left"/>
      <w:pPr>
        <w:ind w:left="3600" w:hanging="360"/>
      </w:pPr>
      <w:rPr>
        <w:rFonts w:ascii="Courier New" w:hAnsi="Courier New" w:cs="Courier New" w:hint="default"/>
      </w:rPr>
    </w:lvl>
    <w:lvl w:ilvl="5" w:tplc="041B001B">
      <w:start w:val="1"/>
      <w:numFmt w:val="bullet"/>
      <w:lvlText w:val=""/>
      <w:lvlJc w:val="left"/>
      <w:pPr>
        <w:ind w:left="4320" w:hanging="360"/>
      </w:pPr>
      <w:rPr>
        <w:rFonts w:ascii="Wingdings" w:hAnsi="Wingdings" w:hint="default"/>
      </w:rPr>
    </w:lvl>
    <w:lvl w:ilvl="6" w:tplc="041B000F">
      <w:start w:val="1"/>
      <w:numFmt w:val="bullet"/>
      <w:lvlText w:val=""/>
      <w:lvlJc w:val="left"/>
      <w:pPr>
        <w:ind w:left="5040" w:hanging="360"/>
      </w:pPr>
      <w:rPr>
        <w:rFonts w:ascii="Symbol" w:hAnsi="Symbol" w:hint="default"/>
      </w:rPr>
    </w:lvl>
    <w:lvl w:ilvl="7" w:tplc="041B0019">
      <w:start w:val="1"/>
      <w:numFmt w:val="bullet"/>
      <w:lvlText w:val="o"/>
      <w:lvlJc w:val="left"/>
      <w:pPr>
        <w:ind w:left="5760" w:hanging="360"/>
      </w:pPr>
      <w:rPr>
        <w:rFonts w:ascii="Courier New" w:hAnsi="Courier New" w:cs="Courier New" w:hint="default"/>
      </w:rPr>
    </w:lvl>
    <w:lvl w:ilvl="8" w:tplc="041B001B">
      <w:start w:val="1"/>
      <w:numFmt w:val="bullet"/>
      <w:lvlText w:val=""/>
      <w:lvlJc w:val="left"/>
      <w:pPr>
        <w:ind w:left="6480" w:hanging="360"/>
      </w:pPr>
      <w:rPr>
        <w:rFonts w:ascii="Wingdings" w:hAnsi="Wingdings" w:hint="default"/>
      </w:rPr>
    </w:lvl>
  </w:abstractNum>
  <w:abstractNum w:abstractNumId="29">
    <w:nsid w:val="465279AA"/>
    <w:multiLevelType w:val="hybridMultilevel"/>
    <w:tmpl w:val="72909596"/>
    <w:lvl w:ilvl="0" w:tplc="1C0AFDFC">
      <w:numFmt w:val="bullet"/>
      <w:lvlText w:val="•"/>
      <w:lvlJc w:val="left"/>
      <w:pPr>
        <w:ind w:left="750" w:hanging="360"/>
      </w:pPr>
      <w:rPr>
        <w:rFonts w:ascii="Calibri" w:eastAsia="Calibri" w:hAnsi="Calibri" w:cs="Times New Roman" w:hint="default"/>
        <w:i/>
      </w:rPr>
    </w:lvl>
    <w:lvl w:ilvl="1" w:tplc="04090019">
      <w:start w:val="1"/>
      <w:numFmt w:val="bullet"/>
      <w:lvlText w:val="o"/>
      <w:lvlJc w:val="left"/>
      <w:pPr>
        <w:ind w:left="1470" w:hanging="360"/>
      </w:pPr>
      <w:rPr>
        <w:rFonts w:ascii="Courier New" w:hAnsi="Courier New" w:cs="Courier New" w:hint="default"/>
      </w:rPr>
    </w:lvl>
    <w:lvl w:ilvl="2" w:tplc="0409001B">
      <w:start w:val="1"/>
      <w:numFmt w:val="bullet"/>
      <w:lvlText w:val=""/>
      <w:lvlJc w:val="left"/>
      <w:pPr>
        <w:ind w:left="2190" w:hanging="360"/>
      </w:pPr>
      <w:rPr>
        <w:rFonts w:ascii="Wingdings" w:hAnsi="Wingdings" w:hint="default"/>
      </w:rPr>
    </w:lvl>
    <w:lvl w:ilvl="3" w:tplc="0409000F">
      <w:start w:val="1"/>
      <w:numFmt w:val="bullet"/>
      <w:lvlText w:val=""/>
      <w:lvlJc w:val="left"/>
      <w:pPr>
        <w:ind w:left="2910" w:hanging="360"/>
      </w:pPr>
      <w:rPr>
        <w:rFonts w:ascii="Symbol" w:hAnsi="Symbol" w:hint="default"/>
      </w:rPr>
    </w:lvl>
    <w:lvl w:ilvl="4" w:tplc="04090019">
      <w:start w:val="1"/>
      <w:numFmt w:val="bullet"/>
      <w:lvlText w:val="o"/>
      <w:lvlJc w:val="left"/>
      <w:pPr>
        <w:ind w:left="3630" w:hanging="360"/>
      </w:pPr>
      <w:rPr>
        <w:rFonts w:ascii="Courier New" w:hAnsi="Courier New" w:cs="Courier New" w:hint="default"/>
      </w:rPr>
    </w:lvl>
    <w:lvl w:ilvl="5" w:tplc="0409001B">
      <w:start w:val="1"/>
      <w:numFmt w:val="bullet"/>
      <w:lvlText w:val=""/>
      <w:lvlJc w:val="left"/>
      <w:pPr>
        <w:ind w:left="4350" w:hanging="360"/>
      </w:pPr>
      <w:rPr>
        <w:rFonts w:ascii="Wingdings" w:hAnsi="Wingdings" w:hint="default"/>
      </w:rPr>
    </w:lvl>
    <w:lvl w:ilvl="6" w:tplc="0409000F">
      <w:start w:val="1"/>
      <w:numFmt w:val="bullet"/>
      <w:lvlText w:val=""/>
      <w:lvlJc w:val="left"/>
      <w:pPr>
        <w:ind w:left="5070" w:hanging="360"/>
      </w:pPr>
      <w:rPr>
        <w:rFonts w:ascii="Symbol" w:hAnsi="Symbol" w:hint="default"/>
      </w:rPr>
    </w:lvl>
    <w:lvl w:ilvl="7" w:tplc="04090019">
      <w:start w:val="1"/>
      <w:numFmt w:val="bullet"/>
      <w:lvlText w:val="o"/>
      <w:lvlJc w:val="left"/>
      <w:pPr>
        <w:ind w:left="5790" w:hanging="360"/>
      </w:pPr>
      <w:rPr>
        <w:rFonts w:ascii="Courier New" w:hAnsi="Courier New" w:cs="Courier New" w:hint="default"/>
      </w:rPr>
    </w:lvl>
    <w:lvl w:ilvl="8" w:tplc="0409001B">
      <w:start w:val="1"/>
      <w:numFmt w:val="bullet"/>
      <w:lvlText w:val=""/>
      <w:lvlJc w:val="left"/>
      <w:pPr>
        <w:ind w:left="6510" w:hanging="360"/>
      </w:pPr>
      <w:rPr>
        <w:rFonts w:ascii="Wingdings" w:hAnsi="Wingdings" w:hint="default"/>
      </w:rPr>
    </w:lvl>
  </w:abstractNum>
  <w:abstractNum w:abstractNumId="30">
    <w:nsid w:val="4AE03C52"/>
    <w:multiLevelType w:val="hybridMultilevel"/>
    <w:tmpl w:val="B34298A6"/>
    <w:lvl w:ilvl="0" w:tplc="851646A0">
      <w:numFmt w:val="bullet"/>
      <w:lvlText w:val="•"/>
      <w:lvlJc w:val="left"/>
      <w:pPr>
        <w:ind w:left="720" w:hanging="360"/>
      </w:pPr>
      <w:rPr>
        <w:rFonts w:ascii="Calibri" w:eastAsia="Calibri" w:hAnsi="Calibri" w:cs="Times New Roman" w:hint="default"/>
        <w:i/>
      </w:rPr>
    </w:lvl>
    <w:lvl w:ilvl="1" w:tplc="041B0019">
      <w:start w:val="1"/>
      <w:numFmt w:val="bullet"/>
      <w:lvlText w:val="o"/>
      <w:lvlJc w:val="left"/>
      <w:pPr>
        <w:ind w:left="1440" w:hanging="360"/>
      </w:pPr>
      <w:rPr>
        <w:rFonts w:ascii="Courier New" w:hAnsi="Courier New" w:cs="Courier New" w:hint="default"/>
      </w:rPr>
    </w:lvl>
    <w:lvl w:ilvl="2" w:tplc="041B001B">
      <w:start w:val="1"/>
      <w:numFmt w:val="bullet"/>
      <w:lvlText w:val=""/>
      <w:lvlJc w:val="left"/>
      <w:pPr>
        <w:ind w:left="2160" w:hanging="360"/>
      </w:pPr>
      <w:rPr>
        <w:rFonts w:ascii="Wingdings" w:hAnsi="Wingdings" w:hint="default"/>
      </w:rPr>
    </w:lvl>
    <w:lvl w:ilvl="3" w:tplc="041B000F">
      <w:start w:val="1"/>
      <w:numFmt w:val="bullet"/>
      <w:lvlText w:val=""/>
      <w:lvlJc w:val="left"/>
      <w:pPr>
        <w:ind w:left="2880" w:hanging="360"/>
      </w:pPr>
      <w:rPr>
        <w:rFonts w:ascii="Symbol" w:hAnsi="Symbol" w:hint="default"/>
      </w:rPr>
    </w:lvl>
    <w:lvl w:ilvl="4" w:tplc="041B0019">
      <w:start w:val="1"/>
      <w:numFmt w:val="bullet"/>
      <w:lvlText w:val="o"/>
      <w:lvlJc w:val="left"/>
      <w:pPr>
        <w:ind w:left="3600" w:hanging="360"/>
      </w:pPr>
      <w:rPr>
        <w:rFonts w:ascii="Courier New" w:hAnsi="Courier New" w:cs="Courier New" w:hint="default"/>
      </w:rPr>
    </w:lvl>
    <w:lvl w:ilvl="5" w:tplc="041B001B">
      <w:start w:val="1"/>
      <w:numFmt w:val="bullet"/>
      <w:lvlText w:val=""/>
      <w:lvlJc w:val="left"/>
      <w:pPr>
        <w:ind w:left="4320" w:hanging="360"/>
      </w:pPr>
      <w:rPr>
        <w:rFonts w:ascii="Wingdings" w:hAnsi="Wingdings" w:hint="default"/>
      </w:rPr>
    </w:lvl>
    <w:lvl w:ilvl="6" w:tplc="041B000F">
      <w:start w:val="1"/>
      <w:numFmt w:val="bullet"/>
      <w:lvlText w:val=""/>
      <w:lvlJc w:val="left"/>
      <w:pPr>
        <w:ind w:left="5040" w:hanging="360"/>
      </w:pPr>
      <w:rPr>
        <w:rFonts w:ascii="Symbol" w:hAnsi="Symbol" w:hint="default"/>
      </w:rPr>
    </w:lvl>
    <w:lvl w:ilvl="7" w:tplc="041B0019">
      <w:start w:val="1"/>
      <w:numFmt w:val="bullet"/>
      <w:lvlText w:val="o"/>
      <w:lvlJc w:val="left"/>
      <w:pPr>
        <w:ind w:left="5760" w:hanging="360"/>
      </w:pPr>
      <w:rPr>
        <w:rFonts w:ascii="Courier New" w:hAnsi="Courier New" w:cs="Courier New" w:hint="default"/>
      </w:rPr>
    </w:lvl>
    <w:lvl w:ilvl="8" w:tplc="041B001B">
      <w:start w:val="1"/>
      <w:numFmt w:val="bullet"/>
      <w:lvlText w:val=""/>
      <w:lvlJc w:val="left"/>
      <w:pPr>
        <w:ind w:left="6480" w:hanging="360"/>
      </w:pPr>
      <w:rPr>
        <w:rFonts w:ascii="Wingdings" w:hAnsi="Wingdings" w:hint="default"/>
      </w:rPr>
    </w:lvl>
  </w:abstractNum>
  <w:abstractNum w:abstractNumId="31">
    <w:nsid w:val="50395397"/>
    <w:multiLevelType w:val="hybridMultilevel"/>
    <w:tmpl w:val="953478A0"/>
    <w:lvl w:ilvl="0" w:tplc="9E349C42">
      <w:start w:val="1"/>
      <w:numFmt w:val="bullet"/>
      <w:lvlText w:val=""/>
      <w:lvlJc w:val="left"/>
      <w:pPr>
        <w:ind w:left="1080" w:hanging="360"/>
      </w:pPr>
      <w:rPr>
        <w:rFonts w:ascii="Symbol" w:hAnsi="Symbol" w:hint="default"/>
      </w:rPr>
    </w:lvl>
    <w:lvl w:ilvl="1" w:tplc="041B0003">
      <w:start w:val="1"/>
      <w:numFmt w:val="bullet"/>
      <w:lvlText w:val="o"/>
      <w:lvlJc w:val="left"/>
      <w:pPr>
        <w:ind w:left="1800" w:hanging="360"/>
      </w:pPr>
      <w:rPr>
        <w:rFonts w:ascii="Courier New" w:hAnsi="Courier New" w:cs="Times New Roman"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Times New Roman"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Times New Roman" w:hint="default"/>
      </w:rPr>
    </w:lvl>
    <w:lvl w:ilvl="8" w:tplc="041B0005">
      <w:start w:val="1"/>
      <w:numFmt w:val="bullet"/>
      <w:lvlText w:val=""/>
      <w:lvlJc w:val="left"/>
      <w:pPr>
        <w:ind w:left="6840" w:hanging="360"/>
      </w:pPr>
      <w:rPr>
        <w:rFonts w:ascii="Wingdings" w:hAnsi="Wingdings" w:hint="default"/>
      </w:rPr>
    </w:lvl>
  </w:abstractNum>
  <w:abstractNum w:abstractNumId="32">
    <w:nsid w:val="50726960"/>
    <w:multiLevelType w:val="hybridMultilevel"/>
    <w:tmpl w:val="CEB2211A"/>
    <w:lvl w:ilvl="0" w:tplc="FFFFFFFF">
      <w:start w:val="19"/>
      <w:numFmt w:val="decimal"/>
      <w:lvlText w:val="%1."/>
      <w:lvlJc w:val="left"/>
      <w:pPr>
        <w:ind w:left="720" w:hanging="360"/>
      </w:pPr>
      <w:rPr>
        <w:rFonts w:cs="Times New Roman"/>
        <w:b/>
        <w:i w:val="0"/>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3">
    <w:nsid w:val="553F2568"/>
    <w:multiLevelType w:val="hybridMultilevel"/>
    <w:tmpl w:val="6D5CE9F4"/>
    <w:lvl w:ilvl="0" w:tplc="041B0017">
      <w:numFmt w:val="bullet"/>
      <w:lvlText w:val="•"/>
      <w:lvlJc w:val="left"/>
      <w:pPr>
        <w:ind w:left="720" w:hanging="360"/>
      </w:pPr>
      <w:rPr>
        <w:rFonts w:ascii="Calibri" w:eastAsia="Calibri" w:hAnsi="Calibri" w:cs="Times New Roman" w:hint="default"/>
        <w:i/>
      </w:rPr>
    </w:lvl>
    <w:lvl w:ilvl="1" w:tplc="041B0019">
      <w:start w:val="1"/>
      <w:numFmt w:val="bullet"/>
      <w:lvlText w:val="o"/>
      <w:lvlJc w:val="left"/>
      <w:pPr>
        <w:ind w:left="1440" w:hanging="360"/>
      </w:pPr>
      <w:rPr>
        <w:rFonts w:ascii="Courier New" w:hAnsi="Courier New" w:cs="Courier New" w:hint="default"/>
      </w:rPr>
    </w:lvl>
    <w:lvl w:ilvl="2" w:tplc="041B001B">
      <w:start w:val="1"/>
      <w:numFmt w:val="bullet"/>
      <w:lvlText w:val=""/>
      <w:lvlJc w:val="left"/>
      <w:pPr>
        <w:ind w:left="2160" w:hanging="360"/>
      </w:pPr>
      <w:rPr>
        <w:rFonts w:ascii="Wingdings" w:hAnsi="Wingdings" w:hint="default"/>
      </w:rPr>
    </w:lvl>
    <w:lvl w:ilvl="3" w:tplc="041B000F">
      <w:start w:val="1"/>
      <w:numFmt w:val="bullet"/>
      <w:lvlText w:val=""/>
      <w:lvlJc w:val="left"/>
      <w:pPr>
        <w:ind w:left="2880" w:hanging="360"/>
      </w:pPr>
      <w:rPr>
        <w:rFonts w:ascii="Symbol" w:hAnsi="Symbol" w:hint="default"/>
      </w:rPr>
    </w:lvl>
    <w:lvl w:ilvl="4" w:tplc="041B0019">
      <w:start w:val="1"/>
      <w:numFmt w:val="bullet"/>
      <w:lvlText w:val="o"/>
      <w:lvlJc w:val="left"/>
      <w:pPr>
        <w:ind w:left="3600" w:hanging="360"/>
      </w:pPr>
      <w:rPr>
        <w:rFonts w:ascii="Courier New" w:hAnsi="Courier New" w:cs="Courier New" w:hint="default"/>
      </w:rPr>
    </w:lvl>
    <w:lvl w:ilvl="5" w:tplc="041B001B">
      <w:start w:val="1"/>
      <w:numFmt w:val="bullet"/>
      <w:lvlText w:val=""/>
      <w:lvlJc w:val="left"/>
      <w:pPr>
        <w:ind w:left="4320" w:hanging="360"/>
      </w:pPr>
      <w:rPr>
        <w:rFonts w:ascii="Wingdings" w:hAnsi="Wingdings" w:hint="default"/>
      </w:rPr>
    </w:lvl>
    <w:lvl w:ilvl="6" w:tplc="041B000F">
      <w:start w:val="1"/>
      <w:numFmt w:val="bullet"/>
      <w:lvlText w:val=""/>
      <w:lvlJc w:val="left"/>
      <w:pPr>
        <w:ind w:left="5040" w:hanging="360"/>
      </w:pPr>
      <w:rPr>
        <w:rFonts w:ascii="Symbol" w:hAnsi="Symbol" w:hint="default"/>
      </w:rPr>
    </w:lvl>
    <w:lvl w:ilvl="7" w:tplc="041B0019">
      <w:start w:val="1"/>
      <w:numFmt w:val="bullet"/>
      <w:lvlText w:val="o"/>
      <w:lvlJc w:val="left"/>
      <w:pPr>
        <w:ind w:left="5760" w:hanging="360"/>
      </w:pPr>
      <w:rPr>
        <w:rFonts w:ascii="Courier New" w:hAnsi="Courier New" w:cs="Courier New" w:hint="default"/>
      </w:rPr>
    </w:lvl>
    <w:lvl w:ilvl="8" w:tplc="041B001B">
      <w:start w:val="1"/>
      <w:numFmt w:val="bullet"/>
      <w:lvlText w:val=""/>
      <w:lvlJc w:val="left"/>
      <w:pPr>
        <w:ind w:left="6480" w:hanging="360"/>
      </w:pPr>
      <w:rPr>
        <w:rFonts w:ascii="Wingdings" w:hAnsi="Wingdings" w:hint="default"/>
      </w:rPr>
    </w:lvl>
  </w:abstractNum>
  <w:abstractNum w:abstractNumId="34">
    <w:nsid w:val="55BB2634"/>
    <w:multiLevelType w:val="hybridMultilevel"/>
    <w:tmpl w:val="698CB988"/>
    <w:lvl w:ilvl="0" w:tplc="041B0001">
      <w:start w:val="1"/>
      <w:numFmt w:val="bullet"/>
      <w:lvlText w:val=""/>
      <w:lvlJc w:val="left"/>
      <w:pPr>
        <w:ind w:left="720" w:hanging="360"/>
      </w:pPr>
      <w:rPr>
        <w:rFonts w:ascii="Symbol" w:hAnsi="Symbol" w:hint="default"/>
      </w:rPr>
    </w:lvl>
    <w:lvl w:ilvl="1" w:tplc="041B0003">
      <w:numFmt w:val="bullet"/>
      <w:lvlText w:val="-"/>
      <w:lvlJc w:val="left"/>
      <w:pPr>
        <w:ind w:left="1440" w:hanging="360"/>
      </w:pPr>
      <w:rPr>
        <w:rFonts w:ascii="Arial Narrow" w:eastAsia="Times New Roman" w:hAnsi="Arial Narrow" w:hint="default"/>
      </w:rPr>
    </w:lvl>
    <w:lvl w:ilvl="2" w:tplc="041B0005">
      <w:start w:val="1"/>
      <w:numFmt w:val="decimal"/>
      <w:lvlText w:val="%3."/>
      <w:lvlJc w:val="left"/>
      <w:pPr>
        <w:tabs>
          <w:tab w:val="num" w:pos="1353"/>
        </w:tabs>
        <w:ind w:left="1353" w:hanging="360"/>
      </w:pPr>
      <w:rPr>
        <w:rFonts w:cs="Times New Roman"/>
        <w:b/>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35">
    <w:nsid w:val="56C644A1"/>
    <w:multiLevelType w:val="hybridMultilevel"/>
    <w:tmpl w:val="3B22F062"/>
    <w:lvl w:ilvl="0" w:tplc="30AA5AFA">
      <w:numFmt w:val="bullet"/>
      <w:lvlText w:val="•"/>
      <w:lvlJc w:val="left"/>
      <w:pPr>
        <w:ind w:left="720" w:hanging="360"/>
      </w:pPr>
      <w:rPr>
        <w:rFonts w:ascii="Calibri" w:eastAsia="Calibri" w:hAnsi="Calibri" w:cs="Times New Roman" w:hint="default"/>
        <w:i/>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6">
    <w:nsid w:val="5B9E121E"/>
    <w:multiLevelType w:val="hybridMultilevel"/>
    <w:tmpl w:val="805A624C"/>
    <w:lvl w:ilvl="0" w:tplc="041B0001">
      <w:numFmt w:val="bullet"/>
      <w:lvlText w:val="•"/>
      <w:lvlJc w:val="left"/>
      <w:pPr>
        <w:ind w:left="754" w:hanging="360"/>
      </w:pPr>
      <w:rPr>
        <w:rFonts w:ascii="Calibri" w:eastAsia="Calibri" w:hAnsi="Calibri" w:cs="Times New Roman" w:hint="default"/>
        <w:i/>
      </w:rPr>
    </w:lvl>
    <w:lvl w:ilvl="1" w:tplc="041B0003">
      <w:start w:val="1"/>
      <w:numFmt w:val="bullet"/>
      <w:lvlText w:val="o"/>
      <w:lvlJc w:val="left"/>
      <w:pPr>
        <w:ind w:left="1474" w:hanging="360"/>
      </w:pPr>
      <w:rPr>
        <w:rFonts w:ascii="Courier New" w:hAnsi="Courier New" w:cs="Courier New" w:hint="default"/>
      </w:rPr>
    </w:lvl>
    <w:lvl w:ilvl="2" w:tplc="041B0005">
      <w:start w:val="1"/>
      <w:numFmt w:val="bullet"/>
      <w:lvlText w:val=""/>
      <w:lvlJc w:val="left"/>
      <w:pPr>
        <w:ind w:left="2194" w:hanging="360"/>
      </w:pPr>
      <w:rPr>
        <w:rFonts w:ascii="Wingdings" w:hAnsi="Wingdings" w:hint="default"/>
      </w:rPr>
    </w:lvl>
    <w:lvl w:ilvl="3" w:tplc="041B0001">
      <w:start w:val="1"/>
      <w:numFmt w:val="bullet"/>
      <w:lvlText w:val=""/>
      <w:lvlJc w:val="left"/>
      <w:pPr>
        <w:ind w:left="2914" w:hanging="360"/>
      </w:pPr>
      <w:rPr>
        <w:rFonts w:ascii="Symbol" w:hAnsi="Symbol" w:hint="default"/>
      </w:rPr>
    </w:lvl>
    <w:lvl w:ilvl="4" w:tplc="041B0003">
      <w:start w:val="1"/>
      <w:numFmt w:val="bullet"/>
      <w:lvlText w:val="o"/>
      <w:lvlJc w:val="left"/>
      <w:pPr>
        <w:ind w:left="3634" w:hanging="360"/>
      </w:pPr>
      <w:rPr>
        <w:rFonts w:ascii="Courier New" w:hAnsi="Courier New" w:cs="Courier New" w:hint="default"/>
      </w:rPr>
    </w:lvl>
    <w:lvl w:ilvl="5" w:tplc="041B0005">
      <w:start w:val="1"/>
      <w:numFmt w:val="bullet"/>
      <w:lvlText w:val=""/>
      <w:lvlJc w:val="left"/>
      <w:pPr>
        <w:ind w:left="4354" w:hanging="360"/>
      </w:pPr>
      <w:rPr>
        <w:rFonts w:ascii="Wingdings" w:hAnsi="Wingdings" w:hint="default"/>
      </w:rPr>
    </w:lvl>
    <w:lvl w:ilvl="6" w:tplc="041B0001">
      <w:start w:val="1"/>
      <w:numFmt w:val="bullet"/>
      <w:lvlText w:val=""/>
      <w:lvlJc w:val="left"/>
      <w:pPr>
        <w:ind w:left="5074" w:hanging="360"/>
      </w:pPr>
      <w:rPr>
        <w:rFonts w:ascii="Symbol" w:hAnsi="Symbol" w:hint="default"/>
      </w:rPr>
    </w:lvl>
    <w:lvl w:ilvl="7" w:tplc="041B0003">
      <w:start w:val="1"/>
      <w:numFmt w:val="bullet"/>
      <w:lvlText w:val="o"/>
      <w:lvlJc w:val="left"/>
      <w:pPr>
        <w:ind w:left="5794" w:hanging="360"/>
      </w:pPr>
      <w:rPr>
        <w:rFonts w:ascii="Courier New" w:hAnsi="Courier New" w:cs="Courier New" w:hint="default"/>
      </w:rPr>
    </w:lvl>
    <w:lvl w:ilvl="8" w:tplc="041B0005">
      <w:start w:val="1"/>
      <w:numFmt w:val="bullet"/>
      <w:lvlText w:val=""/>
      <w:lvlJc w:val="left"/>
      <w:pPr>
        <w:ind w:left="6514" w:hanging="360"/>
      </w:pPr>
      <w:rPr>
        <w:rFonts w:ascii="Wingdings" w:hAnsi="Wingdings" w:hint="default"/>
      </w:rPr>
    </w:lvl>
  </w:abstractNum>
  <w:abstractNum w:abstractNumId="37">
    <w:nsid w:val="5DB528C9"/>
    <w:multiLevelType w:val="hybridMultilevel"/>
    <w:tmpl w:val="E354B4AE"/>
    <w:lvl w:ilvl="0" w:tplc="30AA5AFA">
      <w:numFmt w:val="bullet"/>
      <w:lvlText w:val="•"/>
      <w:lvlJc w:val="left"/>
      <w:pPr>
        <w:ind w:left="754" w:hanging="360"/>
      </w:pPr>
      <w:rPr>
        <w:rFonts w:ascii="Calibri" w:eastAsia="Calibri" w:hAnsi="Calibri" w:cs="Times New Roman" w:hint="default"/>
        <w:i/>
      </w:rPr>
    </w:lvl>
    <w:lvl w:ilvl="1" w:tplc="041B0003">
      <w:start w:val="1"/>
      <w:numFmt w:val="bullet"/>
      <w:lvlText w:val="o"/>
      <w:lvlJc w:val="left"/>
      <w:pPr>
        <w:ind w:left="1474" w:hanging="360"/>
      </w:pPr>
      <w:rPr>
        <w:rFonts w:ascii="Courier New" w:hAnsi="Courier New" w:cs="Courier New" w:hint="default"/>
      </w:rPr>
    </w:lvl>
    <w:lvl w:ilvl="2" w:tplc="041B0005">
      <w:start w:val="1"/>
      <w:numFmt w:val="bullet"/>
      <w:lvlText w:val=""/>
      <w:lvlJc w:val="left"/>
      <w:pPr>
        <w:ind w:left="2194" w:hanging="360"/>
      </w:pPr>
      <w:rPr>
        <w:rFonts w:ascii="Wingdings" w:hAnsi="Wingdings" w:hint="default"/>
      </w:rPr>
    </w:lvl>
    <w:lvl w:ilvl="3" w:tplc="041B0001">
      <w:start w:val="1"/>
      <w:numFmt w:val="bullet"/>
      <w:lvlText w:val=""/>
      <w:lvlJc w:val="left"/>
      <w:pPr>
        <w:ind w:left="2914" w:hanging="360"/>
      </w:pPr>
      <w:rPr>
        <w:rFonts w:ascii="Symbol" w:hAnsi="Symbol" w:hint="default"/>
      </w:rPr>
    </w:lvl>
    <w:lvl w:ilvl="4" w:tplc="041B0003">
      <w:start w:val="1"/>
      <w:numFmt w:val="bullet"/>
      <w:lvlText w:val="o"/>
      <w:lvlJc w:val="left"/>
      <w:pPr>
        <w:ind w:left="3634" w:hanging="360"/>
      </w:pPr>
      <w:rPr>
        <w:rFonts w:ascii="Courier New" w:hAnsi="Courier New" w:cs="Courier New" w:hint="default"/>
      </w:rPr>
    </w:lvl>
    <w:lvl w:ilvl="5" w:tplc="041B0005">
      <w:start w:val="1"/>
      <w:numFmt w:val="bullet"/>
      <w:lvlText w:val=""/>
      <w:lvlJc w:val="left"/>
      <w:pPr>
        <w:ind w:left="4354" w:hanging="360"/>
      </w:pPr>
      <w:rPr>
        <w:rFonts w:ascii="Wingdings" w:hAnsi="Wingdings" w:hint="default"/>
      </w:rPr>
    </w:lvl>
    <w:lvl w:ilvl="6" w:tplc="041B0001">
      <w:start w:val="1"/>
      <w:numFmt w:val="bullet"/>
      <w:lvlText w:val=""/>
      <w:lvlJc w:val="left"/>
      <w:pPr>
        <w:ind w:left="5074" w:hanging="360"/>
      </w:pPr>
      <w:rPr>
        <w:rFonts w:ascii="Symbol" w:hAnsi="Symbol" w:hint="default"/>
      </w:rPr>
    </w:lvl>
    <w:lvl w:ilvl="7" w:tplc="041B0003">
      <w:start w:val="1"/>
      <w:numFmt w:val="bullet"/>
      <w:lvlText w:val="o"/>
      <w:lvlJc w:val="left"/>
      <w:pPr>
        <w:ind w:left="5794" w:hanging="360"/>
      </w:pPr>
      <w:rPr>
        <w:rFonts w:ascii="Courier New" w:hAnsi="Courier New" w:cs="Courier New" w:hint="default"/>
      </w:rPr>
    </w:lvl>
    <w:lvl w:ilvl="8" w:tplc="041B0005">
      <w:start w:val="1"/>
      <w:numFmt w:val="bullet"/>
      <w:lvlText w:val=""/>
      <w:lvlJc w:val="left"/>
      <w:pPr>
        <w:ind w:left="6514" w:hanging="360"/>
      </w:pPr>
      <w:rPr>
        <w:rFonts w:ascii="Wingdings" w:hAnsi="Wingdings" w:hint="default"/>
      </w:rPr>
    </w:lvl>
  </w:abstractNum>
  <w:abstractNum w:abstractNumId="38">
    <w:nsid w:val="5E1B7C85"/>
    <w:multiLevelType w:val="hybridMultilevel"/>
    <w:tmpl w:val="A384A408"/>
    <w:lvl w:ilvl="0" w:tplc="FFFFFFFF">
      <w:numFmt w:val="bullet"/>
      <w:lvlText w:val="•"/>
      <w:lvlJc w:val="left"/>
      <w:pPr>
        <w:ind w:left="720" w:hanging="360"/>
      </w:pPr>
      <w:rPr>
        <w:rFonts w:ascii="Calibri" w:eastAsia="Calibri" w:hAnsi="Calibri" w:cs="Times New Roman" w:hint="default"/>
        <w:i/>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9">
    <w:nsid w:val="5E7F7103"/>
    <w:multiLevelType w:val="hybridMultilevel"/>
    <w:tmpl w:val="8B9C82CA"/>
    <w:lvl w:ilvl="0" w:tplc="30AA5AFA">
      <w:numFmt w:val="bullet"/>
      <w:lvlText w:val="•"/>
      <w:lvlJc w:val="left"/>
      <w:pPr>
        <w:ind w:left="720" w:hanging="360"/>
      </w:pPr>
      <w:rPr>
        <w:rFonts w:ascii="Calibri" w:eastAsia="Calibri" w:hAnsi="Calibri" w:cs="Times New Roman" w:hint="default"/>
        <w:i/>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nsid w:val="5F910964"/>
    <w:multiLevelType w:val="multilevel"/>
    <w:tmpl w:val="27460EE4"/>
    <w:lvl w:ilvl="0">
      <w:start w:val="1"/>
      <w:numFmt w:val="decimal"/>
      <w:suff w:val="space"/>
      <w:lvlText w:val="kapitola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Nadpis4"/>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
    <w:nsid w:val="625F142B"/>
    <w:multiLevelType w:val="hybridMultilevel"/>
    <w:tmpl w:val="F2568F38"/>
    <w:lvl w:ilvl="0" w:tplc="FFFFFFFF">
      <w:numFmt w:val="bullet"/>
      <w:lvlText w:val="•"/>
      <w:lvlJc w:val="left"/>
      <w:pPr>
        <w:ind w:left="720" w:hanging="360"/>
      </w:pPr>
      <w:rPr>
        <w:rFonts w:ascii="Calibri" w:eastAsia="Calibri" w:hAnsi="Calibri" w:cs="Times New Roman" w:hint="default"/>
        <w:i/>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2">
    <w:nsid w:val="62DE21DC"/>
    <w:multiLevelType w:val="hybridMultilevel"/>
    <w:tmpl w:val="74647D32"/>
    <w:lvl w:ilvl="0" w:tplc="E8EEB1B2">
      <w:numFmt w:val="bullet"/>
      <w:lvlText w:val="•"/>
      <w:lvlJc w:val="left"/>
      <w:pPr>
        <w:ind w:left="896" w:hanging="360"/>
      </w:pPr>
      <w:rPr>
        <w:rFonts w:ascii="Calibri" w:eastAsia="Calibri" w:hAnsi="Calibri" w:cs="Times New Roman" w:hint="default"/>
        <w:i/>
      </w:rPr>
    </w:lvl>
    <w:lvl w:ilvl="1" w:tplc="FFFFFFFF">
      <w:start w:val="1"/>
      <w:numFmt w:val="bullet"/>
      <w:lvlText w:val="o"/>
      <w:lvlJc w:val="left"/>
      <w:pPr>
        <w:ind w:left="1616" w:hanging="360"/>
      </w:pPr>
      <w:rPr>
        <w:rFonts w:ascii="Courier New" w:hAnsi="Courier New" w:cs="Courier New" w:hint="default"/>
      </w:rPr>
    </w:lvl>
    <w:lvl w:ilvl="2" w:tplc="FFFFFFFF">
      <w:start w:val="1"/>
      <w:numFmt w:val="bullet"/>
      <w:lvlText w:val=""/>
      <w:lvlJc w:val="left"/>
      <w:pPr>
        <w:ind w:left="2336" w:hanging="360"/>
      </w:pPr>
      <w:rPr>
        <w:rFonts w:ascii="Wingdings" w:hAnsi="Wingdings" w:hint="default"/>
      </w:rPr>
    </w:lvl>
    <w:lvl w:ilvl="3" w:tplc="FFFFFFFF">
      <w:start w:val="1"/>
      <w:numFmt w:val="bullet"/>
      <w:lvlText w:val=""/>
      <w:lvlJc w:val="left"/>
      <w:pPr>
        <w:ind w:left="3056" w:hanging="360"/>
      </w:pPr>
      <w:rPr>
        <w:rFonts w:ascii="Symbol" w:hAnsi="Symbol" w:hint="default"/>
      </w:rPr>
    </w:lvl>
    <w:lvl w:ilvl="4" w:tplc="FFFFFFFF">
      <w:start w:val="1"/>
      <w:numFmt w:val="bullet"/>
      <w:lvlText w:val="o"/>
      <w:lvlJc w:val="left"/>
      <w:pPr>
        <w:ind w:left="3776" w:hanging="360"/>
      </w:pPr>
      <w:rPr>
        <w:rFonts w:ascii="Courier New" w:hAnsi="Courier New" w:cs="Courier New" w:hint="default"/>
      </w:rPr>
    </w:lvl>
    <w:lvl w:ilvl="5" w:tplc="FFFFFFFF">
      <w:start w:val="1"/>
      <w:numFmt w:val="bullet"/>
      <w:lvlText w:val=""/>
      <w:lvlJc w:val="left"/>
      <w:pPr>
        <w:ind w:left="4496" w:hanging="360"/>
      </w:pPr>
      <w:rPr>
        <w:rFonts w:ascii="Wingdings" w:hAnsi="Wingdings" w:hint="default"/>
      </w:rPr>
    </w:lvl>
    <w:lvl w:ilvl="6" w:tplc="FFFFFFFF">
      <w:start w:val="1"/>
      <w:numFmt w:val="bullet"/>
      <w:lvlText w:val=""/>
      <w:lvlJc w:val="left"/>
      <w:pPr>
        <w:ind w:left="5216" w:hanging="360"/>
      </w:pPr>
      <w:rPr>
        <w:rFonts w:ascii="Symbol" w:hAnsi="Symbol" w:hint="default"/>
      </w:rPr>
    </w:lvl>
    <w:lvl w:ilvl="7" w:tplc="FFFFFFFF">
      <w:start w:val="1"/>
      <w:numFmt w:val="bullet"/>
      <w:lvlText w:val="o"/>
      <w:lvlJc w:val="left"/>
      <w:pPr>
        <w:ind w:left="5936" w:hanging="360"/>
      </w:pPr>
      <w:rPr>
        <w:rFonts w:ascii="Courier New" w:hAnsi="Courier New" w:cs="Courier New" w:hint="default"/>
      </w:rPr>
    </w:lvl>
    <w:lvl w:ilvl="8" w:tplc="FFFFFFFF">
      <w:start w:val="1"/>
      <w:numFmt w:val="bullet"/>
      <w:lvlText w:val=""/>
      <w:lvlJc w:val="left"/>
      <w:pPr>
        <w:ind w:left="6656" w:hanging="360"/>
      </w:pPr>
      <w:rPr>
        <w:rFonts w:ascii="Wingdings" w:hAnsi="Wingdings" w:hint="default"/>
      </w:rPr>
    </w:lvl>
  </w:abstractNum>
  <w:abstractNum w:abstractNumId="43">
    <w:nsid w:val="63F73BD7"/>
    <w:multiLevelType w:val="hybridMultilevel"/>
    <w:tmpl w:val="F0102752"/>
    <w:lvl w:ilvl="0" w:tplc="30AA5AFA">
      <w:numFmt w:val="bullet"/>
      <w:lvlText w:val="-"/>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4">
    <w:nsid w:val="65FF33D7"/>
    <w:multiLevelType w:val="hybridMultilevel"/>
    <w:tmpl w:val="7A18589C"/>
    <w:lvl w:ilvl="0" w:tplc="E81C1B56">
      <w:start w:val="1"/>
      <w:numFmt w:val="lowerLetter"/>
      <w:lvlText w:val="%1)"/>
      <w:lvlJc w:val="left"/>
      <w:pPr>
        <w:ind w:left="1114" w:hanging="360"/>
      </w:pPr>
      <w:rPr>
        <w:rFonts w:asciiTheme="minorHAnsi" w:eastAsiaTheme="minorHAnsi" w:hAnsiTheme="minorHAnsi" w:cs="Times New Roman"/>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5">
    <w:nsid w:val="67F02A5F"/>
    <w:multiLevelType w:val="hybridMultilevel"/>
    <w:tmpl w:val="23B64DA0"/>
    <w:lvl w:ilvl="0" w:tplc="F6A266A4">
      <w:numFmt w:val="bullet"/>
      <w:lvlText w:val="•"/>
      <w:lvlJc w:val="left"/>
      <w:pPr>
        <w:ind w:left="720" w:hanging="360"/>
      </w:pPr>
      <w:rPr>
        <w:rFonts w:ascii="Calibri" w:eastAsia="Calibri" w:hAnsi="Calibri" w:cs="Times New Roman" w:hint="default"/>
        <w:i/>
      </w:rPr>
    </w:lvl>
    <w:lvl w:ilvl="1" w:tplc="041B0019">
      <w:start w:val="1"/>
      <w:numFmt w:val="bullet"/>
      <w:lvlText w:val="o"/>
      <w:lvlJc w:val="left"/>
      <w:pPr>
        <w:ind w:left="1440" w:hanging="360"/>
      </w:pPr>
      <w:rPr>
        <w:rFonts w:ascii="Courier New" w:hAnsi="Courier New" w:cs="Courier New" w:hint="default"/>
      </w:rPr>
    </w:lvl>
    <w:lvl w:ilvl="2" w:tplc="041B001B">
      <w:start w:val="1"/>
      <w:numFmt w:val="bullet"/>
      <w:lvlText w:val=""/>
      <w:lvlJc w:val="left"/>
      <w:pPr>
        <w:ind w:left="2160" w:hanging="360"/>
      </w:pPr>
      <w:rPr>
        <w:rFonts w:ascii="Wingdings" w:hAnsi="Wingdings" w:hint="default"/>
      </w:rPr>
    </w:lvl>
    <w:lvl w:ilvl="3" w:tplc="041B000F">
      <w:start w:val="1"/>
      <w:numFmt w:val="bullet"/>
      <w:lvlText w:val=""/>
      <w:lvlJc w:val="left"/>
      <w:pPr>
        <w:ind w:left="2880" w:hanging="360"/>
      </w:pPr>
      <w:rPr>
        <w:rFonts w:ascii="Symbol" w:hAnsi="Symbol" w:hint="default"/>
      </w:rPr>
    </w:lvl>
    <w:lvl w:ilvl="4" w:tplc="041B0019">
      <w:start w:val="1"/>
      <w:numFmt w:val="bullet"/>
      <w:lvlText w:val="o"/>
      <w:lvlJc w:val="left"/>
      <w:pPr>
        <w:ind w:left="3600" w:hanging="360"/>
      </w:pPr>
      <w:rPr>
        <w:rFonts w:ascii="Courier New" w:hAnsi="Courier New" w:cs="Courier New" w:hint="default"/>
      </w:rPr>
    </w:lvl>
    <w:lvl w:ilvl="5" w:tplc="041B001B">
      <w:start w:val="1"/>
      <w:numFmt w:val="bullet"/>
      <w:lvlText w:val=""/>
      <w:lvlJc w:val="left"/>
      <w:pPr>
        <w:ind w:left="4320" w:hanging="360"/>
      </w:pPr>
      <w:rPr>
        <w:rFonts w:ascii="Wingdings" w:hAnsi="Wingdings" w:hint="default"/>
      </w:rPr>
    </w:lvl>
    <w:lvl w:ilvl="6" w:tplc="041B000F">
      <w:start w:val="1"/>
      <w:numFmt w:val="bullet"/>
      <w:lvlText w:val=""/>
      <w:lvlJc w:val="left"/>
      <w:pPr>
        <w:ind w:left="5040" w:hanging="360"/>
      </w:pPr>
      <w:rPr>
        <w:rFonts w:ascii="Symbol" w:hAnsi="Symbol" w:hint="default"/>
      </w:rPr>
    </w:lvl>
    <w:lvl w:ilvl="7" w:tplc="041B0019">
      <w:start w:val="1"/>
      <w:numFmt w:val="bullet"/>
      <w:lvlText w:val="o"/>
      <w:lvlJc w:val="left"/>
      <w:pPr>
        <w:ind w:left="5760" w:hanging="360"/>
      </w:pPr>
      <w:rPr>
        <w:rFonts w:ascii="Courier New" w:hAnsi="Courier New" w:cs="Courier New" w:hint="default"/>
      </w:rPr>
    </w:lvl>
    <w:lvl w:ilvl="8" w:tplc="041B001B">
      <w:start w:val="1"/>
      <w:numFmt w:val="bullet"/>
      <w:lvlText w:val=""/>
      <w:lvlJc w:val="left"/>
      <w:pPr>
        <w:ind w:left="6480" w:hanging="360"/>
      </w:pPr>
      <w:rPr>
        <w:rFonts w:ascii="Wingdings" w:hAnsi="Wingdings" w:hint="default"/>
      </w:rPr>
    </w:lvl>
  </w:abstractNum>
  <w:abstractNum w:abstractNumId="46">
    <w:nsid w:val="67FF667C"/>
    <w:multiLevelType w:val="hybridMultilevel"/>
    <w:tmpl w:val="FABA63AE"/>
    <w:lvl w:ilvl="0" w:tplc="FFFFFFFF">
      <w:numFmt w:val="bullet"/>
      <w:lvlText w:val="•"/>
      <w:lvlJc w:val="left"/>
      <w:pPr>
        <w:ind w:left="896" w:hanging="360"/>
      </w:pPr>
      <w:rPr>
        <w:rFonts w:ascii="Calibri" w:eastAsia="Calibri" w:hAnsi="Calibri" w:cs="Times New Roman" w:hint="default"/>
        <w:i/>
      </w:rPr>
    </w:lvl>
    <w:lvl w:ilvl="1" w:tplc="FFFFFFFF">
      <w:start w:val="1"/>
      <w:numFmt w:val="bullet"/>
      <w:lvlText w:val="o"/>
      <w:lvlJc w:val="left"/>
      <w:pPr>
        <w:ind w:left="1616" w:hanging="360"/>
      </w:pPr>
      <w:rPr>
        <w:rFonts w:ascii="Courier New" w:hAnsi="Courier New" w:cs="Courier New" w:hint="default"/>
      </w:rPr>
    </w:lvl>
    <w:lvl w:ilvl="2" w:tplc="FFFFFFFF">
      <w:start w:val="1"/>
      <w:numFmt w:val="bullet"/>
      <w:lvlText w:val=""/>
      <w:lvlJc w:val="left"/>
      <w:pPr>
        <w:ind w:left="2336" w:hanging="360"/>
      </w:pPr>
      <w:rPr>
        <w:rFonts w:ascii="Wingdings" w:hAnsi="Wingdings" w:hint="default"/>
      </w:rPr>
    </w:lvl>
    <w:lvl w:ilvl="3" w:tplc="FFFFFFFF">
      <w:start w:val="1"/>
      <w:numFmt w:val="bullet"/>
      <w:lvlText w:val=""/>
      <w:lvlJc w:val="left"/>
      <w:pPr>
        <w:ind w:left="3056" w:hanging="360"/>
      </w:pPr>
      <w:rPr>
        <w:rFonts w:ascii="Symbol" w:hAnsi="Symbol" w:hint="default"/>
      </w:rPr>
    </w:lvl>
    <w:lvl w:ilvl="4" w:tplc="FFFFFFFF">
      <w:start w:val="1"/>
      <w:numFmt w:val="bullet"/>
      <w:lvlText w:val="o"/>
      <w:lvlJc w:val="left"/>
      <w:pPr>
        <w:ind w:left="3776" w:hanging="360"/>
      </w:pPr>
      <w:rPr>
        <w:rFonts w:ascii="Courier New" w:hAnsi="Courier New" w:cs="Courier New" w:hint="default"/>
      </w:rPr>
    </w:lvl>
    <w:lvl w:ilvl="5" w:tplc="FFFFFFFF">
      <w:start w:val="1"/>
      <w:numFmt w:val="bullet"/>
      <w:lvlText w:val=""/>
      <w:lvlJc w:val="left"/>
      <w:pPr>
        <w:ind w:left="4496" w:hanging="360"/>
      </w:pPr>
      <w:rPr>
        <w:rFonts w:ascii="Wingdings" w:hAnsi="Wingdings" w:hint="default"/>
      </w:rPr>
    </w:lvl>
    <w:lvl w:ilvl="6" w:tplc="FFFFFFFF">
      <w:start w:val="1"/>
      <w:numFmt w:val="bullet"/>
      <w:lvlText w:val=""/>
      <w:lvlJc w:val="left"/>
      <w:pPr>
        <w:ind w:left="5216" w:hanging="360"/>
      </w:pPr>
      <w:rPr>
        <w:rFonts w:ascii="Symbol" w:hAnsi="Symbol" w:hint="default"/>
      </w:rPr>
    </w:lvl>
    <w:lvl w:ilvl="7" w:tplc="FFFFFFFF">
      <w:start w:val="1"/>
      <w:numFmt w:val="bullet"/>
      <w:lvlText w:val="o"/>
      <w:lvlJc w:val="left"/>
      <w:pPr>
        <w:ind w:left="5936" w:hanging="360"/>
      </w:pPr>
      <w:rPr>
        <w:rFonts w:ascii="Courier New" w:hAnsi="Courier New" w:cs="Courier New" w:hint="default"/>
      </w:rPr>
    </w:lvl>
    <w:lvl w:ilvl="8" w:tplc="FFFFFFFF">
      <w:start w:val="1"/>
      <w:numFmt w:val="bullet"/>
      <w:lvlText w:val=""/>
      <w:lvlJc w:val="left"/>
      <w:pPr>
        <w:ind w:left="6656" w:hanging="360"/>
      </w:pPr>
      <w:rPr>
        <w:rFonts w:ascii="Wingdings" w:hAnsi="Wingdings" w:hint="default"/>
      </w:rPr>
    </w:lvl>
  </w:abstractNum>
  <w:abstractNum w:abstractNumId="47">
    <w:nsid w:val="686E1031"/>
    <w:multiLevelType w:val="hybridMultilevel"/>
    <w:tmpl w:val="92184FF6"/>
    <w:lvl w:ilvl="0" w:tplc="30AA5AFA">
      <w:numFmt w:val="bullet"/>
      <w:lvlText w:val="-"/>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8">
    <w:nsid w:val="6B172A9A"/>
    <w:multiLevelType w:val="hybridMultilevel"/>
    <w:tmpl w:val="161205E4"/>
    <w:lvl w:ilvl="0" w:tplc="EAC2CB5E">
      <w:start w:val="1"/>
      <w:numFmt w:val="upperLetter"/>
      <w:lvlText w:val="%1."/>
      <w:lvlJc w:val="left"/>
      <w:pPr>
        <w:ind w:left="720" w:hanging="360"/>
      </w:pPr>
      <w:rPr>
        <w:rFonts w:cs="Times New Roman"/>
      </w:rPr>
    </w:lvl>
    <w:lvl w:ilvl="1" w:tplc="C200F916">
      <w:start w:val="1"/>
      <w:numFmt w:val="lowerLetter"/>
      <w:lvlText w:val="%2."/>
      <w:lvlJc w:val="left"/>
      <w:pPr>
        <w:ind w:left="1440" w:hanging="360"/>
      </w:pPr>
      <w:rPr>
        <w:rFonts w:cs="Times New Roman"/>
      </w:rPr>
    </w:lvl>
    <w:lvl w:ilvl="2" w:tplc="04050005">
      <w:start w:val="1"/>
      <w:numFmt w:val="lowerRoman"/>
      <w:lvlText w:val="%3."/>
      <w:lvlJc w:val="right"/>
      <w:pPr>
        <w:ind w:left="2160" w:hanging="180"/>
      </w:pPr>
      <w:rPr>
        <w:rFonts w:cs="Times New Roman"/>
      </w:rPr>
    </w:lvl>
    <w:lvl w:ilvl="3" w:tplc="04050001">
      <w:start w:val="1"/>
      <w:numFmt w:val="decimal"/>
      <w:lvlText w:val="%4."/>
      <w:lvlJc w:val="left"/>
      <w:pPr>
        <w:ind w:left="2880" w:hanging="360"/>
      </w:pPr>
      <w:rPr>
        <w:rFonts w:cs="Times New Roman"/>
      </w:rPr>
    </w:lvl>
    <w:lvl w:ilvl="4" w:tplc="04050003">
      <w:start w:val="1"/>
      <w:numFmt w:val="lowerLetter"/>
      <w:lvlText w:val="%5."/>
      <w:lvlJc w:val="left"/>
      <w:pPr>
        <w:ind w:left="3600" w:hanging="360"/>
      </w:pPr>
      <w:rPr>
        <w:rFonts w:cs="Times New Roman"/>
      </w:rPr>
    </w:lvl>
    <w:lvl w:ilvl="5" w:tplc="04050005">
      <w:start w:val="1"/>
      <w:numFmt w:val="lowerRoman"/>
      <w:lvlText w:val="%6."/>
      <w:lvlJc w:val="right"/>
      <w:pPr>
        <w:ind w:left="4320" w:hanging="180"/>
      </w:pPr>
      <w:rPr>
        <w:rFonts w:cs="Times New Roman"/>
      </w:rPr>
    </w:lvl>
    <w:lvl w:ilvl="6" w:tplc="04050001">
      <w:start w:val="1"/>
      <w:numFmt w:val="decimal"/>
      <w:lvlText w:val="%7."/>
      <w:lvlJc w:val="left"/>
      <w:pPr>
        <w:ind w:left="5040" w:hanging="360"/>
      </w:pPr>
      <w:rPr>
        <w:rFonts w:cs="Times New Roman"/>
      </w:rPr>
    </w:lvl>
    <w:lvl w:ilvl="7" w:tplc="04050003">
      <w:start w:val="1"/>
      <w:numFmt w:val="lowerLetter"/>
      <w:lvlText w:val="%8."/>
      <w:lvlJc w:val="left"/>
      <w:pPr>
        <w:ind w:left="5760" w:hanging="360"/>
      </w:pPr>
      <w:rPr>
        <w:rFonts w:cs="Times New Roman"/>
      </w:rPr>
    </w:lvl>
    <w:lvl w:ilvl="8" w:tplc="04050005">
      <w:start w:val="1"/>
      <w:numFmt w:val="lowerRoman"/>
      <w:lvlText w:val="%9."/>
      <w:lvlJc w:val="right"/>
      <w:pPr>
        <w:ind w:left="6480" w:hanging="180"/>
      </w:pPr>
      <w:rPr>
        <w:rFonts w:cs="Times New Roman"/>
      </w:rPr>
    </w:lvl>
  </w:abstractNum>
  <w:abstractNum w:abstractNumId="49">
    <w:nsid w:val="6C0B3F58"/>
    <w:multiLevelType w:val="hybridMultilevel"/>
    <w:tmpl w:val="C0C48F32"/>
    <w:lvl w:ilvl="0" w:tplc="1C0AFDFC">
      <w:numFmt w:val="bullet"/>
      <w:lvlText w:val="•"/>
      <w:lvlJc w:val="left"/>
      <w:pPr>
        <w:ind w:left="896" w:hanging="360"/>
      </w:pPr>
      <w:rPr>
        <w:rFonts w:ascii="Calibri" w:eastAsia="Calibri" w:hAnsi="Calibri" w:cs="Times New Roman" w:hint="default"/>
        <w:i/>
      </w:rPr>
    </w:lvl>
    <w:lvl w:ilvl="1" w:tplc="041B0019">
      <w:start w:val="1"/>
      <w:numFmt w:val="bullet"/>
      <w:lvlText w:val="o"/>
      <w:lvlJc w:val="left"/>
      <w:pPr>
        <w:ind w:left="1616" w:hanging="360"/>
      </w:pPr>
      <w:rPr>
        <w:rFonts w:ascii="Courier New" w:hAnsi="Courier New" w:cs="Courier New" w:hint="default"/>
      </w:rPr>
    </w:lvl>
    <w:lvl w:ilvl="2" w:tplc="041B001B">
      <w:start w:val="1"/>
      <w:numFmt w:val="bullet"/>
      <w:lvlText w:val=""/>
      <w:lvlJc w:val="left"/>
      <w:pPr>
        <w:ind w:left="2336" w:hanging="360"/>
      </w:pPr>
      <w:rPr>
        <w:rFonts w:ascii="Wingdings" w:hAnsi="Wingdings" w:hint="default"/>
      </w:rPr>
    </w:lvl>
    <w:lvl w:ilvl="3" w:tplc="041B000F">
      <w:start w:val="1"/>
      <w:numFmt w:val="bullet"/>
      <w:lvlText w:val=""/>
      <w:lvlJc w:val="left"/>
      <w:pPr>
        <w:ind w:left="3056" w:hanging="360"/>
      </w:pPr>
      <w:rPr>
        <w:rFonts w:ascii="Symbol" w:hAnsi="Symbol" w:hint="default"/>
      </w:rPr>
    </w:lvl>
    <w:lvl w:ilvl="4" w:tplc="041B0019">
      <w:start w:val="1"/>
      <w:numFmt w:val="bullet"/>
      <w:lvlText w:val="o"/>
      <w:lvlJc w:val="left"/>
      <w:pPr>
        <w:ind w:left="3776" w:hanging="360"/>
      </w:pPr>
      <w:rPr>
        <w:rFonts w:ascii="Courier New" w:hAnsi="Courier New" w:cs="Courier New" w:hint="default"/>
      </w:rPr>
    </w:lvl>
    <w:lvl w:ilvl="5" w:tplc="041B001B">
      <w:start w:val="1"/>
      <w:numFmt w:val="bullet"/>
      <w:lvlText w:val=""/>
      <w:lvlJc w:val="left"/>
      <w:pPr>
        <w:ind w:left="4496" w:hanging="360"/>
      </w:pPr>
      <w:rPr>
        <w:rFonts w:ascii="Wingdings" w:hAnsi="Wingdings" w:hint="default"/>
      </w:rPr>
    </w:lvl>
    <w:lvl w:ilvl="6" w:tplc="041B000F">
      <w:start w:val="1"/>
      <w:numFmt w:val="bullet"/>
      <w:lvlText w:val=""/>
      <w:lvlJc w:val="left"/>
      <w:pPr>
        <w:ind w:left="5216" w:hanging="360"/>
      </w:pPr>
      <w:rPr>
        <w:rFonts w:ascii="Symbol" w:hAnsi="Symbol" w:hint="default"/>
      </w:rPr>
    </w:lvl>
    <w:lvl w:ilvl="7" w:tplc="041B0019">
      <w:start w:val="1"/>
      <w:numFmt w:val="bullet"/>
      <w:lvlText w:val="o"/>
      <w:lvlJc w:val="left"/>
      <w:pPr>
        <w:ind w:left="5936" w:hanging="360"/>
      </w:pPr>
      <w:rPr>
        <w:rFonts w:ascii="Courier New" w:hAnsi="Courier New" w:cs="Courier New" w:hint="default"/>
      </w:rPr>
    </w:lvl>
    <w:lvl w:ilvl="8" w:tplc="041B001B">
      <w:start w:val="1"/>
      <w:numFmt w:val="bullet"/>
      <w:lvlText w:val=""/>
      <w:lvlJc w:val="left"/>
      <w:pPr>
        <w:ind w:left="6656" w:hanging="360"/>
      </w:pPr>
      <w:rPr>
        <w:rFonts w:ascii="Wingdings" w:hAnsi="Wingdings" w:hint="default"/>
      </w:rPr>
    </w:lvl>
  </w:abstractNum>
  <w:abstractNum w:abstractNumId="50">
    <w:nsid w:val="6D981C91"/>
    <w:multiLevelType w:val="hybridMultilevel"/>
    <w:tmpl w:val="1E7E371C"/>
    <w:lvl w:ilvl="0" w:tplc="6C382FCA">
      <w:numFmt w:val="bullet"/>
      <w:lvlText w:val="•"/>
      <w:lvlJc w:val="left"/>
      <w:pPr>
        <w:ind w:left="720" w:hanging="360"/>
      </w:pPr>
      <w:rPr>
        <w:rFonts w:ascii="Calibri" w:eastAsia="Calibri" w:hAnsi="Calibri" w:cs="Times New Roman" w:hint="default"/>
        <w:i/>
      </w:rPr>
    </w:lvl>
    <w:lvl w:ilvl="1" w:tplc="32FE9B12">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1">
    <w:nsid w:val="72CF37D9"/>
    <w:multiLevelType w:val="hybridMultilevel"/>
    <w:tmpl w:val="5AA6278A"/>
    <w:lvl w:ilvl="0" w:tplc="FFFFFFFF">
      <w:numFmt w:val="bullet"/>
      <w:lvlText w:val="-"/>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2">
    <w:nsid w:val="72F43CC1"/>
    <w:multiLevelType w:val="hybridMultilevel"/>
    <w:tmpl w:val="007858B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53">
    <w:nsid w:val="79754EE9"/>
    <w:multiLevelType w:val="hybridMultilevel"/>
    <w:tmpl w:val="FC641CC8"/>
    <w:lvl w:ilvl="0" w:tplc="7FB26A5E">
      <w:start w:val="1"/>
      <w:numFmt w:val="upperLetter"/>
      <w:lvlText w:val="%1."/>
      <w:lvlJc w:val="left"/>
      <w:pPr>
        <w:ind w:left="720" w:hanging="360"/>
      </w:pPr>
      <w:rPr>
        <w:rFonts w:asciiTheme="minorHAnsi" w:eastAsia="Times New Roman" w:hAnsiTheme="minorHAnsi" w:cs="Calibr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nsid w:val="7AB66789"/>
    <w:multiLevelType w:val="hybridMultilevel"/>
    <w:tmpl w:val="66065060"/>
    <w:lvl w:ilvl="0" w:tplc="041B000F">
      <w:numFmt w:val="bullet"/>
      <w:lvlText w:val="•"/>
      <w:lvlJc w:val="left"/>
      <w:pPr>
        <w:ind w:left="720" w:hanging="360"/>
      </w:pPr>
      <w:rPr>
        <w:rFonts w:ascii="Calibri" w:eastAsia="Calibri" w:hAnsi="Calibri" w:cs="Times New Roman" w:hint="default"/>
        <w:i/>
      </w:rPr>
    </w:lvl>
    <w:lvl w:ilvl="1" w:tplc="041B0001">
      <w:start w:val="1"/>
      <w:numFmt w:val="bullet"/>
      <w:lvlText w:val="o"/>
      <w:lvlJc w:val="left"/>
      <w:pPr>
        <w:ind w:left="1440" w:hanging="360"/>
      </w:pPr>
      <w:rPr>
        <w:rFonts w:ascii="Courier New" w:hAnsi="Courier New" w:cs="Courier New" w:hint="default"/>
      </w:rPr>
    </w:lvl>
    <w:lvl w:ilvl="2" w:tplc="4A90C866">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5">
    <w:nsid w:val="7ECF0EEA"/>
    <w:multiLevelType w:val="hybridMultilevel"/>
    <w:tmpl w:val="B6427B1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num w:numId="1">
    <w:abstractNumId w:val="40"/>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1"/>
  </w:num>
  <w:num w:numId="8">
    <w:abstractNumId w:val="0"/>
  </w:num>
  <w:num w:numId="9">
    <w:abstractNumId w:val="2"/>
  </w:num>
  <w:num w:numId="10">
    <w:abstractNumId w:val="55"/>
  </w:num>
  <w:num w:numId="11">
    <w:abstractNumId w:val="52"/>
  </w:num>
  <w:num w:numId="12">
    <w:abstractNumId w:val="13"/>
  </w:num>
  <w:num w:numId="13">
    <w:abstractNumId w:val="3"/>
  </w:num>
  <w:num w:numId="14">
    <w:abstractNumId w:val="3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33"/>
  </w:num>
  <w:num w:numId="18">
    <w:abstractNumId w:val="41"/>
  </w:num>
  <w:num w:numId="19">
    <w:abstractNumId w:val="24"/>
  </w:num>
  <w:num w:numId="20">
    <w:abstractNumId w:val="23"/>
  </w:num>
  <w:num w:numId="21">
    <w:abstractNumId w:val="25"/>
  </w:num>
  <w:num w:numId="22">
    <w:abstractNumId w:val="22"/>
  </w:num>
  <w:num w:numId="23">
    <w:abstractNumId w:val="4"/>
  </w:num>
  <w:num w:numId="24">
    <w:abstractNumId w:val="36"/>
  </w:num>
  <w:num w:numId="25">
    <w:abstractNumId w:val="54"/>
  </w:num>
  <w:num w:numId="26">
    <w:abstractNumId w:val="7"/>
  </w:num>
  <w:num w:numId="27">
    <w:abstractNumId w:val="5"/>
  </w:num>
  <w:num w:numId="28">
    <w:abstractNumId w:val="39"/>
  </w:num>
  <w:num w:numId="29">
    <w:abstractNumId w:val="35"/>
  </w:num>
  <w:num w:numId="30">
    <w:abstractNumId w:val="8"/>
  </w:num>
  <w:num w:numId="31">
    <w:abstractNumId w:val="20"/>
  </w:num>
  <w:num w:numId="32">
    <w:abstractNumId w:val="30"/>
  </w:num>
  <w:num w:numId="33">
    <w:abstractNumId w:val="50"/>
  </w:num>
  <w:num w:numId="34">
    <w:abstractNumId w:val="49"/>
  </w:num>
  <w:num w:numId="35">
    <w:abstractNumId w:val="42"/>
  </w:num>
  <w:num w:numId="36">
    <w:abstractNumId w:val="45"/>
  </w:num>
  <w:num w:numId="37">
    <w:abstractNumId w:val="16"/>
  </w:num>
  <w:num w:numId="38">
    <w:abstractNumId w:val="46"/>
  </w:num>
  <w:num w:numId="39">
    <w:abstractNumId w:val="29"/>
  </w:num>
  <w:num w:numId="40">
    <w:abstractNumId w:val="12"/>
  </w:num>
  <w:num w:numId="41">
    <w:abstractNumId w:val="15"/>
  </w:num>
  <w:num w:numId="42">
    <w:abstractNumId w:val="51"/>
  </w:num>
  <w:num w:numId="43">
    <w:abstractNumId w:val="27"/>
  </w:num>
  <w:num w:numId="44">
    <w:abstractNumId w:val="21"/>
  </w:num>
  <w:num w:numId="45">
    <w:abstractNumId w:val="11"/>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num>
  <w:num w:numId="48">
    <w:abstractNumId w:val="28"/>
  </w:num>
  <w:num w:numId="49">
    <w:abstractNumId w:val="43"/>
  </w:num>
  <w:num w:numId="50">
    <w:abstractNumId w:val="26"/>
  </w:num>
  <w:num w:numId="51">
    <w:abstractNumId w:val="19"/>
  </w:num>
  <w:num w:numId="52">
    <w:abstractNumId w:val="38"/>
  </w:num>
  <w:num w:numId="53">
    <w:abstractNumId w:val="44"/>
  </w:num>
  <w:num w:numId="54">
    <w:abstractNumId w:val="53"/>
  </w:num>
  <w:num w:numId="55">
    <w:abstractNumId w:val="6"/>
  </w:num>
  <w:num w:numId="56">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4E9"/>
    <w:rsid w:val="000027E8"/>
    <w:rsid w:val="000150CF"/>
    <w:rsid w:val="0002728F"/>
    <w:rsid w:val="0005044B"/>
    <w:rsid w:val="000908BC"/>
    <w:rsid w:val="000B26DA"/>
    <w:rsid w:val="000C2CF4"/>
    <w:rsid w:val="000C7125"/>
    <w:rsid w:val="000E1000"/>
    <w:rsid w:val="000E3749"/>
    <w:rsid w:val="000E6D84"/>
    <w:rsid w:val="000E6F16"/>
    <w:rsid w:val="00105540"/>
    <w:rsid w:val="00127879"/>
    <w:rsid w:val="00140453"/>
    <w:rsid w:val="0014075B"/>
    <w:rsid w:val="00190740"/>
    <w:rsid w:val="001A72B8"/>
    <w:rsid w:val="001B0618"/>
    <w:rsid w:val="001B7B15"/>
    <w:rsid w:val="001D2ECB"/>
    <w:rsid w:val="001E6DBA"/>
    <w:rsid w:val="002328D0"/>
    <w:rsid w:val="0023572E"/>
    <w:rsid w:val="00271680"/>
    <w:rsid w:val="0027314C"/>
    <w:rsid w:val="00296BB2"/>
    <w:rsid w:val="002A4693"/>
    <w:rsid w:val="002C1D70"/>
    <w:rsid w:val="00306105"/>
    <w:rsid w:val="00311805"/>
    <w:rsid w:val="00317E7E"/>
    <w:rsid w:val="00334B06"/>
    <w:rsid w:val="003472A9"/>
    <w:rsid w:val="0035405C"/>
    <w:rsid w:val="003763F6"/>
    <w:rsid w:val="00385A77"/>
    <w:rsid w:val="00385E27"/>
    <w:rsid w:val="00386D1E"/>
    <w:rsid w:val="003A1A7C"/>
    <w:rsid w:val="003A742F"/>
    <w:rsid w:val="003C0773"/>
    <w:rsid w:val="003D53FA"/>
    <w:rsid w:val="003D6978"/>
    <w:rsid w:val="003E1322"/>
    <w:rsid w:val="00403421"/>
    <w:rsid w:val="00426B7F"/>
    <w:rsid w:val="00433204"/>
    <w:rsid w:val="00437323"/>
    <w:rsid w:val="0044489C"/>
    <w:rsid w:val="004578F0"/>
    <w:rsid w:val="004747CE"/>
    <w:rsid w:val="0049570F"/>
    <w:rsid w:val="004A63EB"/>
    <w:rsid w:val="004D2B35"/>
    <w:rsid w:val="005044B3"/>
    <w:rsid w:val="005306B1"/>
    <w:rsid w:val="0054142A"/>
    <w:rsid w:val="005E2A2A"/>
    <w:rsid w:val="00604CB3"/>
    <w:rsid w:val="006202FD"/>
    <w:rsid w:val="00623173"/>
    <w:rsid w:val="00632E66"/>
    <w:rsid w:val="00647095"/>
    <w:rsid w:val="00650870"/>
    <w:rsid w:val="00653E96"/>
    <w:rsid w:val="006550B1"/>
    <w:rsid w:val="00662AB6"/>
    <w:rsid w:val="0066370B"/>
    <w:rsid w:val="00664479"/>
    <w:rsid w:val="0066634C"/>
    <w:rsid w:val="00670554"/>
    <w:rsid w:val="006A04ED"/>
    <w:rsid w:val="006D1566"/>
    <w:rsid w:val="006E382C"/>
    <w:rsid w:val="006E3E65"/>
    <w:rsid w:val="007147A6"/>
    <w:rsid w:val="0071616D"/>
    <w:rsid w:val="00732691"/>
    <w:rsid w:val="007375EB"/>
    <w:rsid w:val="00737FB0"/>
    <w:rsid w:val="00756AEC"/>
    <w:rsid w:val="00771114"/>
    <w:rsid w:val="00786A18"/>
    <w:rsid w:val="00793D6F"/>
    <w:rsid w:val="007C0317"/>
    <w:rsid w:val="007D0B3F"/>
    <w:rsid w:val="0080587A"/>
    <w:rsid w:val="00824027"/>
    <w:rsid w:val="00826E8E"/>
    <w:rsid w:val="00833483"/>
    <w:rsid w:val="00865723"/>
    <w:rsid w:val="00880607"/>
    <w:rsid w:val="00890203"/>
    <w:rsid w:val="008A113E"/>
    <w:rsid w:val="008A5235"/>
    <w:rsid w:val="008F3606"/>
    <w:rsid w:val="009633C6"/>
    <w:rsid w:val="009744E9"/>
    <w:rsid w:val="0097624E"/>
    <w:rsid w:val="009764C4"/>
    <w:rsid w:val="00983835"/>
    <w:rsid w:val="009A10DD"/>
    <w:rsid w:val="009B51D7"/>
    <w:rsid w:val="009D6E1B"/>
    <w:rsid w:val="009E471B"/>
    <w:rsid w:val="009F5DE2"/>
    <w:rsid w:val="00A36C1F"/>
    <w:rsid w:val="00A41F6B"/>
    <w:rsid w:val="00A6594C"/>
    <w:rsid w:val="00A73680"/>
    <w:rsid w:val="00AC309C"/>
    <w:rsid w:val="00AC55D4"/>
    <w:rsid w:val="00AD08F0"/>
    <w:rsid w:val="00AD4BD7"/>
    <w:rsid w:val="00AD6221"/>
    <w:rsid w:val="00AE3B65"/>
    <w:rsid w:val="00B2621E"/>
    <w:rsid w:val="00B34A4C"/>
    <w:rsid w:val="00B34CE2"/>
    <w:rsid w:val="00B37C01"/>
    <w:rsid w:val="00B37E48"/>
    <w:rsid w:val="00B822E5"/>
    <w:rsid w:val="00BA0A7C"/>
    <w:rsid w:val="00BA12EA"/>
    <w:rsid w:val="00BB115C"/>
    <w:rsid w:val="00BB7839"/>
    <w:rsid w:val="00BC0CA9"/>
    <w:rsid w:val="00C06BE6"/>
    <w:rsid w:val="00C36899"/>
    <w:rsid w:val="00C93EF4"/>
    <w:rsid w:val="00CC0D18"/>
    <w:rsid w:val="00CC2E60"/>
    <w:rsid w:val="00CC3F42"/>
    <w:rsid w:val="00CF126C"/>
    <w:rsid w:val="00D0333F"/>
    <w:rsid w:val="00D247B0"/>
    <w:rsid w:val="00D3637A"/>
    <w:rsid w:val="00D63FA0"/>
    <w:rsid w:val="00D80752"/>
    <w:rsid w:val="00D944D0"/>
    <w:rsid w:val="00D94D15"/>
    <w:rsid w:val="00DF4981"/>
    <w:rsid w:val="00E12214"/>
    <w:rsid w:val="00E31EB1"/>
    <w:rsid w:val="00E452A7"/>
    <w:rsid w:val="00E5361D"/>
    <w:rsid w:val="00E60890"/>
    <w:rsid w:val="00E65247"/>
    <w:rsid w:val="00E70A11"/>
    <w:rsid w:val="00E7309F"/>
    <w:rsid w:val="00E80199"/>
    <w:rsid w:val="00E84F14"/>
    <w:rsid w:val="00EB3492"/>
    <w:rsid w:val="00EB4D83"/>
    <w:rsid w:val="00EB7F5B"/>
    <w:rsid w:val="00EC4729"/>
    <w:rsid w:val="00EC4C8F"/>
    <w:rsid w:val="00ED3E4A"/>
    <w:rsid w:val="00EF183F"/>
    <w:rsid w:val="00F15F92"/>
    <w:rsid w:val="00F16DA5"/>
    <w:rsid w:val="00F259D8"/>
    <w:rsid w:val="00F8219A"/>
    <w:rsid w:val="00F965CB"/>
    <w:rsid w:val="00FA48EF"/>
    <w:rsid w:val="00FD2E1D"/>
    <w:rsid w:val="00FD44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71680"/>
  </w:style>
  <w:style w:type="paragraph" w:styleId="Nadpis1">
    <w:name w:val="heading 1"/>
    <w:basedOn w:val="Normlny"/>
    <w:next w:val="Normlny"/>
    <w:link w:val="Nadpis1Char"/>
    <w:uiPriority w:val="99"/>
    <w:qFormat/>
    <w:rsid w:val="006D1566"/>
    <w:pPr>
      <w:keepNext/>
      <w:keepLines/>
      <w:spacing w:before="480" w:after="0" w:line="240" w:lineRule="auto"/>
      <w:outlineLvl w:val="0"/>
    </w:pPr>
    <w:rPr>
      <w:rFonts w:ascii="Cambria" w:eastAsia="Times New Roman" w:hAnsi="Cambria" w:cs="Times New Roman"/>
      <w:b/>
      <w:color w:val="365F91"/>
      <w:sz w:val="28"/>
      <w:szCs w:val="20"/>
      <w:lang w:val="x-none" w:eastAsia="sk-SK"/>
    </w:rPr>
  </w:style>
  <w:style w:type="paragraph" w:styleId="Nadpis2">
    <w:name w:val="heading 2"/>
    <w:basedOn w:val="Normlny"/>
    <w:next w:val="Normlny"/>
    <w:link w:val="Nadpis2Char"/>
    <w:uiPriority w:val="99"/>
    <w:semiHidden/>
    <w:unhideWhenUsed/>
    <w:qFormat/>
    <w:rsid w:val="006D1566"/>
    <w:pPr>
      <w:keepNext/>
      <w:keepLines/>
      <w:spacing w:before="200" w:after="0" w:line="240" w:lineRule="auto"/>
      <w:outlineLvl w:val="1"/>
    </w:pPr>
    <w:rPr>
      <w:rFonts w:ascii="Cambria" w:eastAsia="Times New Roman" w:hAnsi="Cambria" w:cs="Times New Roman"/>
      <w:b/>
      <w:color w:val="4F81BD"/>
      <w:sz w:val="26"/>
      <w:szCs w:val="20"/>
      <w:lang w:val="x-none" w:eastAsia="sk-SK"/>
    </w:rPr>
  </w:style>
  <w:style w:type="paragraph" w:styleId="Nadpis3">
    <w:name w:val="heading 3"/>
    <w:basedOn w:val="Normlny"/>
    <w:next w:val="Normlny"/>
    <w:link w:val="Nadpis3Char"/>
    <w:uiPriority w:val="99"/>
    <w:semiHidden/>
    <w:unhideWhenUsed/>
    <w:qFormat/>
    <w:rsid w:val="006D1566"/>
    <w:pPr>
      <w:keepNext/>
      <w:keepLines/>
      <w:spacing w:before="200" w:after="0" w:line="240" w:lineRule="auto"/>
      <w:outlineLvl w:val="2"/>
    </w:pPr>
    <w:rPr>
      <w:rFonts w:ascii="Cambria" w:eastAsia="Times New Roman" w:hAnsi="Cambria" w:cs="Times New Roman"/>
      <w:b/>
      <w:color w:val="4F81BD"/>
      <w:sz w:val="24"/>
      <w:szCs w:val="20"/>
      <w:lang w:val="x-none" w:eastAsia="sk-SK"/>
    </w:rPr>
  </w:style>
  <w:style w:type="paragraph" w:styleId="Nadpis4">
    <w:name w:val="heading 4"/>
    <w:basedOn w:val="Normlny"/>
    <w:next w:val="Normlny"/>
    <w:link w:val="Nadpis4Char"/>
    <w:uiPriority w:val="99"/>
    <w:semiHidden/>
    <w:unhideWhenUsed/>
    <w:qFormat/>
    <w:rsid w:val="006D1566"/>
    <w:pPr>
      <w:keepNext/>
      <w:numPr>
        <w:ilvl w:val="3"/>
        <w:numId w:val="1"/>
      </w:numPr>
      <w:spacing w:before="120" w:after="240" w:line="240" w:lineRule="auto"/>
      <w:outlineLvl w:val="3"/>
    </w:pPr>
    <w:rPr>
      <w:rFonts w:ascii="Times New Roman" w:eastAsia="Times New Roman" w:hAnsi="Times New Roman" w:cs="Times New Roman"/>
      <w:b/>
      <w:bCs/>
      <w:i/>
      <w:sz w:val="24"/>
      <w:szCs w:val="28"/>
      <w:lang w:val="x-none" w:eastAsia="x-none"/>
    </w:rPr>
  </w:style>
  <w:style w:type="paragraph" w:styleId="Nadpis5">
    <w:name w:val="heading 5"/>
    <w:basedOn w:val="Normlny"/>
    <w:next w:val="Normlny"/>
    <w:link w:val="Nadpis5Char"/>
    <w:uiPriority w:val="99"/>
    <w:semiHidden/>
    <w:unhideWhenUsed/>
    <w:qFormat/>
    <w:rsid w:val="006D1566"/>
    <w:pPr>
      <w:tabs>
        <w:tab w:val="num" w:pos="0"/>
      </w:tabs>
      <w:spacing w:before="120" w:after="240" w:line="240" w:lineRule="auto"/>
      <w:ind w:left="1008" w:hanging="1008"/>
      <w:outlineLvl w:val="4"/>
    </w:pPr>
    <w:rPr>
      <w:rFonts w:ascii="Times New Roman" w:eastAsia="Times New Roman" w:hAnsi="Times New Roman" w:cs="Times New Roman"/>
      <w:bCs/>
      <w:i/>
      <w:iCs/>
      <w:sz w:val="24"/>
      <w:szCs w:val="26"/>
      <w:lang w:val="x-none" w:eastAsia="x-none"/>
    </w:rPr>
  </w:style>
  <w:style w:type="paragraph" w:styleId="Nadpis6">
    <w:name w:val="heading 6"/>
    <w:basedOn w:val="Normlny"/>
    <w:next w:val="Normlny"/>
    <w:link w:val="Nadpis6Char"/>
    <w:uiPriority w:val="99"/>
    <w:semiHidden/>
    <w:unhideWhenUsed/>
    <w:qFormat/>
    <w:rsid w:val="006D1566"/>
    <w:pPr>
      <w:tabs>
        <w:tab w:val="num" w:pos="0"/>
      </w:tabs>
      <w:spacing w:before="240" w:after="60" w:line="240" w:lineRule="auto"/>
      <w:ind w:left="1152" w:hanging="1152"/>
      <w:outlineLvl w:val="5"/>
    </w:pPr>
    <w:rPr>
      <w:rFonts w:ascii="Times New Roman" w:eastAsia="Times New Roman" w:hAnsi="Times New Roman" w:cs="Times New Roman"/>
      <w:b/>
      <w:bCs/>
      <w:lang w:val="x-none" w:eastAsia="x-none"/>
    </w:rPr>
  </w:style>
  <w:style w:type="paragraph" w:styleId="Nadpis7">
    <w:name w:val="heading 7"/>
    <w:basedOn w:val="Normlny"/>
    <w:next w:val="Normlny"/>
    <w:link w:val="Nadpis7Char"/>
    <w:uiPriority w:val="99"/>
    <w:semiHidden/>
    <w:unhideWhenUsed/>
    <w:qFormat/>
    <w:rsid w:val="006D1566"/>
    <w:pPr>
      <w:tabs>
        <w:tab w:val="num" w:pos="0"/>
      </w:tabs>
      <w:spacing w:before="240" w:after="60" w:line="240" w:lineRule="auto"/>
      <w:ind w:left="1296" w:hanging="1296"/>
      <w:outlineLvl w:val="6"/>
    </w:pPr>
    <w:rPr>
      <w:rFonts w:ascii="Times New Roman" w:eastAsia="Times New Roman" w:hAnsi="Times New Roman" w:cs="Times New Roman"/>
      <w:sz w:val="24"/>
      <w:szCs w:val="24"/>
      <w:lang w:val="x-none" w:eastAsia="x-none"/>
    </w:rPr>
  </w:style>
  <w:style w:type="paragraph" w:styleId="Nadpis8">
    <w:name w:val="heading 8"/>
    <w:basedOn w:val="Normlny"/>
    <w:next w:val="Normlny"/>
    <w:link w:val="Nadpis8Char"/>
    <w:uiPriority w:val="99"/>
    <w:semiHidden/>
    <w:unhideWhenUsed/>
    <w:qFormat/>
    <w:rsid w:val="006D1566"/>
    <w:pPr>
      <w:tabs>
        <w:tab w:val="num" w:pos="0"/>
      </w:tabs>
      <w:spacing w:before="240" w:after="60" w:line="240" w:lineRule="auto"/>
      <w:ind w:left="1440" w:hanging="1440"/>
      <w:outlineLvl w:val="7"/>
    </w:pPr>
    <w:rPr>
      <w:rFonts w:ascii="Times New Roman" w:eastAsia="Times New Roman" w:hAnsi="Times New Roman" w:cs="Times New Roman"/>
      <w:i/>
      <w:iCs/>
      <w:sz w:val="24"/>
      <w:szCs w:val="24"/>
      <w:lang w:val="x-none" w:eastAsia="x-none"/>
    </w:rPr>
  </w:style>
  <w:style w:type="paragraph" w:styleId="Nadpis9">
    <w:name w:val="heading 9"/>
    <w:basedOn w:val="Normlny"/>
    <w:next w:val="Normlny"/>
    <w:link w:val="Nadpis9Char"/>
    <w:uiPriority w:val="99"/>
    <w:semiHidden/>
    <w:unhideWhenUsed/>
    <w:qFormat/>
    <w:rsid w:val="006D1566"/>
    <w:pPr>
      <w:tabs>
        <w:tab w:val="num" w:pos="0"/>
      </w:tabs>
      <w:spacing w:before="240" w:after="60" w:line="240" w:lineRule="auto"/>
      <w:ind w:left="1584" w:hanging="1584"/>
      <w:outlineLvl w:val="8"/>
    </w:pPr>
    <w:rPr>
      <w:rFonts w:ascii="Arial" w:eastAsia="Times New Roman" w:hAnsi="Arial" w:cs="Times New Roman"/>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6D1566"/>
    <w:rPr>
      <w:rFonts w:ascii="Cambria" w:eastAsia="Times New Roman" w:hAnsi="Cambria" w:cs="Times New Roman"/>
      <w:b/>
      <w:color w:val="365F91"/>
      <w:sz w:val="28"/>
      <w:szCs w:val="20"/>
      <w:lang w:val="x-none" w:eastAsia="sk-SK"/>
    </w:rPr>
  </w:style>
  <w:style w:type="character" w:customStyle="1" w:styleId="Nadpis2Char">
    <w:name w:val="Nadpis 2 Char"/>
    <w:basedOn w:val="Predvolenpsmoodseku"/>
    <w:link w:val="Nadpis2"/>
    <w:uiPriority w:val="99"/>
    <w:semiHidden/>
    <w:rsid w:val="006D1566"/>
    <w:rPr>
      <w:rFonts w:ascii="Cambria" w:eastAsia="Times New Roman" w:hAnsi="Cambria" w:cs="Times New Roman"/>
      <w:b/>
      <w:color w:val="4F81BD"/>
      <w:sz w:val="26"/>
      <w:szCs w:val="20"/>
      <w:lang w:val="x-none" w:eastAsia="sk-SK"/>
    </w:rPr>
  </w:style>
  <w:style w:type="character" w:customStyle="1" w:styleId="Nadpis3Char">
    <w:name w:val="Nadpis 3 Char"/>
    <w:basedOn w:val="Predvolenpsmoodseku"/>
    <w:link w:val="Nadpis3"/>
    <w:uiPriority w:val="99"/>
    <w:semiHidden/>
    <w:rsid w:val="006D1566"/>
    <w:rPr>
      <w:rFonts w:ascii="Cambria" w:eastAsia="Times New Roman" w:hAnsi="Cambria" w:cs="Times New Roman"/>
      <w:b/>
      <w:color w:val="4F81BD"/>
      <w:sz w:val="24"/>
      <w:szCs w:val="20"/>
      <w:lang w:val="x-none" w:eastAsia="sk-SK"/>
    </w:rPr>
  </w:style>
  <w:style w:type="character" w:customStyle="1" w:styleId="Nadpis4Char">
    <w:name w:val="Nadpis 4 Char"/>
    <w:basedOn w:val="Predvolenpsmoodseku"/>
    <w:link w:val="Nadpis4"/>
    <w:uiPriority w:val="99"/>
    <w:semiHidden/>
    <w:rsid w:val="006D1566"/>
    <w:rPr>
      <w:rFonts w:ascii="Times New Roman" w:eastAsia="Times New Roman" w:hAnsi="Times New Roman" w:cs="Times New Roman"/>
      <w:b/>
      <w:bCs/>
      <w:i/>
      <w:sz w:val="24"/>
      <w:szCs w:val="28"/>
      <w:lang w:val="x-none" w:eastAsia="x-none"/>
    </w:rPr>
  </w:style>
  <w:style w:type="character" w:customStyle="1" w:styleId="Nadpis5Char">
    <w:name w:val="Nadpis 5 Char"/>
    <w:basedOn w:val="Predvolenpsmoodseku"/>
    <w:link w:val="Nadpis5"/>
    <w:uiPriority w:val="99"/>
    <w:semiHidden/>
    <w:rsid w:val="006D1566"/>
    <w:rPr>
      <w:rFonts w:ascii="Times New Roman" w:eastAsia="Times New Roman" w:hAnsi="Times New Roman" w:cs="Times New Roman"/>
      <w:bCs/>
      <w:i/>
      <w:iCs/>
      <w:sz w:val="24"/>
      <w:szCs w:val="26"/>
      <w:lang w:val="x-none" w:eastAsia="x-none"/>
    </w:rPr>
  </w:style>
  <w:style w:type="character" w:customStyle="1" w:styleId="Nadpis6Char">
    <w:name w:val="Nadpis 6 Char"/>
    <w:basedOn w:val="Predvolenpsmoodseku"/>
    <w:link w:val="Nadpis6"/>
    <w:uiPriority w:val="99"/>
    <w:semiHidden/>
    <w:rsid w:val="006D1566"/>
    <w:rPr>
      <w:rFonts w:ascii="Times New Roman" w:eastAsia="Times New Roman" w:hAnsi="Times New Roman" w:cs="Times New Roman"/>
      <w:b/>
      <w:bCs/>
      <w:lang w:val="x-none" w:eastAsia="x-none"/>
    </w:rPr>
  </w:style>
  <w:style w:type="character" w:customStyle="1" w:styleId="Nadpis7Char">
    <w:name w:val="Nadpis 7 Char"/>
    <w:basedOn w:val="Predvolenpsmoodseku"/>
    <w:link w:val="Nadpis7"/>
    <w:uiPriority w:val="99"/>
    <w:semiHidden/>
    <w:rsid w:val="006D1566"/>
    <w:rPr>
      <w:rFonts w:ascii="Times New Roman" w:eastAsia="Times New Roman" w:hAnsi="Times New Roman" w:cs="Times New Roman"/>
      <w:sz w:val="24"/>
      <w:szCs w:val="24"/>
      <w:lang w:val="x-none" w:eastAsia="x-none"/>
    </w:rPr>
  </w:style>
  <w:style w:type="character" w:customStyle="1" w:styleId="Nadpis8Char">
    <w:name w:val="Nadpis 8 Char"/>
    <w:basedOn w:val="Predvolenpsmoodseku"/>
    <w:link w:val="Nadpis8"/>
    <w:uiPriority w:val="99"/>
    <w:semiHidden/>
    <w:rsid w:val="006D1566"/>
    <w:rPr>
      <w:rFonts w:ascii="Times New Roman" w:eastAsia="Times New Roman" w:hAnsi="Times New Roman" w:cs="Times New Roman"/>
      <w:i/>
      <w:iCs/>
      <w:sz w:val="24"/>
      <w:szCs w:val="24"/>
      <w:lang w:val="x-none" w:eastAsia="x-none"/>
    </w:rPr>
  </w:style>
  <w:style w:type="character" w:customStyle="1" w:styleId="Nadpis9Char">
    <w:name w:val="Nadpis 9 Char"/>
    <w:basedOn w:val="Predvolenpsmoodseku"/>
    <w:link w:val="Nadpis9"/>
    <w:uiPriority w:val="99"/>
    <w:semiHidden/>
    <w:rsid w:val="006D1566"/>
    <w:rPr>
      <w:rFonts w:ascii="Arial" w:eastAsia="Times New Roman" w:hAnsi="Arial" w:cs="Times New Roman"/>
      <w:szCs w:val="20"/>
      <w:lang w:val="x-none" w:eastAsia="cs-CZ"/>
    </w:rPr>
  </w:style>
  <w:style w:type="character" w:styleId="Hypertextovprepojenie">
    <w:name w:val="Hyperlink"/>
    <w:uiPriority w:val="99"/>
    <w:semiHidden/>
    <w:unhideWhenUsed/>
    <w:rsid w:val="006D1566"/>
    <w:rPr>
      <w:color w:val="0000FF"/>
      <w:u w:val="single"/>
    </w:rPr>
  </w:style>
  <w:style w:type="character" w:styleId="Zvraznenie">
    <w:name w:val="Emphasis"/>
    <w:uiPriority w:val="99"/>
    <w:qFormat/>
    <w:rsid w:val="006D1566"/>
    <w:rPr>
      <w:i/>
      <w:iCs w:val="0"/>
    </w:rPr>
  </w:style>
  <w:style w:type="character" w:styleId="Siln">
    <w:name w:val="Strong"/>
    <w:uiPriority w:val="99"/>
    <w:qFormat/>
    <w:rsid w:val="006D1566"/>
    <w:rPr>
      <w:b/>
      <w:bCs w:val="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semiHidden/>
    <w:locked/>
    <w:rsid w:val="006D1566"/>
    <w:rPr>
      <w:rFonts w:ascii="Times New Roman" w:hAnsi="Times New Roman" w:cs="Times New Roman"/>
      <w:lang w:val="x-none"/>
    </w:rPr>
  </w:style>
  <w:style w:type="paragraph" w:styleId="Textpoznmkypodiarou">
    <w:name w:val="footnote text"/>
    <w:aliases w:val="Text poznámky pod čiarou 007,_Poznámka pod čiarou"/>
    <w:basedOn w:val="Normlny"/>
    <w:link w:val="TextpoznmkypodiarouChar"/>
    <w:uiPriority w:val="99"/>
    <w:semiHidden/>
    <w:unhideWhenUsed/>
    <w:rsid w:val="006D1566"/>
    <w:pPr>
      <w:spacing w:after="0" w:line="240" w:lineRule="auto"/>
    </w:pPr>
    <w:rPr>
      <w:rFonts w:ascii="Times New Roman" w:hAnsi="Times New Roman" w:cs="Times New Roman"/>
      <w:lang w:val="x-none"/>
    </w:rPr>
  </w:style>
  <w:style w:type="character" w:customStyle="1" w:styleId="TextpoznmkypodiarouChar1">
    <w:name w:val="Text poznámky pod čiarou Char1"/>
    <w:aliases w:val="Text poznámky pod čiarou 007 Char1,_Poznámka pod čiarou Char1"/>
    <w:basedOn w:val="Predvolenpsmoodseku"/>
    <w:uiPriority w:val="99"/>
    <w:semiHidden/>
    <w:rsid w:val="006D1566"/>
    <w:rPr>
      <w:sz w:val="20"/>
      <w:szCs w:val="20"/>
    </w:rPr>
  </w:style>
  <w:style w:type="character" w:customStyle="1" w:styleId="TextkomentraChar">
    <w:name w:val="Text komentára Char"/>
    <w:basedOn w:val="Predvolenpsmoodseku"/>
    <w:link w:val="Textkomentra"/>
    <w:uiPriority w:val="99"/>
    <w:semiHidden/>
    <w:rsid w:val="006D1566"/>
    <w:rPr>
      <w:rFonts w:ascii="Times New Roman" w:eastAsia="Times New Roman" w:hAnsi="Times New Roman" w:cs="Times New Roman"/>
      <w:sz w:val="20"/>
      <w:szCs w:val="20"/>
      <w:lang w:val="x-none" w:eastAsia="x-none"/>
    </w:rPr>
  </w:style>
  <w:style w:type="paragraph" w:styleId="Textkomentra">
    <w:name w:val="annotation text"/>
    <w:basedOn w:val="Normlny"/>
    <w:link w:val="TextkomentraChar"/>
    <w:uiPriority w:val="99"/>
    <w:semiHidden/>
    <w:unhideWhenUsed/>
    <w:rsid w:val="006D1566"/>
    <w:pPr>
      <w:spacing w:after="0" w:line="240" w:lineRule="auto"/>
    </w:pPr>
    <w:rPr>
      <w:rFonts w:ascii="Times New Roman" w:eastAsia="Times New Roman" w:hAnsi="Times New Roman" w:cs="Times New Roman"/>
      <w:sz w:val="20"/>
      <w:szCs w:val="20"/>
      <w:lang w:val="x-none" w:eastAsia="x-none"/>
    </w:rPr>
  </w:style>
  <w:style w:type="character" w:customStyle="1" w:styleId="HlavikaChar">
    <w:name w:val="Hlavička Char"/>
    <w:basedOn w:val="Predvolenpsmoodseku"/>
    <w:link w:val="Hlavika"/>
    <w:uiPriority w:val="99"/>
    <w:rsid w:val="006D1566"/>
    <w:rPr>
      <w:rFonts w:ascii="Times New Roman" w:eastAsia="Times New Roman" w:hAnsi="Times New Roman" w:cs="Times New Roman"/>
      <w:sz w:val="24"/>
      <w:szCs w:val="24"/>
      <w:lang w:val="x-none" w:eastAsia="x-none"/>
    </w:rPr>
  </w:style>
  <w:style w:type="paragraph" w:styleId="Hlavika">
    <w:name w:val="header"/>
    <w:basedOn w:val="Normlny"/>
    <w:link w:val="HlavikaChar"/>
    <w:uiPriority w:val="99"/>
    <w:unhideWhenUsed/>
    <w:rsid w:val="006D1566"/>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PtaChar">
    <w:name w:val="Päta Char"/>
    <w:basedOn w:val="Predvolenpsmoodseku"/>
    <w:link w:val="Pta"/>
    <w:uiPriority w:val="99"/>
    <w:rsid w:val="006D1566"/>
    <w:rPr>
      <w:rFonts w:ascii="Times New Roman" w:eastAsia="Times New Roman" w:hAnsi="Times New Roman" w:cs="Times New Roman"/>
      <w:sz w:val="24"/>
      <w:szCs w:val="20"/>
      <w:lang w:val="x-none" w:eastAsia="sk-SK"/>
    </w:rPr>
  </w:style>
  <w:style w:type="paragraph" w:styleId="Pta">
    <w:name w:val="footer"/>
    <w:basedOn w:val="Normlny"/>
    <w:link w:val="PtaChar"/>
    <w:uiPriority w:val="99"/>
    <w:unhideWhenUsed/>
    <w:rsid w:val="006D1566"/>
    <w:pPr>
      <w:tabs>
        <w:tab w:val="center" w:pos="4536"/>
        <w:tab w:val="right" w:pos="9072"/>
      </w:tabs>
      <w:spacing w:after="0" w:line="240" w:lineRule="auto"/>
    </w:pPr>
    <w:rPr>
      <w:rFonts w:ascii="Times New Roman" w:eastAsia="Times New Roman" w:hAnsi="Times New Roman" w:cs="Times New Roman"/>
      <w:sz w:val="24"/>
      <w:szCs w:val="20"/>
      <w:lang w:val="x-none" w:eastAsia="sk-SK"/>
    </w:rPr>
  </w:style>
  <w:style w:type="paragraph" w:styleId="Popis">
    <w:name w:val="caption"/>
    <w:basedOn w:val="Normlny"/>
    <w:next w:val="Normlny"/>
    <w:uiPriority w:val="99"/>
    <w:semiHidden/>
    <w:unhideWhenUsed/>
    <w:qFormat/>
    <w:rsid w:val="006D1566"/>
    <w:pPr>
      <w:spacing w:line="240" w:lineRule="auto"/>
    </w:pPr>
    <w:rPr>
      <w:rFonts w:ascii="Times New Roman" w:eastAsia="Times New Roman" w:hAnsi="Times New Roman" w:cs="Times New Roman"/>
      <w:b/>
      <w:bCs/>
      <w:color w:val="4F81BD"/>
      <w:sz w:val="18"/>
      <w:szCs w:val="18"/>
      <w:lang w:eastAsia="sk-SK"/>
    </w:rPr>
  </w:style>
  <w:style w:type="paragraph" w:styleId="Nzov">
    <w:name w:val="Title"/>
    <w:basedOn w:val="Normlny"/>
    <w:link w:val="NzovChar"/>
    <w:uiPriority w:val="99"/>
    <w:qFormat/>
    <w:rsid w:val="006D1566"/>
    <w:pPr>
      <w:snapToGrid w:val="0"/>
      <w:spacing w:after="0" w:line="240" w:lineRule="auto"/>
      <w:jc w:val="center"/>
    </w:pPr>
    <w:rPr>
      <w:rFonts w:ascii="Times New Roman" w:eastAsia="Times New Roman" w:hAnsi="Times New Roman" w:cs="Times New Roman"/>
      <w:b/>
      <w:sz w:val="20"/>
      <w:szCs w:val="20"/>
      <w:lang w:val="x-none" w:eastAsia="cs-CZ"/>
    </w:rPr>
  </w:style>
  <w:style w:type="character" w:customStyle="1" w:styleId="NzovChar">
    <w:name w:val="Názov Char"/>
    <w:basedOn w:val="Predvolenpsmoodseku"/>
    <w:link w:val="Nzov"/>
    <w:uiPriority w:val="99"/>
    <w:rsid w:val="006D1566"/>
    <w:rPr>
      <w:rFonts w:ascii="Times New Roman" w:eastAsia="Times New Roman" w:hAnsi="Times New Roman" w:cs="Times New Roman"/>
      <w:b/>
      <w:sz w:val="20"/>
      <w:szCs w:val="20"/>
      <w:lang w:val="x-none" w:eastAsia="cs-CZ"/>
    </w:rPr>
  </w:style>
  <w:style w:type="character" w:customStyle="1" w:styleId="ZkladntextChar">
    <w:name w:val="Základný text Char"/>
    <w:basedOn w:val="Predvolenpsmoodseku"/>
    <w:link w:val="Zkladntext"/>
    <w:uiPriority w:val="99"/>
    <w:semiHidden/>
    <w:rsid w:val="006D1566"/>
    <w:rPr>
      <w:rFonts w:ascii="Times New Roman" w:eastAsia="Times New Roman" w:hAnsi="Times New Roman" w:cs="Times New Roman"/>
      <w:sz w:val="24"/>
      <w:szCs w:val="20"/>
      <w:lang w:val="x-none" w:eastAsia="sk-SK"/>
    </w:rPr>
  </w:style>
  <w:style w:type="paragraph" w:styleId="Zkladntext">
    <w:name w:val="Body Text"/>
    <w:basedOn w:val="Normlny"/>
    <w:link w:val="ZkladntextChar"/>
    <w:uiPriority w:val="99"/>
    <w:semiHidden/>
    <w:unhideWhenUsed/>
    <w:rsid w:val="006D1566"/>
    <w:pPr>
      <w:spacing w:after="120" w:line="240" w:lineRule="auto"/>
    </w:pPr>
    <w:rPr>
      <w:rFonts w:ascii="Times New Roman" w:eastAsia="Times New Roman" w:hAnsi="Times New Roman" w:cs="Times New Roman"/>
      <w:sz w:val="24"/>
      <w:szCs w:val="20"/>
      <w:lang w:val="x-none" w:eastAsia="sk-SK"/>
    </w:rPr>
  </w:style>
  <w:style w:type="character" w:customStyle="1" w:styleId="ZarkazkladnhotextuChar">
    <w:name w:val="Zarážka základného textu Char"/>
    <w:basedOn w:val="Predvolenpsmoodseku"/>
    <w:link w:val="Zarkazkladnhotextu"/>
    <w:uiPriority w:val="99"/>
    <w:semiHidden/>
    <w:rsid w:val="006D1566"/>
    <w:rPr>
      <w:rFonts w:ascii="Times New Roman" w:eastAsia="Times New Roman" w:hAnsi="Times New Roman" w:cs="Times New Roman"/>
      <w:sz w:val="24"/>
      <w:szCs w:val="24"/>
      <w:lang w:val="x-none" w:eastAsia="x-none"/>
    </w:rPr>
  </w:style>
  <w:style w:type="paragraph" w:styleId="Zarkazkladnhotextu">
    <w:name w:val="Body Text Indent"/>
    <w:basedOn w:val="Normlny"/>
    <w:link w:val="ZarkazkladnhotextuChar"/>
    <w:uiPriority w:val="99"/>
    <w:semiHidden/>
    <w:unhideWhenUsed/>
    <w:rsid w:val="006D1566"/>
    <w:pPr>
      <w:spacing w:after="120" w:line="240" w:lineRule="auto"/>
      <w:ind w:left="283"/>
    </w:pPr>
    <w:rPr>
      <w:rFonts w:ascii="Times New Roman" w:eastAsia="Times New Roman" w:hAnsi="Times New Roman" w:cs="Times New Roman"/>
      <w:sz w:val="24"/>
      <w:szCs w:val="24"/>
      <w:lang w:val="x-none" w:eastAsia="x-none"/>
    </w:rPr>
  </w:style>
  <w:style w:type="character" w:customStyle="1" w:styleId="Zkladntext2Char">
    <w:name w:val="Základný text 2 Char"/>
    <w:basedOn w:val="Predvolenpsmoodseku"/>
    <w:link w:val="Zkladntext2"/>
    <w:uiPriority w:val="99"/>
    <w:semiHidden/>
    <w:rsid w:val="006D1566"/>
    <w:rPr>
      <w:rFonts w:ascii="Times New Roman" w:eastAsia="Times New Roman" w:hAnsi="Times New Roman" w:cs="Times New Roman"/>
      <w:sz w:val="24"/>
      <w:szCs w:val="20"/>
      <w:lang w:val="x-none" w:eastAsia="sk-SK"/>
    </w:rPr>
  </w:style>
  <w:style w:type="paragraph" w:styleId="Zkladntext2">
    <w:name w:val="Body Text 2"/>
    <w:basedOn w:val="Normlny"/>
    <w:link w:val="Zkladntext2Char"/>
    <w:uiPriority w:val="99"/>
    <w:semiHidden/>
    <w:unhideWhenUsed/>
    <w:rsid w:val="006D1566"/>
    <w:pPr>
      <w:spacing w:after="120" w:line="480" w:lineRule="auto"/>
    </w:pPr>
    <w:rPr>
      <w:rFonts w:ascii="Times New Roman" w:eastAsia="Times New Roman" w:hAnsi="Times New Roman" w:cs="Times New Roman"/>
      <w:sz w:val="24"/>
      <w:szCs w:val="20"/>
      <w:lang w:val="x-none" w:eastAsia="sk-SK"/>
    </w:rPr>
  </w:style>
  <w:style w:type="character" w:customStyle="1" w:styleId="Zkladntext3Char">
    <w:name w:val="Základný text 3 Char"/>
    <w:basedOn w:val="Predvolenpsmoodseku"/>
    <w:link w:val="Zkladntext3"/>
    <w:uiPriority w:val="99"/>
    <w:semiHidden/>
    <w:rsid w:val="006D1566"/>
    <w:rPr>
      <w:rFonts w:ascii="Times New Roman" w:eastAsia="Times New Roman" w:hAnsi="Times New Roman" w:cs="Times New Roman"/>
      <w:sz w:val="16"/>
      <w:szCs w:val="20"/>
      <w:lang w:val="x-none" w:eastAsia="sk-SK"/>
    </w:rPr>
  </w:style>
  <w:style w:type="paragraph" w:styleId="Zkladntext3">
    <w:name w:val="Body Text 3"/>
    <w:basedOn w:val="Normlny"/>
    <w:link w:val="Zkladntext3Char"/>
    <w:uiPriority w:val="99"/>
    <w:semiHidden/>
    <w:unhideWhenUsed/>
    <w:rsid w:val="006D1566"/>
    <w:pPr>
      <w:spacing w:after="120" w:line="240" w:lineRule="auto"/>
    </w:pPr>
    <w:rPr>
      <w:rFonts w:ascii="Times New Roman" w:eastAsia="Times New Roman" w:hAnsi="Times New Roman" w:cs="Times New Roman"/>
      <w:sz w:val="16"/>
      <w:szCs w:val="20"/>
      <w:lang w:val="x-none" w:eastAsia="sk-SK"/>
    </w:rPr>
  </w:style>
  <w:style w:type="character" w:customStyle="1" w:styleId="Zarkazkladnhotextu2Char">
    <w:name w:val="Zarážka základného textu 2 Char"/>
    <w:basedOn w:val="Predvolenpsmoodseku"/>
    <w:link w:val="Zarkazkladnhotextu2"/>
    <w:uiPriority w:val="99"/>
    <w:semiHidden/>
    <w:rsid w:val="006D1566"/>
    <w:rPr>
      <w:rFonts w:ascii="Times New Roman" w:eastAsia="Times New Roman" w:hAnsi="Times New Roman" w:cs="Times New Roman"/>
      <w:sz w:val="24"/>
      <w:szCs w:val="24"/>
      <w:lang w:val="x-none" w:eastAsia="x-none"/>
    </w:rPr>
  </w:style>
  <w:style w:type="paragraph" w:styleId="Zarkazkladnhotextu2">
    <w:name w:val="Body Text Indent 2"/>
    <w:basedOn w:val="Normlny"/>
    <w:link w:val="Zarkazkladnhotextu2Char"/>
    <w:uiPriority w:val="99"/>
    <w:semiHidden/>
    <w:unhideWhenUsed/>
    <w:rsid w:val="006D1566"/>
    <w:pPr>
      <w:spacing w:after="120" w:line="480" w:lineRule="auto"/>
      <w:ind w:left="283"/>
    </w:pPr>
    <w:rPr>
      <w:rFonts w:ascii="Times New Roman" w:eastAsia="Times New Roman" w:hAnsi="Times New Roman" w:cs="Times New Roman"/>
      <w:sz w:val="24"/>
      <w:szCs w:val="24"/>
      <w:lang w:val="x-none" w:eastAsia="x-none"/>
    </w:rPr>
  </w:style>
  <w:style w:type="character" w:customStyle="1" w:styleId="truktradokumentuChar">
    <w:name w:val="Štruktúra dokumentu Char"/>
    <w:basedOn w:val="Predvolenpsmoodseku"/>
    <w:link w:val="truktradokumentu"/>
    <w:uiPriority w:val="99"/>
    <w:semiHidden/>
    <w:rsid w:val="006D1566"/>
    <w:rPr>
      <w:rFonts w:ascii="Times New Roman" w:eastAsia="Times New Roman" w:hAnsi="Times New Roman" w:cs="Times New Roman"/>
      <w:sz w:val="2"/>
      <w:szCs w:val="2"/>
      <w:shd w:val="clear" w:color="auto" w:fill="000080"/>
      <w:lang w:val="x-none" w:eastAsia="x-none"/>
    </w:rPr>
  </w:style>
  <w:style w:type="paragraph" w:styleId="truktradokumentu">
    <w:name w:val="Document Map"/>
    <w:basedOn w:val="Normlny"/>
    <w:link w:val="truktradokumentuChar"/>
    <w:uiPriority w:val="99"/>
    <w:semiHidden/>
    <w:unhideWhenUsed/>
    <w:rsid w:val="006D1566"/>
    <w:pPr>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PredmetkomentraChar">
    <w:name w:val="Predmet komentára Char"/>
    <w:basedOn w:val="TextkomentraChar"/>
    <w:link w:val="Predmetkomentra"/>
    <w:uiPriority w:val="99"/>
    <w:semiHidden/>
    <w:rsid w:val="006D1566"/>
    <w:rPr>
      <w:rFonts w:ascii="Times New Roman" w:eastAsia="Times New Roman" w:hAnsi="Times New Roman" w:cs="Times New Roman"/>
      <w:b/>
      <w:sz w:val="20"/>
      <w:szCs w:val="20"/>
      <w:lang w:val="x-none" w:eastAsia="x-none"/>
    </w:rPr>
  </w:style>
  <w:style w:type="paragraph" w:styleId="Predmetkomentra">
    <w:name w:val="annotation subject"/>
    <w:basedOn w:val="Textkomentra"/>
    <w:next w:val="Textkomentra"/>
    <w:link w:val="PredmetkomentraChar"/>
    <w:uiPriority w:val="99"/>
    <w:semiHidden/>
    <w:unhideWhenUsed/>
    <w:rsid w:val="006D1566"/>
    <w:rPr>
      <w:b/>
    </w:rPr>
  </w:style>
  <w:style w:type="character" w:customStyle="1" w:styleId="TextbublinyChar">
    <w:name w:val="Text bubliny Char"/>
    <w:basedOn w:val="Predvolenpsmoodseku"/>
    <w:link w:val="Textbubliny"/>
    <w:uiPriority w:val="99"/>
    <w:semiHidden/>
    <w:rsid w:val="006D1566"/>
    <w:rPr>
      <w:rFonts w:ascii="Tahoma" w:eastAsia="Times New Roman" w:hAnsi="Tahoma" w:cs="Times New Roman"/>
      <w:sz w:val="16"/>
      <w:szCs w:val="20"/>
      <w:lang w:val="x-none" w:eastAsia="sk-SK"/>
    </w:rPr>
  </w:style>
  <w:style w:type="paragraph" w:styleId="Textbubliny">
    <w:name w:val="Balloon Text"/>
    <w:basedOn w:val="Normlny"/>
    <w:link w:val="TextbublinyChar"/>
    <w:uiPriority w:val="99"/>
    <w:semiHidden/>
    <w:unhideWhenUsed/>
    <w:rsid w:val="006D1566"/>
    <w:pPr>
      <w:spacing w:after="0" w:line="240" w:lineRule="auto"/>
    </w:pPr>
    <w:rPr>
      <w:rFonts w:ascii="Tahoma" w:eastAsia="Times New Roman" w:hAnsi="Tahoma" w:cs="Times New Roman"/>
      <w:sz w:val="16"/>
      <w:szCs w:val="20"/>
      <w:lang w:val="x-none" w:eastAsia="sk-SK"/>
    </w:rPr>
  </w:style>
  <w:style w:type="paragraph" w:styleId="Odsekzoznamu">
    <w:name w:val="List Paragraph"/>
    <w:basedOn w:val="Normlny"/>
    <w:uiPriority w:val="99"/>
    <w:qFormat/>
    <w:rsid w:val="006D1566"/>
    <w:pPr>
      <w:suppressAutoHyphens/>
      <w:ind w:left="720"/>
    </w:pPr>
    <w:rPr>
      <w:rFonts w:ascii="Calibri" w:eastAsia="Times New Roman" w:hAnsi="Calibri" w:cs="Calibri"/>
      <w:kern w:val="2"/>
      <w:lang w:eastAsia="ar-SA"/>
    </w:rPr>
  </w:style>
  <w:style w:type="paragraph" w:customStyle="1" w:styleId="Odsekzoznamu1">
    <w:name w:val="Odsek zoznamu1"/>
    <w:basedOn w:val="Normlny"/>
    <w:uiPriority w:val="99"/>
    <w:qFormat/>
    <w:rsid w:val="006D1566"/>
    <w:pPr>
      <w:spacing w:after="0" w:line="240" w:lineRule="auto"/>
      <w:ind w:left="720"/>
      <w:contextualSpacing/>
    </w:pPr>
    <w:rPr>
      <w:rFonts w:ascii="Times New Roman" w:eastAsia="Times New Roman" w:hAnsi="Times New Roman" w:cs="Times New Roman"/>
      <w:sz w:val="24"/>
      <w:szCs w:val="24"/>
      <w:lang w:eastAsia="sk-SK"/>
    </w:rPr>
  </w:style>
  <w:style w:type="paragraph" w:customStyle="1" w:styleId="Bezmezer1">
    <w:name w:val="Bez mezer1"/>
    <w:uiPriority w:val="99"/>
    <w:qFormat/>
    <w:rsid w:val="006D1566"/>
    <w:pPr>
      <w:spacing w:after="0" w:line="240" w:lineRule="auto"/>
    </w:pPr>
    <w:rPr>
      <w:rFonts w:ascii="Calibri" w:eastAsia="Times New Roman" w:hAnsi="Calibri" w:cs="Times New Roman"/>
    </w:rPr>
  </w:style>
  <w:style w:type="character" w:customStyle="1" w:styleId="text-odtsavecChar">
    <w:name w:val="text - odtsavec Char"/>
    <w:link w:val="text-odtsavec"/>
    <w:locked/>
    <w:rsid w:val="006D1566"/>
    <w:rPr>
      <w:rFonts w:ascii="Times New Roman" w:hAnsi="Times New Roman" w:cs="Times New Roman"/>
      <w:lang w:val="x-none" w:eastAsia="cs-CZ"/>
    </w:rPr>
  </w:style>
  <w:style w:type="paragraph" w:customStyle="1" w:styleId="text-odtsavec">
    <w:name w:val="text - odtsavec"/>
    <w:basedOn w:val="Normlny"/>
    <w:link w:val="text-odtsavecChar"/>
    <w:rsid w:val="006D1566"/>
    <w:pPr>
      <w:spacing w:after="120" w:line="240" w:lineRule="auto"/>
      <w:ind w:firstLine="425"/>
      <w:jc w:val="both"/>
    </w:pPr>
    <w:rPr>
      <w:rFonts w:ascii="Times New Roman" w:hAnsi="Times New Roman" w:cs="Times New Roman"/>
      <w:lang w:val="x-none" w:eastAsia="cs-CZ"/>
    </w:rPr>
  </w:style>
  <w:style w:type="paragraph" w:customStyle="1" w:styleId="tabtext">
    <w:name w:val="tab.text"/>
    <w:uiPriority w:val="99"/>
    <w:rsid w:val="006D1566"/>
    <w:pPr>
      <w:spacing w:after="0" w:line="240" w:lineRule="auto"/>
      <w:jc w:val="center"/>
    </w:pPr>
    <w:rPr>
      <w:rFonts w:ascii="Arial" w:eastAsia="Times New Roman" w:hAnsi="Arial" w:cs="Times New Roman"/>
      <w:sz w:val="18"/>
      <w:szCs w:val="20"/>
      <w:lang w:eastAsia="cs-CZ"/>
    </w:rPr>
  </w:style>
  <w:style w:type="paragraph" w:customStyle="1" w:styleId="Odsek">
    <w:name w:val="Odsek"/>
    <w:basedOn w:val="Normlny"/>
    <w:uiPriority w:val="99"/>
    <w:rsid w:val="006D1566"/>
    <w:pPr>
      <w:tabs>
        <w:tab w:val="num" w:pos="360"/>
      </w:tabs>
      <w:spacing w:before="60" w:after="60" w:line="240" w:lineRule="auto"/>
      <w:ind w:left="357" w:hanging="357"/>
      <w:jc w:val="both"/>
    </w:pPr>
    <w:rPr>
      <w:rFonts w:ascii="Times New Roman" w:eastAsia="Times New Roman" w:hAnsi="Times New Roman" w:cs="Times New Roman"/>
      <w:sz w:val="24"/>
      <w:szCs w:val="20"/>
      <w:lang w:eastAsia="cs-CZ"/>
    </w:rPr>
  </w:style>
  <w:style w:type="paragraph" w:customStyle="1" w:styleId="Odstavecseseznamem1">
    <w:name w:val="Odstavec se seznamem1"/>
    <w:basedOn w:val="Normlny"/>
    <w:uiPriority w:val="99"/>
    <w:qFormat/>
    <w:rsid w:val="006D1566"/>
    <w:pPr>
      <w:ind w:left="720"/>
      <w:contextualSpacing/>
    </w:pPr>
    <w:rPr>
      <w:rFonts w:ascii="Calibri" w:eastAsia="Times New Roman" w:hAnsi="Calibri" w:cs="Times New Roman"/>
    </w:rPr>
  </w:style>
  <w:style w:type="paragraph" w:customStyle="1" w:styleId="Normlnysslami">
    <w:name w:val="Normálny s číslami"/>
    <w:basedOn w:val="Normlny"/>
    <w:uiPriority w:val="99"/>
    <w:rsid w:val="006D1566"/>
    <w:pPr>
      <w:tabs>
        <w:tab w:val="num" w:pos="720"/>
      </w:tabs>
      <w:spacing w:before="120" w:after="120" w:line="360" w:lineRule="auto"/>
      <w:ind w:left="720" w:hanging="360"/>
      <w:jc w:val="both"/>
    </w:pPr>
    <w:rPr>
      <w:rFonts w:ascii="Times New Roman" w:eastAsia="Times New Roman" w:hAnsi="Times New Roman" w:cs="Times New Roman"/>
      <w:sz w:val="24"/>
      <w:szCs w:val="20"/>
      <w:lang w:eastAsia="cs-CZ"/>
    </w:rPr>
  </w:style>
  <w:style w:type="paragraph" w:customStyle="1" w:styleId="bodytext">
    <w:name w:val="bodytext"/>
    <w:basedOn w:val="Normlny"/>
    <w:uiPriority w:val="99"/>
    <w:rsid w:val="006D156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zoruska">
    <w:name w:val="zoruska"/>
    <w:uiPriority w:val="99"/>
    <w:rsid w:val="006D1566"/>
    <w:pPr>
      <w:spacing w:after="0" w:line="360" w:lineRule="auto"/>
      <w:jc w:val="both"/>
    </w:pPr>
    <w:rPr>
      <w:rFonts w:ascii="Times New Roman" w:eastAsia="Times New Roman" w:hAnsi="Times New Roman" w:cs="Times New Roman"/>
      <w:spacing w:val="6"/>
      <w:sz w:val="24"/>
      <w:szCs w:val="20"/>
      <w:lang w:val="cs-CZ" w:eastAsia="cs-CZ"/>
    </w:rPr>
  </w:style>
  <w:style w:type="paragraph" w:customStyle="1" w:styleId="l41">
    <w:name w:val="l41"/>
    <w:basedOn w:val="Normlny"/>
    <w:uiPriority w:val="99"/>
    <w:rsid w:val="006D1566"/>
    <w:pPr>
      <w:spacing w:after="0" w:line="240" w:lineRule="auto"/>
      <w:jc w:val="both"/>
    </w:pPr>
    <w:rPr>
      <w:rFonts w:ascii="Times New Roman" w:eastAsia="Times New Roman" w:hAnsi="Times New Roman" w:cs="Times New Roman"/>
      <w:sz w:val="24"/>
      <w:szCs w:val="24"/>
      <w:lang w:eastAsia="sk-SK"/>
    </w:rPr>
  </w:style>
  <w:style w:type="paragraph" w:customStyle="1" w:styleId="l51">
    <w:name w:val="l51"/>
    <w:basedOn w:val="Normlny"/>
    <w:uiPriority w:val="99"/>
    <w:rsid w:val="006D1566"/>
    <w:pPr>
      <w:spacing w:after="0" w:line="240" w:lineRule="auto"/>
      <w:jc w:val="both"/>
    </w:pPr>
    <w:rPr>
      <w:rFonts w:ascii="Times New Roman" w:eastAsia="Times New Roman" w:hAnsi="Times New Roman" w:cs="Times New Roman"/>
      <w:sz w:val="24"/>
      <w:szCs w:val="24"/>
      <w:lang w:eastAsia="sk-SK"/>
    </w:rPr>
  </w:style>
  <w:style w:type="paragraph" w:customStyle="1" w:styleId="Default">
    <w:name w:val="Default"/>
    <w:uiPriority w:val="99"/>
    <w:rsid w:val="006D156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Hlavikaobsahu1">
    <w:name w:val="Hlavička obsahu1"/>
    <w:basedOn w:val="Nadpis1"/>
    <w:next w:val="Normlny"/>
    <w:uiPriority w:val="39"/>
    <w:qFormat/>
    <w:rsid w:val="006D1566"/>
    <w:pPr>
      <w:spacing w:line="276" w:lineRule="auto"/>
      <w:outlineLvl w:val="9"/>
    </w:pPr>
    <w:rPr>
      <w:lang w:eastAsia="en-US"/>
    </w:rPr>
  </w:style>
  <w:style w:type="paragraph" w:customStyle="1" w:styleId="CharCharCharCharCharChar">
    <w:name w:val="Char Char Char Char Char Char"/>
    <w:basedOn w:val="Normlny"/>
    <w:uiPriority w:val="99"/>
    <w:rsid w:val="006D1566"/>
    <w:pPr>
      <w:spacing w:after="0" w:line="240" w:lineRule="auto"/>
    </w:pPr>
    <w:rPr>
      <w:rFonts w:ascii="Times New Roman" w:eastAsia="Times New Roman" w:hAnsi="Times New Roman" w:cs="Times New Roman"/>
      <w:sz w:val="24"/>
      <w:szCs w:val="24"/>
      <w:lang w:val="pl-PL" w:eastAsia="pl-PL"/>
    </w:rPr>
  </w:style>
  <w:style w:type="paragraph" w:customStyle="1" w:styleId="Nosite">
    <w:name w:val="Nositeľ"/>
    <w:basedOn w:val="Normlny"/>
    <w:next w:val="Nadpis2loha"/>
    <w:uiPriority w:val="99"/>
    <w:rsid w:val="006D1566"/>
    <w:pPr>
      <w:spacing w:before="240" w:after="120" w:line="240" w:lineRule="auto"/>
      <w:ind w:left="567"/>
    </w:pPr>
    <w:rPr>
      <w:rFonts w:ascii="Times New Roman" w:eastAsia="Times New Roman" w:hAnsi="Times New Roman" w:cs="Times New Roman"/>
      <w:b/>
      <w:sz w:val="24"/>
      <w:szCs w:val="20"/>
      <w:lang w:eastAsia="cs-CZ"/>
    </w:rPr>
  </w:style>
  <w:style w:type="paragraph" w:customStyle="1" w:styleId="Nadpis2loha">
    <w:name w:val="Nadpis 2.Úloha"/>
    <w:basedOn w:val="Normlny"/>
    <w:uiPriority w:val="99"/>
    <w:rsid w:val="006D1566"/>
    <w:pPr>
      <w:tabs>
        <w:tab w:val="num" w:pos="1418"/>
      </w:tabs>
      <w:spacing w:before="120" w:after="0" w:line="240" w:lineRule="auto"/>
      <w:ind w:left="1418" w:hanging="851"/>
      <w:jc w:val="both"/>
    </w:pPr>
    <w:rPr>
      <w:rFonts w:ascii="Times New Roman" w:eastAsia="Times New Roman" w:hAnsi="Times New Roman" w:cs="Times New Roman"/>
      <w:sz w:val="24"/>
      <w:szCs w:val="20"/>
      <w:lang w:eastAsia="cs-CZ"/>
    </w:rPr>
  </w:style>
  <w:style w:type="paragraph" w:customStyle="1" w:styleId="Nadpis1orobas">
    <w:name w:val="Nadpis 1.Čo robí (časť)"/>
    <w:basedOn w:val="Normlny"/>
    <w:next w:val="Nosite"/>
    <w:uiPriority w:val="99"/>
    <w:rsid w:val="006D1566"/>
    <w:pPr>
      <w:keepNext/>
      <w:tabs>
        <w:tab w:val="num" w:pos="567"/>
      </w:tabs>
      <w:spacing w:before="360" w:after="0" w:line="240" w:lineRule="auto"/>
      <w:ind w:left="567" w:hanging="567"/>
    </w:pPr>
    <w:rPr>
      <w:rFonts w:ascii="Times New Roman" w:eastAsia="Times New Roman" w:hAnsi="Times New Roman" w:cs="Times New Roman"/>
      <w:b/>
      <w:kern w:val="32"/>
      <w:sz w:val="28"/>
      <w:szCs w:val="20"/>
      <w:lang w:eastAsia="cs-CZ"/>
    </w:rPr>
  </w:style>
  <w:style w:type="paragraph" w:customStyle="1" w:styleId="Nadpis3Podloha">
    <w:name w:val="Nadpis 3.Podúloha"/>
    <w:basedOn w:val="Normlny"/>
    <w:uiPriority w:val="99"/>
    <w:rsid w:val="006D1566"/>
    <w:pPr>
      <w:keepNext/>
      <w:tabs>
        <w:tab w:val="num" w:pos="780"/>
        <w:tab w:val="num" w:pos="1418"/>
      </w:tabs>
      <w:spacing w:before="120" w:after="0" w:line="240" w:lineRule="auto"/>
      <w:ind w:left="2269" w:hanging="851"/>
    </w:pPr>
    <w:rPr>
      <w:rFonts w:ascii="Times New Roman" w:eastAsia="Times New Roman" w:hAnsi="Times New Roman" w:cs="Times New Roman"/>
      <w:sz w:val="24"/>
      <w:szCs w:val="20"/>
      <w:lang w:eastAsia="cs-CZ"/>
    </w:rPr>
  </w:style>
  <w:style w:type="paragraph" w:customStyle="1" w:styleId="Nadpis4Termn">
    <w:name w:val="Nadpis 4.Termín"/>
    <w:basedOn w:val="Normlny"/>
    <w:next w:val="Nadpis2loha"/>
    <w:uiPriority w:val="99"/>
    <w:rsid w:val="006D1566"/>
    <w:pPr>
      <w:tabs>
        <w:tab w:val="num" w:pos="1500"/>
      </w:tabs>
      <w:spacing w:before="120" w:after="120" w:line="240" w:lineRule="auto"/>
      <w:ind w:left="1500" w:hanging="1418"/>
    </w:pPr>
    <w:rPr>
      <w:rFonts w:ascii="Times New Roman" w:eastAsia="Times New Roman" w:hAnsi="Times New Roman" w:cs="Times New Roman"/>
      <w:i/>
      <w:sz w:val="24"/>
      <w:szCs w:val="20"/>
      <w:lang w:eastAsia="cs-CZ"/>
    </w:rPr>
  </w:style>
  <w:style w:type="paragraph" w:customStyle="1" w:styleId="Vlada">
    <w:name w:val="Vlada"/>
    <w:basedOn w:val="Normlny"/>
    <w:uiPriority w:val="99"/>
    <w:rsid w:val="006D1566"/>
    <w:pPr>
      <w:tabs>
        <w:tab w:val="num" w:pos="2220"/>
      </w:tabs>
      <w:spacing w:before="480" w:after="120" w:line="240" w:lineRule="auto"/>
    </w:pPr>
    <w:rPr>
      <w:rFonts w:ascii="Times New Roman" w:eastAsia="Times New Roman" w:hAnsi="Times New Roman" w:cs="Times New Roman"/>
      <w:b/>
      <w:sz w:val="32"/>
      <w:szCs w:val="20"/>
      <w:lang w:eastAsia="cs-CZ"/>
    </w:rPr>
  </w:style>
  <w:style w:type="paragraph" w:customStyle="1" w:styleId="Vykonaj">
    <w:name w:val="Vykonajú"/>
    <w:basedOn w:val="Normlny"/>
    <w:next w:val="Normlny"/>
    <w:uiPriority w:val="99"/>
    <w:rsid w:val="006D1566"/>
    <w:pPr>
      <w:keepNext/>
      <w:tabs>
        <w:tab w:val="num" w:pos="2940"/>
      </w:tabs>
      <w:spacing w:before="360" w:after="0" w:line="240" w:lineRule="auto"/>
    </w:pPr>
    <w:rPr>
      <w:rFonts w:ascii="Times New Roman" w:eastAsia="Times New Roman" w:hAnsi="Times New Roman" w:cs="Times New Roman"/>
      <w:b/>
      <w:sz w:val="24"/>
      <w:szCs w:val="20"/>
      <w:lang w:eastAsia="cs-CZ"/>
    </w:rPr>
  </w:style>
  <w:style w:type="paragraph" w:customStyle="1" w:styleId="Mark1">
    <w:name w:val="Mark1"/>
    <w:basedOn w:val="Normlny"/>
    <w:uiPriority w:val="99"/>
    <w:rsid w:val="006D1566"/>
    <w:pPr>
      <w:tabs>
        <w:tab w:val="left" w:pos="360"/>
      </w:tabs>
      <w:overflowPunct w:val="0"/>
      <w:autoSpaceDE w:val="0"/>
      <w:autoSpaceDN w:val="0"/>
      <w:adjustRightInd w:val="0"/>
      <w:spacing w:before="60" w:after="60" w:line="240" w:lineRule="auto"/>
      <w:ind w:left="360" w:hanging="360"/>
      <w:jc w:val="both"/>
    </w:pPr>
    <w:rPr>
      <w:rFonts w:ascii="Times New Roman" w:eastAsia="Times New Roman" w:hAnsi="Times New Roman" w:cs="Times New Roman"/>
      <w:sz w:val="24"/>
      <w:szCs w:val="20"/>
      <w:lang w:eastAsia="cs-CZ"/>
    </w:rPr>
  </w:style>
  <w:style w:type="paragraph" w:customStyle="1" w:styleId="Odrka">
    <w:name w:val="Odrážka"/>
    <w:basedOn w:val="Normlny"/>
    <w:uiPriority w:val="99"/>
    <w:rsid w:val="006D1566"/>
    <w:pPr>
      <w:numPr>
        <w:numId w:val="2"/>
      </w:numPr>
      <w:spacing w:before="60" w:after="60" w:line="240" w:lineRule="auto"/>
      <w:jc w:val="both"/>
    </w:pPr>
    <w:rPr>
      <w:rFonts w:ascii="Times New Roman" w:eastAsia="Times New Roman" w:hAnsi="Times New Roman" w:cs="Times New Roman"/>
      <w:sz w:val="24"/>
      <w:szCs w:val="20"/>
      <w:lang w:eastAsia="cs-CZ"/>
    </w:rPr>
  </w:style>
  <w:style w:type="character" w:customStyle="1" w:styleId="TabChar">
    <w:name w:val="Tab Char"/>
    <w:link w:val="Tab"/>
    <w:uiPriority w:val="99"/>
    <w:locked/>
    <w:rsid w:val="006D1566"/>
    <w:rPr>
      <w:rFonts w:ascii="Garamond" w:hAnsi="Garamond"/>
      <w:lang w:val="x-none" w:eastAsia="x-none"/>
    </w:rPr>
  </w:style>
  <w:style w:type="paragraph" w:customStyle="1" w:styleId="Tab">
    <w:name w:val="Tab"/>
    <w:basedOn w:val="Normlny"/>
    <w:link w:val="TabChar"/>
    <w:uiPriority w:val="99"/>
    <w:rsid w:val="006D1566"/>
    <w:pPr>
      <w:spacing w:before="40" w:after="40" w:line="240" w:lineRule="auto"/>
      <w:jc w:val="both"/>
    </w:pPr>
    <w:rPr>
      <w:rFonts w:ascii="Garamond" w:hAnsi="Garamond"/>
      <w:lang w:val="x-none" w:eastAsia="x-none"/>
    </w:rPr>
  </w:style>
  <w:style w:type="paragraph" w:customStyle="1" w:styleId="Predvolenpsmoodseku1">
    <w:name w:val="Predvolené písmo odseku1"/>
    <w:aliases w:val="Car Char Char Char Char Char Char Char Char Char Char Char Char Char Char Char Char,Car Char Char Char Char Char Char Char Char Char Char Char Char Char Char Char Char Char Char Char"/>
    <w:basedOn w:val="Normlny"/>
    <w:uiPriority w:val="99"/>
    <w:rsid w:val="006D1566"/>
    <w:pPr>
      <w:spacing w:after="160" w:line="240" w:lineRule="exact"/>
    </w:pPr>
    <w:rPr>
      <w:rFonts w:ascii="Tahoma" w:eastAsia="Times New Roman" w:hAnsi="Tahoma" w:cs="Tahoma"/>
      <w:sz w:val="20"/>
      <w:szCs w:val="20"/>
      <w:lang w:val="en-US"/>
    </w:rPr>
  </w:style>
  <w:style w:type="paragraph" w:customStyle="1" w:styleId="CharChar111">
    <w:name w:val="Char Char111"/>
    <w:aliases w:val="Char Char Char Char Char Char Char Char Char Char Char"/>
    <w:basedOn w:val="Normlny"/>
    <w:uiPriority w:val="99"/>
    <w:rsid w:val="006D1566"/>
    <w:pPr>
      <w:spacing w:after="160" w:line="240" w:lineRule="exact"/>
      <w:ind w:firstLine="720"/>
    </w:pPr>
    <w:rPr>
      <w:rFonts w:ascii="Times New Roman" w:eastAsia="Times New Roman" w:hAnsi="Times New Roman" w:cs="Times New Roman"/>
      <w:sz w:val="20"/>
      <w:szCs w:val="20"/>
      <w:lang w:eastAsia="sk-SK"/>
    </w:rPr>
  </w:style>
  <w:style w:type="paragraph" w:customStyle="1" w:styleId="Normlny1">
    <w:name w:val="Normálny1"/>
    <w:uiPriority w:val="99"/>
    <w:rsid w:val="006D1566"/>
    <w:pPr>
      <w:widowControl w:val="0"/>
      <w:spacing w:after="0" w:line="360" w:lineRule="auto"/>
      <w:jc w:val="both"/>
    </w:pPr>
    <w:rPr>
      <w:rFonts w:ascii="Times New Roman" w:eastAsia="Times New Roman" w:hAnsi="Times New Roman" w:cs="Times New Roman"/>
      <w:szCs w:val="20"/>
      <w:lang w:eastAsia="cs-CZ"/>
    </w:rPr>
  </w:style>
  <w:style w:type="paragraph" w:customStyle="1" w:styleId="ListParagraph1">
    <w:name w:val="List Paragraph1"/>
    <w:basedOn w:val="Normlny"/>
    <w:uiPriority w:val="99"/>
    <w:rsid w:val="006D1566"/>
    <w:pPr>
      <w:suppressAutoHyphens/>
      <w:ind w:left="720"/>
    </w:pPr>
    <w:rPr>
      <w:rFonts w:ascii="Calibri" w:eastAsia="Lucida Sans Unicode" w:hAnsi="Calibri" w:cs="Calibri"/>
      <w:kern w:val="2"/>
      <w:lang w:eastAsia="ar-SA"/>
    </w:rPr>
  </w:style>
  <w:style w:type="character" w:customStyle="1" w:styleId="tltabukaChar">
    <w:name w:val="Štýl tabuľka Char"/>
    <w:link w:val="tltabuka"/>
    <w:locked/>
    <w:rsid w:val="006D1566"/>
    <w:rPr>
      <w:rFonts w:ascii="Times New Roman" w:hAnsi="Times New Roman" w:cs="Times New Roman"/>
      <w:b/>
      <w:sz w:val="24"/>
      <w:szCs w:val="24"/>
      <w:lang w:val="x-none" w:eastAsia="x-none"/>
    </w:rPr>
  </w:style>
  <w:style w:type="paragraph" w:customStyle="1" w:styleId="tltabuka">
    <w:name w:val="Štýl tabuľka"/>
    <w:basedOn w:val="Tab"/>
    <w:link w:val="tltabukaChar"/>
    <w:qFormat/>
    <w:rsid w:val="006D1566"/>
    <w:rPr>
      <w:rFonts w:ascii="Times New Roman" w:hAnsi="Times New Roman" w:cs="Times New Roman"/>
      <w:b/>
      <w:sz w:val="24"/>
      <w:szCs w:val="24"/>
    </w:rPr>
  </w:style>
  <w:style w:type="character" w:customStyle="1" w:styleId="textstyle1">
    <w:name w:val="textstyle1"/>
    <w:uiPriority w:val="99"/>
    <w:rsid w:val="006D1566"/>
    <w:rPr>
      <w:rFonts w:ascii="Verdana" w:hAnsi="Verdana" w:hint="default"/>
      <w:color w:val="000000"/>
      <w:sz w:val="18"/>
    </w:rPr>
  </w:style>
  <w:style w:type="character" w:customStyle="1" w:styleId="st">
    <w:name w:val="st"/>
    <w:rsid w:val="006D1566"/>
    <w:rPr>
      <w:rFonts w:ascii="Times New Roman" w:hAnsi="Times New Roman" w:cs="Times New Roman" w:hint="default"/>
    </w:rPr>
  </w:style>
  <w:style w:type="character" w:customStyle="1" w:styleId="mw-headline">
    <w:name w:val="mw-headline"/>
    <w:basedOn w:val="Predvolenpsmoodseku"/>
    <w:uiPriority w:val="99"/>
    <w:rsid w:val="006D1566"/>
  </w:style>
  <w:style w:type="character" w:customStyle="1" w:styleId="sloganstyle1">
    <w:name w:val="sloganstyle1"/>
    <w:uiPriority w:val="99"/>
    <w:rsid w:val="006D1566"/>
    <w:rPr>
      <w:rFonts w:ascii="Verdana" w:hAnsi="Verdana" w:hint="default"/>
      <w:b/>
      <w:bCs/>
      <w:color w:val="8B4E00"/>
      <w:sz w:val="21"/>
      <w:szCs w:val="21"/>
    </w:rPr>
  </w:style>
  <w:style w:type="character" w:customStyle="1" w:styleId="CharChar2">
    <w:name w:val="Char Char2"/>
    <w:uiPriority w:val="99"/>
    <w:rsid w:val="006D1566"/>
    <w:rPr>
      <w:rFonts w:ascii="Arial" w:hAnsi="Arial" w:cs="Arial" w:hint="default"/>
      <w:b/>
      <w:bCs/>
      <w:caps/>
      <w:shadow/>
      <w:kern w:val="32"/>
      <w:sz w:val="36"/>
      <w:szCs w:val="36"/>
      <w:lang w:val="sk-SK" w:eastAsia="sk-SK" w:bidi="ar-SA"/>
    </w:rPr>
  </w:style>
  <w:style w:type="character" w:customStyle="1" w:styleId="CharChar1">
    <w:name w:val="Char Char1"/>
    <w:uiPriority w:val="99"/>
    <w:rsid w:val="006D1566"/>
    <w:rPr>
      <w:rFonts w:ascii="Arial" w:hAnsi="Arial" w:cs="Arial" w:hint="default"/>
      <w:b/>
      <w:bCs/>
      <w:sz w:val="28"/>
      <w:szCs w:val="26"/>
      <w:lang w:val="sk-SK" w:eastAsia="sk-SK" w:bidi="ar-SA"/>
    </w:rPr>
  </w:style>
  <w:style w:type="character" w:customStyle="1" w:styleId="modra">
    <w:name w:val="modra"/>
    <w:basedOn w:val="Predvolenpsmoodseku"/>
    <w:rsid w:val="006D1566"/>
  </w:style>
  <w:style w:type="character" w:customStyle="1" w:styleId="link-external">
    <w:name w:val="link-external"/>
    <w:basedOn w:val="Predvolenpsmoodseku"/>
    <w:rsid w:val="006D1566"/>
  </w:style>
  <w:style w:type="character" w:customStyle="1" w:styleId="CharChar21">
    <w:name w:val="Char Char21"/>
    <w:uiPriority w:val="99"/>
    <w:rsid w:val="006D1566"/>
    <w:rPr>
      <w:b/>
      <w:bCs/>
      <w:caps/>
      <w:kern w:val="32"/>
      <w:sz w:val="36"/>
      <w:szCs w:val="36"/>
      <w:lang w:val="sk-SK" w:eastAsia="sk-SK"/>
    </w:rPr>
  </w:style>
  <w:style w:type="character" w:customStyle="1" w:styleId="CharChar11">
    <w:name w:val="Char Char11"/>
    <w:uiPriority w:val="99"/>
    <w:rsid w:val="006D1566"/>
    <w:rPr>
      <w:b/>
      <w:bCs/>
      <w:sz w:val="26"/>
      <w:szCs w:val="26"/>
      <w:lang w:val="sk-SK" w:eastAsia="sk-SK"/>
    </w:rPr>
  </w:style>
  <w:style w:type="table" w:styleId="Mriekatabuky">
    <w:name w:val="Table Grid"/>
    <w:basedOn w:val="Normlnatabuka"/>
    <w:uiPriority w:val="99"/>
    <w:rsid w:val="00604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71680"/>
  </w:style>
  <w:style w:type="paragraph" w:styleId="Nadpis1">
    <w:name w:val="heading 1"/>
    <w:basedOn w:val="Normlny"/>
    <w:next w:val="Normlny"/>
    <w:link w:val="Nadpis1Char"/>
    <w:uiPriority w:val="99"/>
    <w:qFormat/>
    <w:rsid w:val="006D1566"/>
    <w:pPr>
      <w:keepNext/>
      <w:keepLines/>
      <w:spacing w:before="480" w:after="0" w:line="240" w:lineRule="auto"/>
      <w:outlineLvl w:val="0"/>
    </w:pPr>
    <w:rPr>
      <w:rFonts w:ascii="Cambria" w:eastAsia="Times New Roman" w:hAnsi="Cambria" w:cs="Times New Roman"/>
      <w:b/>
      <w:color w:val="365F91"/>
      <w:sz w:val="28"/>
      <w:szCs w:val="20"/>
      <w:lang w:val="x-none" w:eastAsia="sk-SK"/>
    </w:rPr>
  </w:style>
  <w:style w:type="paragraph" w:styleId="Nadpis2">
    <w:name w:val="heading 2"/>
    <w:basedOn w:val="Normlny"/>
    <w:next w:val="Normlny"/>
    <w:link w:val="Nadpis2Char"/>
    <w:uiPriority w:val="99"/>
    <w:semiHidden/>
    <w:unhideWhenUsed/>
    <w:qFormat/>
    <w:rsid w:val="006D1566"/>
    <w:pPr>
      <w:keepNext/>
      <w:keepLines/>
      <w:spacing w:before="200" w:after="0" w:line="240" w:lineRule="auto"/>
      <w:outlineLvl w:val="1"/>
    </w:pPr>
    <w:rPr>
      <w:rFonts w:ascii="Cambria" w:eastAsia="Times New Roman" w:hAnsi="Cambria" w:cs="Times New Roman"/>
      <w:b/>
      <w:color w:val="4F81BD"/>
      <w:sz w:val="26"/>
      <w:szCs w:val="20"/>
      <w:lang w:val="x-none" w:eastAsia="sk-SK"/>
    </w:rPr>
  </w:style>
  <w:style w:type="paragraph" w:styleId="Nadpis3">
    <w:name w:val="heading 3"/>
    <w:basedOn w:val="Normlny"/>
    <w:next w:val="Normlny"/>
    <w:link w:val="Nadpis3Char"/>
    <w:uiPriority w:val="99"/>
    <w:semiHidden/>
    <w:unhideWhenUsed/>
    <w:qFormat/>
    <w:rsid w:val="006D1566"/>
    <w:pPr>
      <w:keepNext/>
      <w:keepLines/>
      <w:spacing w:before="200" w:after="0" w:line="240" w:lineRule="auto"/>
      <w:outlineLvl w:val="2"/>
    </w:pPr>
    <w:rPr>
      <w:rFonts w:ascii="Cambria" w:eastAsia="Times New Roman" w:hAnsi="Cambria" w:cs="Times New Roman"/>
      <w:b/>
      <w:color w:val="4F81BD"/>
      <w:sz w:val="24"/>
      <w:szCs w:val="20"/>
      <w:lang w:val="x-none" w:eastAsia="sk-SK"/>
    </w:rPr>
  </w:style>
  <w:style w:type="paragraph" w:styleId="Nadpis4">
    <w:name w:val="heading 4"/>
    <w:basedOn w:val="Normlny"/>
    <w:next w:val="Normlny"/>
    <w:link w:val="Nadpis4Char"/>
    <w:uiPriority w:val="99"/>
    <w:semiHidden/>
    <w:unhideWhenUsed/>
    <w:qFormat/>
    <w:rsid w:val="006D1566"/>
    <w:pPr>
      <w:keepNext/>
      <w:numPr>
        <w:ilvl w:val="3"/>
        <w:numId w:val="1"/>
      </w:numPr>
      <w:spacing w:before="120" w:after="240" w:line="240" w:lineRule="auto"/>
      <w:outlineLvl w:val="3"/>
    </w:pPr>
    <w:rPr>
      <w:rFonts w:ascii="Times New Roman" w:eastAsia="Times New Roman" w:hAnsi="Times New Roman" w:cs="Times New Roman"/>
      <w:b/>
      <w:bCs/>
      <w:i/>
      <w:sz w:val="24"/>
      <w:szCs w:val="28"/>
      <w:lang w:val="x-none" w:eastAsia="x-none"/>
    </w:rPr>
  </w:style>
  <w:style w:type="paragraph" w:styleId="Nadpis5">
    <w:name w:val="heading 5"/>
    <w:basedOn w:val="Normlny"/>
    <w:next w:val="Normlny"/>
    <w:link w:val="Nadpis5Char"/>
    <w:uiPriority w:val="99"/>
    <w:semiHidden/>
    <w:unhideWhenUsed/>
    <w:qFormat/>
    <w:rsid w:val="006D1566"/>
    <w:pPr>
      <w:tabs>
        <w:tab w:val="num" w:pos="0"/>
      </w:tabs>
      <w:spacing w:before="120" w:after="240" w:line="240" w:lineRule="auto"/>
      <w:ind w:left="1008" w:hanging="1008"/>
      <w:outlineLvl w:val="4"/>
    </w:pPr>
    <w:rPr>
      <w:rFonts w:ascii="Times New Roman" w:eastAsia="Times New Roman" w:hAnsi="Times New Roman" w:cs="Times New Roman"/>
      <w:bCs/>
      <w:i/>
      <w:iCs/>
      <w:sz w:val="24"/>
      <w:szCs w:val="26"/>
      <w:lang w:val="x-none" w:eastAsia="x-none"/>
    </w:rPr>
  </w:style>
  <w:style w:type="paragraph" w:styleId="Nadpis6">
    <w:name w:val="heading 6"/>
    <w:basedOn w:val="Normlny"/>
    <w:next w:val="Normlny"/>
    <w:link w:val="Nadpis6Char"/>
    <w:uiPriority w:val="99"/>
    <w:semiHidden/>
    <w:unhideWhenUsed/>
    <w:qFormat/>
    <w:rsid w:val="006D1566"/>
    <w:pPr>
      <w:tabs>
        <w:tab w:val="num" w:pos="0"/>
      </w:tabs>
      <w:spacing w:before="240" w:after="60" w:line="240" w:lineRule="auto"/>
      <w:ind w:left="1152" w:hanging="1152"/>
      <w:outlineLvl w:val="5"/>
    </w:pPr>
    <w:rPr>
      <w:rFonts w:ascii="Times New Roman" w:eastAsia="Times New Roman" w:hAnsi="Times New Roman" w:cs="Times New Roman"/>
      <w:b/>
      <w:bCs/>
      <w:lang w:val="x-none" w:eastAsia="x-none"/>
    </w:rPr>
  </w:style>
  <w:style w:type="paragraph" w:styleId="Nadpis7">
    <w:name w:val="heading 7"/>
    <w:basedOn w:val="Normlny"/>
    <w:next w:val="Normlny"/>
    <w:link w:val="Nadpis7Char"/>
    <w:uiPriority w:val="99"/>
    <w:semiHidden/>
    <w:unhideWhenUsed/>
    <w:qFormat/>
    <w:rsid w:val="006D1566"/>
    <w:pPr>
      <w:tabs>
        <w:tab w:val="num" w:pos="0"/>
      </w:tabs>
      <w:spacing w:before="240" w:after="60" w:line="240" w:lineRule="auto"/>
      <w:ind w:left="1296" w:hanging="1296"/>
      <w:outlineLvl w:val="6"/>
    </w:pPr>
    <w:rPr>
      <w:rFonts w:ascii="Times New Roman" w:eastAsia="Times New Roman" w:hAnsi="Times New Roman" w:cs="Times New Roman"/>
      <w:sz w:val="24"/>
      <w:szCs w:val="24"/>
      <w:lang w:val="x-none" w:eastAsia="x-none"/>
    </w:rPr>
  </w:style>
  <w:style w:type="paragraph" w:styleId="Nadpis8">
    <w:name w:val="heading 8"/>
    <w:basedOn w:val="Normlny"/>
    <w:next w:val="Normlny"/>
    <w:link w:val="Nadpis8Char"/>
    <w:uiPriority w:val="99"/>
    <w:semiHidden/>
    <w:unhideWhenUsed/>
    <w:qFormat/>
    <w:rsid w:val="006D1566"/>
    <w:pPr>
      <w:tabs>
        <w:tab w:val="num" w:pos="0"/>
      </w:tabs>
      <w:spacing w:before="240" w:after="60" w:line="240" w:lineRule="auto"/>
      <w:ind w:left="1440" w:hanging="1440"/>
      <w:outlineLvl w:val="7"/>
    </w:pPr>
    <w:rPr>
      <w:rFonts w:ascii="Times New Roman" w:eastAsia="Times New Roman" w:hAnsi="Times New Roman" w:cs="Times New Roman"/>
      <w:i/>
      <w:iCs/>
      <w:sz w:val="24"/>
      <w:szCs w:val="24"/>
      <w:lang w:val="x-none" w:eastAsia="x-none"/>
    </w:rPr>
  </w:style>
  <w:style w:type="paragraph" w:styleId="Nadpis9">
    <w:name w:val="heading 9"/>
    <w:basedOn w:val="Normlny"/>
    <w:next w:val="Normlny"/>
    <w:link w:val="Nadpis9Char"/>
    <w:uiPriority w:val="99"/>
    <w:semiHidden/>
    <w:unhideWhenUsed/>
    <w:qFormat/>
    <w:rsid w:val="006D1566"/>
    <w:pPr>
      <w:tabs>
        <w:tab w:val="num" w:pos="0"/>
      </w:tabs>
      <w:spacing w:before="240" w:after="60" w:line="240" w:lineRule="auto"/>
      <w:ind w:left="1584" w:hanging="1584"/>
      <w:outlineLvl w:val="8"/>
    </w:pPr>
    <w:rPr>
      <w:rFonts w:ascii="Arial" w:eastAsia="Times New Roman" w:hAnsi="Arial" w:cs="Times New Roman"/>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6D1566"/>
    <w:rPr>
      <w:rFonts w:ascii="Cambria" w:eastAsia="Times New Roman" w:hAnsi="Cambria" w:cs="Times New Roman"/>
      <w:b/>
      <w:color w:val="365F91"/>
      <w:sz w:val="28"/>
      <w:szCs w:val="20"/>
      <w:lang w:val="x-none" w:eastAsia="sk-SK"/>
    </w:rPr>
  </w:style>
  <w:style w:type="character" w:customStyle="1" w:styleId="Nadpis2Char">
    <w:name w:val="Nadpis 2 Char"/>
    <w:basedOn w:val="Predvolenpsmoodseku"/>
    <w:link w:val="Nadpis2"/>
    <w:uiPriority w:val="99"/>
    <w:semiHidden/>
    <w:rsid w:val="006D1566"/>
    <w:rPr>
      <w:rFonts w:ascii="Cambria" w:eastAsia="Times New Roman" w:hAnsi="Cambria" w:cs="Times New Roman"/>
      <w:b/>
      <w:color w:val="4F81BD"/>
      <w:sz w:val="26"/>
      <w:szCs w:val="20"/>
      <w:lang w:val="x-none" w:eastAsia="sk-SK"/>
    </w:rPr>
  </w:style>
  <w:style w:type="character" w:customStyle="1" w:styleId="Nadpis3Char">
    <w:name w:val="Nadpis 3 Char"/>
    <w:basedOn w:val="Predvolenpsmoodseku"/>
    <w:link w:val="Nadpis3"/>
    <w:uiPriority w:val="99"/>
    <w:semiHidden/>
    <w:rsid w:val="006D1566"/>
    <w:rPr>
      <w:rFonts w:ascii="Cambria" w:eastAsia="Times New Roman" w:hAnsi="Cambria" w:cs="Times New Roman"/>
      <w:b/>
      <w:color w:val="4F81BD"/>
      <w:sz w:val="24"/>
      <w:szCs w:val="20"/>
      <w:lang w:val="x-none" w:eastAsia="sk-SK"/>
    </w:rPr>
  </w:style>
  <w:style w:type="character" w:customStyle="1" w:styleId="Nadpis4Char">
    <w:name w:val="Nadpis 4 Char"/>
    <w:basedOn w:val="Predvolenpsmoodseku"/>
    <w:link w:val="Nadpis4"/>
    <w:uiPriority w:val="99"/>
    <w:semiHidden/>
    <w:rsid w:val="006D1566"/>
    <w:rPr>
      <w:rFonts w:ascii="Times New Roman" w:eastAsia="Times New Roman" w:hAnsi="Times New Roman" w:cs="Times New Roman"/>
      <w:b/>
      <w:bCs/>
      <w:i/>
      <w:sz w:val="24"/>
      <w:szCs w:val="28"/>
      <w:lang w:val="x-none" w:eastAsia="x-none"/>
    </w:rPr>
  </w:style>
  <w:style w:type="character" w:customStyle="1" w:styleId="Nadpis5Char">
    <w:name w:val="Nadpis 5 Char"/>
    <w:basedOn w:val="Predvolenpsmoodseku"/>
    <w:link w:val="Nadpis5"/>
    <w:uiPriority w:val="99"/>
    <w:semiHidden/>
    <w:rsid w:val="006D1566"/>
    <w:rPr>
      <w:rFonts w:ascii="Times New Roman" w:eastAsia="Times New Roman" w:hAnsi="Times New Roman" w:cs="Times New Roman"/>
      <w:bCs/>
      <w:i/>
      <w:iCs/>
      <w:sz w:val="24"/>
      <w:szCs w:val="26"/>
      <w:lang w:val="x-none" w:eastAsia="x-none"/>
    </w:rPr>
  </w:style>
  <w:style w:type="character" w:customStyle="1" w:styleId="Nadpis6Char">
    <w:name w:val="Nadpis 6 Char"/>
    <w:basedOn w:val="Predvolenpsmoodseku"/>
    <w:link w:val="Nadpis6"/>
    <w:uiPriority w:val="99"/>
    <w:semiHidden/>
    <w:rsid w:val="006D1566"/>
    <w:rPr>
      <w:rFonts w:ascii="Times New Roman" w:eastAsia="Times New Roman" w:hAnsi="Times New Roman" w:cs="Times New Roman"/>
      <w:b/>
      <w:bCs/>
      <w:lang w:val="x-none" w:eastAsia="x-none"/>
    </w:rPr>
  </w:style>
  <w:style w:type="character" w:customStyle="1" w:styleId="Nadpis7Char">
    <w:name w:val="Nadpis 7 Char"/>
    <w:basedOn w:val="Predvolenpsmoodseku"/>
    <w:link w:val="Nadpis7"/>
    <w:uiPriority w:val="99"/>
    <w:semiHidden/>
    <w:rsid w:val="006D1566"/>
    <w:rPr>
      <w:rFonts w:ascii="Times New Roman" w:eastAsia="Times New Roman" w:hAnsi="Times New Roman" w:cs="Times New Roman"/>
      <w:sz w:val="24"/>
      <w:szCs w:val="24"/>
      <w:lang w:val="x-none" w:eastAsia="x-none"/>
    </w:rPr>
  </w:style>
  <w:style w:type="character" w:customStyle="1" w:styleId="Nadpis8Char">
    <w:name w:val="Nadpis 8 Char"/>
    <w:basedOn w:val="Predvolenpsmoodseku"/>
    <w:link w:val="Nadpis8"/>
    <w:uiPriority w:val="99"/>
    <w:semiHidden/>
    <w:rsid w:val="006D1566"/>
    <w:rPr>
      <w:rFonts w:ascii="Times New Roman" w:eastAsia="Times New Roman" w:hAnsi="Times New Roman" w:cs="Times New Roman"/>
      <w:i/>
      <w:iCs/>
      <w:sz w:val="24"/>
      <w:szCs w:val="24"/>
      <w:lang w:val="x-none" w:eastAsia="x-none"/>
    </w:rPr>
  </w:style>
  <w:style w:type="character" w:customStyle="1" w:styleId="Nadpis9Char">
    <w:name w:val="Nadpis 9 Char"/>
    <w:basedOn w:val="Predvolenpsmoodseku"/>
    <w:link w:val="Nadpis9"/>
    <w:uiPriority w:val="99"/>
    <w:semiHidden/>
    <w:rsid w:val="006D1566"/>
    <w:rPr>
      <w:rFonts w:ascii="Arial" w:eastAsia="Times New Roman" w:hAnsi="Arial" w:cs="Times New Roman"/>
      <w:szCs w:val="20"/>
      <w:lang w:val="x-none" w:eastAsia="cs-CZ"/>
    </w:rPr>
  </w:style>
  <w:style w:type="character" w:styleId="Hypertextovprepojenie">
    <w:name w:val="Hyperlink"/>
    <w:uiPriority w:val="99"/>
    <w:semiHidden/>
    <w:unhideWhenUsed/>
    <w:rsid w:val="006D1566"/>
    <w:rPr>
      <w:color w:val="0000FF"/>
      <w:u w:val="single"/>
    </w:rPr>
  </w:style>
  <w:style w:type="character" w:styleId="Zvraznenie">
    <w:name w:val="Emphasis"/>
    <w:uiPriority w:val="99"/>
    <w:qFormat/>
    <w:rsid w:val="006D1566"/>
    <w:rPr>
      <w:i/>
      <w:iCs w:val="0"/>
    </w:rPr>
  </w:style>
  <w:style w:type="character" w:styleId="Siln">
    <w:name w:val="Strong"/>
    <w:uiPriority w:val="99"/>
    <w:qFormat/>
    <w:rsid w:val="006D1566"/>
    <w:rPr>
      <w:b/>
      <w:bCs w:val="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semiHidden/>
    <w:locked/>
    <w:rsid w:val="006D1566"/>
    <w:rPr>
      <w:rFonts w:ascii="Times New Roman" w:hAnsi="Times New Roman" w:cs="Times New Roman"/>
      <w:lang w:val="x-none"/>
    </w:rPr>
  </w:style>
  <w:style w:type="paragraph" w:styleId="Textpoznmkypodiarou">
    <w:name w:val="footnote text"/>
    <w:aliases w:val="Text poznámky pod čiarou 007,_Poznámka pod čiarou"/>
    <w:basedOn w:val="Normlny"/>
    <w:link w:val="TextpoznmkypodiarouChar"/>
    <w:uiPriority w:val="99"/>
    <w:semiHidden/>
    <w:unhideWhenUsed/>
    <w:rsid w:val="006D1566"/>
    <w:pPr>
      <w:spacing w:after="0" w:line="240" w:lineRule="auto"/>
    </w:pPr>
    <w:rPr>
      <w:rFonts w:ascii="Times New Roman" w:hAnsi="Times New Roman" w:cs="Times New Roman"/>
      <w:lang w:val="x-none"/>
    </w:rPr>
  </w:style>
  <w:style w:type="character" w:customStyle="1" w:styleId="TextpoznmkypodiarouChar1">
    <w:name w:val="Text poznámky pod čiarou Char1"/>
    <w:aliases w:val="Text poznámky pod čiarou 007 Char1,_Poznámka pod čiarou Char1"/>
    <w:basedOn w:val="Predvolenpsmoodseku"/>
    <w:uiPriority w:val="99"/>
    <w:semiHidden/>
    <w:rsid w:val="006D1566"/>
    <w:rPr>
      <w:sz w:val="20"/>
      <w:szCs w:val="20"/>
    </w:rPr>
  </w:style>
  <w:style w:type="character" w:customStyle="1" w:styleId="TextkomentraChar">
    <w:name w:val="Text komentára Char"/>
    <w:basedOn w:val="Predvolenpsmoodseku"/>
    <w:link w:val="Textkomentra"/>
    <w:uiPriority w:val="99"/>
    <w:semiHidden/>
    <w:rsid w:val="006D1566"/>
    <w:rPr>
      <w:rFonts w:ascii="Times New Roman" w:eastAsia="Times New Roman" w:hAnsi="Times New Roman" w:cs="Times New Roman"/>
      <w:sz w:val="20"/>
      <w:szCs w:val="20"/>
      <w:lang w:val="x-none" w:eastAsia="x-none"/>
    </w:rPr>
  </w:style>
  <w:style w:type="paragraph" w:styleId="Textkomentra">
    <w:name w:val="annotation text"/>
    <w:basedOn w:val="Normlny"/>
    <w:link w:val="TextkomentraChar"/>
    <w:uiPriority w:val="99"/>
    <w:semiHidden/>
    <w:unhideWhenUsed/>
    <w:rsid w:val="006D1566"/>
    <w:pPr>
      <w:spacing w:after="0" w:line="240" w:lineRule="auto"/>
    </w:pPr>
    <w:rPr>
      <w:rFonts w:ascii="Times New Roman" w:eastAsia="Times New Roman" w:hAnsi="Times New Roman" w:cs="Times New Roman"/>
      <w:sz w:val="20"/>
      <w:szCs w:val="20"/>
      <w:lang w:val="x-none" w:eastAsia="x-none"/>
    </w:rPr>
  </w:style>
  <w:style w:type="character" w:customStyle="1" w:styleId="HlavikaChar">
    <w:name w:val="Hlavička Char"/>
    <w:basedOn w:val="Predvolenpsmoodseku"/>
    <w:link w:val="Hlavika"/>
    <w:uiPriority w:val="99"/>
    <w:rsid w:val="006D1566"/>
    <w:rPr>
      <w:rFonts w:ascii="Times New Roman" w:eastAsia="Times New Roman" w:hAnsi="Times New Roman" w:cs="Times New Roman"/>
      <w:sz w:val="24"/>
      <w:szCs w:val="24"/>
      <w:lang w:val="x-none" w:eastAsia="x-none"/>
    </w:rPr>
  </w:style>
  <w:style w:type="paragraph" w:styleId="Hlavika">
    <w:name w:val="header"/>
    <w:basedOn w:val="Normlny"/>
    <w:link w:val="HlavikaChar"/>
    <w:uiPriority w:val="99"/>
    <w:unhideWhenUsed/>
    <w:rsid w:val="006D1566"/>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PtaChar">
    <w:name w:val="Päta Char"/>
    <w:basedOn w:val="Predvolenpsmoodseku"/>
    <w:link w:val="Pta"/>
    <w:uiPriority w:val="99"/>
    <w:rsid w:val="006D1566"/>
    <w:rPr>
      <w:rFonts w:ascii="Times New Roman" w:eastAsia="Times New Roman" w:hAnsi="Times New Roman" w:cs="Times New Roman"/>
      <w:sz w:val="24"/>
      <w:szCs w:val="20"/>
      <w:lang w:val="x-none" w:eastAsia="sk-SK"/>
    </w:rPr>
  </w:style>
  <w:style w:type="paragraph" w:styleId="Pta">
    <w:name w:val="footer"/>
    <w:basedOn w:val="Normlny"/>
    <w:link w:val="PtaChar"/>
    <w:uiPriority w:val="99"/>
    <w:unhideWhenUsed/>
    <w:rsid w:val="006D1566"/>
    <w:pPr>
      <w:tabs>
        <w:tab w:val="center" w:pos="4536"/>
        <w:tab w:val="right" w:pos="9072"/>
      </w:tabs>
      <w:spacing w:after="0" w:line="240" w:lineRule="auto"/>
    </w:pPr>
    <w:rPr>
      <w:rFonts w:ascii="Times New Roman" w:eastAsia="Times New Roman" w:hAnsi="Times New Roman" w:cs="Times New Roman"/>
      <w:sz w:val="24"/>
      <w:szCs w:val="20"/>
      <w:lang w:val="x-none" w:eastAsia="sk-SK"/>
    </w:rPr>
  </w:style>
  <w:style w:type="paragraph" w:styleId="Popis">
    <w:name w:val="caption"/>
    <w:basedOn w:val="Normlny"/>
    <w:next w:val="Normlny"/>
    <w:uiPriority w:val="99"/>
    <w:semiHidden/>
    <w:unhideWhenUsed/>
    <w:qFormat/>
    <w:rsid w:val="006D1566"/>
    <w:pPr>
      <w:spacing w:line="240" w:lineRule="auto"/>
    </w:pPr>
    <w:rPr>
      <w:rFonts w:ascii="Times New Roman" w:eastAsia="Times New Roman" w:hAnsi="Times New Roman" w:cs="Times New Roman"/>
      <w:b/>
      <w:bCs/>
      <w:color w:val="4F81BD"/>
      <w:sz w:val="18"/>
      <w:szCs w:val="18"/>
      <w:lang w:eastAsia="sk-SK"/>
    </w:rPr>
  </w:style>
  <w:style w:type="paragraph" w:styleId="Nzov">
    <w:name w:val="Title"/>
    <w:basedOn w:val="Normlny"/>
    <w:link w:val="NzovChar"/>
    <w:uiPriority w:val="99"/>
    <w:qFormat/>
    <w:rsid w:val="006D1566"/>
    <w:pPr>
      <w:snapToGrid w:val="0"/>
      <w:spacing w:after="0" w:line="240" w:lineRule="auto"/>
      <w:jc w:val="center"/>
    </w:pPr>
    <w:rPr>
      <w:rFonts w:ascii="Times New Roman" w:eastAsia="Times New Roman" w:hAnsi="Times New Roman" w:cs="Times New Roman"/>
      <w:b/>
      <w:sz w:val="20"/>
      <w:szCs w:val="20"/>
      <w:lang w:val="x-none" w:eastAsia="cs-CZ"/>
    </w:rPr>
  </w:style>
  <w:style w:type="character" w:customStyle="1" w:styleId="NzovChar">
    <w:name w:val="Názov Char"/>
    <w:basedOn w:val="Predvolenpsmoodseku"/>
    <w:link w:val="Nzov"/>
    <w:uiPriority w:val="99"/>
    <w:rsid w:val="006D1566"/>
    <w:rPr>
      <w:rFonts w:ascii="Times New Roman" w:eastAsia="Times New Roman" w:hAnsi="Times New Roman" w:cs="Times New Roman"/>
      <w:b/>
      <w:sz w:val="20"/>
      <w:szCs w:val="20"/>
      <w:lang w:val="x-none" w:eastAsia="cs-CZ"/>
    </w:rPr>
  </w:style>
  <w:style w:type="character" w:customStyle="1" w:styleId="ZkladntextChar">
    <w:name w:val="Základný text Char"/>
    <w:basedOn w:val="Predvolenpsmoodseku"/>
    <w:link w:val="Zkladntext"/>
    <w:uiPriority w:val="99"/>
    <w:semiHidden/>
    <w:rsid w:val="006D1566"/>
    <w:rPr>
      <w:rFonts w:ascii="Times New Roman" w:eastAsia="Times New Roman" w:hAnsi="Times New Roman" w:cs="Times New Roman"/>
      <w:sz w:val="24"/>
      <w:szCs w:val="20"/>
      <w:lang w:val="x-none" w:eastAsia="sk-SK"/>
    </w:rPr>
  </w:style>
  <w:style w:type="paragraph" w:styleId="Zkladntext">
    <w:name w:val="Body Text"/>
    <w:basedOn w:val="Normlny"/>
    <w:link w:val="ZkladntextChar"/>
    <w:uiPriority w:val="99"/>
    <w:semiHidden/>
    <w:unhideWhenUsed/>
    <w:rsid w:val="006D1566"/>
    <w:pPr>
      <w:spacing w:after="120" w:line="240" w:lineRule="auto"/>
    </w:pPr>
    <w:rPr>
      <w:rFonts w:ascii="Times New Roman" w:eastAsia="Times New Roman" w:hAnsi="Times New Roman" w:cs="Times New Roman"/>
      <w:sz w:val="24"/>
      <w:szCs w:val="20"/>
      <w:lang w:val="x-none" w:eastAsia="sk-SK"/>
    </w:rPr>
  </w:style>
  <w:style w:type="character" w:customStyle="1" w:styleId="ZarkazkladnhotextuChar">
    <w:name w:val="Zarážka základného textu Char"/>
    <w:basedOn w:val="Predvolenpsmoodseku"/>
    <w:link w:val="Zarkazkladnhotextu"/>
    <w:uiPriority w:val="99"/>
    <w:semiHidden/>
    <w:rsid w:val="006D1566"/>
    <w:rPr>
      <w:rFonts w:ascii="Times New Roman" w:eastAsia="Times New Roman" w:hAnsi="Times New Roman" w:cs="Times New Roman"/>
      <w:sz w:val="24"/>
      <w:szCs w:val="24"/>
      <w:lang w:val="x-none" w:eastAsia="x-none"/>
    </w:rPr>
  </w:style>
  <w:style w:type="paragraph" w:styleId="Zarkazkladnhotextu">
    <w:name w:val="Body Text Indent"/>
    <w:basedOn w:val="Normlny"/>
    <w:link w:val="ZarkazkladnhotextuChar"/>
    <w:uiPriority w:val="99"/>
    <w:semiHidden/>
    <w:unhideWhenUsed/>
    <w:rsid w:val="006D1566"/>
    <w:pPr>
      <w:spacing w:after="120" w:line="240" w:lineRule="auto"/>
      <w:ind w:left="283"/>
    </w:pPr>
    <w:rPr>
      <w:rFonts w:ascii="Times New Roman" w:eastAsia="Times New Roman" w:hAnsi="Times New Roman" w:cs="Times New Roman"/>
      <w:sz w:val="24"/>
      <w:szCs w:val="24"/>
      <w:lang w:val="x-none" w:eastAsia="x-none"/>
    </w:rPr>
  </w:style>
  <w:style w:type="character" w:customStyle="1" w:styleId="Zkladntext2Char">
    <w:name w:val="Základný text 2 Char"/>
    <w:basedOn w:val="Predvolenpsmoodseku"/>
    <w:link w:val="Zkladntext2"/>
    <w:uiPriority w:val="99"/>
    <w:semiHidden/>
    <w:rsid w:val="006D1566"/>
    <w:rPr>
      <w:rFonts w:ascii="Times New Roman" w:eastAsia="Times New Roman" w:hAnsi="Times New Roman" w:cs="Times New Roman"/>
      <w:sz w:val="24"/>
      <w:szCs w:val="20"/>
      <w:lang w:val="x-none" w:eastAsia="sk-SK"/>
    </w:rPr>
  </w:style>
  <w:style w:type="paragraph" w:styleId="Zkladntext2">
    <w:name w:val="Body Text 2"/>
    <w:basedOn w:val="Normlny"/>
    <w:link w:val="Zkladntext2Char"/>
    <w:uiPriority w:val="99"/>
    <w:semiHidden/>
    <w:unhideWhenUsed/>
    <w:rsid w:val="006D1566"/>
    <w:pPr>
      <w:spacing w:after="120" w:line="480" w:lineRule="auto"/>
    </w:pPr>
    <w:rPr>
      <w:rFonts w:ascii="Times New Roman" w:eastAsia="Times New Roman" w:hAnsi="Times New Roman" w:cs="Times New Roman"/>
      <w:sz w:val="24"/>
      <w:szCs w:val="20"/>
      <w:lang w:val="x-none" w:eastAsia="sk-SK"/>
    </w:rPr>
  </w:style>
  <w:style w:type="character" w:customStyle="1" w:styleId="Zkladntext3Char">
    <w:name w:val="Základný text 3 Char"/>
    <w:basedOn w:val="Predvolenpsmoodseku"/>
    <w:link w:val="Zkladntext3"/>
    <w:uiPriority w:val="99"/>
    <w:semiHidden/>
    <w:rsid w:val="006D1566"/>
    <w:rPr>
      <w:rFonts w:ascii="Times New Roman" w:eastAsia="Times New Roman" w:hAnsi="Times New Roman" w:cs="Times New Roman"/>
      <w:sz w:val="16"/>
      <w:szCs w:val="20"/>
      <w:lang w:val="x-none" w:eastAsia="sk-SK"/>
    </w:rPr>
  </w:style>
  <w:style w:type="paragraph" w:styleId="Zkladntext3">
    <w:name w:val="Body Text 3"/>
    <w:basedOn w:val="Normlny"/>
    <w:link w:val="Zkladntext3Char"/>
    <w:uiPriority w:val="99"/>
    <w:semiHidden/>
    <w:unhideWhenUsed/>
    <w:rsid w:val="006D1566"/>
    <w:pPr>
      <w:spacing w:after="120" w:line="240" w:lineRule="auto"/>
    </w:pPr>
    <w:rPr>
      <w:rFonts w:ascii="Times New Roman" w:eastAsia="Times New Roman" w:hAnsi="Times New Roman" w:cs="Times New Roman"/>
      <w:sz w:val="16"/>
      <w:szCs w:val="20"/>
      <w:lang w:val="x-none" w:eastAsia="sk-SK"/>
    </w:rPr>
  </w:style>
  <w:style w:type="character" w:customStyle="1" w:styleId="Zarkazkladnhotextu2Char">
    <w:name w:val="Zarážka základného textu 2 Char"/>
    <w:basedOn w:val="Predvolenpsmoodseku"/>
    <w:link w:val="Zarkazkladnhotextu2"/>
    <w:uiPriority w:val="99"/>
    <w:semiHidden/>
    <w:rsid w:val="006D1566"/>
    <w:rPr>
      <w:rFonts w:ascii="Times New Roman" w:eastAsia="Times New Roman" w:hAnsi="Times New Roman" w:cs="Times New Roman"/>
      <w:sz w:val="24"/>
      <w:szCs w:val="24"/>
      <w:lang w:val="x-none" w:eastAsia="x-none"/>
    </w:rPr>
  </w:style>
  <w:style w:type="paragraph" w:styleId="Zarkazkladnhotextu2">
    <w:name w:val="Body Text Indent 2"/>
    <w:basedOn w:val="Normlny"/>
    <w:link w:val="Zarkazkladnhotextu2Char"/>
    <w:uiPriority w:val="99"/>
    <w:semiHidden/>
    <w:unhideWhenUsed/>
    <w:rsid w:val="006D1566"/>
    <w:pPr>
      <w:spacing w:after="120" w:line="480" w:lineRule="auto"/>
      <w:ind w:left="283"/>
    </w:pPr>
    <w:rPr>
      <w:rFonts w:ascii="Times New Roman" w:eastAsia="Times New Roman" w:hAnsi="Times New Roman" w:cs="Times New Roman"/>
      <w:sz w:val="24"/>
      <w:szCs w:val="24"/>
      <w:lang w:val="x-none" w:eastAsia="x-none"/>
    </w:rPr>
  </w:style>
  <w:style w:type="character" w:customStyle="1" w:styleId="truktradokumentuChar">
    <w:name w:val="Štruktúra dokumentu Char"/>
    <w:basedOn w:val="Predvolenpsmoodseku"/>
    <w:link w:val="truktradokumentu"/>
    <w:uiPriority w:val="99"/>
    <w:semiHidden/>
    <w:rsid w:val="006D1566"/>
    <w:rPr>
      <w:rFonts w:ascii="Times New Roman" w:eastAsia="Times New Roman" w:hAnsi="Times New Roman" w:cs="Times New Roman"/>
      <w:sz w:val="2"/>
      <w:szCs w:val="2"/>
      <w:shd w:val="clear" w:color="auto" w:fill="000080"/>
      <w:lang w:val="x-none" w:eastAsia="x-none"/>
    </w:rPr>
  </w:style>
  <w:style w:type="paragraph" w:styleId="truktradokumentu">
    <w:name w:val="Document Map"/>
    <w:basedOn w:val="Normlny"/>
    <w:link w:val="truktradokumentuChar"/>
    <w:uiPriority w:val="99"/>
    <w:semiHidden/>
    <w:unhideWhenUsed/>
    <w:rsid w:val="006D1566"/>
    <w:pPr>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PredmetkomentraChar">
    <w:name w:val="Predmet komentára Char"/>
    <w:basedOn w:val="TextkomentraChar"/>
    <w:link w:val="Predmetkomentra"/>
    <w:uiPriority w:val="99"/>
    <w:semiHidden/>
    <w:rsid w:val="006D1566"/>
    <w:rPr>
      <w:rFonts w:ascii="Times New Roman" w:eastAsia="Times New Roman" w:hAnsi="Times New Roman" w:cs="Times New Roman"/>
      <w:b/>
      <w:sz w:val="20"/>
      <w:szCs w:val="20"/>
      <w:lang w:val="x-none" w:eastAsia="x-none"/>
    </w:rPr>
  </w:style>
  <w:style w:type="paragraph" w:styleId="Predmetkomentra">
    <w:name w:val="annotation subject"/>
    <w:basedOn w:val="Textkomentra"/>
    <w:next w:val="Textkomentra"/>
    <w:link w:val="PredmetkomentraChar"/>
    <w:uiPriority w:val="99"/>
    <w:semiHidden/>
    <w:unhideWhenUsed/>
    <w:rsid w:val="006D1566"/>
    <w:rPr>
      <w:b/>
    </w:rPr>
  </w:style>
  <w:style w:type="character" w:customStyle="1" w:styleId="TextbublinyChar">
    <w:name w:val="Text bubliny Char"/>
    <w:basedOn w:val="Predvolenpsmoodseku"/>
    <w:link w:val="Textbubliny"/>
    <w:uiPriority w:val="99"/>
    <w:semiHidden/>
    <w:rsid w:val="006D1566"/>
    <w:rPr>
      <w:rFonts w:ascii="Tahoma" w:eastAsia="Times New Roman" w:hAnsi="Tahoma" w:cs="Times New Roman"/>
      <w:sz w:val="16"/>
      <w:szCs w:val="20"/>
      <w:lang w:val="x-none" w:eastAsia="sk-SK"/>
    </w:rPr>
  </w:style>
  <w:style w:type="paragraph" w:styleId="Textbubliny">
    <w:name w:val="Balloon Text"/>
    <w:basedOn w:val="Normlny"/>
    <w:link w:val="TextbublinyChar"/>
    <w:uiPriority w:val="99"/>
    <w:semiHidden/>
    <w:unhideWhenUsed/>
    <w:rsid w:val="006D1566"/>
    <w:pPr>
      <w:spacing w:after="0" w:line="240" w:lineRule="auto"/>
    </w:pPr>
    <w:rPr>
      <w:rFonts w:ascii="Tahoma" w:eastAsia="Times New Roman" w:hAnsi="Tahoma" w:cs="Times New Roman"/>
      <w:sz w:val="16"/>
      <w:szCs w:val="20"/>
      <w:lang w:val="x-none" w:eastAsia="sk-SK"/>
    </w:rPr>
  </w:style>
  <w:style w:type="paragraph" w:styleId="Odsekzoznamu">
    <w:name w:val="List Paragraph"/>
    <w:basedOn w:val="Normlny"/>
    <w:uiPriority w:val="99"/>
    <w:qFormat/>
    <w:rsid w:val="006D1566"/>
    <w:pPr>
      <w:suppressAutoHyphens/>
      <w:ind w:left="720"/>
    </w:pPr>
    <w:rPr>
      <w:rFonts w:ascii="Calibri" w:eastAsia="Times New Roman" w:hAnsi="Calibri" w:cs="Calibri"/>
      <w:kern w:val="2"/>
      <w:lang w:eastAsia="ar-SA"/>
    </w:rPr>
  </w:style>
  <w:style w:type="paragraph" w:customStyle="1" w:styleId="Odsekzoznamu1">
    <w:name w:val="Odsek zoznamu1"/>
    <w:basedOn w:val="Normlny"/>
    <w:uiPriority w:val="99"/>
    <w:qFormat/>
    <w:rsid w:val="006D1566"/>
    <w:pPr>
      <w:spacing w:after="0" w:line="240" w:lineRule="auto"/>
      <w:ind w:left="720"/>
      <w:contextualSpacing/>
    </w:pPr>
    <w:rPr>
      <w:rFonts w:ascii="Times New Roman" w:eastAsia="Times New Roman" w:hAnsi="Times New Roman" w:cs="Times New Roman"/>
      <w:sz w:val="24"/>
      <w:szCs w:val="24"/>
      <w:lang w:eastAsia="sk-SK"/>
    </w:rPr>
  </w:style>
  <w:style w:type="paragraph" w:customStyle="1" w:styleId="Bezmezer1">
    <w:name w:val="Bez mezer1"/>
    <w:uiPriority w:val="99"/>
    <w:qFormat/>
    <w:rsid w:val="006D1566"/>
    <w:pPr>
      <w:spacing w:after="0" w:line="240" w:lineRule="auto"/>
    </w:pPr>
    <w:rPr>
      <w:rFonts w:ascii="Calibri" w:eastAsia="Times New Roman" w:hAnsi="Calibri" w:cs="Times New Roman"/>
    </w:rPr>
  </w:style>
  <w:style w:type="character" w:customStyle="1" w:styleId="text-odtsavecChar">
    <w:name w:val="text - odtsavec Char"/>
    <w:link w:val="text-odtsavec"/>
    <w:locked/>
    <w:rsid w:val="006D1566"/>
    <w:rPr>
      <w:rFonts w:ascii="Times New Roman" w:hAnsi="Times New Roman" w:cs="Times New Roman"/>
      <w:lang w:val="x-none" w:eastAsia="cs-CZ"/>
    </w:rPr>
  </w:style>
  <w:style w:type="paragraph" w:customStyle="1" w:styleId="text-odtsavec">
    <w:name w:val="text - odtsavec"/>
    <w:basedOn w:val="Normlny"/>
    <w:link w:val="text-odtsavecChar"/>
    <w:rsid w:val="006D1566"/>
    <w:pPr>
      <w:spacing w:after="120" w:line="240" w:lineRule="auto"/>
      <w:ind w:firstLine="425"/>
      <w:jc w:val="both"/>
    </w:pPr>
    <w:rPr>
      <w:rFonts w:ascii="Times New Roman" w:hAnsi="Times New Roman" w:cs="Times New Roman"/>
      <w:lang w:val="x-none" w:eastAsia="cs-CZ"/>
    </w:rPr>
  </w:style>
  <w:style w:type="paragraph" w:customStyle="1" w:styleId="tabtext">
    <w:name w:val="tab.text"/>
    <w:uiPriority w:val="99"/>
    <w:rsid w:val="006D1566"/>
    <w:pPr>
      <w:spacing w:after="0" w:line="240" w:lineRule="auto"/>
      <w:jc w:val="center"/>
    </w:pPr>
    <w:rPr>
      <w:rFonts w:ascii="Arial" w:eastAsia="Times New Roman" w:hAnsi="Arial" w:cs="Times New Roman"/>
      <w:sz w:val="18"/>
      <w:szCs w:val="20"/>
      <w:lang w:eastAsia="cs-CZ"/>
    </w:rPr>
  </w:style>
  <w:style w:type="paragraph" w:customStyle="1" w:styleId="Odsek">
    <w:name w:val="Odsek"/>
    <w:basedOn w:val="Normlny"/>
    <w:uiPriority w:val="99"/>
    <w:rsid w:val="006D1566"/>
    <w:pPr>
      <w:tabs>
        <w:tab w:val="num" w:pos="360"/>
      </w:tabs>
      <w:spacing w:before="60" w:after="60" w:line="240" w:lineRule="auto"/>
      <w:ind w:left="357" w:hanging="357"/>
      <w:jc w:val="both"/>
    </w:pPr>
    <w:rPr>
      <w:rFonts w:ascii="Times New Roman" w:eastAsia="Times New Roman" w:hAnsi="Times New Roman" w:cs="Times New Roman"/>
      <w:sz w:val="24"/>
      <w:szCs w:val="20"/>
      <w:lang w:eastAsia="cs-CZ"/>
    </w:rPr>
  </w:style>
  <w:style w:type="paragraph" w:customStyle="1" w:styleId="Odstavecseseznamem1">
    <w:name w:val="Odstavec se seznamem1"/>
    <w:basedOn w:val="Normlny"/>
    <w:uiPriority w:val="99"/>
    <w:qFormat/>
    <w:rsid w:val="006D1566"/>
    <w:pPr>
      <w:ind w:left="720"/>
      <w:contextualSpacing/>
    </w:pPr>
    <w:rPr>
      <w:rFonts w:ascii="Calibri" w:eastAsia="Times New Roman" w:hAnsi="Calibri" w:cs="Times New Roman"/>
    </w:rPr>
  </w:style>
  <w:style w:type="paragraph" w:customStyle="1" w:styleId="Normlnysslami">
    <w:name w:val="Normálny s číslami"/>
    <w:basedOn w:val="Normlny"/>
    <w:uiPriority w:val="99"/>
    <w:rsid w:val="006D1566"/>
    <w:pPr>
      <w:tabs>
        <w:tab w:val="num" w:pos="720"/>
      </w:tabs>
      <w:spacing w:before="120" w:after="120" w:line="360" w:lineRule="auto"/>
      <w:ind w:left="720" w:hanging="360"/>
      <w:jc w:val="both"/>
    </w:pPr>
    <w:rPr>
      <w:rFonts w:ascii="Times New Roman" w:eastAsia="Times New Roman" w:hAnsi="Times New Roman" w:cs="Times New Roman"/>
      <w:sz w:val="24"/>
      <w:szCs w:val="20"/>
      <w:lang w:eastAsia="cs-CZ"/>
    </w:rPr>
  </w:style>
  <w:style w:type="paragraph" w:customStyle="1" w:styleId="bodytext">
    <w:name w:val="bodytext"/>
    <w:basedOn w:val="Normlny"/>
    <w:uiPriority w:val="99"/>
    <w:rsid w:val="006D156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zoruska">
    <w:name w:val="zoruska"/>
    <w:uiPriority w:val="99"/>
    <w:rsid w:val="006D1566"/>
    <w:pPr>
      <w:spacing w:after="0" w:line="360" w:lineRule="auto"/>
      <w:jc w:val="both"/>
    </w:pPr>
    <w:rPr>
      <w:rFonts w:ascii="Times New Roman" w:eastAsia="Times New Roman" w:hAnsi="Times New Roman" w:cs="Times New Roman"/>
      <w:spacing w:val="6"/>
      <w:sz w:val="24"/>
      <w:szCs w:val="20"/>
      <w:lang w:val="cs-CZ" w:eastAsia="cs-CZ"/>
    </w:rPr>
  </w:style>
  <w:style w:type="paragraph" w:customStyle="1" w:styleId="l41">
    <w:name w:val="l41"/>
    <w:basedOn w:val="Normlny"/>
    <w:uiPriority w:val="99"/>
    <w:rsid w:val="006D1566"/>
    <w:pPr>
      <w:spacing w:after="0" w:line="240" w:lineRule="auto"/>
      <w:jc w:val="both"/>
    </w:pPr>
    <w:rPr>
      <w:rFonts w:ascii="Times New Roman" w:eastAsia="Times New Roman" w:hAnsi="Times New Roman" w:cs="Times New Roman"/>
      <w:sz w:val="24"/>
      <w:szCs w:val="24"/>
      <w:lang w:eastAsia="sk-SK"/>
    </w:rPr>
  </w:style>
  <w:style w:type="paragraph" w:customStyle="1" w:styleId="l51">
    <w:name w:val="l51"/>
    <w:basedOn w:val="Normlny"/>
    <w:uiPriority w:val="99"/>
    <w:rsid w:val="006D1566"/>
    <w:pPr>
      <w:spacing w:after="0" w:line="240" w:lineRule="auto"/>
      <w:jc w:val="both"/>
    </w:pPr>
    <w:rPr>
      <w:rFonts w:ascii="Times New Roman" w:eastAsia="Times New Roman" w:hAnsi="Times New Roman" w:cs="Times New Roman"/>
      <w:sz w:val="24"/>
      <w:szCs w:val="24"/>
      <w:lang w:eastAsia="sk-SK"/>
    </w:rPr>
  </w:style>
  <w:style w:type="paragraph" w:customStyle="1" w:styleId="Default">
    <w:name w:val="Default"/>
    <w:uiPriority w:val="99"/>
    <w:rsid w:val="006D156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Hlavikaobsahu1">
    <w:name w:val="Hlavička obsahu1"/>
    <w:basedOn w:val="Nadpis1"/>
    <w:next w:val="Normlny"/>
    <w:uiPriority w:val="39"/>
    <w:qFormat/>
    <w:rsid w:val="006D1566"/>
    <w:pPr>
      <w:spacing w:line="276" w:lineRule="auto"/>
      <w:outlineLvl w:val="9"/>
    </w:pPr>
    <w:rPr>
      <w:lang w:eastAsia="en-US"/>
    </w:rPr>
  </w:style>
  <w:style w:type="paragraph" w:customStyle="1" w:styleId="CharCharCharCharCharChar">
    <w:name w:val="Char Char Char Char Char Char"/>
    <w:basedOn w:val="Normlny"/>
    <w:uiPriority w:val="99"/>
    <w:rsid w:val="006D1566"/>
    <w:pPr>
      <w:spacing w:after="0" w:line="240" w:lineRule="auto"/>
    </w:pPr>
    <w:rPr>
      <w:rFonts w:ascii="Times New Roman" w:eastAsia="Times New Roman" w:hAnsi="Times New Roman" w:cs="Times New Roman"/>
      <w:sz w:val="24"/>
      <w:szCs w:val="24"/>
      <w:lang w:val="pl-PL" w:eastAsia="pl-PL"/>
    </w:rPr>
  </w:style>
  <w:style w:type="paragraph" w:customStyle="1" w:styleId="Nosite">
    <w:name w:val="Nositeľ"/>
    <w:basedOn w:val="Normlny"/>
    <w:next w:val="Nadpis2loha"/>
    <w:uiPriority w:val="99"/>
    <w:rsid w:val="006D1566"/>
    <w:pPr>
      <w:spacing w:before="240" w:after="120" w:line="240" w:lineRule="auto"/>
      <w:ind w:left="567"/>
    </w:pPr>
    <w:rPr>
      <w:rFonts w:ascii="Times New Roman" w:eastAsia="Times New Roman" w:hAnsi="Times New Roman" w:cs="Times New Roman"/>
      <w:b/>
      <w:sz w:val="24"/>
      <w:szCs w:val="20"/>
      <w:lang w:eastAsia="cs-CZ"/>
    </w:rPr>
  </w:style>
  <w:style w:type="paragraph" w:customStyle="1" w:styleId="Nadpis2loha">
    <w:name w:val="Nadpis 2.Úloha"/>
    <w:basedOn w:val="Normlny"/>
    <w:uiPriority w:val="99"/>
    <w:rsid w:val="006D1566"/>
    <w:pPr>
      <w:tabs>
        <w:tab w:val="num" w:pos="1418"/>
      </w:tabs>
      <w:spacing w:before="120" w:after="0" w:line="240" w:lineRule="auto"/>
      <w:ind w:left="1418" w:hanging="851"/>
      <w:jc w:val="both"/>
    </w:pPr>
    <w:rPr>
      <w:rFonts w:ascii="Times New Roman" w:eastAsia="Times New Roman" w:hAnsi="Times New Roman" w:cs="Times New Roman"/>
      <w:sz w:val="24"/>
      <w:szCs w:val="20"/>
      <w:lang w:eastAsia="cs-CZ"/>
    </w:rPr>
  </w:style>
  <w:style w:type="paragraph" w:customStyle="1" w:styleId="Nadpis1orobas">
    <w:name w:val="Nadpis 1.Čo robí (časť)"/>
    <w:basedOn w:val="Normlny"/>
    <w:next w:val="Nosite"/>
    <w:uiPriority w:val="99"/>
    <w:rsid w:val="006D1566"/>
    <w:pPr>
      <w:keepNext/>
      <w:tabs>
        <w:tab w:val="num" w:pos="567"/>
      </w:tabs>
      <w:spacing w:before="360" w:after="0" w:line="240" w:lineRule="auto"/>
      <w:ind w:left="567" w:hanging="567"/>
    </w:pPr>
    <w:rPr>
      <w:rFonts w:ascii="Times New Roman" w:eastAsia="Times New Roman" w:hAnsi="Times New Roman" w:cs="Times New Roman"/>
      <w:b/>
      <w:kern w:val="32"/>
      <w:sz w:val="28"/>
      <w:szCs w:val="20"/>
      <w:lang w:eastAsia="cs-CZ"/>
    </w:rPr>
  </w:style>
  <w:style w:type="paragraph" w:customStyle="1" w:styleId="Nadpis3Podloha">
    <w:name w:val="Nadpis 3.Podúloha"/>
    <w:basedOn w:val="Normlny"/>
    <w:uiPriority w:val="99"/>
    <w:rsid w:val="006D1566"/>
    <w:pPr>
      <w:keepNext/>
      <w:tabs>
        <w:tab w:val="num" w:pos="780"/>
        <w:tab w:val="num" w:pos="1418"/>
      </w:tabs>
      <w:spacing w:before="120" w:after="0" w:line="240" w:lineRule="auto"/>
      <w:ind w:left="2269" w:hanging="851"/>
    </w:pPr>
    <w:rPr>
      <w:rFonts w:ascii="Times New Roman" w:eastAsia="Times New Roman" w:hAnsi="Times New Roman" w:cs="Times New Roman"/>
      <w:sz w:val="24"/>
      <w:szCs w:val="20"/>
      <w:lang w:eastAsia="cs-CZ"/>
    </w:rPr>
  </w:style>
  <w:style w:type="paragraph" w:customStyle="1" w:styleId="Nadpis4Termn">
    <w:name w:val="Nadpis 4.Termín"/>
    <w:basedOn w:val="Normlny"/>
    <w:next w:val="Nadpis2loha"/>
    <w:uiPriority w:val="99"/>
    <w:rsid w:val="006D1566"/>
    <w:pPr>
      <w:tabs>
        <w:tab w:val="num" w:pos="1500"/>
      </w:tabs>
      <w:spacing w:before="120" w:after="120" w:line="240" w:lineRule="auto"/>
      <w:ind w:left="1500" w:hanging="1418"/>
    </w:pPr>
    <w:rPr>
      <w:rFonts w:ascii="Times New Roman" w:eastAsia="Times New Roman" w:hAnsi="Times New Roman" w:cs="Times New Roman"/>
      <w:i/>
      <w:sz w:val="24"/>
      <w:szCs w:val="20"/>
      <w:lang w:eastAsia="cs-CZ"/>
    </w:rPr>
  </w:style>
  <w:style w:type="paragraph" w:customStyle="1" w:styleId="Vlada">
    <w:name w:val="Vlada"/>
    <w:basedOn w:val="Normlny"/>
    <w:uiPriority w:val="99"/>
    <w:rsid w:val="006D1566"/>
    <w:pPr>
      <w:tabs>
        <w:tab w:val="num" w:pos="2220"/>
      </w:tabs>
      <w:spacing w:before="480" w:after="120" w:line="240" w:lineRule="auto"/>
    </w:pPr>
    <w:rPr>
      <w:rFonts w:ascii="Times New Roman" w:eastAsia="Times New Roman" w:hAnsi="Times New Roman" w:cs="Times New Roman"/>
      <w:b/>
      <w:sz w:val="32"/>
      <w:szCs w:val="20"/>
      <w:lang w:eastAsia="cs-CZ"/>
    </w:rPr>
  </w:style>
  <w:style w:type="paragraph" w:customStyle="1" w:styleId="Vykonaj">
    <w:name w:val="Vykonajú"/>
    <w:basedOn w:val="Normlny"/>
    <w:next w:val="Normlny"/>
    <w:uiPriority w:val="99"/>
    <w:rsid w:val="006D1566"/>
    <w:pPr>
      <w:keepNext/>
      <w:tabs>
        <w:tab w:val="num" w:pos="2940"/>
      </w:tabs>
      <w:spacing w:before="360" w:after="0" w:line="240" w:lineRule="auto"/>
    </w:pPr>
    <w:rPr>
      <w:rFonts w:ascii="Times New Roman" w:eastAsia="Times New Roman" w:hAnsi="Times New Roman" w:cs="Times New Roman"/>
      <w:b/>
      <w:sz w:val="24"/>
      <w:szCs w:val="20"/>
      <w:lang w:eastAsia="cs-CZ"/>
    </w:rPr>
  </w:style>
  <w:style w:type="paragraph" w:customStyle="1" w:styleId="Mark1">
    <w:name w:val="Mark1"/>
    <w:basedOn w:val="Normlny"/>
    <w:uiPriority w:val="99"/>
    <w:rsid w:val="006D1566"/>
    <w:pPr>
      <w:tabs>
        <w:tab w:val="left" w:pos="360"/>
      </w:tabs>
      <w:overflowPunct w:val="0"/>
      <w:autoSpaceDE w:val="0"/>
      <w:autoSpaceDN w:val="0"/>
      <w:adjustRightInd w:val="0"/>
      <w:spacing w:before="60" w:after="60" w:line="240" w:lineRule="auto"/>
      <w:ind w:left="360" w:hanging="360"/>
      <w:jc w:val="both"/>
    </w:pPr>
    <w:rPr>
      <w:rFonts w:ascii="Times New Roman" w:eastAsia="Times New Roman" w:hAnsi="Times New Roman" w:cs="Times New Roman"/>
      <w:sz w:val="24"/>
      <w:szCs w:val="20"/>
      <w:lang w:eastAsia="cs-CZ"/>
    </w:rPr>
  </w:style>
  <w:style w:type="paragraph" w:customStyle="1" w:styleId="Odrka">
    <w:name w:val="Odrážka"/>
    <w:basedOn w:val="Normlny"/>
    <w:uiPriority w:val="99"/>
    <w:rsid w:val="006D1566"/>
    <w:pPr>
      <w:numPr>
        <w:numId w:val="2"/>
      </w:numPr>
      <w:spacing w:before="60" w:after="60" w:line="240" w:lineRule="auto"/>
      <w:jc w:val="both"/>
    </w:pPr>
    <w:rPr>
      <w:rFonts w:ascii="Times New Roman" w:eastAsia="Times New Roman" w:hAnsi="Times New Roman" w:cs="Times New Roman"/>
      <w:sz w:val="24"/>
      <w:szCs w:val="20"/>
      <w:lang w:eastAsia="cs-CZ"/>
    </w:rPr>
  </w:style>
  <w:style w:type="character" w:customStyle="1" w:styleId="TabChar">
    <w:name w:val="Tab Char"/>
    <w:link w:val="Tab"/>
    <w:uiPriority w:val="99"/>
    <w:locked/>
    <w:rsid w:val="006D1566"/>
    <w:rPr>
      <w:rFonts w:ascii="Garamond" w:hAnsi="Garamond"/>
      <w:lang w:val="x-none" w:eastAsia="x-none"/>
    </w:rPr>
  </w:style>
  <w:style w:type="paragraph" w:customStyle="1" w:styleId="Tab">
    <w:name w:val="Tab"/>
    <w:basedOn w:val="Normlny"/>
    <w:link w:val="TabChar"/>
    <w:uiPriority w:val="99"/>
    <w:rsid w:val="006D1566"/>
    <w:pPr>
      <w:spacing w:before="40" w:after="40" w:line="240" w:lineRule="auto"/>
      <w:jc w:val="both"/>
    </w:pPr>
    <w:rPr>
      <w:rFonts w:ascii="Garamond" w:hAnsi="Garamond"/>
      <w:lang w:val="x-none" w:eastAsia="x-none"/>
    </w:rPr>
  </w:style>
  <w:style w:type="paragraph" w:customStyle="1" w:styleId="Predvolenpsmoodseku1">
    <w:name w:val="Predvolené písmo odseku1"/>
    <w:aliases w:val="Car Char Char Char Char Char Char Char Char Char Char Char Char Char Char Char Char,Car Char Char Char Char Char Char Char Char Char Char Char Char Char Char Char Char Char Char Char"/>
    <w:basedOn w:val="Normlny"/>
    <w:uiPriority w:val="99"/>
    <w:rsid w:val="006D1566"/>
    <w:pPr>
      <w:spacing w:after="160" w:line="240" w:lineRule="exact"/>
    </w:pPr>
    <w:rPr>
      <w:rFonts w:ascii="Tahoma" w:eastAsia="Times New Roman" w:hAnsi="Tahoma" w:cs="Tahoma"/>
      <w:sz w:val="20"/>
      <w:szCs w:val="20"/>
      <w:lang w:val="en-US"/>
    </w:rPr>
  </w:style>
  <w:style w:type="paragraph" w:customStyle="1" w:styleId="CharChar111">
    <w:name w:val="Char Char111"/>
    <w:aliases w:val="Char Char Char Char Char Char Char Char Char Char Char"/>
    <w:basedOn w:val="Normlny"/>
    <w:uiPriority w:val="99"/>
    <w:rsid w:val="006D1566"/>
    <w:pPr>
      <w:spacing w:after="160" w:line="240" w:lineRule="exact"/>
      <w:ind w:firstLine="720"/>
    </w:pPr>
    <w:rPr>
      <w:rFonts w:ascii="Times New Roman" w:eastAsia="Times New Roman" w:hAnsi="Times New Roman" w:cs="Times New Roman"/>
      <w:sz w:val="20"/>
      <w:szCs w:val="20"/>
      <w:lang w:eastAsia="sk-SK"/>
    </w:rPr>
  </w:style>
  <w:style w:type="paragraph" w:customStyle="1" w:styleId="Normlny1">
    <w:name w:val="Normálny1"/>
    <w:uiPriority w:val="99"/>
    <w:rsid w:val="006D1566"/>
    <w:pPr>
      <w:widowControl w:val="0"/>
      <w:spacing w:after="0" w:line="360" w:lineRule="auto"/>
      <w:jc w:val="both"/>
    </w:pPr>
    <w:rPr>
      <w:rFonts w:ascii="Times New Roman" w:eastAsia="Times New Roman" w:hAnsi="Times New Roman" w:cs="Times New Roman"/>
      <w:szCs w:val="20"/>
      <w:lang w:eastAsia="cs-CZ"/>
    </w:rPr>
  </w:style>
  <w:style w:type="paragraph" w:customStyle="1" w:styleId="ListParagraph1">
    <w:name w:val="List Paragraph1"/>
    <w:basedOn w:val="Normlny"/>
    <w:uiPriority w:val="99"/>
    <w:rsid w:val="006D1566"/>
    <w:pPr>
      <w:suppressAutoHyphens/>
      <w:ind w:left="720"/>
    </w:pPr>
    <w:rPr>
      <w:rFonts w:ascii="Calibri" w:eastAsia="Lucida Sans Unicode" w:hAnsi="Calibri" w:cs="Calibri"/>
      <w:kern w:val="2"/>
      <w:lang w:eastAsia="ar-SA"/>
    </w:rPr>
  </w:style>
  <w:style w:type="character" w:customStyle="1" w:styleId="tltabukaChar">
    <w:name w:val="Štýl tabuľka Char"/>
    <w:link w:val="tltabuka"/>
    <w:locked/>
    <w:rsid w:val="006D1566"/>
    <w:rPr>
      <w:rFonts w:ascii="Times New Roman" w:hAnsi="Times New Roman" w:cs="Times New Roman"/>
      <w:b/>
      <w:sz w:val="24"/>
      <w:szCs w:val="24"/>
      <w:lang w:val="x-none" w:eastAsia="x-none"/>
    </w:rPr>
  </w:style>
  <w:style w:type="paragraph" w:customStyle="1" w:styleId="tltabuka">
    <w:name w:val="Štýl tabuľka"/>
    <w:basedOn w:val="Tab"/>
    <w:link w:val="tltabukaChar"/>
    <w:qFormat/>
    <w:rsid w:val="006D1566"/>
    <w:rPr>
      <w:rFonts w:ascii="Times New Roman" w:hAnsi="Times New Roman" w:cs="Times New Roman"/>
      <w:b/>
      <w:sz w:val="24"/>
      <w:szCs w:val="24"/>
    </w:rPr>
  </w:style>
  <w:style w:type="character" w:customStyle="1" w:styleId="textstyle1">
    <w:name w:val="textstyle1"/>
    <w:uiPriority w:val="99"/>
    <w:rsid w:val="006D1566"/>
    <w:rPr>
      <w:rFonts w:ascii="Verdana" w:hAnsi="Verdana" w:hint="default"/>
      <w:color w:val="000000"/>
      <w:sz w:val="18"/>
    </w:rPr>
  </w:style>
  <w:style w:type="character" w:customStyle="1" w:styleId="st">
    <w:name w:val="st"/>
    <w:rsid w:val="006D1566"/>
    <w:rPr>
      <w:rFonts w:ascii="Times New Roman" w:hAnsi="Times New Roman" w:cs="Times New Roman" w:hint="default"/>
    </w:rPr>
  </w:style>
  <w:style w:type="character" w:customStyle="1" w:styleId="mw-headline">
    <w:name w:val="mw-headline"/>
    <w:basedOn w:val="Predvolenpsmoodseku"/>
    <w:uiPriority w:val="99"/>
    <w:rsid w:val="006D1566"/>
  </w:style>
  <w:style w:type="character" w:customStyle="1" w:styleId="sloganstyle1">
    <w:name w:val="sloganstyle1"/>
    <w:uiPriority w:val="99"/>
    <w:rsid w:val="006D1566"/>
    <w:rPr>
      <w:rFonts w:ascii="Verdana" w:hAnsi="Verdana" w:hint="default"/>
      <w:b/>
      <w:bCs/>
      <w:color w:val="8B4E00"/>
      <w:sz w:val="21"/>
      <w:szCs w:val="21"/>
    </w:rPr>
  </w:style>
  <w:style w:type="character" w:customStyle="1" w:styleId="CharChar2">
    <w:name w:val="Char Char2"/>
    <w:uiPriority w:val="99"/>
    <w:rsid w:val="006D1566"/>
    <w:rPr>
      <w:rFonts w:ascii="Arial" w:hAnsi="Arial" w:cs="Arial" w:hint="default"/>
      <w:b/>
      <w:bCs/>
      <w:caps/>
      <w:shadow/>
      <w:kern w:val="32"/>
      <w:sz w:val="36"/>
      <w:szCs w:val="36"/>
      <w:lang w:val="sk-SK" w:eastAsia="sk-SK" w:bidi="ar-SA"/>
    </w:rPr>
  </w:style>
  <w:style w:type="character" w:customStyle="1" w:styleId="CharChar1">
    <w:name w:val="Char Char1"/>
    <w:uiPriority w:val="99"/>
    <w:rsid w:val="006D1566"/>
    <w:rPr>
      <w:rFonts w:ascii="Arial" w:hAnsi="Arial" w:cs="Arial" w:hint="default"/>
      <w:b/>
      <w:bCs/>
      <w:sz w:val="28"/>
      <w:szCs w:val="26"/>
      <w:lang w:val="sk-SK" w:eastAsia="sk-SK" w:bidi="ar-SA"/>
    </w:rPr>
  </w:style>
  <w:style w:type="character" w:customStyle="1" w:styleId="modra">
    <w:name w:val="modra"/>
    <w:basedOn w:val="Predvolenpsmoodseku"/>
    <w:rsid w:val="006D1566"/>
  </w:style>
  <w:style w:type="character" w:customStyle="1" w:styleId="link-external">
    <w:name w:val="link-external"/>
    <w:basedOn w:val="Predvolenpsmoodseku"/>
    <w:rsid w:val="006D1566"/>
  </w:style>
  <w:style w:type="character" w:customStyle="1" w:styleId="CharChar21">
    <w:name w:val="Char Char21"/>
    <w:uiPriority w:val="99"/>
    <w:rsid w:val="006D1566"/>
    <w:rPr>
      <w:b/>
      <w:bCs/>
      <w:caps/>
      <w:kern w:val="32"/>
      <w:sz w:val="36"/>
      <w:szCs w:val="36"/>
      <w:lang w:val="sk-SK" w:eastAsia="sk-SK"/>
    </w:rPr>
  </w:style>
  <w:style w:type="character" w:customStyle="1" w:styleId="CharChar11">
    <w:name w:val="Char Char11"/>
    <w:uiPriority w:val="99"/>
    <w:rsid w:val="006D1566"/>
    <w:rPr>
      <w:b/>
      <w:bCs/>
      <w:sz w:val="26"/>
      <w:szCs w:val="26"/>
      <w:lang w:val="sk-SK" w:eastAsia="sk-SK"/>
    </w:rPr>
  </w:style>
  <w:style w:type="table" w:styleId="Mriekatabuky">
    <w:name w:val="Table Grid"/>
    <w:basedOn w:val="Normlnatabuka"/>
    <w:uiPriority w:val="99"/>
    <w:rsid w:val="00604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545">
      <w:bodyDiv w:val="1"/>
      <w:marLeft w:val="0"/>
      <w:marRight w:val="0"/>
      <w:marTop w:val="0"/>
      <w:marBottom w:val="0"/>
      <w:divBdr>
        <w:top w:val="none" w:sz="0" w:space="0" w:color="auto"/>
        <w:left w:val="none" w:sz="0" w:space="0" w:color="auto"/>
        <w:bottom w:val="none" w:sz="0" w:space="0" w:color="auto"/>
        <w:right w:val="none" w:sz="0" w:space="0" w:color="auto"/>
      </w:divBdr>
    </w:div>
    <w:div w:id="1588462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e60a29af-d413-48d4-bd90-fe9d2a897e4b">WKX3UHSAJ2R6-2-656423</_dlc_DocId>
    <_dlc_DocIdUrl xmlns="e60a29af-d413-48d4-bd90-fe9d2a897e4b">
      <Url>https://ovdmasv601/sites/DMS/_layouts/15/DocIdRedir.aspx?ID=WKX3UHSAJ2R6-2-656423</Url>
      <Description>WKX3UHSAJ2R6-2-656423</Description>
    </_dlc_DocIdUrl>
  </documentManagement>
</p:properties>
</file>

<file path=customXml/itemProps1.xml><?xml version="1.0" encoding="utf-8"?>
<ds:datastoreItem xmlns:ds="http://schemas.openxmlformats.org/officeDocument/2006/customXml" ds:itemID="{B01ABF38-25C1-4E08-84DA-1538711FB2E4}"/>
</file>

<file path=customXml/itemProps2.xml><?xml version="1.0" encoding="utf-8"?>
<ds:datastoreItem xmlns:ds="http://schemas.openxmlformats.org/officeDocument/2006/customXml" ds:itemID="{8ED0460A-DC71-4C4C-8FBF-7A82CF7D07D4}"/>
</file>

<file path=customXml/itemProps3.xml><?xml version="1.0" encoding="utf-8"?>
<ds:datastoreItem xmlns:ds="http://schemas.openxmlformats.org/officeDocument/2006/customXml" ds:itemID="{EF5D3556-2AF7-4173-85E9-EB0759C91FAA}"/>
</file>

<file path=customXml/itemProps4.xml><?xml version="1.0" encoding="utf-8"?>
<ds:datastoreItem xmlns:ds="http://schemas.openxmlformats.org/officeDocument/2006/customXml" ds:itemID="{FE547FE0-0418-40FA-9D5D-7C1128D0666F}"/>
</file>

<file path=docProps/app.xml><?xml version="1.0" encoding="utf-8"?>
<Properties xmlns="http://schemas.openxmlformats.org/officeDocument/2006/extended-properties" xmlns:vt="http://schemas.openxmlformats.org/officeDocument/2006/docPropsVTypes">
  <Template>Normal</Template>
  <TotalTime>92</TotalTime>
  <Pages>97</Pages>
  <Words>28725</Words>
  <Characters>163736</Characters>
  <Application>Microsoft Office Word</Application>
  <DocSecurity>0</DocSecurity>
  <Lines>1364</Lines>
  <Paragraphs>384</Paragraphs>
  <ScaleCrop>false</ScaleCrop>
  <HeadingPairs>
    <vt:vector size="6" baseType="variant">
      <vt:variant>
        <vt:lpstr>Názov</vt:lpstr>
      </vt:variant>
      <vt:variant>
        <vt:i4>1</vt:i4>
      </vt:variant>
      <vt:variant>
        <vt:lpstr>Nadpisy</vt:lpstr>
      </vt:variant>
      <vt:variant>
        <vt:i4>8</vt:i4>
      </vt:variant>
      <vt:variant>
        <vt:lpstr>Název</vt:lpstr>
      </vt:variant>
      <vt:variant>
        <vt:i4>1</vt:i4>
      </vt:variant>
    </vt:vector>
  </HeadingPairs>
  <TitlesOfParts>
    <vt:vector size="10" baseType="lpstr">
      <vt:lpstr/>
      <vt:lpstr>a.1. - Priority, ciele a programové opatrenia ŠPS EZ (2010 -2015) – VYHODNOTENIE</vt:lpstr>
      <vt:lpstr>    A.1.1. - Priority ŠPS EZ 2010–2015 z hľadiska rizikovosti environmentálnych záťa</vt:lpstr>
      <vt:lpstr>    </vt:lpstr>
      <vt:lpstr>    A.1.2. - Ciele a programové opatrenia ŠPS EZ 2010–2015</vt:lpstr>
      <vt:lpstr>a.2. - Časový a vecný harmonogram realizácie ŠPS EZ v období 2010–2015 – odpočet</vt:lpstr>
      <vt:lpstr>    A.2.1. - Zoznam environmentálnych záťaží navrhnutých na riešenie v roku 2010</vt:lpstr>
      <vt:lpstr>        A.2.1.1 - Najrizikovejšie lokality z hľadiska potreby realizácie prieskumu pravd</vt:lpstr>
      <vt:lpstr>        A.2.1.2. - Najrizikovejšie lokality z hľadiska potreby realizácie prieskumu envi</vt:lpstr>
      <vt:lpstr/>
    </vt:vector>
  </TitlesOfParts>
  <Company>Hewlett-Packard Company</Company>
  <LinksUpToDate>false</LinksUpToDate>
  <CharactersWithSpaces>192077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Hlôšková Zuzana</dc:creator>
  <cp:lastModifiedBy>Hlôšková Zuzana</cp:lastModifiedBy>
  <cp:revision>29</cp:revision>
  <cp:lastPrinted>2016-03-11T11:40:00Z</cp:lastPrinted>
  <dcterms:created xsi:type="dcterms:W3CDTF">2016-01-20T09:35:00Z</dcterms:created>
  <dcterms:modified xsi:type="dcterms:W3CDTF">2016-03-11T13:04:00Z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29e7290e-e708-4af0-bf3a-a250450a06ed</vt:lpwstr>
  </property>
</Properties>
</file>