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7F2B" w14:textId="77777777" w:rsidR="00E66622" w:rsidRPr="00E66622" w:rsidRDefault="0078532E" w:rsidP="00DB2917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VZNESENÉ PRIPOMIENKY V RÁMCI PRIPOMIENKOVÉHO KONANIA</w:t>
      </w:r>
      <w:r w:rsidRPr="00E66622">
        <w:rPr>
          <w:rFonts w:ascii="Times New Roman" w:eastAsia="Times New Roman" w:hAnsi="Times New Roman" w:cs="Times New Roman"/>
          <w:b/>
          <w:sz w:val="28"/>
        </w:rPr>
        <w:br/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Návrh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skupiny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poslancov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Národnej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rady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Slovenskej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republiky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na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vydanie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zákona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,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ktorým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sa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mení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a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dopĺňa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zákon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č. 216/2018 Z. z. o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rybárstve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a o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doplnení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zákona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č. 455/1991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Zb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. o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živnostenskom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podnikaní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(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živnostenský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zákon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) v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znení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neskorších</w:t>
      </w:r>
      <w:proofErr w:type="spellEnd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="009D32B4" w:rsidRPr="00C1376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predpisov</w:t>
      </w:r>
      <w:proofErr w:type="spellEnd"/>
      <w:r w:rsidR="00917A99">
        <w:rPr>
          <w:rFonts w:ascii="Times New Roman" w:eastAsia="Times New Roman" w:hAnsi="Times New Roman" w:cs="Times New Roman"/>
          <w:b/>
          <w:sz w:val="28"/>
        </w:rPr>
        <w:br/>
      </w:r>
      <w:r w:rsidR="003F1216">
        <w:rPr>
          <w:rFonts w:ascii="Times New Roman" w:eastAsia="Times New Roman" w:hAnsi="Times New Roman" w:cs="Times New Roman"/>
          <w:bCs/>
          <w:sz w:val="24"/>
          <w:szCs w:val="24"/>
        </w:rPr>
        <w:t>LP/2026/200</w:t>
      </w:r>
    </w:p>
    <w:p w14:paraId="01276ADE" w14:textId="77777777" w:rsidR="00DB2917" w:rsidRDefault="00000000" w:rsidP="00DB2917">
      <w:pPr>
        <w:spacing w:line="276" w:lineRule="auto"/>
        <w:rPr>
          <w:sz w:val="24"/>
          <w:szCs w:val="24"/>
        </w:rPr>
      </w:pPr>
      <w:r w:rsidRPr="00E66622">
        <w:rPr>
          <w:rFonts w:ascii="Times New Roman" w:eastAsia="Times New Roman" w:hAnsi="Times New Roman" w:cs="Times New Roman"/>
          <w:sz w:val="24"/>
          <w:szCs w:val="24"/>
        </w:rPr>
        <w:t>Vysvetlivky k použitým skratkám v tabuľke: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br/>
        <w:t>O – obyčajná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br/>
        <w:t>Z – zásadná</w:t>
      </w:r>
    </w:p>
    <w:p w14:paraId="603B7CBF" w14:textId="77777777" w:rsidR="00F0653F" w:rsidRDefault="00000000" w:rsidP="00DB2917">
      <w:pPr>
        <w:spacing w:line="276" w:lineRule="auto"/>
        <w:rPr>
          <w:sz w:val="24"/>
          <w:szCs w:val="24"/>
        </w:rPr>
      </w:pPr>
      <w:r w:rsidRPr="00E66622">
        <w:rPr>
          <w:rFonts w:ascii="Times New Roman" w:eastAsia="Times New Roman" w:hAnsi="Times New Roman" w:cs="Times New Roman"/>
          <w:sz w:val="24"/>
          <w:szCs w:val="24"/>
        </w:rPr>
        <w:t>Po</w:t>
      </w:r>
      <w:r w:rsidR="001F777F">
        <w:rPr>
          <w:rFonts w:ascii="Times New Roman" w:eastAsia="Times New Roman" w:hAnsi="Times New Roman" w:cs="Times New Roman"/>
          <w:sz w:val="24"/>
          <w:szCs w:val="24"/>
          <w:lang w:val="en-US"/>
        </w:rPr>
        <w:t>č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t xml:space="preserve">et vznesených pripomienok, z toho zásadných: </w:t>
      </w:r>
      <w:r w:rsidRPr="0053699B">
        <w:rPr>
          <w:rFonts w:ascii="Times New Roman" w:eastAsia="Times New Roman" w:hAnsi="Times New Roman" w:cs="Times New Roman"/>
          <w:sz w:val="18"/>
          <w:szCs w:val="18"/>
        </w:rPr>
        <w:tab/>
      </w:r>
      <w:r w:rsidR="00A36692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2E3CEC">
        <w:rPr>
          <w:rFonts w:ascii="Times New Roman" w:eastAsia="Times New Roman" w:hAnsi="Times New Roman" w:cs="Times New Roman"/>
          <w:sz w:val="24"/>
          <w:szCs w:val="24"/>
          <w:lang w:val="en-US"/>
        </w:rPr>
        <w:t>/1</w:t>
      </w:r>
    </w:p>
    <w:p w14:paraId="652D8AC5" w14:textId="77777777" w:rsidR="00E66622" w:rsidRPr="00DB2917" w:rsidRDefault="00000000" w:rsidP="00DB2917">
      <w:pPr>
        <w:spacing w:line="276" w:lineRule="auto"/>
        <w:rPr>
          <w:sz w:val="24"/>
          <w:szCs w:val="24"/>
        </w:rPr>
      </w:pPr>
      <w:r w:rsidRPr="00E66622">
        <w:rPr>
          <w:rFonts w:ascii="Times New Roman" w:eastAsia="Times New Roman" w:hAnsi="Times New Roman" w:cs="Times New Roman"/>
          <w:sz w:val="24"/>
          <w:szCs w:val="24"/>
        </w:rPr>
        <w:t>Po</w:t>
      </w:r>
      <w:r w:rsidR="001F777F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t xml:space="preserve">et vznesených hromadných pripomienok: 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tab/>
      </w:r>
      <w:r w:rsidR="00335FFB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F3195A3" w14:textId="77777777" w:rsidR="007C1A93" w:rsidRPr="00E66622" w:rsidRDefault="00E66622">
      <w:pPr>
        <w:rPr>
          <w:rFonts w:ascii="Times New Roman" w:eastAsia="Times New Roman" w:hAnsi="Times New Roman" w:cs="Times New Roman"/>
          <w:sz w:val="20"/>
        </w:rPr>
      </w:pPr>
      <w:r w:rsidRPr="00E66622">
        <w:rPr>
          <w:rFonts w:ascii="Times New Roman" w:eastAsia="Times New Roman" w:hAnsi="Times New Roman" w:cs="Times New Roman"/>
          <w:sz w:val="20"/>
        </w:rPr>
        <w:br/>
      </w:r>
      <w:r w:rsidRPr="00E66622">
        <w:rPr>
          <w:rFonts w:ascii="Times New Roman" w:eastAsia="Times New Roman" w:hAnsi="Times New Roman" w:cs="Times New Roman"/>
          <w:sz w:val="24"/>
          <w:szCs w:val="24"/>
        </w:rPr>
        <w:t>Vznesené pripomienky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1394"/>
        <w:gridCol w:w="8779"/>
      </w:tblGrid>
      <w:tr w:rsidR="00E11D16" w14:paraId="2172F23C" w14:textId="77777777" w:rsidTr="00CD5259">
        <w:trPr>
          <w:trHeight w:val="648"/>
        </w:trPr>
        <w:tc>
          <w:tcPr>
            <w:tcW w:w="1000" w:type="pct"/>
            <w:vAlign w:val="center"/>
          </w:tcPr>
          <w:p w14:paraId="4C466189" w14:textId="77777777" w:rsidR="00E11D16" w:rsidRPr="00E11D16" w:rsidRDefault="00E11D16" w:rsidP="00CB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500" w:type="pct"/>
            <w:vAlign w:val="center"/>
          </w:tcPr>
          <w:p w14:paraId="43189E02" w14:textId="77777777" w:rsidR="00E11D16" w:rsidRPr="00E11D16" w:rsidRDefault="00E11D16" w:rsidP="00CB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3150" w:type="pct"/>
            <w:vAlign w:val="center"/>
          </w:tcPr>
          <w:p w14:paraId="22729961" w14:textId="77777777" w:rsidR="00E11D16" w:rsidRPr="00E11D16" w:rsidRDefault="00E11D16" w:rsidP="00CB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</w:tr>
      <w:tr w:rsidR="00F14AA3" w14:paraId="187F443F" w14:textId="77777777">
        <w:trPr>
          <w:trHeight w:val="648"/>
        </w:trPr>
        <w:tc>
          <w:tcPr>
            <w:tcW w:w="0" w:type="auto"/>
          </w:tcPr>
          <w:p w14:paraId="51C3B306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GPSR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Generálna prokuratúra Slovenskej republiky</w:t>
            </w:r>
          </w:p>
        </w:tc>
        <w:tc>
          <w:tcPr>
            <w:tcW w:w="0" w:type="auto"/>
            <w:vAlign w:val="center"/>
          </w:tcPr>
          <w:p w14:paraId="5BB7D51B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3677442D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 K návrhu zákona všeobecne – 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Stotožňujeme sa so stanoviskom Ministerstva životného prostredia Slovenskej republiky uvedeným v predkladacej správe k návrhu zákona.</w:t>
            </w:r>
          </w:p>
        </w:tc>
      </w:tr>
      <w:tr w:rsidR="00F14AA3" w14:paraId="374FA4C6" w14:textId="77777777">
        <w:trPr>
          <w:trHeight w:val="648"/>
        </w:trPr>
        <w:tc>
          <w:tcPr>
            <w:tcW w:w="0" w:type="auto"/>
          </w:tcPr>
          <w:p w14:paraId="6569ECD1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GPSR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Generálna prokuratúra Slovenskej republiky</w:t>
            </w:r>
          </w:p>
        </w:tc>
        <w:tc>
          <w:tcPr>
            <w:tcW w:w="0" w:type="auto"/>
            <w:vAlign w:val="center"/>
          </w:tcPr>
          <w:p w14:paraId="2BAEF627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7226030B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 K názvu návrhu zákona – 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súlade s bodom 26 prílohy č. 1 k Legislatívnym pravidlám vlády Slovenskej  republiky odporúčame na konci  pripojiť tieto slová: „v znení neskorších predpisov“  (legislatívno-technická pripomienka).</w:t>
            </w:r>
          </w:p>
        </w:tc>
      </w:tr>
      <w:tr w:rsidR="00F14AA3" w14:paraId="77E7583E" w14:textId="77777777">
        <w:trPr>
          <w:trHeight w:val="648"/>
        </w:trPr>
        <w:tc>
          <w:tcPr>
            <w:tcW w:w="0" w:type="auto"/>
          </w:tcPr>
          <w:p w14:paraId="05710970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GPSR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Generálna prokuratúra Slovenskej republiky</w:t>
            </w:r>
          </w:p>
        </w:tc>
        <w:tc>
          <w:tcPr>
            <w:tcW w:w="0" w:type="auto"/>
            <w:vAlign w:val="center"/>
          </w:tcPr>
          <w:p w14:paraId="5C83C86E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46AD0D63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 K čl. I úvodnej vete – 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úvodnej vete odporúčame za slová „v znení neskorších predpisov“ vložiť slová „v znení zákona č. 305/2018 Z. z. a zákona č. 310/2021 Z. z.“ (legislatívno-technická pripomienka).</w:t>
            </w:r>
          </w:p>
        </w:tc>
      </w:tr>
      <w:tr w:rsidR="00F14AA3" w14:paraId="259849B0" w14:textId="77777777">
        <w:trPr>
          <w:trHeight w:val="648"/>
        </w:trPr>
        <w:tc>
          <w:tcPr>
            <w:tcW w:w="0" w:type="auto"/>
          </w:tcPr>
          <w:p w14:paraId="01313518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GPSR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Generálna prokuratúra Slovenskej republiky</w:t>
            </w:r>
          </w:p>
        </w:tc>
        <w:tc>
          <w:tcPr>
            <w:tcW w:w="0" w:type="auto"/>
            <w:vAlign w:val="center"/>
          </w:tcPr>
          <w:p w14:paraId="57CE82DA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287EDAB0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4. K čl. I bodu 1 (§ 12 ods. 1) – 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súlade s bodom 35.2. prílohy č. 1 k Legislatívnym pravidlám vlády Slovenskej republiky odporúčame slová „V § 12 ods. 1 sa za prvú vetu vkladá nová veta s nasledovným znením:“ nahradiť slovami „V § 12 ods. 1 sa na konci pripája táto veta:“ (legislatívno-technická pripomienka).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Slovo „tlačenej“ odporúčame nahradiť slovami „listinnej podobe“.</w:t>
            </w:r>
          </w:p>
        </w:tc>
      </w:tr>
      <w:tr w:rsidR="00F14AA3" w14:paraId="61A29445" w14:textId="77777777">
        <w:trPr>
          <w:trHeight w:val="648"/>
        </w:trPr>
        <w:tc>
          <w:tcPr>
            <w:tcW w:w="0" w:type="auto"/>
          </w:tcPr>
          <w:p w14:paraId="5E4F9DCE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GPSR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Generálna prokuratúra Slovenskej republiky</w:t>
            </w:r>
          </w:p>
        </w:tc>
        <w:tc>
          <w:tcPr>
            <w:tcW w:w="0" w:type="auto"/>
            <w:vAlign w:val="center"/>
          </w:tcPr>
          <w:p w14:paraId="2F65E2DF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72BD423A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 K čl. I bodu 1 (§ 12 ods. 11) – O: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Slovo „tlačenej“ odporúčame nahradiť slovom „listinnej“.</w:t>
            </w:r>
          </w:p>
        </w:tc>
      </w:tr>
      <w:tr w:rsidR="00F14AA3" w14:paraId="71E906A3" w14:textId="77777777">
        <w:trPr>
          <w:trHeight w:val="648"/>
        </w:trPr>
        <w:tc>
          <w:tcPr>
            <w:tcW w:w="0" w:type="auto"/>
          </w:tcPr>
          <w:p w14:paraId="351EF5CE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MFSR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financií Slovenskej republiky</w:t>
            </w:r>
          </w:p>
        </w:tc>
        <w:tc>
          <w:tcPr>
            <w:tcW w:w="0" w:type="auto"/>
            <w:vAlign w:val="center"/>
          </w:tcPr>
          <w:p w14:paraId="7FC8B866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0" w:type="auto"/>
          </w:tcPr>
          <w:p w14:paraId="525715B8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doložke vybraných vplyvov sa uvádza, že návrh zákona nebude mať vplyvy na rozpočet verejnej správy, pričom vo všeobecnej časti dôvodovej správy sa uvádza, že návrh zákona v prípade vydávania elektronických rybárskych lístkov bude mať očakávaný pozitívny vplyv na rozpočet verejnej správy, najmä v podobe úspory finančných prostriedkov vynaložených na ich tlač a laminovanie pri ich vydávaní. Tento pozitívny vplyv na rozpočet verejnej správy nie je kvantifikovaný. Keďže podľa § 12 ods. 2 zákona č. 216/2018 Z. z. o rybárstve rybársky lístok vydáva obec, mesto a v mestách Bratislava a Košice ich mestské časti na základe žiadosti fyzickej osoby, je možné predpokladať zvýšené výdavky dotknutých subjektov verejnej správy súvisiace so zavedením elektronického rybárskeho lístka, prípadne výdavky spojené s kontrolou elektronického povolenia na rybolov a elektronického rybárskeho lístka (podľa § 12 ods. 10 zákona č. 216/2018 Z. z. o rybárstve je počas lovu rýb osoba povinná mať rybársky lístok, povolenie na rybolov alebo osobitné povolenie na rybolov pri sebe a pri kontrole ich predložiť na požiadanie príslušníka Policajného zboru, príslušníka obecnej polície alebo člena rybárskej stráže).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Upozorňujeme, že podľa § 33 ods. 1 zákona č. 523/2004 Z. z. o rozpočtových pravidlách verejnej správy a o zmene a doplnení niektorých zákonov v znení neskorších predpisov musia byť pri návrhoch zákonov a iných materiáloch predkladaných na rokovanie vlády SR a na rokovanie Národnej rady SR uvedené a zdôvodnené všetky predpokladané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finančné dôsledky na rozpočet verejnej správy a predpokladané dôsledky na dodržanie limitu verejných výdavkov, a to nielen na bežný rok, ale aj na tri nasledujúce rozpočtové roky. Spolu s tým musia byť uvedené aj návrhy na úhradu zvýšených výdavkov. Zároveň uvádzame, že Národná rada SR svojim uznesením č. 1211 z 21. októbra 2025 schválila celkové limity verejných výdavkov na roky 2026 až 2028, ktoré sú záväzné. Žiadame preto všetky prípadné negatívne vplyvy súvisiace s aplikáciou návrhu zákona zabezpečiť v rámci schválených limitov dotknutých subjektov verejnej správy a v rámci ich schválených limitov verejných výdavkov.</w:t>
            </w:r>
          </w:p>
        </w:tc>
      </w:tr>
      <w:tr w:rsidR="00F14AA3" w14:paraId="6A6ACF08" w14:textId="77777777">
        <w:trPr>
          <w:trHeight w:val="648"/>
        </w:trPr>
        <w:tc>
          <w:tcPr>
            <w:tcW w:w="0" w:type="auto"/>
          </w:tcPr>
          <w:p w14:paraId="13B09068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PMÚSR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Protimonopolný úrad Slovenskej republiky</w:t>
            </w:r>
          </w:p>
        </w:tc>
        <w:tc>
          <w:tcPr>
            <w:tcW w:w="0" w:type="auto"/>
            <w:vAlign w:val="center"/>
          </w:tcPr>
          <w:p w14:paraId="77A09C8D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67A2C4F5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Protimonopolný úrad si neuplatňuje k danému materiálu žiadne pripomienky.</w:t>
            </w:r>
          </w:p>
        </w:tc>
      </w:tr>
      <w:tr w:rsidR="00F14AA3" w14:paraId="4324553A" w14:textId="77777777">
        <w:trPr>
          <w:trHeight w:val="648"/>
        </w:trPr>
        <w:tc>
          <w:tcPr>
            <w:tcW w:w="0" w:type="auto"/>
          </w:tcPr>
          <w:p w14:paraId="1E95528E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ÚJDSR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Úrad jadrového dozoru Slovenskej republiky</w:t>
            </w:r>
          </w:p>
        </w:tc>
        <w:tc>
          <w:tcPr>
            <w:tcW w:w="0" w:type="auto"/>
            <w:vAlign w:val="center"/>
          </w:tcPr>
          <w:p w14:paraId="618CD399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729E6F64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Bez pripomienok</w:t>
            </w:r>
          </w:p>
        </w:tc>
      </w:tr>
      <w:tr w:rsidR="00F14AA3" w14:paraId="7D0534F9" w14:textId="77777777">
        <w:trPr>
          <w:trHeight w:val="648"/>
        </w:trPr>
        <w:tc>
          <w:tcPr>
            <w:tcW w:w="0" w:type="auto"/>
          </w:tcPr>
          <w:p w14:paraId="63E65C53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ÚNMSSR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Úrad pre normalizáciu,  metrológiu a skúšobníctvo Slovenskej republiky</w:t>
            </w:r>
          </w:p>
        </w:tc>
        <w:tc>
          <w:tcPr>
            <w:tcW w:w="0" w:type="auto"/>
            <w:vAlign w:val="center"/>
          </w:tcPr>
          <w:p w14:paraId="1770B638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5A0B428E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Bez pripomienok.</w:t>
            </w:r>
          </w:p>
        </w:tc>
      </w:tr>
      <w:tr w:rsidR="00F14AA3" w14:paraId="5E2DD867" w14:textId="77777777">
        <w:trPr>
          <w:trHeight w:val="648"/>
        </w:trPr>
        <w:tc>
          <w:tcPr>
            <w:tcW w:w="0" w:type="auto"/>
          </w:tcPr>
          <w:p w14:paraId="4BCE2A2B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ÚPVSR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Úrad priemyselného vlastníctva Slovenskej republiky</w:t>
            </w:r>
          </w:p>
        </w:tc>
        <w:tc>
          <w:tcPr>
            <w:tcW w:w="0" w:type="auto"/>
            <w:vAlign w:val="center"/>
          </w:tcPr>
          <w:p w14:paraId="3F349B3F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6034A1BE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Bez pripomienok.</w:t>
            </w:r>
          </w:p>
        </w:tc>
      </w:tr>
      <w:tr w:rsidR="00F14AA3" w14:paraId="081CD531" w14:textId="77777777">
        <w:trPr>
          <w:trHeight w:val="648"/>
        </w:trPr>
        <w:tc>
          <w:tcPr>
            <w:tcW w:w="0" w:type="auto"/>
          </w:tcPr>
          <w:p w14:paraId="1FD3D437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ÚVO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Úrad pre verejné obstarávanie</w:t>
            </w:r>
          </w:p>
        </w:tc>
        <w:tc>
          <w:tcPr>
            <w:tcW w:w="0" w:type="auto"/>
            <w:vAlign w:val="center"/>
          </w:tcPr>
          <w:p w14:paraId="1C8111EE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1E99AA09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bez pripomienok</w:t>
            </w:r>
          </w:p>
        </w:tc>
      </w:tr>
      <w:tr w:rsidR="00F14AA3" w14:paraId="30704B5E" w14:textId="77777777">
        <w:trPr>
          <w:trHeight w:val="648"/>
        </w:trPr>
        <w:tc>
          <w:tcPr>
            <w:tcW w:w="0" w:type="auto"/>
          </w:tcPr>
          <w:p w14:paraId="552B7BF0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ŠÚSR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Štatistický úrad Slovenskej republiky</w:t>
            </w:r>
          </w:p>
        </w:tc>
        <w:tc>
          <w:tcPr>
            <w:tcW w:w="0" w:type="auto"/>
            <w:vAlign w:val="center"/>
          </w:tcPr>
          <w:p w14:paraId="003E7671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</w:tcPr>
          <w:p w14:paraId="77526EC4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Bez pripomienok.</w:t>
            </w:r>
          </w:p>
        </w:tc>
      </w:tr>
      <w:tr w:rsidR="00F14AA3" w14:paraId="03BE9C4C" w14:textId="77777777">
        <w:trPr>
          <w:trHeight w:val="648"/>
        </w:trPr>
        <w:tc>
          <w:tcPr>
            <w:tcW w:w="0" w:type="auto"/>
          </w:tcPr>
          <w:p w14:paraId="5F08283E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0" w:type="auto"/>
            <w:vAlign w:val="center"/>
          </w:tcPr>
          <w:p w14:paraId="56FCBD38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38F4005C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4C195014" w14:textId="77777777">
        <w:trPr>
          <w:trHeight w:val="648"/>
        </w:trPr>
        <w:tc>
          <w:tcPr>
            <w:tcW w:w="0" w:type="auto"/>
          </w:tcPr>
          <w:p w14:paraId="427EBF0A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MHSR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hospodárstva Slovenskej republiky</w:t>
            </w:r>
          </w:p>
        </w:tc>
        <w:tc>
          <w:tcPr>
            <w:tcW w:w="0" w:type="auto"/>
            <w:vAlign w:val="center"/>
          </w:tcPr>
          <w:p w14:paraId="1373BBA7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59F2A10D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283B955E" w14:textId="77777777">
        <w:trPr>
          <w:trHeight w:val="648"/>
        </w:trPr>
        <w:tc>
          <w:tcPr>
            <w:tcW w:w="0" w:type="auto"/>
          </w:tcPr>
          <w:p w14:paraId="0221FFBD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MINCRS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cestovného ruchu a športu Slovenskej republiky</w:t>
            </w:r>
          </w:p>
        </w:tc>
        <w:tc>
          <w:tcPr>
            <w:tcW w:w="0" w:type="auto"/>
            <w:vAlign w:val="center"/>
          </w:tcPr>
          <w:p w14:paraId="6D5C9B6C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14C36D0F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5D87E6AE" w14:textId="77777777">
        <w:trPr>
          <w:trHeight w:val="648"/>
        </w:trPr>
        <w:tc>
          <w:tcPr>
            <w:tcW w:w="0" w:type="auto"/>
          </w:tcPr>
          <w:p w14:paraId="10DE047A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MIRRI 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investícií, regionálneho rozvoja a informatizácie Slovenskej republiky</w:t>
            </w:r>
          </w:p>
        </w:tc>
        <w:tc>
          <w:tcPr>
            <w:tcW w:w="0" w:type="auto"/>
            <w:vAlign w:val="center"/>
          </w:tcPr>
          <w:p w14:paraId="305E812E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348E98C7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4FABD700" w14:textId="77777777">
        <w:trPr>
          <w:trHeight w:val="648"/>
        </w:trPr>
        <w:tc>
          <w:tcPr>
            <w:tcW w:w="0" w:type="auto"/>
          </w:tcPr>
          <w:p w14:paraId="41A979A0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MKSR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kultúry Slovenskej republiky</w:t>
            </w:r>
          </w:p>
        </w:tc>
        <w:tc>
          <w:tcPr>
            <w:tcW w:w="0" w:type="auto"/>
            <w:vAlign w:val="center"/>
          </w:tcPr>
          <w:p w14:paraId="1DABD5DB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6437E728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132672F0" w14:textId="77777777">
        <w:trPr>
          <w:trHeight w:val="648"/>
        </w:trPr>
        <w:tc>
          <w:tcPr>
            <w:tcW w:w="0" w:type="auto"/>
          </w:tcPr>
          <w:p w14:paraId="0E64034E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MOSR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obrany Slovenskej republiky</w:t>
            </w:r>
          </w:p>
        </w:tc>
        <w:tc>
          <w:tcPr>
            <w:tcW w:w="0" w:type="auto"/>
            <w:vAlign w:val="center"/>
          </w:tcPr>
          <w:p w14:paraId="2DDF74D2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70915994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554F4A67" w14:textId="77777777">
        <w:trPr>
          <w:trHeight w:val="648"/>
        </w:trPr>
        <w:tc>
          <w:tcPr>
            <w:tcW w:w="0" w:type="auto"/>
          </w:tcPr>
          <w:p w14:paraId="45141184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MPRVSR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pôdohospodárstva a rozvoja vidieka Slovenskej republiky</w:t>
            </w:r>
          </w:p>
        </w:tc>
        <w:tc>
          <w:tcPr>
            <w:tcW w:w="0" w:type="auto"/>
            <w:vAlign w:val="center"/>
          </w:tcPr>
          <w:p w14:paraId="2DF0D4DD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0B22E8F2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7563F694" w14:textId="77777777">
        <w:trPr>
          <w:trHeight w:val="648"/>
        </w:trPr>
        <w:tc>
          <w:tcPr>
            <w:tcW w:w="0" w:type="auto"/>
          </w:tcPr>
          <w:p w14:paraId="5DE63DFD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MPSVRSR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práce, sociálnych vecí a rodiny Slovenskej republiky</w:t>
            </w:r>
          </w:p>
        </w:tc>
        <w:tc>
          <w:tcPr>
            <w:tcW w:w="0" w:type="auto"/>
            <w:vAlign w:val="center"/>
          </w:tcPr>
          <w:p w14:paraId="64E4F451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3E7DA65C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03C0607E" w14:textId="77777777">
        <w:trPr>
          <w:trHeight w:val="648"/>
        </w:trPr>
        <w:tc>
          <w:tcPr>
            <w:tcW w:w="0" w:type="auto"/>
          </w:tcPr>
          <w:p w14:paraId="16F77FD5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MSSR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spravodlivosti Slovenskej republiky</w:t>
            </w:r>
          </w:p>
        </w:tc>
        <w:tc>
          <w:tcPr>
            <w:tcW w:w="0" w:type="auto"/>
            <w:vAlign w:val="center"/>
          </w:tcPr>
          <w:p w14:paraId="2FEFCFCB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1E03682E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4F99835C" w14:textId="77777777">
        <w:trPr>
          <w:trHeight w:val="648"/>
        </w:trPr>
        <w:tc>
          <w:tcPr>
            <w:tcW w:w="0" w:type="auto"/>
          </w:tcPr>
          <w:p w14:paraId="06426299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MVSR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vnútra Slovenskej republiky</w:t>
            </w:r>
          </w:p>
        </w:tc>
        <w:tc>
          <w:tcPr>
            <w:tcW w:w="0" w:type="auto"/>
            <w:vAlign w:val="center"/>
          </w:tcPr>
          <w:p w14:paraId="3BCD2A20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48D5DD59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3D5359CE" w14:textId="77777777">
        <w:trPr>
          <w:trHeight w:val="648"/>
        </w:trPr>
        <w:tc>
          <w:tcPr>
            <w:tcW w:w="0" w:type="auto"/>
          </w:tcPr>
          <w:p w14:paraId="4F514D11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zdravotníctva Slovenskej republiky</w:t>
            </w:r>
          </w:p>
        </w:tc>
        <w:tc>
          <w:tcPr>
            <w:tcW w:w="0" w:type="auto"/>
            <w:vAlign w:val="center"/>
          </w:tcPr>
          <w:p w14:paraId="7D066D8C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7AA59508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64BF7DCD" w14:textId="77777777">
        <w:trPr>
          <w:trHeight w:val="648"/>
        </w:trPr>
        <w:tc>
          <w:tcPr>
            <w:tcW w:w="0" w:type="auto"/>
          </w:tcPr>
          <w:p w14:paraId="41A8FE17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MZVEZ 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zahraničných vecí a európskych záležitostí Slovenskej republiky</w:t>
            </w:r>
          </w:p>
        </w:tc>
        <w:tc>
          <w:tcPr>
            <w:tcW w:w="0" w:type="auto"/>
            <w:vAlign w:val="center"/>
          </w:tcPr>
          <w:p w14:paraId="0B28926C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2E85F973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  <w:tr w:rsidR="00F14AA3" w14:paraId="76CA2F97" w14:textId="77777777">
        <w:trPr>
          <w:trHeight w:val="648"/>
        </w:trPr>
        <w:tc>
          <w:tcPr>
            <w:tcW w:w="0" w:type="auto"/>
          </w:tcPr>
          <w:p w14:paraId="214A1730" w14:textId="77777777" w:rsidR="00F14AA3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MŠVVaMSR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Ministerstvo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školstva,výskumu,vývoja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 mládeže Slovenskej republiky</w:t>
            </w:r>
          </w:p>
        </w:tc>
        <w:tc>
          <w:tcPr>
            <w:tcW w:w="0" w:type="auto"/>
            <w:vAlign w:val="center"/>
          </w:tcPr>
          <w:p w14:paraId="32684DA0" w14:textId="77777777" w:rsidR="00F14AA3" w:rsidRDefault="00F14AA3">
            <w:pPr>
              <w:spacing w:after="0"/>
              <w:jc w:val="center"/>
            </w:pPr>
          </w:p>
        </w:tc>
        <w:tc>
          <w:tcPr>
            <w:tcW w:w="0" w:type="auto"/>
          </w:tcPr>
          <w:p w14:paraId="6676CE03" w14:textId="77777777" w:rsidR="00F14A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Odoslané bez pripomienok</w:t>
            </w:r>
          </w:p>
        </w:tc>
      </w:tr>
    </w:tbl>
    <w:p w14:paraId="4590A047" w14:textId="77777777" w:rsidR="00DB2917" w:rsidRDefault="00DB29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619756" w14:textId="77777777" w:rsidR="00E66622" w:rsidRPr="000B2D78" w:rsidRDefault="00E66622" w:rsidP="00B325C1">
      <w:pPr>
        <w:keepLines/>
        <w:rPr>
          <w:rFonts w:ascii="Times New Roman" w:hAnsi="Times New Roman" w:cs="Times New Roman"/>
        </w:rPr>
      </w:pPr>
      <w:r w:rsidRPr="00E66622">
        <w:rPr>
          <w:rFonts w:ascii="Times New Roman" w:eastAsia="Times New Roman" w:hAnsi="Times New Roman" w:cs="Times New Roman"/>
          <w:sz w:val="24"/>
          <w:szCs w:val="24"/>
        </w:rPr>
        <w:t>Vznesené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hromadn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</w:t>
      </w:r>
      <w:r w:rsidRPr="00E66622">
        <w:rPr>
          <w:rFonts w:ascii="Times New Roman" w:eastAsia="Times New Roman" w:hAnsi="Times New Roman" w:cs="Times New Roman"/>
          <w:sz w:val="24"/>
          <w:szCs w:val="24"/>
        </w:rPr>
        <w:t xml:space="preserve"> pripomienky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1394"/>
        <w:gridCol w:w="8779"/>
      </w:tblGrid>
      <w:tr w:rsidR="00E11D16" w14:paraId="16EB82F6" w14:textId="77777777" w:rsidTr="00CD5259">
        <w:trPr>
          <w:trHeight w:val="648"/>
          <w:jc w:val="center"/>
        </w:trPr>
        <w:tc>
          <w:tcPr>
            <w:tcW w:w="1000" w:type="pct"/>
            <w:vAlign w:val="center"/>
          </w:tcPr>
          <w:p w14:paraId="32F7AC63" w14:textId="77777777" w:rsidR="00E11D16" w:rsidRPr="00E11D16" w:rsidRDefault="00E11D16" w:rsidP="00B325C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500" w:type="pct"/>
            <w:vAlign w:val="center"/>
          </w:tcPr>
          <w:p w14:paraId="629D2C40" w14:textId="77777777" w:rsidR="00E11D16" w:rsidRPr="00E11D16" w:rsidRDefault="00E11D16" w:rsidP="00B325C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Podporo</w:t>
            </w:r>
            <w:proofErr w:type="spellEnd"/>
            <w:r w:rsidR="000A158B" w:rsidRPr="000A1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vatelia</w:t>
            </w:r>
            <w:proofErr w:type="spellEnd"/>
          </w:p>
        </w:tc>
        <w:tc>
          <w:tcPr>
            <w:tcW w:w="3150" w:type="pct"/>
            <w:vAlign w:val="center"/>
          </w:tcPr>
          <w:p w14:paraId="42B78EBB" w14:textId="77777777" w:rsidR="00E11D16" w:rsidRPr="00E11D16" w:rsidRDefault="00E11D16" w:rsidP="00B325C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</w:tr>
      <w:tr w:rsidR="00E56569" w14:paraId="4D46304A" w14:textId="77777777" w:rsidTr="00E56569">
        <w:trPr>
          <w:trHeight w:val="648"/>
          <w:jc w:val="center"/>
        </w:trPr>
        <w:tc>
          <w:tcPr>
            <w:tcW w:w="0" w:type="auto"/>
            <w:gridSpan w:val="3"/>
            <w:vAlign w:val="center"/>
          </w:tcPr>
          <w:p w14:paraId="640BE7D7" w14:textId="77777777" w:rsidR="00F14AA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 materiálu neboli pridané hromadné pripomienky.</w:t>
            </w:r>
          </w:p>
        </w:tc>
      </w:tr>
    </w:tbl>
    <w:p w14:paraId="18B764D8" w14:textId="77777777" w:rsidR="00E66622" w:rsidRPr="00E66622" w:rsidRDefault="00E66622">
      <w:pPr>
        <w:rPr>
          <w:rFonts w:ascii="Times New Roman" w:hAnsi="Times New Roman" w:cs="Times New Roman"/>
        </w:rPr>
      </w:pPr>
    </w:p>
    <w:sectPr w:rsidR="00E66622" w:rsidRPr="00E66622" w:rsidSect="00E32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401C" w14:textId="77777777" w:rsidR="0084117B" w:rsidRPr="00E66622" w:rsidRDefault="0084117B" w:rsidP="00E66622">
      <w:pPr>
        <w:spacing w:after="0" w:line="240" w:lineRule="auto"/>
      </w:pPr>
      <w:r w:rsidRPr="00E66622">
        <w:separator/>
      </w:r>
    </w:p>
  </w:endnote>
  <w:endnote w:type="continuationSeparator" w:id="0">
    <w:p w14:paraId="7965E5EE" w14:textId="77777777" w:rsidR="0084117B" w:rsidRPr="00E66622" w:rsidRDefault="0084117B" w:rsidP="00E66622">
      <w:pPr>
        <w:spacing w:after="0" w:line="240" w:lineRule="auto"/>
      </w:pPr>
      <w:r w:rsidRPr="00E666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53AA" w14:textId="77777777" w:rsidR="00E327C3" w:rsidRDefault="00E327C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05146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053C188" w14:textId="77777777" w:rsidR="00E66622" w:rsidRPr="00A02DB7" w:rsidRDefault="00E66622">
        <w:pPr>
          <w:pStyle w:val="Pta"/>
          <w:jc w:val="center"/>
          <w:rPr>
            <w:rFonts w:ascii="Times New Roman" w:hAnsi="Times New Roman"/>
          </w:rPr>
        </w:pPr>
        <w:r w:rsidRPr="00A02DB7">
          <w:rPr>
            <w:rFonts w:ascii="Times New Roman" w:hAnsi="Times New Roman"/>
          </w:rPr>
          <w:fldChar w:fldCharType="begin"/>
        </w:r>
        <w:r w:rsidRPr="00A02DB7">
          <w:rPr>
            <w:rFonts w:ascii="Times New Roman" w:hAnsi="Times New Roman"/>
          </w:rPr>
          <w:instrText xml:space="preserve"> PAGE   \* MERGEFORMAT </w:instrText>
        </w:r>
        <w:r w:rsidRPr="00A02DB7">
          <w:rPr>
            <w:rFonts w:ascii="Times New Roman" w:hAnsi="Times New Roman"/>
          </w:rPr>
          <w:fldChar w:fldCharType="separate"/>
        </w:r>
        <w:r w:rsidRPr="00A02DB7">
          <w:rPr>
            <w:rFonts w:ascii="Times New Roman" w:hAnsi="Times New Roman"/>
            <w:noProof/>
          </w:rPr>
          <w:t>2</w:t>
        </w:r>
        <w:r w:rsidRPr="00A02DB7">
          <w:rPr>
            <w:rFonts w:ascii="Times New Roman" w:hAnsi="Times New Roman"/>
            <w:noProof/>
          </w:rPr>
          <w:fldChar w:fldCharType="end"/>
        </w:r>
      </w:p>
    </w:sdtContent>
  </w:sdt>
  <w:p w14:paraId="683465BB" w14:textId="77777777" w:rsidR="00E66622" w:rsidRDefault="00E666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218C" w14:textId="77777777" w:rsidR="00E327C3" w:rsidRDefault="00E327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DE97" w14:textId="77777777" w:rsidR="0084117B" w:rsidRPr="00E66622" w:rsidRDefault="0084117B" w:rsidP="00E66622">
      <w:pPr>
        <w:spacing w:after="0" w:line="240" w:lineRule="auto"/>
      </w:pPr>
      <w:r w:rsidRPr="00E66622">
        <w:separator/>
      </w:r>
    </w:p>
  </w:footnote>
  <w:footnote w:type="continuationSeparator" w:id="0">
    <w:p w14:paraId="69139378" w14:textId="77777777" w:rsidR="0084117B" w:rsidRPr="00E66622" w:rsidRDefault="0084117B" w:rsidP="00E66622">
      <w:pPr>
        <w:spacing w:after="0" w:line="240" w:lineRule="auto"/>
      </w:pPr>
      <w:r w:rsidRPr="00E666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B121" w14:textId="77777777" w:rsidR="00E327C3" w:rsidRDefault="00E327C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BB7D" w14:textId="77777777" w:rsidR="00E327C3" w:rsidRDefault="00E327C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CDA8" w14:textId="77777777" w:rsidR="00E327C3" w:rsidRDefault="00E327C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47E84"/>
    <w:rsid w:val="00050137"/>
    <w:rsid w:val="00050C83"/>
    <w:rsid w:val="00076DCD"/>
    <w:rsid w:val="000A158B"/>
    <w:rsid w:val="000B2D78"/>
    <w:rsid w:val="000C172E"/>
    <w:rsid w:val="000D3CA3"/>
    <w:rsid w:val="001228AD"/>
    <w:rsid w:val="00131490"/>
    <w:rsid w:val="00131742"/>
    <w:rsid w:val="001433FA"/>
    <w:rsid w:val="00146A7D"/>
    <w:rsid w:val="001D4771"/>
    <w:rsid w:val="001E50FA"/>
    <w:rsid w:val="001E5996"/>
    <w:rsid w:val="001F777F"/>
    <w:rsid w:val="00231554"/>
    <w:rsid w:val="00237490"/>
    <w:rsid w:val="00245F36"/>
    <w:rsid w:val="0026614F"/>
    <w:rsid w:val="002715E0"/>
    <w:rsid w:val="0029170C"/>
    <w:rsid w:val="00295E6A"/>
    <w:rsid w:val="002A4482"/>
    <w:rsid w:val="002C0EB1"/>
    <w:rsid w:val="002C684B"/>
    <w:rsid w:val="002D3B5E"/>
    <w:rsid w:val="002D4B4A"/>
    <w:rsid w:val="002E3CEC"/>
    <w:rsid w:val="002F1A0E"/>
    <w:rsid w:val="002F5089"/>
    <w:rsid w:val="00310F92"/>
    <w:rsid w:val="00312884"/>
    <w:rsid w:val="00335FFB"/>
    <w:rsid w:val="00350421"/>
    <w:rsid w:val="003A5C5F"/>
    <w:rsid w:val="003C31D4"/>
    <w:rsid w:val="003E641E"/>
    <w:rsid w:val="003F1216"/>
    <w:rsid w:val="003F37C1"/>
    <w:rsid w:val="003F501E"/>
    <w:rsid w:val="004029A2"/>
    <w:rsid w:val="004050CF"/>
    <w:rsid w:val="00405348"/>
    <w:rsid w:val="00431C3A"/>
    <w:rsid w:val="00434080"/>
    <w:rsid w:val="00461AE1"/>
    <w:rsid w:val="00491D61"/>
    <w:rsid w:val="004A62B8"/>
    <w:rsid w:val="004B4188"/>
    <w:rsid w:val="004C4683"/>
    <w:rsid w:val="004E0BF7"/>
    <w:rsid w:val="004F4092"/>
    <w:rsid w:val="00513767"/>
    <w:rsid w:val="005146CA"/>
    <w:rsid w:val="0053699B"/>
    <w:rsid w:val="00543901"/>
    <w:rsid w:val="00583F11"/>
    <w:rsid w:val="005B618C"/>
    <w:rsid w:val="005E5B0E"/>
    <w:rsid w:val="005F3E6F"/>
    <w:rsid w:val="00602231"/>
    <w:rsid w:val="006371D1"/>
    <w:rsid w:val="00641DD8"/>
    <w:rsid w:val="00664F3B"/>
    <w:rsid w:val="00695857"/>
    <w:rsid w:val="006C2D6E"/>
    <w:rsid w:val="0070694E"/>
    <w:rsid w:val="00707B3A"/>
    <w:rsid w:val="00735F5E"/>
    <w:rsid w:val="00774ED8"/>
    <w:rsid w:val="00784062"/>
    <w:rsid w:val="0078532E"/>
    <w:rsid w:val="007C1A93"/>
    <w:rsid w:val="007F482B"/>
    <w:rsid w:val="00805BCF"/>
    <w:rsid w:val="0084117B"/>
    <w:rsid w:val="00847145"/>
    <w:rsid w:val="008741FE"/>
    <w:rsid w:val="00887B34"/>
    <w:rsid w:val="008C2612"/>
    <w:rsid w:val="008D299D"/>
    <w:rsid w:val="00913D14"/>
    <w:rsid w:val="00917A99"/>
    <w:rsid w:val="00932936"/>
    <w:rsid w:val="00947810"/>
    <w:rsid w:val="009647D6"/>
    <w:rsid w:val="00980D7A"/>
    <w:rsid w:val="009912BF"/>
    <w:rsid w:val="009B1491"/>
    <w:rsid w:val="009D152C"/>
    <w:rsid w:val="009D32B4"/>
    <w:rsid w:val="009E0711"/>
    <w:rsid w:val="009F35D2"/>
    <w:rsid w:val="00A02DB7"/>
    <w:rsid w:val="00A070EB"/>
    <w:rsid w:val="00A36692"/>
    <w:rsid w:val="00A81039"/>
    <w:rsid w:val="00A950A9"/>
    <w:rsid w:val="00AD0FB4"/>
    <w:rsid w:val="00B02EF2"/>
    <w:rsid w:val="00B0310C"/>
    <w:rsid w:val="00B11932"/>
    <w:rsid w:val="00B13231"/>
    <w:rsid w:val="00B13C0C"/>
    <w:rsid w:val="00B325C1"/>
    <w:rsid w:val="00B8742A"/>
    <w:rsid w:val="00B946A0"/>
    <w:rsid w:val="00BB3CF4"/>
    <w:rsid w:val="00BC339E"/>
    <w:rsid w:val="00BC7790"/>
    <w:rsid w:val="00BD7F55"/>
    <w:rsid w:val="00BE323C"/>
    <w:rsid w:val="00BF207A"/>
    <w:rsid w:val="00C06F1F"/>
    <w:rsid w:val="00C13765"/>
    <w:rsid w:val="00C34659"/>
    <w:rsid w:val="00C43D79"/>
    <w:rsid w:val="00C529CC"/>
    <w:rsid w:val="00C84A5B"/>
    <w:rsid w:val="00C904D1"/>
    <w:rsid w:val="00CB600D"/>
    <w:rsid w:val="00CC742E"/>
    <w:rsid w:val="00CD5259"/>
    <w:rsid w:val="00CD7313"/>
    <w:rsid w:val="00CF1D5F"/>
    <w:rsid w:val="00D01FAC"/>
    <w:rsid w:val="00D0302E"/>
    <w:rsid w:val="00D2596D"/>
    <w:rsid w:val="00D44E47"/>
    <w:rsid w:val="00D466F6"/>
    <w:rsid w:val="00D610D0"/>
    <w:rsid w:val="00D91683"/>
    <w:rsid w:val="00DA267A"/>
    <w:rsid w:val="00DB2917"/>
    <w:rsid w:val="00DB4797"/>
    <w:rsid w:val="00DD2850"/>
    <w:rsid w:val="00DD302E"/>
    <w:rsid w:val="00DD7CB5"/>
    <w:rsid w:val="00DF139C"/>
    <w:rsid w:val="00E07639"/>
    <w:rsid w:val="00E078E8"/>
    <w:rsid w:val="00E113C2"/>
    <w:rsid w:val="00E11D16"/>
    <w:rsid w:val="00E327C3"/>
    <w:rsid w:val="00E37A37"/>
    <w:rsid w:val="00E41A2D"/>
    <w:rsid w:val="00E56569"/>
    <w:rsid w:val="00E66622"/>
    <w:rsid w:val="00E92A50"/>
    <w:rsid w:val="00EA3B3C"/>
    <w:rsid w:val="00EE00C6"/>
    <w:rsid w:val="00EE3DCD"/>
    <w:rsid w:val="00F0653F"/>
    <w:rsid w:val="00F14AA3"/>
    <w:rsid w:val="00F17D8C"/>
    <w:rsid w:val="00F456DC"/>
    <w:rsid w:val="00F66A1B"/>
    <w:rsid w:val="00F8431B"/>
    <w:rsid w:val="00F85AB8"/>
    <w:rsid w:val="00F907A2"/>
    <w:rsid w:val="00FA016F"/>
    <w:rsid w:val="00FA40AE"/>
    <w:rsid w:val="00F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D395"/>
  <w15:docId w15:val="{800A4F65-FABE-47DB-AF8A-6E31DFCA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1D16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6622"/>
  </w:style>
  <w:style w:type="paragraph" w:styleId="Pta">
    <w:name w:val="footer"/>
    <w:basedOn w:val="Normlny"/>
    <w:link w:val="Pta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6622"/>
  </w:style>
  <w:style w:type="character" w:styleId="Odkaznakomentr">
    <w:name w:val="annotation reference"/>
    <w:basedOn w:val="Predvolenpsmoodseku"/>
    <w:uiPriority w:val="99"/>
    <w:semiHidden/>
    <w:unhideWhenUsed/>
    <w:rsid w:val="00CD52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525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525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52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5259"/>
    <w:rPr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WKX3UHSAJ2R6-2-1453324</_dlc_DocId>
    <_dlc_DocIdUrl xmlns="e60a29af-d413-48d4-bd90-fe9d2a897e4b">
      <Url>https://ovdmasv601/sites/DMS/_layouts/15/DocIdRedir.aspx?ID=WKX3UHSAJ2R6-2-1453324</Url>
      <Description>WKX3UHSAJ2R6-2-1453324</Description>
    </_dlc_DocIdUrl>
  </documentManagement>
</p:properties>
</file>

<file path=customXml/itemProps1.xml><?xml version="1.0" encoding="utf-8"?>
<ds:datastoreItem xmlns:ds="http://schemas.openxmlformats.org/officeDocument/2006/customXml" ds:itemID="{93BFB353-C2CB-4044-9714-A851A866E1EF}"/>
</file>

<file path=customXml/itemProps2.xml><?xml version="1.0" encoding="utf-8"?>
<ds:datastoreItem xmlns:ds="http://schemas.openxmlformats.org/officeDocument/2006/customXml" ds:itemID="{43CAE185-59F3-4CC9-A370-D547B64873AD}"/>
</file>

<file path=customXml/itemProps3.xml><?xml version="1.0" encoding="utf-8"?>
<ds:datastoreItem xmlns:ds="http://schemas.openxmlformats.org/officeDocument/2006/customXml" ds:itemID="{6C95F947-9320-445A-A1CD-00DC92C9EB31}"/>
</file>

<file path=customXml/itemProps4.xml><?xml version="1.0" encoding="utf-8"?>
<ds:datastoreItem xmlns:ds="http://schemas.openxmlformats.org/officeDocument/2006/customXml" ds:itemID="{803796F5-94B0-48A5-B7E7-1BCF26425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Kaiserová Dominika</cp:lastModifiedBy>
  <cp:revision>2</cp:revision>
  <dcterms:created xsi:type="dcterms:W3CDTF">2026-05-11T06:22:00Z</dcterms:created>
  <dcterms:modified xsi:type="dcterms:W3CDTF">2026-05-11T06:22:00Z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040bb914-28b3-4c2d-98f4-3c12b5c0a614</vt:lpwstr>
  </property>
</Properties>
</file>