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D90" w:rsidRPr="00010D90" w:rsidRDefault="00010D90" w:rsidP="00010D90">
      <w:pPr>
        <w:spacing w:after="0" w:line="240" w:lineRule="auto"/>
        <w:jc w:val="center"/>
        <w:rPr>
          <w:rFonts w:ascii="Times New Roman" w:eastAsia="Times New Roman" w:hAnsi="Times New Roman" w:cs="Times New Roman"/>
          <w:sz w:val="20"/>
          <w:szCs w:val="20"/>
          <w:lang w:eastAsia="sk-SK"/>
        </w:rPr>
      </w:pPr>
      <w:r>
        <w:rPr>
          <w:rFonts w:ascii="Verdana" w:eastAsia="Times New Roman" w:hAnsi="Verdana" w:cs="Times New Roman"/>
          <w:noProof/>
          <w:color w:val="000000"/>
          <w:sz w:val="16"/>
          <w:szCs w:val="16"/>
          <w:lang w:eastAsia="sk-SK"/>
        </w:rPr>
        <w:drawing>
          <wp:inline distT="0" distB="0" distL="0" distR="0">
            <wp:extent cx="1581150" cy="1781175"/>
            <wp:effectExtent l="0" t="0" r="0" b="0"/>
            <wp:docPr id="1" name="Obrázok 1" descr="Popis: Štát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Popis: Štátny zna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1150" cy="1781175"/>
                    </a:xfrm>
                    <a:prstGeom prst="rect">
                      <a:avLst/>
                    </a:prstGeom>
                    <a:noFill/>
                    <a:ln>
                      <a:noFill/>
                    </a:ln>
                  </pic:spPr>
                </pic:pic>
              </a:graphicData>
            </a:graphic>
          </wp:inline>
        </w:drawing>
      </w:r>
    </w:p>
    <w:p w:rsidR="00010D90" w:rsidRPr="00010D90" w:rsidRDefault="00010D90" w:rsidP="00010D90">
      <w:pPr>
        <w:spacing w:after="0" w:line="240" w:lineRule="auto"/>
        <w:rPr>
          <w:rFonts w:ascii="Times New Roman" w:eastAsia="Times New Roman" w:hAnsi="Times New Roman" w:cs="Times New Roman"/>
          <w:sz w:val="20"/>
          <w:szCs w:val="20"/>
          <w:lang w:eastAsia="sk-SK"/>
        </w:rPr>
      </w:pPr>
    </w:p>
    <w:p w:rsidR="00010D90" w:rsidRPr="00010D90" w:rsidRDefault="00010D90" w:rsidP="00010D90">
      <w:pPr>
        <w:spacing w:after="0" w:line="240" w:lineRule="auto"/>
        <w:rPr>
          <w:rFonts w:ascii="Times New Roman" w:eastAsia="Times New Roman" w:hAnsi="Times New Roman" w:cs="Times New Roman"/>
          <w:sz w:val="20"/>
          <w:szCs w:val="20"/>
          <w:lang w:eastAsia="sk-SK"/>
        </w:rPr>
      </w:pPr>
    </w:p>
    <w:p w:rsidR="00010D90" w:rsidRPr="00010D90" w:rsidRDefault="00010D90" w:rsidP="00010D90">
      <w:pPr>
        <w:spacing w:after="0" w:line="240" w:lineRule="auto"/>
        <w:rPr>
          <w:rFonts w:ascii="Times New Roman" w:eastAsia="Times New Roman" w:hAnsi="Times New Roman" w:cs="Times New Roman"/>
          <w:sz w:val="20"/>
          <w:szCs w:val="20"/>
          <w:lang w:eastAsia="sk-SK"/>
        </w:rPr>
      </w:pPr>
    </w:p>
    <w:p w:rsidR="00010D90" w:rsidRPr="00010D90" w:rsidRDefault="00010D90" w:rsidP="00010D90">
      <w:pPr>
        <w:spacing w:after="0" w:line="240" w:lineRule="auto"/>
        <w:jc w:val="center"/>
        <w:rPr>
          <w:rFonts w:ascii="Times New Roman" w:eastAsia="Times New Roman" w:hAnsi="Times New Roman" w:cs="Times New Roman"/>
          <w:sz w:val="56"/>
          <w:szCs w:val="56"/>
          <w:lang w:eastAsia="sk-SK"/>
        </w:rPr>
      </w:pPr>
      <w:r w:rsidRPr="00010D90">
        <w:rPr>
          <w:rFonts w:ascii="Times New Roman" w:eastAsia="Times New Roman" w:hAnsi="Times New Roman" w:cs="Times New Roman"/>
          <w:sz w:val="56"/>
          <w:szCs w:val="56"/>
          <w:lang w:eastAsia="sk-SK"/>
        </w:rPr>
        <w:t>SLOVENSKÁ REPUBLIKA</w:t>
      </w:r>
    </w:p>
    <w:p w:rsidR="00010D90" w:rsidRPr="00010D90" w:rsidRDefault="00010D90" w:rsidP="00010D90">
      <w:pPr>
        <w:spacing w:after="0" w:line="240" w:lineRule="auto"/>
        <w:jc w:val="both"/>
        <w:rPr>
          <w:rFonts w:ascii="Times New Roman" w:eastAsia="Times New Roman" w:hAnsi="Times New Roman" w:cs="Times New Roman"/>
          <w:sz w:val="56"/>
          <w:szCs w:val="56"/>
          <w:lang w:eastAsia="sk-SK"/>
        </w:rPr>
      </w:pPr>
    </w:p>
    <w:p w:rsidR="00010D90" w:rsidRPr="00010D90" w:rsidRDefault="00010D90" w:rsidP="00010D90">
      <w:pPr>
        <w:spacing w:after="0" w:line="240" w:lineRule="auto"/>
        <w:jc w:val="both"/>
        <w:rPr>
          <w:rFonts w:ascii="Times New Roman" w:eastAsia="Times New Roman" w:hAnsi="Times New Roman" w:cs="Times New Roman"/>
          <w:sz w:val="56"/>
          <w:szCs w:val="56"/>
          <w:lang w:eastAsia="sk-SK"/>
        </w:rPr>
      </w:pPr>
      <w:r w:rsidRPr="00010D90">
        <w:rPr>
          <w:rFonts w:ascii="Times New Roman" w:eastAsia="Times New Roman" w:hAnsi="Times New Roman" w:cs="Times New Roman"/>
          <w:sz w:val="56"/>
          <w:szCs w:val="56"/>
          <w:lang w:eastAsia="sk-SK"/>
        </w:rPr>
        <w:t>Priebežný stav plnenia odporúčaní adresovaných Slovenskej republike v rámci 2. kola univerzálneho periodického hodnotenia predkladaný v polovici hodnotiaceho cyklu</w:t>
      </w:r>
    </w:p>
    <w:p w:rsidR="00010D90" w:rsidRPr="00010D90" w:rsidRDefault="00010D90" w:rsidP="00010D90">
      <w:pPr>
        <w:spacing w:after="0" w:line="240" w:lineRule="auto"/>
        <w:jc w:val="center"/>
        <w:rPr>
          <w:rFonts w:ascii="Times New Roman" w:eastAsia="Times New Roman" w:hAnsi="Times New Roman" w:cs="Times New Roman"/>
          <w:sz w:val="56"/>
          <w:szCs w:val="56"/>
          <w:lang w:eastAsia="sk-SK"/>
        </w:rPr>
      </w:pPr>
    </w:p>
    <w:p w:rsidR="00010D90" w:rsidRPr="00010D90" w:rsidRDefault="00010D90" w:rsidP="00010D90">
      <w:pPr>
        <w:spacing w:after="0" w:line="240" w:lineRule="auto"/>
        <w:jc w:val="center"/>
        <w:rPr>
          <w:rFonts w:ascii="Times New Roman" w:eastAsia="Times New Roman" w:hAnsi="Times New Roman" w:cs="Times New Roman"/>
          <w:sz w:val="56"/>
          <w:szCs w:val="56"/>
          <w:lang w:eastAsia="sk-SK"/>
        </w:rPr>
      </w:pPr>
    </w:p>
    <w:p w:rsidR="00010D90" w:rsidRPr="00010D90" w:rsidRDefault="00010D90" w:rsidP="00010D90">
      <w:pPr>
        <w:spacing w:after="0" w:line="240" w:lineRule="auto"/>
        <w:jc w:val="center"/>
        <w:rPr>
          <w:rFonts w:ascii="Times New Roman" w:eastAsia="Times New Roman" w:hAnsi="Times New Roman" w:cs="Times New Roman"/>
          <w:sz w:val="40"/>
          <w:szCs w:val="40"/>
          <w:lang w:eastAsia="sk-SK"/>
        </w:rPr>
      </w:pPr>
      <w:r w:rsidRPr="00010D90">
        <w:rPr>
          <w:rFonts w:ascii="Times New Roman" w:eastAsia="Times New Roman" w:hAnsi="Times New Roman" w:cs="Times New Roman"/>
          <w:sz w:val="40"/>
          <w:szCs w:val="40"/>
          <w:lang w:eastAsia="sk-SK"/>
        </w:rPr>
        <w:t>December 2016</w:t>
      </w:r>
    </w:p>
    <w:p w:rsidR="00010D90" w:rsidRPr="00010D90" w:rsidRDefault="00010D90" w:rsidP="00010D90">
      <w:pPr>
        <w:spacing w:after="0" w:line="240" w:lineRule="auto"/>
        <w:jc w:val="center"/>
        <w:rPr>
          <w:rFonts w:ascii="Times New Roman" w:eastAsia="Times New Roman" w:hAnsi="Times New Roman" w:cs="Times New Roman"/>
          <w:sz w:val="40"/>
          <w:szCs w:val="40"/>
          <w:lang w:eastAsia="sk-SK"/>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0"/>
        <w:gridCol w:w="2641"/>
        <w:gridCol w:w="8788"/>
      </w:tblGrid>
      <w:tr w:rsidR="00010D90" w:rsidRPr="00010D90" w:rsidTr="00925CB5">
        <w:tc>
          <w:tcPr>
            <w:tcW w:w="3880" w:type="dxa"/>
            <w:shd w:val="clear" w:color="auto" w:fill="auto"/>
          </w:tcPr>
          <w:p w:rsidR="00010D90" w:rsidRPr="00010D90" w:rsidRDefault="00010D90" w:rsidP="00010D90">
            <w:pPr>
              <w:spacing w:before="100" w:beforeAutospacing="1" w:after="100" w:afterAutospacing="1" w:line="240" w:lineRule="auto"/>
              <w:jc w:val="center"/>
              <w:rPr>
                <w:rFonts w:ascii="Times New Roman" w:eastAsia="Times New Roman" w:hAnsi="Times New Roman" w:cs="Times New Roman"/>
                <w:b/>
                <w:sz w:val="24"/>
                <w:szCs w:val="24"/>
                <w:lang w:eastAsia="sk-SK"/>
              </w:rPr>
            </w:pPr>
          </w:p>
          <w:p w:rsidR="00010D90" w:rsidRPr="00010D90" w:rsidRDefault="00010D90" w:rsidP="00010D90">
            <w:pPr>
              <w:spacing w:before="100" w:beforeAutospacing="1" w:after="100" w:afterAutospacing="1" w:line="240" w:lineRule="auto"/>
              <w:jc w:val="center"/>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Odporúčanie</w:t>
            </w:r>
          </w:p>
          <w:p w:rsidR="00010D90" w:rsidRPr="00010D90" w:rsidRDefault="00010D90" w:rsidP="00010D90">
            <w:pPr>
              <w:spacing w:before="100" w:beforeAutospacing="1" w:after="100" w:afterAutospacing="1" w:line="240" w:lineRule="auto"/>
              <w:jc w:val="center"/>
              <w:rPr>
                <w:rFonts w:ascii="Times New Roman" w:eastAsia="Times New Roman" w:hAnsi="Times New Roman" w:cs="Times New Roman"/>
                <w:b/>
                <w:sz w:val="24"/>
                <w:szCs w:val="24"/>
                <w:lang w:eastAsia="sk-SK"/>
              </w:rPr>
            </w:pPr>
          </w:p>
        </w:tc>
        <w:tc>
          <w:tcPr>
            <w:tcW w:w="2641" w:type="dxa"/>
            <w:shd w:val="clear" w:color="auto" w:fill="auto"/>
          </w:tcPr>
          <w:p w:rsidR="00010D90" w:rsidRPr="00010D90" w:rsidRDefault="00010D90" w:rsidP="00010D90">
            <w:pPr>
              <w:spacing w:before="100" w:beforeAutospacing="1" w:after="100" w:afterAutospacing="1" w:line="240" w:lineRule="auto"/>
              <w:jc w:val="center"/>
              <w:rPr>
                <w:rFonts w:ascii="Times New Roman" w:eastAsia="Times New Roman" w:hAnsi="Times New Roman" w:cs="Times New Roman"/>
                <w:b/>
                <w:sz w:val="24"/>
                <w:szCs w:val="24"/>
                <w:lang w:eastAsia="sk-SK"/>
              </w:rPr>
            </w:pPr>
          </w:p>
          <w:p w:rsidR="00010D90" w:rsidRPr="00010D90" w:rsidRDefault="00010D90" w:rsidP="00010D90">
            <w:pPr>
              <w:spacing w:before="100" w:beforeAutospacing="1" w:after="100" w:afterAutospacing="1" w:line="240" w:lineRule="auto"/>
              <w:jc w:val="center"/>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Pozícia Slovenskej republiky</w:t>
            </w:r>
          </w:p>
        </w:tc>
        <w:tc>
          <w:tcPr>
            <w:tcW w:w="8788" w:type="dxa"/>
            <w:shd w:val="clear" w:color="auto" w:fill="auto"/>
          </w:tcPr>
          <w:p w:rsidR="00010D90" w:rsidRPr="00010D90" w:rsidRDefault="00010D90" w:rsidP="00010D90">
            <w:pPr>
              <w:spacing w:after="0" w:line="240" w:lineRule="auto"/>
              <w:jc w:val="center"/>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center"/>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Implementácia</w:t>
            </w:r>
          </w:p>
          <w:p w:rsidR="00010D90" w:rsidRPr="00010D90" w:rsidRDefault="00010D90" w:rsidP="00010D90">
            <w:pPr>
              <w:spacing w:after="0" w:line="240" w:lineRule="auto"/>
              <w:jc w:val="center"/>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(Spôsob implementácie)</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Prehodnotiť ratifikáciu Opčného protokolu k Dohovoru </w:t>
            </w:r>
            <w:r w:rsidRPr="00010D90">
              <w:rPr>
                <w:rFonts w:ascii="Times New Roman" w:eastAsia="Times New Roman" w:hAnsi="Times New Roman" w:cs="Times New Roman"/>
                <w:b/>
                <w:sz w:val="24"/>
                <w:szCs w:val="24"/>
                <w:lang w:eastAsia="sk-SK"/>
              </w:rPr>
              <w:br/>
              <w:t xml:space="preserve">proti mučeniu (OP-CAT) (Dánsko). </w:t>
            </w:r>
            <w:r w:rsidRPr="00010D90">
              <w:rPr>
                <w:rFonts w:ascii="Times New Roman" w:eastAsia="Times New Roman" w:hAnsi="Times New Roman" w:cs="Times New Roman"/>
                <w:sz w:val="24"/>
                <w:szCs w:val="24"/>
                <w:lang w:eastAsia="sk-SK"/>
              </w:rPr>
              <w:t xml:space="preserve">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Ratifikácia Opčného protokolu k Dohovoru proti mučeniu (OP-CAT) ostáva naďalej predmetom posudzovania. V súčasnosti prebiehajú expertné rokovania a diskusie, pričom na základe ich výsledkov sa bude môcť začať s prípravou ratifikácie.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2.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Ratifikovať Opčný protokol </w:t>
            </w:r>
            <w:r w:rsidRPr="00010D90">
              <w:rPr>
                <w:rFonts w:ascii="Times New Roman" w:eastAsia="Times New Roman" w:hAnsi="Times New Roman" w:cs="Times New Roman"/>
                <w:b/>
                <w:sz w:val="24"/>
                <w:szCs w:val="24"/>
                <w:lang w:eastAsia="sk-SK"/>
              </w:rPr>
              <w:br/>
              <w:t xml:space="preserve">k Dohovoru proti mučeniu </w:t>
            </w:r>
            <w:r w:rsidRPr="00010D90">
              <w:rPr>
                <w:rFonts w:ascii="Times New Roman" w:eastAsia="Times New Roman" w:hAnsi="Times New Roman" w:cs="Times New Roman"/>
                <w:b/>
                <w:sz w:val="24"/>
                <w:szCs w:val="24"/>
                <w:lang w:eastAsia="sk-SK"/>
              </w:rPr>
              <w:br/>
              <w:t xml:space="preserve">(OP-CAT) (Estónsko) (Maďarsko).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3.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Ratifikovať Medzinárodný dohovor na ochranu všetkých osôb pred nedobrovoľným zmiznutím (CPED) a Opčný protokol </w:t>
            </w:r>
            <w:r w:rsidRPr="00010D90">
              <w:rPr>
                <w:rFonts w:ascii="Times New Roman" w:eastAsia="Times New Roman" w:hAnsi="Times New Roman" w:cs="Times New Roman"/>
                <w:b/>
                <w:sz w:val="24"/>
                <w:szCs w:val="24"/>
                <w:lang w:eastAsia="sk-SK"/>
              </w:rPr>
              <w:br/>
              <w:t xml:space="preserve">k Dohovoru proti mučeniu </w:t>
            </w:r>
            <w:r w:rsidRPr="00010D90">
              <w:rPr>
                <w:rFonts w:ascii="Times New Roman" w:eastAsia="Times New Roman" w:hAnsi="Times New Roman" w:cs="Times New Roman"/>
                <w:b/>
                <w:sz w:val="24"/>
                <w:szCs w:val="24"/>
                <w:lang w:eastAsia="sk-SK"/>
              </w:rPr>
              <w:br/>
              <w:t xml:space="preserve">(OP-CAT) (Tunisko) (Čile)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uložila dňa 15. decembra 2014 u depozitára dohovoru, ktorým je generálny tajomník OSN, ratifikačnú listinu k Medzinárodnému dohovoru o ochrane všetkých osôb </w:t>
            </w:r>
            <w:r w:rsidRPr="00010D90">
              <w:rPr>
                <w:rFonts w:ascii="Times New Roman" w:eastAsia="Times New Roman" w:hAnsi="Times New Roman" w:cs="Times New Roman"/>
                <w:sz w:val="24"/>
                <w:szCs w:val="24"/>
                <w:lang w:eastAsia="sk-SK"/>
              </w:rPr>
              <w:br/>
              <w:t xml:space="preserve">pred nedobrovoľným zmiznutím. Dohovor nadobudol pre SR platnosť dňa 14. januára 2015. SR urobila pri ratifikácii vyhlásenie, že podľa čl. 31 a 32 Dohovoru, uznáva príslušnosť Výboru pre nedobrovoľné zmiznutia na posúdenie sťažností na porušenie ustanovení Dohovoru zo strany SR, podaných inými zmluvnými štátmi alebo podaných v mene fyzických osôb.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sz w:val="24"/>
                <w:szCs w:val="24"/>
                <w:lang w:eastAsia="sk-SK"/>
              </w:rPr>
              <w:t xml:space="preserve">Ohľadne ratifikácie Opčného protokolu k Dohovoru proti mučeniu (OP-CAT) viď odpoveď k odporúčaniu č. 1.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 xml:space="preserve">Odporúčanie bolo implementované. </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4.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Pokračovať v úsilí o dosiahnutie ratifikácie Medzinárodného dohovoru na ochranu všetkých osôb pred nedobrovoľným zmiznutím (CPED) a akceptovať </w:t>
            </w:r>
            <w:r w:rsidRPr="00010D90">
              <w:rPr>
                <w:rFonts w:ascii="Times New Roman" w:eastAsia="Times New Roman" w:hAnsi="Times New Roman" w:cs="Times New Roman"/>
                <w:b/>
                <w:sz w:val="24"/>
                <w:szCs w:val="24"/>
                <w:lang w:eastAsia="sk-SK"/>
              </w:rPr>
              <w:lastRenderedPageBreak/>
              <w:t xml:space="preserve">pôsobnosť Výboru </w:t>
            </w:r>
            <w:r w:rsidRPr="00010D90">
              <w:rPr>
                <w:rFonts w:ascii="Times New Roman" w:eastAsia="Times New Roman" w:hAnsi="Times New Roman" w:cs="Times New Roman"/>
                <w:b/>
                <w:sz w:val="24"/>
                <w:szCs w:val="24"/>
                <w:lang w:eastAsia="sk-SK"/>
              </w:rPr>
              <w:br/>
              <w:t xml:space="preserve">pre nedobrovoľné zmiznutia (Argentína)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Viď odpoveď k odporúčaniu č. 3. </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lastRenderedPageBreak/>
              <w:t>Odporúčanie bolo implementované.</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Urýchlene ratifikovať Medzinárodný dohovor na ochranu všetkých osôb </w:t>
            </w:r>
            <w:r w:rsidRPr="00010D90">
              <w:rPr>
                <w:rFonts w:ascii="Times New Roman" w:eastAsia="Times New Roman" w:hAnsi="Times New Roman" w:cs="Times New Roman"/>
                <w:b/>
                <w:sz w:val="24"/>
                <w:szCs w:val="24"/>
                <w:lang w:eastAsia="sk-SK"/>
              </w:rPr>
              <w:br/>
              <w:t>pred nedobrovoľným zmiznutím (CPED) (Belgicko)</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Viď odpoveď k odporúčaniu č. 3 </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6.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Zvážiť, či sa stať zmluvnou stranou Medzinárodného dohovoru o ochrane práv všetkých migrujúcich pracovníkov a členov ich rodín (ICRMW) a Opčného protokolu k Dohovoru proti mučeniu (Azerbajdžan)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Odporúčanie nie je Slovenskou republikou akceptované</w:t>
            </w:r>
            <w:r w:rsidRPr="00010D90">
              <w:rPr>
                <w:rFonts w:ascii="Times New Roman" w:eastAsia="Times New Roman" w:hAnsi="Times New Roman" w:cs="Times New Roman"/>
                <w:sz w:val="24"/>
                <w:szCs w:val="24"/>
                <w:lang w:eastAsia="sk-SK"/>
              </w:rPr>
              <w:t xml:space="preserve"> z dôvodu, že ICRMW nerozlišuje medzi legálnym </w:t>
            </w:r>
            <w:r w:rsidRPr="00010D90">
              <w:rPr>
                <w:rFonts w:ascii="Times New Roman" w:eastAsia="Times New Roman" w:hAnsi="Times New Roman" w:cs="Times New Roman"/>
                <w:sz w:val="24"/>
                <w:szCs w:val="24"/>
                <w:lang w:eastAsia="sk-SK"/>
              </w:rPr>
              <w:br/>
              <w:t>a nelegálnym pobytom osôb na území krajiny.</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Ohľadne ratifikácie Opčného protokolu k Dohovoru proti mučeniu (OP-CAT) viď odpoveď k odporúčaniu č. 1.</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Ratifikovať Medzinárodný dohovor o ochrane práv všetkých migrujúcich pracovníkov a členov ich rodín (ICRMW) (Alžírsko, Egypt) </w:t>
            </w:r>
            <w:r w:rsidRPr="00010D90">
              <w:rPr>
                <w:rFonts w:ascii="Times New Roman" w:eastAsia="Times New Roman" w:hAnsi="Times New Roman" w:cs="Times New Roman"/>
                <w:sz w:val="24"/>
                <w:szCs w:val="24"/>
                <w:lang w:eastAsia="sk-SK"/>
              </w:rPr>
              <w:t xml:space="preserve">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Odporúčanie nie je Slovenskou republikou</w:t>
            </w:r>
            <w:r w:rsidRPr="00010D90">
              <w:rPr>
                <w:rFonts w:ascii="Times New Roman" w:eastAsia="Times New Roman" w:hAnsi="Times New Roman" w:cs="Times New Roman"/>
                <w:sz w:val="24"/>
                <w:szCs w:val="24"/>
                <w:lang w:eastAsia="sk-SK"/>
              </w:rPr>
              <w:t xml:space="preserve"> </w:t>
            </w:r>
            <w:r w:rsidRPr="00010D90">
              <w:rPr>
                <w:rFonts w:ascii="Times New Roman" w:eastAsia="Times New Roman" w:hAnsi="Times New Roman" w:cs="Times New Roman"/>
                <w:b/>
                <w:sz w:val="24"/>
                <w:szCs w:val="24"/>
                <w:lang w:eastAsia="sk-SK"/>
              </w:rPr>
              <w:t>akceptované</w:t>
            </w:r>
            <w:r w:rsidRPr="00010D90">
              <w:rPr>
                <w:rFonts w:ascii="Times New Roman" w:eastAsia="Times New Roman" w:hAnsi="Times New Roman" w:cs="Times New Roman"/>
                <w:sz w:val="24"/>
                <w:szCs w:val="24"/>
                <w:lang w:eastAsia="sk-SK"/>
              </w:rPr>
              <w:t xml:space="preserve"> z dôvodu, že ICRMW nerozlišuje medzi legálnym </w:t>
            </w:r>
            <w:r w:rsidRPr="00010D90">
              <w:rPr>
                <w:rFonts w:ascii="Times New Roman" w:eastAsia="Times New Roman" w:hAnsi="Times New Roman" w:cs="Times New Roman"/>
                <w:sz w:val="24"/>
                <w:szCs w:val="24"/>
                <w:lang w:eastAsia="sk-SK"/>
              </w:rPr>
              <w:br/>
              <w:t>a nelegálnym pobytom osôb na území krajiny.</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8.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Zvážiť možnosť ratifikácie Medzinárodného dohovoru </w:t>
            </w:r>
            <w:r w:rsidRPr="00010D90">
              <w:rPr>
                <w:rFonts w:ascii="Times New Roman" w:eastAsia="Times New Roman" w:hAnsi="Times New Roman" w:cs="Times New Roman"/>
                <w:b/>
                <w:sz w:val="24"/>
                <w:szCs w:val="24"/>
                <w:lang w:eastAsia="sk-SK"/>
              </w:rPr>
              <w:br/>
              <w:t xml:space="preserve">o ochrane práv všetkých migrujúcich pracovníkov a členov ich rodín (ICRMW) (Ekvádor)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Odporúčanie nie je Slovenskou republikou</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b/>
                <w:sz w:val="24"/>
                <w:szCs w:val="24"/>
                <w:lang w:eastAsia="sk-SK"/>
              </w:rPr>
              <w:t>akceptované</w:t>
            </w:r>
            <w:r w:rsidRPr="00010D90">
              <w:rPr>
                <w:rFonts w:ascii="Times New Roman" w:eastAsia="Times New Roman" w:hAnsi="Times New Roman" w:cs="Times New Roman"/>
                <w:sz w:val="24"/>
                <w:szCs w:val="24"/>
                <w:lang w:eastAsia="sk-SK"/>
              </w:rPr>
              <w:t xml:space="preserve"> z dôvodu, že ICRMW nerozlišuje medzi legálnym </w:t>
            </w:r>
            <w:r w:rsidRPr="00010D90">
              <w:rPr>
                <w:rFonts w:ascii="Times New Roman" w:eastAsia="Times New Roman" w:hAnsi="Times New Roman" w:cs="Times New Roman"/>
                <w:sz w:val="24"/>
                <w:szCs w:val="24"/>
                <w:lang w:eastAsia="sk-SK"/>
              </w:rPr>
              <w:br/>
              <w:t xml:space="preserve">a nelegálnym pobytom osôb na území krajiny.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 xml:space="preserve">Prijať ďalšie kroky v oblasti ochrany práv migrantov a zvážiť ratifikáciu Medzinárodného dohovoru o ochrane práv všetkých migrujúcich pracovníkov a členov ich rodín (ICRMW) a Dohovoru Medzinárodnej organizácie práce (ILO) č. 189 (Filipíny)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 xml:space="preserve">Odporúčanie nie je </w:t>
            </w:r>
            <w:r w:rsidRPr="00010D90">
              <w:rPr>
                <w:rFonts w:ascii="Times New Roman" w:eastAsia="Times New Roman" w:hAnsi="Times New Roman" w:cs="Times New Roman"/>
                <w:b/>
                <w:sz w:val="24"/>
                <w:szCs w:val="24"/>
                <w:lang w:eastAsia="sk-SK"/>
              </w:rPr>
              <w:lastRenderedPageBreak/>
              <w:t>Slovenskou republikou</w:t>
            </w:r>
            <w:r w:rsidRPr="00010D90">
              <w:rPr>
                <w:rFonts w:ascii="Times New Roman" w:eastAsia="Times New Roman" w:hAnsi="Times New Roman" w:cs="Times New Roman"/>
                <w:sz w:val="24"/>
                <w:szCs w:val="24"/>
                <w:lang w:eastAsia="sk-SK"/>
              </w:rPr>
              <w:t xml:space="preserve"> </w:t>
            </w:r>
            <w:r w:rsidRPr="00010D90">
              <w:rPr>
                <w:rFonts w:ascii="Times New Roman" w:eastAsia="Times New Roman" w:hAnsi="Times New Roman" w:cs="Times New Roman"/>
                <w:b/>
                <w:sz w:val="24"/>
                <w:szCs w:val="24"/>
                <w:lang w:eastAsia="sk-SK"/>
              </w:rPr>
              <w:t>akceptované</w:t>
            </w:r>
            <w:r w:rsidRPr="00010D90">
              <w:rPr>
                <w:rFonts w:ascii="Times New Roman" w:eastAsia="Times New Roman" w:hAnsi="Times New Roman" w:cs="Times New Roman"/>
                <w:sz w:val="24"/>
                <w:szCs w:val="24"/>
                <w:lang w:eastAsia="sk-SK"/>
              </w:rPr>
              <w:t xml:space="preserve"> z dôvodu, že ICRMW nerozlišuje medzi legálnym </w:t>
            </w:r>
            <w:r w:rsidRPr="00010D90">
              <w:rPr>
                <w:rFonts w:ascii="Times New Roman" w:eastAsia="Times New Roman" w:hAnsi="Times New Roman" w:cs="Times New Roman"/>
                <w:sz w:val="24"/>
                <w:szCs w:val="24"/>
                <w:lang w:eastAsia="sk-SK"/>
              </w:rPr>
              <w:br/>
              <w:t>a nelegálnym pobytom osôb na území krajiny.</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b/>
                <w:sz w:val="24"/>
                <w:szCs w:val="24"/>
                <w:lang w:eastAsia="sk-SK"/>
              </w:rPr>
              <w:t>Odporúčanie ratifikovať Dohovor ILO č. 189 nie je akceptované</w:t>
            </w:r>
            <w:r w:rsidRPr="00010D90">
              <w:rPr>
                <w:rFonts w:ascii="Times New Roman" w:eastAsia="Times New Roman" w:hAnsi="Times New Roman" w:cs="Times New Roman"/>
                <w:sz w:val="24"/>
                <w:szCs w:val="24"/>
                <w:lang w:eastAsia="sk-SK"/>
              </w:rPr>
              <w:t xml:space="preserve"> z dôvodu, že ratifikáciou tohto dohovoru by Slovenská republika na seba prevzala záväzky </w:t>
            </w:r>
            <w:r w:rsidRPr="00010D90">
              <w:rPr>
                <w:rFonts w:ascii="Times New Roman" w:eastAsia="Times New Roman" w:hAnsi="Times New Roman" w:cs="Times New Roman"/>
                <w:sz w:val="24"/>
                <w:szCs w:val="24"/>
                <w:lang w:eastAsia="sk-SK"/>
              </w:rPr>
              <w:br/>
              <w:t xml:space="preserve">nad rámec aktuálnej vnútroštátnej úpravy, ktorú považuje </w:t>
            </w:r>
            <w:r w:rsidRPr="00010D90">
              <w:rPr>
                <w:rFonts w:ascii="Times New Roman" w:eastAsia="Times New Roman" w:hAnsi="Times New Roman" w:cs="Times New Roman"/>
                <w:sz w:val="24"/>
                <w:szCs w:val="24"/>
                <w:lang w:eastAsia="sk-SK"/>
              </w:rPr>
              <w:br/>
              <w:t xml:space="preserve">za dostatočnú.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Ratifikovať Dohovory Medzinárodnej organizácie práce (ILO) č. 169 a 189 (Venezuela)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Slovenská republika neakceptuje ratifikáciu Dohovoru ILO č. 169</w:t>
            </w:r>
            <w:r w:rsidRPr="00010D90">
              <w:rPr>
                <w:rFonts w:ascii="Times New Roman" w:eastAsia="Times New Roman" w:hAnsi="Times New Roman" w:cs="Times New Roman"/>
                <w:sz w:val="24"/>
                <w:szCs w:val="24"/>
                <w:lang w:eastAsia="sk-SK"/>
              </w:rPr>
              <w:t xml:space="preserve"> o pôvodnom obyvateľstve, nakoľko sa na jej území  takéto obyvateľstvo nevyskytuje. </w:t>
            </w:r>
            <w:r w:rsidRPr="00010D90">
              <w:rPr>
                <w:rFonts w:ascii="Times New Roman" w:eastAsia="Times New Roman" w:hAnsi="Times New Roman" w:cs="Times New Roman"/>
                <w:b/>
                <w:sz w:val="24"/>
                <w:szCs w:val="24"/>
                <w:lang w:eastAsia="sk-SK"/>
              </w:rPr>
              <w:t xml:space="preserve">Rovnako neakceptuje odporúčanie ratifikovať Dohovor ILO č. 189, </w:t>
            </w:r>
            <w:r w:rsidRPr="00010D90">
              <w:rPr>
                <w:rFonts w:ascii="Times New Roman" w:eastAsia="Times New Roman" w:hAnsi="Times New Roman" w:cs="Times New Roman"/>
                <w:sz w:val="24"/>
                <w:szCs w:val="24"/>
                <w:lang w:eastAsia="sk-SK"/>
              </w:rPr>
              <w:t xml:space="preserve">nakoľko ratifikáciou tohto dohovoru by Slovenská </w:t>
            </w:r>
            <w:r w:rsidRPr="00010D90">
              <w:rPr>
                <w:rFonts w:ascii="Times New Roman" w:eastAsia="Times New Roman" w:hAnsi="Times New Roman" w:cs="Times New Roman"/>
                <w:sz w:val="24"/>
                <w:szCs w:val="24"/>
                <w:lang w:eastAsia="sk-SK"/>
              </w:rPr>
              <w:lastRenderedPageBreak/>
              <w:t xml:space="preserve">republika na seba prevzala záväzky </w:t>
            </w:r>
            <w:r w:rsidRPr="00010D90">
              <w:rPr>
                <w:rFonts w:ascii="Times New Roman" w:eastAsia="Times New Roman" w:hAnsi="Times New Roman" w:cs="Times New Roman"/>
                <w:sz w:val="24"/>
                <w:szCs w:val="24"/>
                <w:lang w:eastAsia="sk-SK"/>
              </w:rPr>
              <w:br/>
              <w:t xml:space="preserve">nad rámec aktuálnej vnútroštátnej úpravy, ktorú považuje </w:t>
            </w:r>
            <w:r w:rsidRPr="00010D90">
              <w:rPr>
                <w:rFonts w:ascii="Times New Roman" w:eastAsia="Times New Roman" w:hAnsi="Times New Roman" w:cs="Times New Roman"/>
                <w:sz w:val="24"/>
                <w:szCs w:val="24"/>
                <w:lang w:eastAsia="sk-SK"/>
              </w:rPr>
              <w:br/>
              <w:t>za dostatočnú.</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Ratifikovať tie medzinárodné zmluvy, ktoré Slovenská republika ešte neratifikovala (Pobrežie Slonoviny)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ratifikovala Opčný protokol k Dohovoru o právach dieťaťa o procedúre oznámení </w:t>
            </w:r>
            <w:r w:rsidRPr="00010D90">
              <w:rPr>
                <w:rFonts w:ascii="Times New Roman" w:eastAsia="Times New Roman" w:hAnsi="Times New Roman" w:cs="Times New Roman"/>
                <w:sz w:val="24"/>
                <w:szCs w:val="24"/>
                <w:lang w:eastAsia="sk-SK"/>
              </w:rPr>
              <w:br/>
              <w:t xml:space="preserve">zo dňa 19. decembra 2011 a dňa 3. decembra 2013 uložila ratifikačnú listinu </w:t>
            </w:r>
            <w:r w:rsidRPr="00010D90">
              <w:rPr>
                <w:rFonts w:ascii="Times New Roman" w:eastAsia="Times New Roman" w:hAnsi="Times New Roman" w:cs="Times New Roman"/>
                <w:sz w:val="24"/>
                <w:szCs w:val="24"/>
                <w:lang w:eastAsia="sk-SK"/>
              </w:rPr>
              <w:br/>
              <w:t xml:space="preserve">u depozitára dohovoru, ktorým je generálny tajomník OSN. Opčný protokol nadobudol pre SR platnosť dňa 14. apríla 2014.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ratifikovala Medzinárodný dohovor o ochrane všetkých osôb pred nedobrovoľným zmiznutím zo dňa 20. decembra 2007. Ratifikačná listina bola uložená u depozitára dohovoru, ktorým je generálny tajomník OSN, dňa 15. decembra 2014. Dohovor nadobudol pre SR platnosť dňa 14. januára 2015.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ratifikovala Dohovor Rady Európy o ochrane detí pred sexuálnym vykorisťovaním </w:t>
            </w:r>
            <w:r w:rsidRPr="00010D90">
              <w:rPr>
                <w:rFonts w:ascii="Times New Roman" w:eastAsia="Times New Roman" w:hAnsi="Times New Roman" w:cs="Times New Roman"/>
                <w:sz w:val="24"/>
                <w:szCs w:val="24"/>
                <w:lang w:eastAsia="sk-SK"/>
              </w:rPr>
              <w:br/>
              <w:t xml:space="preserve">a sexuálnym zneužívaním. Ratifikačná listina bola uložená u depozitára Dohovoru, ktorým je generálny tajomník Rady Európy, dňa 1. marca 2016. Dohovor nadobudol </w:t>
            </w:r>
            <w:r w:rsidRPr="00010D90">
              <w:rPr>
                <w:rFonts w:ascii="Times New Roman" w:eastAsia="Times New Roman" w:hAnsi="Times New Roman" w:cs="Times New Roman"/>
                <w:sz w:val="24"/>
                <w:szCs w:val="24"/>
                <w:lang w:eastAsia="sk-SK"/>
              </w:rPr>
              <w:br/>
              <w:t>pre SR platnosť dňa 1. júla 2016.</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Na regionálnej úrovni SR ako jeden z prvých štátov podpísala v r. 2011 Dohovor Rady Európy o predchádzaní násiliu na ženách a domácemu násiliu a o boji proti nemu (Istanbulský dohovor). V súčasnosti sa pripravuje vnútroštátny proces jeho ratifikácie.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12.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Pozitívne odpovedať a reagovať </w:t>
            </w:r>
            <w:r w:rsidRPr="00010D90">
              <w:rPr>
                <w:rFonts w:ascii="Times New Roman" w:eastAsia="Times New Roman" w:hAnsi="Times New Roman" w:cs="Times New Roman"/>
                <w:b/>
                <w:sz w:val="24"/>
                <w:szCs w:val="24"/>
                <w:lang w:eastAsia="sk-SK"/>
              </w:rPr>
              <w:br/>
              <w:t xml:space="preserve">na budúce výzvy a odporúčania ombudsmanky, predovšetkým pokiaľ ide o situáciu Rómov (Slovinsko)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spolupracuje s Kanceláriou verejnej ochrankyne práv, ktorú informuje o svojej činnosti. Rovnakú spoluprácu realizuje so Slovenským národným strediskom pre ľudské práva, ktoré je zastúpené </w:t>
            </w:r>
            <w:r w:rsidRPr="00010D90">
              <w:rPr>
                <w:rFonts w:ascii="Times New Roman" w:eastAsia="Times New Roman" w:hAnsi="Times New Roman" w:cs="Times New Roman"/>
                <w:sz w:val="24"/>
                <w:szCs w:val="24"/>
                <w:lang w:eastAsia="sk-SK"/>
              </w:rPr>
              <w:br/>
              <w:t xml:space="preserve">v riadiacej pracovnej skupine pre prípravu revízie a aktualizácie Stratégie SR </w:t>
            </w:r>
            <w:r w:rsidRPr="00010D90">
              <w:rPr>
                <w:rFonts w:ascii="Times New Roman" w:eastAsia="Times New Roman" w:hAnsi="Times New Roman" w:cs="Times New Roman"/>
                <w:sz w:val="24"/>
                <w:szCs w:val="24"/>
                <w:lang w:eastAsia="sk-SK"/>
              </w:rPr>
              <w:br/>
              <w:t xml:space="preserve">pre integráciu Rómov do roku 2020, tvorbu a implementáciu jej akčných plánov, </w:t>
            </w:r>
            <w:r w:rsidRPr="00010D90">
              <w:rPr>
                <w:rFonts w:ascii="Times New Roman" w:eastAsia="Times New Roman" w:hAnsi="Times New Roman" w:cs="Times New Roman"/>
                <w:sz w:val="24"/>
                <w:szCs w:val="24"/>
                <w:lang w:eastAsia="sk-SK"/>
              </w:rPr>
              <w:lastRenderedPageBreak/>
              <w:t>monitorovanie a hodnotenie.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13.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Implementovať odporúčania uvedené v mimoriadnej správe Úradu ombudsmanky týkajúce sa sťažností v oblasti ľudských práv </w:t>
            </w:r>
            <w:r w:rsidRPr="00010D90">
              <w:rPr>
                <w:rFonts w:ascii="Times New Roman" w:eastAsia="Times New Roman" w:hAnsi="Times New Roman" w:cs="Times New Roman"/>
                <w:b/>
                <w:sz w:val="24"/>
                <w:szCs w:val="24"/>
                <w:lang w:eastAsia="sk-SK"/>
              </w:rPr>
              <w:br/>
              <w:t xml:space="preserve">v prístupe k vzdelaniu, procedurálnych záruk pri búraní nelegálnych obydlí a správania polície (Kanada)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školstva, vedy, výskumu a športu SR intenzívne komunikovalo </w:t>
            </w:r>
            <w:r w:rsidRPr="00010D90">
              <w:rPr>
                <w:rFonts w:ascii="Times New Roman" w:eastAsia="Times New Roman" w:hAnsi="Times New Roman" w:cs="Times New Roman"/>
                <w:sz w:val="24"/>
                <w:szCs w:val="24"/>
                <w:lang w:eastAsia="sk-SK"/>
              </w:rPr>
              <w:br/>
              <w:t xml:space="preserve">a spolupracovalo s verejnou ochrankyňou práv. Odporúčania uvedené v jej správach </w:t>
            </w:r>
            <w:r w:rsidRPr="00010D90">
              <w:rPr>
                <w:rFonts w:ascii="Times New Roman" w:eastAsia="Times New Roman" w:hAnsi="Times New Roman" w:cs="Times New Roman"/>
                <w:sz w:val="24"/>
                <w:szCs w:val="24"/>
                <w:lang w:eastAsia="sk-SK"/>
              </w:rPr>
              <w:br/>
              <w:t xml:space="preserve">o uplatňovaní práva na vzdelanie detí/žiakov príslušníkov rómskej národnostnej menšiny so špeciálnymi výchovno-vzdelávacími potrebami a o vplyve praxe testovania školskej spôsobilosti na základné práva dieťaťa z nepodnetného prostredia s kultúrnou, sociálnou a jazykovou bariérou, najmä z rómskej národnostnej menšiny, boli zapracované </w:t>
            </w:r>
            <w:r w:rsidRPr="00010D90">
              <w:rPr>
                <w:rFonts w:ascii="Times New Roman" w:eastAsia="Times New Roman" w:hAnsi="Times New Roman" w:cs="Times New Roman"/>
                <w:sz w:val="24"/>
                <w:szCs w:val="24"/>
                <w:lang w:eastAsia="sk-SK"/>
              </w:rPr>
              <w:br/>
              <w:t>do novely školského zákona, ktorá nadobudla účinnosť dňa 1. januára 2016.</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Odporúčania verejnej ochrankyne práv na úseku integrácie Rómov v jednotlivých správach sú implementované v Stratégii pre integráciu Rómov do roku 2020 a v Revízii stratégie pre integráciu Rómov do roku 2020 (ďalej aj „revízia stratégie“), ako aj </w:t>
            </w:r>
            <w:r w:rsidRPr="00010D90">
              <w:rPr>
                <w:rFonts w:ascii="Times New Roman" w:eastAsia="Times New Roman" w:hAnsi="Times New Roman" w:cs="Times New Roman"/>
                <w:sz w:val="24"/>
                <w:szCs w:val="24"/>
                <w:lang w:eastAsia="sk-SK"/>
              </w:rPr>
              <w:br/>
              <w:t>v nových akčných plánoch tejto Stratégie v pôsobnosti Úradu splnomocnenca vlády SR pre rómske komunity.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v spolupráci s Ministerstvom vnútra SR a s Generálnym riaditeľstvom pre rómsku problematiku Rady Európy zorganizoval Národný seminár pre právnikov v oblasti antidiskriminácie Rómov </w:t>
            </w:r>
            <w:r w:rsidRPr="00010D90">
              <w:rPr>
                <w:rFonts w:ascii="Times New Roman" w:eastAsia="Times New Roman" w:hAnsi="Times New Roman" w:cs="Times New Roman"/>
                <w:sz w:val="24"/>
                <w:szCs w:val="24"/>
                <w:lang w:eastAsia="sk-SK"/>
              </w:rPr>
              <w:br/>
              <w:t>so zameraním na práva obyvateľov rómskych komunít na bývanie.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všetky nevyhnutné kroky </w:t>
            </w:r>
            <w:r w:rsidRPr="00010D90">
              <w:rPr>
                <w:rFonts w:ascii="Times New Roman" w:eastAsia="Times New Roman" w:hAnsi="Times New Roman" w:cs="Times New Roman"/>
                <w:b/>
                <w:sz w:val="24"/>
                <w:szCs w:val="24"/>
                <w:lang w:eastAsia="sk-SK"/>
              </w:rPr>
              <w:br/>
              <w:t xml:space="preserve">na zabezpečenie plnej efektívnosti </w:t>
            </w:r>
            <w:r w:rsidRPr="00010D90">
              <w:rPr>
                <w:rFonts w:ascii="Times New Roman" w:eastAsia="Times New Roman" w:hAnsi="Times New Roman" w:cs="Times New Roman"/>
                <w:b/>
                <w:sz w:val="24"/>
                <w:szCs w:val="24"/>
                <w:lang w:eastAsia="sk-SK"/>
              </w:rPr>
              <w:br/>
              <w:t xml:space="preserve">a nezávislosti národnej inštitúcie pre ľudské práva v súlade </w:t>
            </w:r>
            <w:r w:rsidRPr="00010D90">
              <w:rPr>
                <w:rFonts w:ascii="Times New Roman" w:eastAsia="Times New Roman" w:hAnsi="Times New Roman" w:cs="Times New Roman"/>
                <w:b/>
                <w:sz w:val="24"/>
                <w:szCs w:val="24"/>
                <w:lang w:eastAsia="sk-SK"/>
              </w:rPr>
              <w:br/>
              <w:t xml:space="preserve">s Parížskymi princípmi (Francúzsko);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náležité opatrenia, aby národná inštitúcia pre ľudské </w:t>
            </w:r>
            <w:r w:rsidRPr="00010D90">
              <w:rPr>
                <w:rFonts w:ascii="Times New Roman" w:eastAsia="Times New Roman" w:hAnsi="Times New Roman" w:cs="Times New Roman"/>
                <w:b/>
                <w:sz w:val="24"/>
                <w:szCs w:val="24"/>
                <w:lang w:eastAsia="sk-SK"/>
              </w:rPr>
              <w:lastRenderedPageBreak/>
              <w:t xml:space="preserve">práva fungovala v súlade </w:t>
            </w:r>
            <w:r w:rsidRPr="00010D90">
              <w:rPr>
                <w:rFonts w:ascii="Times New Roman" w:eastAsia="Times New Roman" w:hAnsi="Times New Roman" w:cs="Times New Roman"/>
                <w:b/>
                <w:sz w:val="24"/>
                <w:szCs w:val="24"/>
                <w:lang w:eastAsia="sk-SK"/>
              </w:rPr>
              <w:br/>
              <w:t xml:space="preserve">s Parížskymi princípmi (India);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ďalšie kroky, aby národná inštitúcia pre ľudské práva vyhovovala Parížskym princípom (Filipíny);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úsilí vytvoriť nezávislú národnú inštitúciu </w:t>
            </w:r>
            <w:r w:rsidRPr="00010D90">
              <w:rPr>
                <w:rFonts w:ascii="Times New Roman" w:eastAsia="Times New Roman" w:hAnsi="Times New Roman" w:cs="Times New Roman"/>
                <w:b/>
                <w:sz w:val="24"/>
                <w:szCs w:val="24"/>
                <w:lang w:eastAsia="sk-SK"/>
              </w:rPr>
              <w:br/>
              <w:t xml:space="preserve">pre ľudské práva v súlade </w:t>
            </w:r>
            <w:r w:rsidRPr="00010D90">
              <w:rPr>
                <w:rFonts w:ascii="Times New Roman" w:eastAsia="Times New Roman" w:hAnsi="Times New Roman" w:cs="Times New Roman"/>
                <w:b/>
                <w:sz w:val="24"/>
                <w:szCs w:val="24"/>
                <w:lang w:eastAsia="sk-SK"/>
              </w:rPr>
              <w:br/>
              <w:t xml:space="preserve">s Parížskymi princípmi (Pakistan);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Uskutočniť nevyhnutné kroky, aby národná inštitúcia bola plne </w:t>
            </w:r>
            <w:r w:rsidRPr="00010D90">
              <w:rPr>
                <w:rFonts w:ascii="Times New Roman" w:eastAsia="Times New Roman" w:hAnsi="Times New Roman" w:cs="Times New Roman"/>
                <w:b/>
                <w:sz w:val="24"/>
                <w:szCs w:val="24"/>
                <w:lang w:eastAsia="sk-SK"/>
              </w:rPr>
              <w:br/>
              <w:t xml:space="preserve">v súlade s Parížskymi princípmi (Maroko);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nevyhnutné opatrenia, aby sa posilnila nezávislosť a mandát Slovenského národného strediska pre ľudské práva a zabezpečil súlad s Parížskymi princípmi (Mexiko);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Posilniť nezávislosť a mandát Slovenského národného strediska pre ľudské práva, aby mohlo pôsobiť v súlade s Parížskymi princípmi (Malajzia)</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marci 2014 bola Slovenskému národnému stredisku pre ľudské práva obnovená akreditácia so statusom B v zmysle Parížskych princípov. V súčasnosti vláda SR pripravuje novelu zákona o Stredisku s cieľom zvýšiť efektívnosť plnenia jeho mandátu. V tejto súvislosti bola zriadená pracovná skupina predstaviteľov Ministerstva zahraničných vecí a európskych záležitostí SR a Ministerstva spravodlivosti SR. Stredisko sa doposiaľ zúčastnilo niekoľkých kôl rokovaní a aktívne participuje </w:t>
            </w:r>
            <w:r w:rsidRPr="00010D90">
              <w:rPr>
                <w:rFonts w:ascii="Times New Roman" w:eastAsia="Times New Roman" w:hAnsi="Times New Roman" w:cs="Times New Roman"/>
                <w:sz w:val="24"/>
                <w:szCs w:val="24"/>
                <w:lang w:eastAsia="sk-SK"/>
              </w:rPr>
              <w:br/>
              <w:t xml:space="preserve">na príprave novely zákona. Stredisko vyjadrilo plnú podporu akejkoľvek iniciatíve, ktorá povedie k posilneniu jeho mandátu a postavenia ako národnej inštitúcie na ochranu </w:t>
            </w:r>
            <w:r w:rsidRPr="00010D90">
              <w:rPr>
                <w:rFonts w:ascii="Times New Roman" w:eastAsia="Times New Roman" w:hAnsi="Times New Roman" w:cs="Times New Roman"/>
                <w:sz w:val="24"/>
                <w:szCs w:val="24"/>
                <w:lang w:eastAsia="sk-SK"/>
              </w:rPr>
              <w:lastRenderedPageBreak/>
              <w:t xml:space="preserve">ľudských práv.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Jedným z cieľov pripravovanej legislatívnej úpravy je zvýšiť transparentnosť voľby výkonného riaditeľa Strediska zavedením verejného výberového konania, posilniť zastúpenie mimovládneho sektora v Správnej rade Strediska a zaviesť povinnosť predkladať výročnú správu o stave ľudských práv Národnej rade SR.</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15.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Zosúladiť národné stredisko </w:t>
            </w:r>
            <w:r w:rsidRPr="00010D90">
              <w:rPr>
                <w:rFonts w:ascii="Times New Roman" w:eastAsia="Times New Roman" w:hAnsi="Times New Roman" w:cs="Times New Roman"/>
                <w:b/>
                <w:sz w:val="24"/>
                <w:szCs w:val="24"/>
                <w:lang w:eastAsia="sk-SK"/>
              </w:rPr>
              <w:br/>
              <w:t xml:space="preserve">pre ľudské práva s princípmi týkajúcimi sa statusu národných inštitúcií na podporu a ochranu ľudských práv (Turkmenistan)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16.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Naďalej pracovať na založení národnej inštitúcie pre ľudské práva v súlade s Parížskymi princípmi, berúc do úvahy </w:t>
            </w:r>
            <w:r w:rsidRPr="00010D90">
              <w:rPr>
                <w:rFonts w:ascii="Times New Roman" w:eastAsia="Times New Roman" w:hAnsi="Times New Roman" w:cs="Times New Roman"/>
                <w:b/>
                <w:sz w:val="24"/>
                <w:szCs w:val="24"/>
                <w:lang w:eastAsia="sk-SK"/>
              </w:rPr>
              <w:br/>
              <w:t xml:space="preserve">aj odporúčania zmluvných orgánov týkajúcich sa tejto oblasti (Guatemala)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snahe o opätovnú akreditáciu Slovenského národného strediska pre ľudské práva ako národnej inštitúcie </w:t>
            </w:r>
            <w:r w:rsidRPr="00010D90">
              <w:rPr>
                <w:rFonts w:ascii="Times New Roman" w:eastAsia="Times New Roman" w:hAnsi="Times New Roman" w:cs="Times New Roman"/>
                <w:b/>
                <w:sz w:val="24"/>
                <w:szCs w:val="24"/>
                <w:lang w:eastAsia="sk-SK"/>
              </w:rPr>
              <w:br/>
              <w:t xml:space="preserve">pre ľudské práva v súlade </w:t>
            </w:r>
            <w:r w:rsidRPr="00010D90">
              <w:rPr>
                <w:rFonts w:ascii="Times New Roman" w:eastAsia="Times New Roman" w:hAnsi="Times New Roman" w:cs="Times New Roman"/>
                <w:b/>
                <w:sz w:val="24"/>
                <w:szCs w:val="24"/>
                <w:lang w:eastAsia="sk-SK"/>
              </w:rPr>
              <w:br/>
              <w:t xml:space="preserve">s Parížskymi princípmi (Alžírsko)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Posilniť nezávislosť a mandát Slovenského národného strediska pre ľudské práva, aby fungovalo </w:t>
            </w:r>
            <w:r w:rsidRPr="00010D90">
              <w:rPr>
                <w:rFonts w:ascii="Times New Roman" w:eastAsia="Times New Roman" w:hAnsi="Times New Roman" w:cs="Times New Roman"/>
                <w:b/>
                <w:sz w:val="24"/>
                <w:szCs w:val="24"/>
                <w:lang w:eastAsia="sk-SK"/>
              </w:rPr>
              <w:br/>
              <w:t xml:space="preserve">v súlade s Parížskymi princípmi </w:t>
            </w:r>
            <w:r w:rsidRPr="00010D90">
              <w:rPr>
                <w:rFonts w:ascii="Times New Roman" w:eastAsia="Times New Roman" w:hAnsi="Times New Roman" w:cs="Times New Roman"/>
                <w:b/>
                <w:sz w:val="24"/>
                <w:szCs w:val="24"/>
                <w:lang w:eastAsia="sk-SK"/>
              </w:rPr>
              <w:br/>
              <w:t>a dostalo nevyhnutné prostriedky (Tunisko)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Posilniť nezávislosť a mandát národnej inštitúcie pre ľudské práva, poskytnúť jej primerané finančné a ľudské zdroje a pomôcť jej tak plniť normy požadované Parížskymi princípmi (Írsko)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 prihliadnutím na reálne zdrojové možnosti štátneho rozpočtu boli Slovenskému národnému stredisku pre ľudské práva poskytnuté na roky 2014 (518 242 €) a 2015  </w:t>
            </w:r>
            <w:r w:rsidRPr="00010D90">
              <w:rPr>
                <w:rFonts w:ascii="Times New Roman" w:eastAsia="Times New Roman" w:hAnsi="Times New Roman" w:cs="Times New Roman"/>
                <w:sz w:val="24"/>
                <w:szCs w:val="24"/>
                <w:lang w:eastAsia="sk-SK"/>
              </w:rPr>
              <w:br/>
              <w:t>(518 242 €) primerané finančné zdroje na plnenie uvedených odporúčaní.</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 xml:space="preserve">Odporúčanie bolo implementované. </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20.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Prideliť primerané prostriedky Úradu ombudsmanky na uľahčenie </w:t>
            </w:r>
            <w:r w:rsidRPr="00010D90">
              <w:rPr>
                <w:rFonts w:ascii="Times New Roman" w:eastAsia="Times New Roman" w:hAnsi="Times New Roman" w:cs="Times New Roman"/>
                <w:b/>
                <w:sz w:val="24"/>
                <w:szCs w:val="24"/>
                <w:lang w:eastAsia="sk-SK"/>
              </w:rPr>
              <w:lastRenderedPageBreak/>
              <w:t xml:space="preserve">rovnakého prístupu </w:t>
            </w:r>
            <w:r w:rsidRPr="00010D90">
              <w:rPr>
                <w:rFonts w:ascii="Times New Roman" w:eastAsia="Times New Roman" w:hAnsi="Times New Roman" w:cs="Times New Roman"/>
                <w:b/>
                <w:sz w:val="24"/>
                <w:szCs w:val="24"/>
                <w:lang w:eastAsia="sk-SK"/>
              </w:rPr>
              <w:br/>
              <w:t xml:space="preserve">k spravodlivosti pre všetkých občanov, a ešte ďalej posilňovať jeho monitorovaciu a informačnú pôsobnosť (Kanada)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 prihliadnutím na reálne zdrojové možnosti štátneho rozpočtu boli Kancelárii verejnej ochrankyne práv poskytnuté na roky 2014 (1 165 048 €) a 2015 (1 179 558  €) primerané </w:t>
            </w:r>
            <w:r w:rsidRPr="00010D90">
              <w:rPr>
                <w:rFonts w:ascii="Times New Roman" w:eastAsia="Times New Roman" w:hAnsi="Times New Roman" w:cs="Times New Roman"/>
                <w:sz w:val="24"/>
                <w:szCs w:val="24"/>
                <w:lang w:eastAsia="sk-SK"/>
              </w:rPr>
              <w:lastRenderedPageBreak/>
              <w:t xml:space="preserve">finančné zdroje na plnenie uvedených odporúčaní.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21.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Zriadiť nezávislý mechanizmus </w:t>
            </w:r>
            <w:r w:rsidRPr="00010D90">
              <w:rPr>
                <w:rFonts w:ascii="Times New Roman" w:eastAsia="Times New Roman" w:hAnsi="Times New Roman" w:cs="Times New Roman"/>
                <w:b/>
                <w:sz w:val="24"/>
                <w:szCs w:val="24"/>
                <w:lang w:eastAsia="sk-SK"/>
              </w:rPr>
              <w:br/>
              <w:t xml:space="preserve">pre vyšetrovanie sťažností týkajúcich sa diskriminácie </w:t>
            </w:r>
            <w:r w:rsidRPr="00010D90">
              <w:rPr>
                <w:rFonts w:ascii="Times New Roman" w:eastAsia="Times New Roman" w:hAnsi="Times New Roman" w:cs="Times New Roman"/>
                <w:b/>
                <w:sz w:val="24"/>
                <w:szCs w:val="24"/>
                <w:lang w:eastAsia="sk-SK"/>
              </w:rPr>
              <w:br/>
              <w:t xml:space="preserve">a segregácie v rámci školského systému (Egypt)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Slovenská republika odmietla uvedené odporúčanie</w:t>
            </w:r>
            <w:r w:rsidRPr="00010D90">
              <w:rPr>
                <w:rFonts w:ascii="Times New Roman" w:eastAsia="Times New Roman" w:hAnsi="Times New Roman" w:cs="Times New Roman"/>
                <w:sz w:val="24"/>
                <w:szCs w:val="24"/>
                <w:lang w:eastAsia="sk-SK"/>
              </w:rPr>
              <w:t xml:space="preserve"> z dôvodu, že uvedené otázky sú náležite upravené </w:t>
            </w:r>
            <w:r w:rsidRPr="00010D90">
              <w:rPr>
                <w:rFonts w:ascii="Times New Roman" w:eastAsia="Times New Roman" w:hAnsi="Times New Roman" w:cs="Times New Roman"/>
                <w:sz w:val="24"/>
                <w:szCs w:val="24"/>
                <w:lang w:eastAsia="sk-SK"/>
              </w:rPr>
              <w:br/>
              <w:t xml:space="preserve">na legislatívnej </w:t>
            </w:r>
            <w:r w:rsidRPr="00010D90">
              <w:rPr>
                <w:rFonts w:ascii="Times New Roman" w:eastAsia="Times New Roman" w:hAnsi="Times New Roman" w:cs="Times New Roman"/>
                <w:sz w:val="24"/>
                <w:szCs w:val="24"/>
                <w:lang w:eastAsia="sk-SK"/>
              </w:rPr>
              <w:br/>
              <w:t>a inštitucionálnej úrovni.</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22.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Spolupracovať s EÚ a OSN </w:t>
            </w:r>
            <w:r w:rsidRPr="00010D90">
              <w:rPr>
                <w:rFonts w:ascii="Times New Roman" w:eastAsia="Times New Roman" w:hAnsi="Times New Roman" w:cs="Times New Roman"/>
                <w:b/>
                <w:sz w:val="24"/>
                <w:szCs w:val="24"/>
                <w:lang w:eastAsia="sk-SK"/>
              </w:rPr>
              <w:br/>
              <w:t xml:space="preserve">na zapojení iných dôležitých mechanizmov v oblasti ľudských práv, vrátane protokolov </w:t>
            </w:r>
            <w:r w:rsidRPr="00010D90">
              <w:rPr>
                <w:rFonts w:ascii="Times New Roman" w:eastAsia="Times New Roman" w:hAnsi="Times New Roman" w:cs="Times New Roman"/>
                <w:b/>
                <w:sz w:val="24"/>
                <w:szCs w:val="24"/>
                <w:lang w:eastAsia="sk-SK"/>
              </w:rPr>
              <w:br/>
              <w:t xml:space="preserve">k Dohovoru o právach dieťaťa (Vietnam)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ako zmluvná strana dohovorov o ľudských právach na univerzálnej a regionálnej úrovni má záväzok v pravidelných časových intervaloch predkladať kontrolným </w:t>
            </w:r>
            <w:r w:rsidRPr="00010D90">
              <w:rPr>
                <w:rFonts w:ascii="Times New Roman" w:eastAsia="Times New Roman" w:hAnsi="Times New Roman" w:cs="Times New Roman"/>
                <w:sz w:val="24"/>
                <w:szCs w:val="24"/>
                <w:lang w:eastAsia="sk-SK"/>
              </w:rPr>
              <w:br/>
              <w:t>alebo zmluvným orgánom správy o pokroku, ktorý dosiahla pri implementácii ustanovení jednotlivých dohovorov. Tento záväzok SR plní. Okrem toho SR</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sz w:val="24"/>
                <w:szCs w:val="24"/>
                <w:lang w:eastAsia="sk-SK"/>
              </w:rPr>
              <w:t>ratifikovala v roku 2013 Opčný protokol k Dohovoru o právach dieťaťa o procedúre oznámení. Ratifikačná listina bola uložená u generálneho tajomníka OSN dňa 3. decembra 2013.</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sz w:val="24"/>
                <w:szCs w:val="24"/>
                <w:lang w:eastAsia="sk-SK"/>
              </w:rPr>
              <w:t>Opčný protokol nadobudol pre SR platnosť dňa 14. apríla 2014.</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23.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Aby Rada vlády pre ľudské práva, národnostné menšiny a rodovú rovnosť podnikla kroky smerom </w:t>
            </w:r>
            <w:r w:rsidRPr="00010D90">
              <w:rPr>
                <w:rFonts w:ascii="Times New Roman" w:eastAsia="Times New Roman" w:hAnsi="Times New Roman" w:cs="Times New Roman"/>
                <w:b/>
                <w:sz w:val="24"/>
                <w:szCs w:val="24"/>
                <w:lang w:eastAsia="sk-SK"/>
              </w:rPr>
              <w:br/>
              <w:t>k implementácii celoštátnej stratégie na podporu a ochranu ľudských práv (Spojené kráľovstvo Veľkej Británie a Severného Írska)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rámci Rady vlády SR pre ľudské práva, národnostné menšiny a rodovú rovnosť </w:t>
            </w:r>
            <w:r w:rsidRPr="00010D90">
              <w:rPr>
                <w:rFonts w:ascii="Times New Roman" w:eastAsia="Times New Roman" w:hAnsi="Times New Roman" w:cs="Times New Roman"/>
                <w:sz w:val="24"/>
                <w:szCs w:val="24"/>
                <w:lang w:eastAsia="sk-SK"/>
              </w:rPr>
              <w:br/>
              <w:t xml:space="preserve">je zriadených sedem výborov (Výbor pre národnostné menšiny a etnické skupiny, Výbor pre predchádzanie a elimináciu rasizmu, xenofóbie, antisemitizmu a ostatných foriem intolerancie, Výbor pre výskum, vzdelávanie a výchovu v oblasti ľudských práv a rozvojového vzdelávania, Výbor pre osoby so zdravotným postihnutím, Výbor </w:t>
            </w:r>
            <w:r w:rsidRPr="00010D90">
              <w:rPr>
                <w:rFonts w:ascii="Times New Roman" w:eastAsia="Times New Roman" w:hAnsi="Times New Roman" w:cs="Times New Roman"/>
                <w:sz w:val="24"/>
                <w:szCs w:val="24"/>
                <w:lang w:eastAsia="sk-SK"/>
              </w:rPr>
              <w:br/>
              <w:t xml:space="preserve">pre rodovú rovnosť, Výbor pre deti a mládež, Výbor pre práva lesieb, gejov, bisexuálnych, transrodových a intersexuálnych osôb), ktoré sú zamerané na ochranu práv detí, osôb so zdravotným postihnutím, na podporu rodovej rovnosti, predchádzanie rasizmu, výchovu, vzdelávanie k ľudským právam, ochranu práv LGBTI osôb a pod. V rámci implementácie Stratégie bola pripravená Správa o plnení Národného programu aktívneho starnutia a solidarity medzi generáciami do roku 2020. V roku 2015 Rada </w:t>
            </w:r>
            <w:r w:rsidRPr="00010D90">
              <w:rPr>
                <w:rFonts w:ascii="Times New Roman" w:eastAsia="Times New Roman" w:hAnsi="Times New Roman" w:cs="Times New Roman"/>
                <w:sz w:val="24"/>
                <w:szCs w:val="24"/>
                <w:lang w:eastAsia="sk-SK"/>
              </w:rPr>
              <w:lastRenderedPageBreak/>
              <w:t xml:space="preserve">vlády SR pre práva seniorov a prispôsobovanie verejných politík procesu starnutia popolácie vzala na vedomie materiál Finančné možnosti štátu a samosprávy </w:t>
            </w:r>
            <w:r w:rsidRPr="00010D90">
              <w:rPr>
                <w:rFonts w:ascii="Times New Roman" w:eastAsia="Times New Roman" w:hAnsi="Times New Roman" w:cs="Times New Roman"/>
                <w:sz w:val="24"/>
                <w:szCs w:val="24"/>
                <w:lang w:eastAsia="sk-SK"/>
              </w:rPr>
              <w:br/>
              <w:t xml:space="preserve">pre podporovanie voľno-časových aktivít seniorov – dotačné systémy zainteresovaných subjektov, ktorého súčasťou bola aj správa o podpore kultúry seniorov a senioriek z dotačného systému Ministerstva kultúry SR.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rámci plnenia a implementácie stratégie bol v januári 2016 schválený Akčný plán predchádzania a eliminácie rasizmu, xenofóbie, antisemitizmu a ostatných foriem intolerancie a Akčný plán predchádzania všetkým formám diskriminácie na roky </w:t>
            </w:r>
            <w:r w:rsidRPr="00010D90">
              <w:rPr>
                <w:rFonts w:ascii="Times New Roman" w:eastAsia="Times New Roman" w:hAnsi="Times New Roman" w:cs="Times New Roman"/>
                <w:sz w:val="24"/>
                <w:szCs w:val="24"/>
                <w:lang w:eastAsia="sk-SK"/>
              </w:rPr>
              <w:br/>
              <w:t>2016 – 2019. V procese prípravy sú napr. návrh Akčného plánu výchovy a vzdelávania k ľudským právam, návrh Akčného plánu pre práva LGBTI osôb a návrh Akčného plánu pre ochranu a podporu práv osôb patriacich k národnostným menšinám.</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Vláda SR schválila Celoštátnu stratégiu rodovej rovnosti a Akčný plán rodovej rovnosti na roky 2014 – 2019. Rovnako bol prijatý Národný akčný plán na prevenciu a elimináciu násilia na ženách na roky 2014 – 2019.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24.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Urýchliť vypracovanie národnej stratégie na podporu a ochranu ľudských práv (Uruguaj)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Vláda SR uznesením č. 71 zo dňa 18. februára 2015 schválila Celoštátnu stratégiu ochrany a podpory ľudských práv v SR, ktorá je základným prierezovým </w:t>
            </w:r>
            <w:r w:rsidRPr="00010D90">
              <w:rPr>
                <w:rFonts w:ascii="Times New Roman" w:eastAsia="Times New Roman" w:hAnsi="Times New Roman" w:cs="Times New Roman"/>
                <w:sz w:val="24"/>
                <w:szCs w:val="24"/>
                <w:lang w:eastAsia="sk-SK"/>
              </w:rPr>
              <w:br/>
              <w:t xml:space="preserve">strategicko-koncepčným dokumentom v oblasti ochrany a podpory ľudských práv </w:t>
            </w:r>
            <w:r w:rsidRPr="00010D90">
              <w:rPr>
                <w:rFonts w:ascii="Times New Roman" w:eastAsia="Times New Roman" w:hAnsi="Times New Roman" w:cs="Times New Roman"/>
                <w:sz w:val="24"/>
                <w:szCs w:val="24"/>
                <w:lang w:eastAsia="sk-SK"/>
              </w:rPr>
              <w:br/>
              <w:t>a výsledkom viacročnej celospoločenskej verejnej diskusie aj za účasti mimovládnych organizácií a občianskej spoločnosti.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25.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Urýchlene vytvoriť národnú stratégiu na podporu a ochranu ľudských práv, v ktorej budú zapracované príspevky z tohto hodnotenia (Nikaragua)</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24.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26.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Pokračovať v snahách v oblasti ľudskoprávnej politiky s väčším zameraním sa na sociálne začlenenie, pracovné príležitosti pre Rómov, primerané bývanie, rodovú rovnosť a budovanie kapacít pre národné inštitúcie </w:t>
            </w:r>
            <w:r w:rsidRPr="00010D90">
              <w:rPr>
                <w:rFonts w:ascii="Times New Roman" w:eastAsia="Times New Roman" w:hAnsi="Times New Roman" w:cs="Times New Roman"/>
                <w:b/>
                <w:sz w:val="24"/>
                <w:szCs w:val="24"/>
                <w:lang w:eastAsia="sk-SK"/>
              </w:rPr>
              <w:br/>
              <w:t>v oblasti ľudských práv v krajine (Vietnam)</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koordinuje implementáciu Stratégie SR pre integráciu Rómov do roku 2020, prijatej uznesením vlády SR </w:t>
            </w:r>
            <w:r w:rsidRPr="00010D90">
              <w:rPr>
                <w:rFonts w:ascii="Times New Roman" w:eastAsia="Times New Roman" w:hAnsi="Times New Roman" w:cs="Times New Roman"/>
                <w:sz w:val="24"/>
                <w:szCs w:val="24"/>
                <w:lang w:eastAsia="sk-SK"/>
              </w:rPr>
              <w:br/>
              <w:t xml:space="preserve">č. 1 zo dňa 11. januára 2012, ako aj Revidovaného národné akčného plánu Dekády začleňovania rómskej populácie 2005 – 2015, aktualizovaného na roky 2011 – 2015, ktorý je  súčasťou uvedenej stratégie ako jej akčný plán.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Nakoľko uvedený akčný plán bol určený do konca roka 2015, Úrad splnomocnenca vlády SR pre rómske komunity v roku 2015 pripravil Revíziu Stratégie SR pre integráciu Rómov do roku 2020, nové akčné plány v oblasti vzdelávania, zamestnanosti, zdravia, bývania, ako aj akčné plány pre prierezové témy v oblasti finančného začleňovania, nediskriminácie a prístupov smerom k väčšinovej spoločnosti.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bývania bola uznesením vlády SR č. 13 zo dňa 7. januára 2015 schválená „Koncepcia štátnej bytovej politiky do roku 2020“. Ide o rámcový dokument štátu </w:t>
            </w:r>
            <w:r w:rsidRPr="00010D90">
              <w:rPr>
                <w:rFonts w:ascii="Times New Roman" w:eastAsia="Times New Roman" w:hAnsi="Times New Roman" w:cs="Times New Roman"/>
                <w:sz w:val="24"/>
                <w:szCs w:val="24"/>
                <w:lang w:eastAsia="sk-SK"/>
              </w:rPr>
              <w:br/>
              <w:t xml:space="preserve">pre oblasť bývania. Zaoberá sa aj otázkou bývania znevýhodnených skupín na trhu </w:t>
            </w:r>
            <w:r w:rsidRPr="00010D90">
              <w:rPr>
                <w:rFonts w:ascii="Times New Roman" w:eastAsia="Times New Roman" w:hAnsi="Times New Roman" w:cs="Times New Roman"/>
                <w:sz w:val="24"/>
                <w:szCs w:val="24"/>
                <w:lang w:eastAsia="sk-SK"/>
              </w:rPr>
              <w:br/>
              <w:t xml:space="preserve">s bývaním a jej riešením. V nasledujúcom období je cieľom v oblasti zvyšovania dostupnosti bývania pre najviac znevýhodnené skupiny štátu predovšetkým zachovanie podpory rozvoja bývania prostredníctvom dotácií Ministerstva dopravy, výstavby </w:t>
            </w:r>
            <w:r w:rsidRPr="00010D90">
              <w:rPr>
                <w:rFonts w:ascii="Times New Roman" w:eastAsia="Times New Roman" w:hAnsi="Times New Roman" w:cs="Times New Roman"/>
                <w:sz w:val="24"/>
                <w:szCs w:val="24"/>
                <w:lang w:eastAsia="sk-SK"/>
              </w:rPr>
              <w:br/>
              <w:t>a regionálneho rozvoja SR a zvýhodneného úveru zo Štátneho fondu rozvoja bývania. Ďalšími podpornými nástrojmi by mali byť systém prestupného bývania a taktiež zavedenie samostatného príspevku na bývanie v pôsobnosti Ministerstva práce, sociálnych vecí a rodiny SR.</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27.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Pokračovať v snahe o posilnenie právneho a inštitucionálneho rámca na podporu a ochranu ľudských práv, vrátane prostredníctvom ratifikácie Medzinárodného dohovoru </w:t>
            </w:r>
            <w:r w:rsidRPr="00010D90">
              <w:rPr>
                <w:rFonts w:ascii="Times New Roman" w:eastAsia="Times New Roman" w:hAnsi="Times New Roman" w:cs="Times New Roman"/>
                <w:b/>
                <w:sz w:val="24"/>
                <w:szCs w:val="24"/>
                <w:lang w:eastAsia="sk-SK"/>
              </w:rPr>
              <w:br/>
              <w:t xml:space="preserve">o ochrane práv všetkých </w:t>
            </w:r>
            <w:r w:rsidRPr="00010D90">
              <w:rPr>
                <w:rFonts w:ascii="Times New Roman" w:eastAsia="Times New Roman" w:hAnsi="Times New Roman" w:cs="Times New Roman"/>
                <w:b/>
                <w:sz w:val="24"/>
                <w:szCs w:val="24"/>
                <w:lang w:eastAsia="sk-SK"/>
              </w:rPr>
              <w:lastRenderedPageBreak/>
              <w:t xml:space="preserve">migrujúcich pracovníkov a členov ich rodín (ICRMW), vytvorenia národného akčného plánu v oblasti ľudských práv, urýchlenia procesu novelizácie zákonov upravujúcich národnú inštitúciu pre ľudské práva (NHRI) tak, aby bola plne </w:t>
            </w:r>
            <w:r w:rsidRPr="00010D90">
              <w:rPr>
                <w:rFonts w:ascii="Times New Roman" w:eastAsia="Times New Roman" w:hAnsi="Times New Roman" w:cs="Times New Roman"/>
                <w:b/>
                <w:sz w:val="24"/>
                <w:szCs w:val="24"/>
                <w:lang w:eastAsia="sk-SK"/>
              </w:rPr>
              <w:br/>
              <w:t xml:space="preserve">v súlade s Parížskymi princípmi (Indonézia)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Slovenská republika odmieta odporúčanie</w:t>
            </w:r>
            <w:r w:rsidRPr="00010D90">
              <w:rPr>
                <w:rFonts w:ascii="Times New Roman" w:eastAsia="Times New Roman" w:hAnsi="Times New Roman" w:cs="Times New Roman"/>
                <w:sz w:val="24"/>
                <w:szCs w:val="24"/>
                <w:lang w:eastAsia="sk-SK"/>
              </w:rPr>
              <w:t xml:space="preserve"> </w:t>
            </w:r>
            <w:r w:rsidRPr="00010D90">
              <w:rPr>
                <w:rFonts w:ascii="Times New Roman" w:eastAsia="Times New Roman" w:hAnsi="Times New Roman" w:cs="Times New Roman"/>
                <w:sz w:val="24"/>
                <w:szCs w:val="24"/>
                <w:lang w:eastAsia="sk-SK"/>
              </w:rPr>
              <w:br/>
              <w:t xml:space="preserve">v časti o ratifikácii ICRMW z dôvodu, že ICRMW nerozlišuje medzi legálnym </w:t>
            </w:r>
            <w:r w:rsidRPr="00010D90">
              <w:rPr>
                <w:rFonts w:ascii="Times New Roman" w:eastAsia="Times New Roman" w:hAnsi="Times New Roman" w:cs="Times New Roman"/>
                <w:sz w:val="24"/>
                <w:szCs w:val="24"/>
                <w:lang w:eastAsia="sk-SK"/>
              </w:rPr>
              <w:br/>
              <w:t>a nelegálnym pobytom osôb na území krajiny.</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časti odporúčania týkajúceho sa vytvorenia národného akčného plánu v oblasti ľudských práv viď odpoveď k odporúčaniu č. 24. V časti odporúčania týkajúceho </w:t>
            </w:r>
            <w:r w:rsidRPr="00010D90">
              <w:rPr>
                <w:rFonts w:ascii="Times New Roman" w:eastAsia="Times New Roman" w:hAnsi="Times New Roman" w:cs="Times New Roman"/>
                <w:sz w:val="24"/>
                <w:szCs w:val="24"/>
                <w:lang w:eastAsia="sk-SK"/>
              </w:rPr>
              <w:br/>
              <w:t xml:space="preserve">sa  urýchlenia procesu novelizácie zákonov upravujúcich národnú inštitúciu pre ľudské práva (NHRI) tak, aby bola plne v súlade s Parížskymi princípmi, viď odpoveď </w:t>
            </w:r>
            <w:r w:rsidRPr="00010D90">
              <w:rPr>
                <w:rFonts w:ascii="Times New Roman" w:eastAsia="Times New Roman" w:hAnsi="Times New Roman" w:cs="Times New Roman"/>
                <w:sz w:val="24"/>
                <w:szCs w:val="24"/>
                <w:lang w:eastAsia="sk-SK"/>
              </w:rPr>
              <w:br/>
              <w:t xml:space="preserve">na odporúčanie č. 14.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lastRenderedPageBreak/>
              <w:t>Odporúčanie bolo v akceptovanej časti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28.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Pokračovať v úsilí na zabezpečenie rovnakého zaobchádzania v rámci vzdelávacieho systému a rovnaký prístup k pracovným príležitostiam (Francúzsko)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Rovnaký prístup k pracovným príležitostiam je garantovaný zákonom o službách zamestnanosti. Aplikácia tohto práva je zameraná na uľahčenie vstupu znevýhodneného uchádzača o zamestnanie na trh práce vrátane pomoci a podpory vstupu a jeho zotrvania na trhu práce najmenej počas obdobia šiestich po sebe nasledujúcich kalendárnych mesiacov. Občan má právo na prístup k zamestnaniu bez akýchkoľvek obmedzení </w:t>
            </w:r>
            <w:r w:rsidRPr="00010D90">
              <w:rPr>
                <w:rFonts w:ascii="Times New Roman" w:eastAsia="Times New Roman" w:hAnsi="Times New Roman" w:cs="Times New Roman"/>
                <w:sz w:val="24"/>
                <w:szCs w:val="24"/>
                <w:lang w:eastAsia="sk-SK"/>
              </w:rPr>
              <w:br/>
              <w:t xml:space="preserve">v pracovnoprávnych vzťahoch a obdobných právnych vzťahoch v súlade so zásadou rovnakého zaobchádzania ustanovenou antidiskriminačným zákonom. V súlade </w:t>
            </w:r>
            <w:r w:rsidRPr="00010D90">
              <w:rPr>
                <w:rFonts w:ascii="Times New Roman" w:eastAsia="Times New Roman" w:hAnsi="Times New Roman" w:cs="Times New Roman"/>
                <w:sz w:val="24"/>
                <w:szCs w:val="24"/>
                <w:lang w:eastAsia="sk-SK"/>
              </w:rPr>
              <w:br/>
              <w:t xml:space="preserve">so zásadou rovnakého zaobchádzania sa zakazuje diskriminácia aj z dôvodu manželského stavu a rodinného stavu, farby pleti, jazyka, politického alebo iného zmýšľania, odborovej činnosti, národného alebo sociálneho pôvodu, zdravotného postihnutia, veku, majetku, rodu alebo iného postavenia. Na druhej strane nikto nesmie tieto práva a povinnosti zneužívať na škodu druhého občana. Nikto nesmie byť </w:t>
            </w:r>
            <w:r w:rsidRPr="00010D90">
              <w:rPr>
                <w:rFonts w:ascii="Times New Roman" w:eastAsia="Times New Roman" w:hAnsi="Times New Roman" w:cs="Times New Roman"/>
                <w:sz w:val="24"/>
                <w:szCs w:val="24"/>
                <w:lang w:eastAsia="sk-SK"/>
              </w:rPr>
              <w:br/>
              <w:t xml:space="preserve">v súvislosti s uplatňovaním práva na prístup k zamestnaniu prenasledovaný ani inak postihovaný za to, že podá na iného občana na úrad alebo na zamestnávateľa sťažnosť, žalobu alebo návrh na začatie trestného stíhania.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Zákon vymedzuje konkrétne aktívne opatrenia na realizáciu osobitných programov </w:t>
            </w:r>
            <w:r w:rsidRPr="00010D90">
              <w:rPr>
                <w:rFonts w:ascii="Times New Roman" w:eastAsia="Times New Roman" w:hAnsi="Times New Roman" w:cs="Times New Roman"/>
                <w:sz w:val="24"/>
                <w:szCs w:val="24"/>
                <w:lang w:eastAsia="sk-SK"/>
              </w:rPr>
              <w:br/>
              <w:t xml:space="preserve">a projektov na zlepšenie postavenia nezamestnaných na trhu práce zameraných </w:t>
            </w:r>
            <w:r w:rsidRPr="00010D90">
              <w:rPr>
                <w:rFonts w:ascii="Times New Roman" w:eastAsia="Times New Roman" w:hAnsi="Times New Roman" w:cs="Times New Roman"/>
                <w:sz w:val="24"/>
                <w:szCs w:val="24"/>
                <w:lang w:eastAsia="sk-SK"/>
              </w:rPr>
              <w:br/>
              <w:t>na podporu zvýšenia zamestnateľnosti a zamestnanosti najmä znevýhodnených skupín (dlhodobo nezamestnaní, starší, mladí, občania so zdravotným postihnutím a 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vzdelávania sa v roku 2015 uskutočnili významné legislatívne zmeny týkajúce sa rovnakého zaobchádzania. Ide najmä o novelizáciu školského zákona, zákona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o štátnej správe v školstve a školskej samospráve, zákona o pedagogických zamestnancoch a odborných zamestnancoch a zákona o financovaní základných škôl, stredných škôl a školských zariadení.</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školstva, vedy, výskumu a športu SR vydáva každoročne </w:t>
            </w:r>
            <w:r w:rsidRPr="00010D90">
              <w:rPr>
                <w:rFonts w:ascii="Times New Roman" w:eastAsia="Times New Roman" w:hAnsi="Times New Roman" w:cs="Times New Roman"/>
                <w:sz w:val="24"/>
                <w:szCs w:val="24"/>
                <w:lang w:eastAsia="sk-SK"/>
              </w:rPr>
              <w:br/>
              <w:t xml:space="preserve">pedagogicko-organizačné pokyny, v ktorých upozorňuje na dôsledné uplatňovanie zákazu všetkých foriem diskriminácie a segregácie, ako aj na realizáciu inkluzívneho vzdelávania detí a žiakov vo všetkých materských, základných a stredných školách, </w:t>
            </w:r>
            <w:r w:rsidRPr="00010D90">
              <w:rPr>
                <w:rFonts w:ascii="Times New Roman" w:eastAsia="Times New Roman" w:hAnsi="Times New Roman" w:cs="Times New Roman"/>
                <w:sz w:val="24"/>
                <w:szCs w:val="24"/>
                <w:lang w:eastAsia="sk-SK"/>
              </w:rPr>
              <w:br/>
              <w:t>t. j. verejných, súkromných a cirkevných s využitím špecifických metód výučby v súlade s Odporúčaním Rady EÚ zo dňa 9. decembra 2013 o účinných opatreniach na integráciu Rómov v členských štátoch EÚ (2013/C 378/01).</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0"/>
                <w:lang w:eastAsia="sk-SK"/>
              </w:rPr>
              <w:t xml:space="preserve">Zákonník práce ustanovuje, že zamestnávateľ pri prijímaní fyzickej osoby </w:t>
            </w:r>
            <w:r w:rsidRPr="00010D90">
              <w:rPr>
                <w:rFonts w:ascii="Times New Roman" w:eastAsia="Times New Roman" w:hAnsi="Times New Roman" w:cs="Times New Roman"/>
                <w:sz w:val="24"/>
                <w:szCs w:val="20"/>
                <w:lang w:eastAsia="sk-SK"/>
              </w:rPr>
              <w:br/>
              <w:t>do zamestnania nesmie porušiť zásadu rovnakého zaobchádzania, ak ide o prístup k zamestnaniu.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29.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Aby bol v kontexte plánovanej stratégie pre ľudské práva vypracovaný a implementovaný národný akčný plán na ochranu ľudských práv lesbických, gay, bisexuálnych a transrodových osôb (LGBTI) na Slovensku (Nórsko)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Celoštátna stratégia ochrany a podpory ľudských práv v SR, schválená vládou SR </w:t>
            </w:r>
            <w:r w:rsidRPr="00010D90">
              <w:rPr>
                <w:rFonts w:ascii="Times New Roman" w:eastAsia="Times New Roman" w:hAnsi="Times New Roman" w:cs="Times New Roman"/>
                <w:sz w:val="24"/>
                <w:szCs w:val="24"/>
                <w:lang w:eastAsia="sk-SK"/>
              </w:rPr>
              <w:br/>
              <w:t>dňa 18. februára 2015, zaradila medzi svoje priority aj prípravu Národného akčného plánu pre LGBTI osoby.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Akčný plán bol vypracovaný v spolupráci s Výborom pre práva LGBTI ľudí zastrešujúcim zástupcov štátnej správy a občianskej spoločnosti v októbri 2015. V dôsledku nepriaznivého ohlasu verejnosti v rámci procesu verejnej konzultácie návrhu, nebol tento ďalej predložený vláde Slovenskej republike na schválenie.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 čiastočne.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30.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Vypracovať ďalšie programy, vrátane národného akčného plánu pre deti na zlepšenie ochrany </w:t>
            </w:r>
            <w:r w:rsidRPr="00010D90">
              <w:rPr>
                <w:rFonts w:ascii="Times New Roman" w:eastAsia="Times New Roman" w:hAnsi="Times New Roman" w:cs="Times New Roman"/>
                <w:b/>
                <w:sz w:val="24"/>
                <w:szCs w:val="24"/>
                <w:lang w:eastAsia="sk-SK"/>
              </w:rPr>
              <w:br/>
              <w:t xml:space="preserve">a podpory práv žien a detí </w:t>
            </w:r>
            <w:r w:rsidRPr="00010D90">
              <w:rPr>
                <w:rFonts w:ascii="Times New Roman" w:eastAsia="Times New Roman" w:hAnsi="Times New Roman" w:cs="Times New Roman"/>
                <w:b/>
                <w:sz w:val="24"/>
                <w:szCs w:val="24"/>
                <w:lang w:eastAsia="sk-SK"/>
              </w:rPr>
              <w:lastRenderedPageBreak/>
              <w:t xml:space="preserve">(Filipíny)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Za účasti mimovládnych organizácií bol vypracovaný odpočet a navrhnutá aktualizácia prierezového medzirezortného materiálu Národný akčný plán pre deti na roky </w:t>
            </w:r>
            <w:r w:rsidRPr="00010D90">
              <w:rPr>
                <w:rFonts w:ascii="Times New Roman" w:eastAsia="Times New Roman" w:hAnsi="Times New Roman" w:cs="Times New Roman"/>
                <w:sz w:val="24"/>
                <w:szCs w:val="24"/>
                <w:lang w:eastAsia="sk-SK"/>
              </w:rPr>
              <w:br/>
              <w:t xml:space="preserve">2013 – 2017. Aktualizovaný materiál vláda SR schválila svojim uznesením č. 145 </w:t>
            </w:r>
            <w:r w:rsidRPr="00010D90">
              <w:rPr>
                <w:rFonts w:ascii="Times New Roman" w:eastAsia="Times New Roman" w:hAnsi="Times New Roman" w:cs="Times New Roman"/>
                <w:sz w:val="24"/>
                <w:szCs w:val="24"/>
                <w:lang w:eastAsia="sk-SK"/>
              </w:rPr>
              <w:br/>
              <w:t>zo dňa 1. apríla 2015.</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lastRenderedPageBreak/>
              <w:t>Vláda Slovenskej republiky prijala uznesením č. 24 zo dňa 15. januára 2014 Národnú stratégiu na ochranu detí pred násilím, ktorá sa plní na základe medzirezortnej spolupráce a súčinnosti na národnej a miestnej úrovni a v spolupráci s mimovládnymi organizáciami pôsobiacimi v oblasti ochrany detí pred násilím a poskytovaní služieb detským obetiam násilia.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 xml:space="preserve">Vláda SR schválila v decembri r. 2013 Národný akčný plán pre prevenciu a potláčanie násilia na ženách na roky 2014 – 2019.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0"/>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31.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Naďalej zvyšovať ľudskoprávny profil krajiny (Azerbajdžan)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uskutočňuje kroky vedúce k zvyšovaniu ľudskoprávneho profilu na medzinárodnej úrovni, predovšetkým ratifikáciou medzinárodných dohovorov v oblasti ľudských práv, ako aj aktívnym vystupovaním najmä na pôde Rady OSN pre ľudské práva. SR bola členom Rady OSN pre ľudské práva v rokoch 2008 – 2011 a opätovne kandiduje </w:t>
            </w:r>
            <w:r w:rsidRPr="00010D90">
              <w:rPr>
                <w:rFonts w:ascii="Times New Roman" w:eastAsia="Times New Roman" w:hAnsi="Times New Roman" w:cs="Times New Roman"/>
                <w:sz w:val="24"/>
                <w:szCs w:val="24"/>
                <w:lang w:eastAsia="sk-SK"/>
              </w:rPr>
              <w:br/>
              <w:t xml:space="preserve">na členstvo v tomto vrcholnom ľudskoprávnom orgáne na obdobie 2018 – 2020. Okrem toho, na vnútroštátnej úrovni podniká aktívne kroky zamerané na presadzovanie politík zameraných na zvyšovanie štandardu ochrany ľudských práv. SR, ako druhý členský štát EÚ, prijala Celoštátnu stratégiu ochrany a podpory ľudských práv v SR, ktorá bola schválená vládou SR dňa 18. februára 2015.   </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 xml:space="preserve">Odporúčanie bolo implementované. </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32.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Zahrnúť do Národnej stratégie </w:t>
            </w:r>
            <w:r w:rsidRPr="00010D90">
              <w:rPr>
                <w:rFonts w:ascii="Times New Roman" w:eastAsia="Times New Roman" w:hAnsi="Times New Roman" w:cs="Times New Roman"/>
                <w:b/>
                <w:sz w:val="24"/>
                <w:szCs w:val="24"/>
                <w:lang w:eastAsia="sk-SK"/>
              </w:rPr>
              <w:br/>
              <w:t xml:space="preserve">pre rodovú rovnosť 2009 - 2013 opatrenia na podporu účasti žien </w:t>
            </w:r>
            <w:r w:rsidRPr="00010D90">
              <w:rPr>
                <w:rFonts w:ascii="Times New Roman" w:eastAsia="Times New Roman" w:hAnsi="Times New Roman" w:cs="Times New Roman"/>
                <w:b/>
                <w:sz w:val="24"/>
                <w:szCs w:val="24"/>
                <w:lang w:eastAsia="sk-SK"/>
              </w:rPr>
              <w:br/>
              <w:t xml:space="preserve">v rozhodovacích orgánoch </w:t>
            </w:r>
            <w:r w:rsidRPr="00010D90">
              <w:rPr>
                <w:rFonts w:ascii="Times New Roman" w:eastAsia="Times New Roman" w:hAnsi="Times New Roman" w:cs="Times New Roman"/>
                <w:b/>
                <w:sz w:val="24"/>
                <w:szCs w:val="24"/>
                <w:lang w:eastAsia="sk-SK"/>
              </w:rPr>
              <w:br/>
              <w:t xml:space="preserve">vo verejnom a súkromnom sektore (Španielsko)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 xml:space="preserve">Vláda SR prijala dňa 20. novembra 2014 Celoštátnu stratégiu rodovej rovnosti na roky </w:t>
            </w:r>
            <w:r w:rsidRPr="00010D90">
              <w:rPr>
                <w:rFonts w:ascii="Times New Roman" w:eastAsia="Times New Roman" w:hAnsi="Times New Roman" w:cs="Times New Roman"/>
                <w:sz w:val="24"/>
                <w:szCs w:val="20"/>
                <w:lang w:eastAsia="sk-SK"/>
              </w:rPr>
              <w:br/>
              <w:t>2014 – 2019 a s ňou súvisiaci Akčný plán rodovej rovnosti na roky 2014–2019. Jednotlivé stanovené aktivity a opatrenia boli pripravené v spolupráci s mimovládnymi organizáciami a Radou vlády SR pre ľudské práva, národnostné menšiny a rodovú rovnosť. Stratégia a Akčný plán sú úzko prepojené a predstavujú komplexný koncepčný rámec pre podporu rodovej rovnosti.</w:t>
            </w:r>
          </w:p>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 xml:space="preserve">Stratégia stanovuje šesť strategických oblastí a priorít. V rámci strategickej oblasti </w:t>
            </w:r>
            <w:r w:rsidRPr="00010D90">
              <w:rPr>
                <w:rFonts w:ascii="Times New Roman" w:eastAsia="Times New Roman" w:hAnsi="Times New Roman" w:cs="Times New Roman"/>
                <w:sz w:val="24"/>
                <w:szCs w:val="20"/>
                <w:lang w:eastAsia="sk-SK"/>
              </w:rPr>
              <w:br/>
              <w:t xml:space="preserve">2. Participácia v rozhodovaní vo verejnom a ekonomickom živote je stanovený cieľ: </w:t>
            </w:r>
            <w:r w:rsidRPr="00010D90">
              <w:rPr>
                <w:rFonts w:ascii="Times New Roman" w:eastAsia="Times New Roman" w:hAnsi="Times New Roman" w:cs="Times New Roman"/>
                <w:sz w:val="24"/>
                <w:szCs w:val="20"/>
                <w:lang w:eastAsia="sk-SK"/>
              </w:rPr>
              <w:br/>
              <w:t>2. Zníženie rodových rozdielov v participácii žien a mužov v rozhodovacích pozíciách a v rámci neho operačné ciele: 2.1</w:t>
            </w:r>
            <w:r w:rsidRPr="00010D90">
              <w:rPr>
                <w:rFonts w:ascii="Times New Roman" w:eastAsia="Times New Roman" w:hAnsi="Times New Roman" w:cs="Times New Roman"/>
                <w:sz w:val="24"/>
                <w:szCs w:val="20"/>
                <w:lang w:eastAsia="sk-SK"/>
              </w:rPr>
              <w:tab/>
              <w:t xml:space="preserve"> Zvýšiť zastúpenie žien na rozhodovacích pozíciách v politickom živote, vrátane ich motivácie a možnosti kandidovať a participovať; </w:t>
            </w:r>
          </w:p>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lastRenderedPageBreak/>
              <w:t>2.2</w:t>
            </w:r>
            <w:r w:rsidRPr="00010D90">
              <w:rPr>
                <w:rFonts w:ascii="Times New Roman" w:eastAsia="Times New Roman" w:hAnsi="Times New Roman" w:cs="Times New Roman"/>
                <w:sz w:val="24"/>
                <w:szCs w:val="20"/>
                <w:lang w:eastAsia="sk-SK"/>
              </w:rPr>
              <w:tab/>
              <w:t xml:space="preserve">Podporovať podnikanie žien vytváraním systémových opatrení, vrátane zosúladenia rodinného a pracovného života; </w:t>
            </w:r>
          </w:p>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2.3</w:t>
            </w:r>
            <w:r w:rsidRPr="00010D90">
              <w:rPr>
                <w:rFonts w:ascii="Times New Roman" w:eastAsia="Times New Roman" w:hAnsi="Times New Roman" w:cs="Times New Roman"/>
                <w:sz w:val="24"/>
                <w:szCs w:val="20"/>
                <w:lang w:eastAsia="sk-SK"/>
              </w:rPr>
              <w:tab/>
              <w:t xml:space="preserve">Zvyšovať zastúpenie žien v ekonomických rozhodovacích pozíciách.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33.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Urýchliť implementáciu opatrení na zabezpečenie rovnosti mužov </w:t>
            </w:r>
            <w:r w:rsidRPr="00010D90">
              <w:rPr>
                <w:rFonts w:ascii="Times New Roman" w:eastAsia="Times New Roman" w:hAnsi="Times New Roman" w:cs="Times New Roman"/>
                <w:b/>
                <w:sz w:val="24"/>
                <w:szCs w:val="24"/>
                <w:lang w:eastAsia="sk-SK"/>
              </w:rPr>
              <w:br/>
              <w:t xml:space="preserve">a žien (Bangladéš)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Eliminácia rodovej nerovnosti si vyžaduje komplexný prístup. Zmeny legislatívy </w:t>
            </w:r>
            <w:r w:rsidRPr="00010D90">
              <w:rPr>
                <w:rFonts w:ascii="Times New Roman" w:eastAsia="Times New Roman" w:hAnsi="Times New Roman" w:cs="Times New Roman"/>
                <w:sz w:val="24"/>
                <w:szCs w:val="24"/>
                <w:lang w:eastAsia="sk-SK"/>
              </w:rPr>
              <w:br/>
              <w:t xml:space="preserve">a relevantných politík napomohli k vytvoreniu nevyhnutných podmienok </w:t>
            </w:r>
            <w:r w:rsidRPr="00010D90">
              <w:rPr>
                <w:rFonts w:ascii="Times New Roman" w:eastAsia="Times New Roman" w:hAnsi="Times New Roman" w:cs="Times New Roman"/>
                <w:sz w:val="24"/>
                <w:szCs w:val="24"/>
                <w:lang w:eastAsia="sk-SK"/>
              </w:rPr>
              <w:br/>
              <w:t xml:space="preserve">pre implementáciu systematických opatrení na inštitucionálnej úrovni, ktoré sú nevyhnutným predpokladom pre dosiahnutie rodovej rovnosti.  </w:t>
            </w:r>
          </w:p>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 xml:space="preserve">Celoštátna stratégia rodovej rovnosti na roky 2014 – 2019 a s ňou súvisiaci Akčný plán rodovej rovnosti na roky 2014 – 2019 boli pripravené v spolupráci s mimovládnymi organizáciami a Radou vlády SR pre ľudské práva, národnostné menšiny a rodovú rovnosť. Stratégia a Akčný plán sú úzko prepojené a predstavujú komplexný koncepčný rámec pre podporu rodovej rovnosti. Stratégia stanovuje šesť strategických oblastí a priorít: 1. ekonomická nezávislosť a trh práce; 2. participácia v rozhodovaní </w:t>
            </w:r>
            <w:r w:rsidRPr="00010D90">
              <w:rPr>
                <w:rFonts w:ascii="Times New Roman" w:eastAsia="Times New Roman" w:hAnsi="Times New Roman" w:cs="Times New Roman"/>
                <w:sz w:val="24"/>
                <w:szCs w:val="20"/>
                <w:lang w:eastAsia="sk-SK"/>
              </w:rPr>
              <w:br/>
              <w:t xml:space="preserve">vo verejnom a ekonomickom živote; 3. vzdelávanie, veda a výskum; 4. dôstojnosť a telesná integrita; 5. inštitucionálne a legislatívne zabezpečenie rodovej rovnosti; </w:t>
            </w:r>
            <w:r w:rsidRPr="00010D90">
              <w:rPr>
                <w:rFonts w:ascii="Times New Roman" w:eastAsia="Times New Roman" w:hAnsi="Times New Roman" w:cs="Times New Roman"/>
                <w:sz w:val="24"/>
                <w:szCs w:val="20"/>
                <w:lang w:eastAsia="sk-SK"/>
              </w:rPr>
              <w:br/>
              <w:t xml:space="preserve">6. medzinárodná spolupráca a rozvojová pomoc. Akčný plán ďalej nadväzuje </w:t>
            </w:r>
            <w:r w:rsidRPr="00010D90">
              <w:rPr>
                <w:rFonts w:ascii="Times New Roman" w:eastAsia="Times New Roman" w:hAnsi="Times New Roman" w:cs="Times New Roman"/>
                <w:sz w:val="24"/>
                <w:szCs w:val="20"/>
                <w:lang w:eastAsia="sk-SK"/>
              </w:rPr>
              <w:br/>
              <w:t xml:space="preserve">na Stratégiu a stanovuje 64 konkrétnych úloh, vrátane určenia zodpovedných orgánov </w:t>
            </w:r>
            <w:r w:rsidRPr="00010D90">
              <w:rPr>
                <w:rFonts w:ascii="Times New Roman" w:eastAsia="Times New Roman" w:hAnsi="Times New Roman" w:cs="Times New Roman"/>
                <w:sz w:val="24"/>
                <w:szCs w:val="20"/>
                <w:lang w:eastAsia="sk-SK"/>
              </w:rPr>
              <w:br/>
              <w:t xml:space="preserve">za ich plnenie, termínu plnenia daných úloh a zdrojov financovania.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34.</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Podniknúť kroky na zabezpečenie rovnosti medzi mužmi a ženami, ktoré zaručujú nediskrimináciu </w:t>
            </w:r>
            <w:r w:rsidRPr="00010D90">
              <w:rPr>
                <w:rFonts w:ascii="Times New Roman" w:eastAsia="Times New Roman" w:hAnsi="Times New Roman" w:cs="Times New Roman"/>
                <w:b/>
                <w:sz w:val="24"/>
                <w:szCs w:val="24"/>
                <w:lang w:eastAsia="sk-SK"/>
              </w:rPr>
              <w:br/>
              <w:t>a rodovú rovnosť (Venezuela)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odpovede k odporúčaniu č. 32 a odporúčaniu č. 33.</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35.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Posilniť opatrenia zamerané </w:t>
            </w:r>
            <w:r w:rsidRPr="00010D90">
              <w:rPr>
                <w:rFonts w:ascii="Times New Roman" w:eastAsia="Times New Roman" w:hAnsi="Times New Roman" w:cs="Times New Roman"/>
                <w:b/>
                <w:sz w:val="24"/>
                <w:szCs w:val="24"/>
                <w:lang w:eastAsia="sk-SK"/>
              </w:rPr>
              <w:br/>
              <w:t xml:space="preserve">na zabezpečenie rodovej rovnosti, ako aj na predchádzanie násilia </w:t>
            </w:r>
            <w:r w:rsidRPr="00010D90">
              <w:rPr>
                <w:rFonts w:ascii="Times New Roman" w:eastAsia="Times New Roman" w:hAnsi="Times New Roman" w:cs="Times New Roman"/>
                <w:b/>
                <w:sz w:val="24"/>
                <w:szCs w:val="24"/>
                <w:lang w:eastAsia="sk-SK"/>
              </w:rPr>
              <w:br/>
            </w:r>
            <w:r w:rsidRPr="00010D90">
              <w:rPr>
                <w:rFonts w:ascii="Times New Roman" w:eastAsia="Times New Roman" w:hAnsi="Times New Roman" w:cs="Times New Roman"/>
                <w:b/>
                <w:sz w:val="24"/>
                <w:szCs w:val="24"/>
                <w:lang w:eastAsia="sk-SK"/>
              </w:rPr>
              <w:lastRenderedPageBreak/>
              <w:t>na ženách</w:t>
            </w:r>
            <w:r w:rsidRPr="00010D90">
              <w:rPr>
                <w:rFonts w:ascii="Times New Roman" w:eastAsia="Times New Roman" w:hAnsi="Times New Roman" w:cs="Times New Roman"/>
                <w:b/>
                <w:color w:val="FF0000"/>
                <w:sz w:val="24"/>
                <w:szCs w:val="24"/>
                <w:lang w:eastAsia="sk-SK"/>
              </w:rPr>
              <w:t xml:space="preserve"> </w:t>
            </w:r>
            <w:r w:rsidRPr="00010D90">
              <w:rPr>
                <w:rFonts w:ascii="Times New Roman" w:eastAsia="Times New Roman" w:hAnsi="Times New Roman" w:cs="Times New Roman"/>
                <w:b/>
                <w:sz w:val="24"/>
                <w:szCs w:val="24"/>
                <w:lang w:eastAsia="sk-SK"/>
              </w:rPr>
              <w:t xml:space="preserve">(Pobrežie Slonoviny)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after="0"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aj odpovede k odporúčaniu č. 32 a odporúčaniu č. 33.</w:t>
            </w:r>
          </w:p>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 xml:space="preserve">V oblasti prevencie a eliminácie násilia na ženách boli prijaté viaceré opatrenia v súlade s Národným akčným plánom na prevenciu a elimináciu násilia na ženách na roky </w:t>
            </w:r>
            <w:r w:rsidRPr="00010D90">
              <w:rPr>
                <w:rFonts w:ascii="Times New Roman" w:eastAsia="Times New Roman" w:hAnsi="Times New Roman" w:cs="Times New Roman"/>
                <w:sz w:val="24"/>
                <w:szCs w:val="20"/>
                <w:lang w:eastAsia="sk-SK"/>
              </w:rPr>
              <w:br/>
              <w:t xml:space="preserve">2014 – 2019.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lastRenderedPageBreak/>
              <w:t xml:space="preserve">Domáce násilie je v SR trestným činom. Interpretácia tohto protiprávneho konania pokrýva všetky možné situácie, pričom rešpektuje medzinárodné vymedzenie tohto trestného činu. Okrem trestného činu domáceho násilia je v Trestnom zákone osobitne definovaný trestný čin sexuálneho násilia, ako aj trestný čin znásilnenia, ktorý zahŕňa </w:t>
            </w:r>
            <w:r w:rsidRPr="00010D90">
              <w:rPr>
                <w:rFonts w:ascii="Times New Roman" w:eastAsia="Times New Roman" w:hAnsi="Times New Roman" w:cs="Times New Roman"/>
                <w:sz w:val="24"/>
                <w:szCs w:val="24"/>
                <w:lang w:eastAsia="sk-SK"/>
              </w:rPr>
              <w:br/>
              <w:t xml:space="preserve">aj znásilnenie medzi manželmi. Slovenský právny poriadok netoleruje žiadnu formu znásilnenia počas trvania manželstva.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0"/>
                <w:lang w:eastAsia="sk-SK"/>
              </w:rPr>
              <w:t xml:space="preserve">V roku 2015 prebehla novelizácia Trestného zákona, Trestného poriadku, Zákona </w:t>
            </w:r>
            <w:r w:rsidRPr="00010D90">
              <w:rPr>
                <w:rFonts w:ascii="Times New Roman" w:eastAsia="Times New Roman" w:hAnsi="Times New Roman" w:cs="Times New Roman"/>
                <w:sz w:val="24"/>
                <w:szCs w:val="20"/>
                <w:lang w:eastAsia="sk-SK"/>
              </w:rPr>
              <w:br/>
              <w:t xml:space="preserve">o prietupkoch a Zákona o policajnom zbore s cieľom zabezpečiť efektívnu ochranu obetí domáceho násilia. Jedna z prijatých novelizácií zabezpečuje, že pokiaľ bol čin domáceho násilia vyhodnotený ako priestupok, a ten istý páchateľ spácha taký istý alebo obdobný čin druhýkrát v priebehu nasledujúcich 12 mesiacov, druhýkrát bude automaticky prešetrený ako trestný čin.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Jedným z opatrení na zabezpečenie efektívnej ochrany obetiam domáceho násilia </w:t>
            </w:r>
            <w:r w:rsidRPr="00010D90">
              <w:rPr>
                <w:rFonts w:ascii="Times New Roman" w:eastAsia="Times New Roman" w:hAnsi="Times New Roman" w:cs="Times New Roman"/>
                <w:sz w:val="24"/>
                <w:szCs w:val="24"/>
                <w:lang w:eastAsia="sk-SK"/>
              </w:rPr>
              <w:br/>
              <w:t xml:space="preserve">je vykázanie násilníka zo spoločného obydlia. Jedna z novelizácií zabezpečila predĺženie trvania vykázania na dobu 10 dní, počas ktorých sa násilník nesmie k obeti priblížiť </w:t>
            </w:r>
            <w:r w:rsidRPr="00010D90">
              <w:rPr>
                <w:rFonts w:ascii="Times New Roman" w:eastAsia="Times New Roman" w:hAnsi="Times New Roman" w:cs="Times New Roman"/>
                <w:sz w:val="24"/>
                <w:szCs w:val="24"/>
                <w:lang w:eastAsia="sk-SK"/>
              </w:rPr>
              <w:br/>
              <w:t xml:space="preserve">na vzdialenosť menšiu ako 10 metrov. </w:t>
            </w:r>
          </w:p>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 xml:space="preserve">SR sa pripravuje na ratifikáciu Dohovoru o predchádzaní násiliu na ženách a domácemu násiliu a o boji proti nemu (ďalej len „Istanbulský dohovor“). Priebežne sa uskutočňuje novelizácia príslušných právnych predpisov v oblasti boja proti násiliu na ženách </w:t>
            </w:r>
            <w:r w:rsidRPr="00010D90">
              <w:rPr>
                <w:rFonts w:ascii="Times New Roman" w:eastAsia="Times New Roman" w:hAnsi="Times New Roman" w:cs="Times New Roman"/>
                <w:sz w:val="24"/>
                <w:szCs w:val="20"/>
                <w:lang w:eastAsia="sk-SK"/>
              </w:rPr>
              <w:br/>
              <w:t xml:space="preserve">a domácemu násiliu na základe odporúčaní medzinárodných orgánov a medzinárodných organizácií, najmä Rady Európy a OSN. Bol predložený návrh zákona  o európskom ochrannom príkaze v trestných veciach. V civilnom konaní projekt Elektronického systému monitoringu osôb (ESMO) umožní efektívnu kontrolu dodržiavania súdom nariadených predbežných opatrení. </w:t>
            </w:r>
          </w:p>
          <w:p w:rsidR="00010D90" w:rsidRPr="00010D90" w:rsidRDefault="00010D90" w:rsidP="00010D90">
            <w:pPr>
              <w:spacing w:after="0" w:line="240" w:lineRule="auto"/>
              <w:jc w:val="both"/>
              <w:rPr>
                <w:rFonts w:ascii="Times New Roman" w:eastAsia="Times New Roman" w:hAnsi="Times New Roman" w:cs="Times New Roman"/>
                <w:sz w:val="24"/>
                <w:szCs w:val="20"/>
                <w:lang w:eastAsia="sk-SK"/>
              </w:rPr>
            </w:pPr>
            <w:r w:rsidRPr="00010D90">
              <w:rPr>
                <w:rFonts w:ascii="Times New Roman" w:eastAsia="Times New Roman" w:hAnsi="Times New Roman" w:cs="Times New Roman"/>
                <w:sz w:val="24"/>
                <w:szCs w:val="20"/>
                <w:lang w:eastAsia="sk-SK"/>
              </w:rPr>
              <w:t xml:space="preserve">Ministerstvo práce, sociálnych vecí a rodiny SR zriadilo bezplatnú non-stop linku </w:t>
            </w:r>
            <w:r w:rsidRPr="00010D90">
              <w:rPr>
                <w:rFonts w:ascii="Times New Roman" w:eastAsia="Times New Roman" w:hAnsi="Times New Roman" w:cs="Times New Roman"/>
                <w:sz w:val="24"/>
                <w:szCs w:val="20"/>
                <w:lang w:eastAsia="sk-SK"/>
              </w:rPr>
              <w:br/>
              <w:t xml:space="preserve">pre ženy zažívajúce násilie, kde je poskytované dlhodobé poradenstvo približne </w:t>
            </w:r>
            <w:r w:rsidRPr="00010D90">
              <w:rPr>
                <w:rFonts w:ascii="Times New Roman" w:eastAsia="Times New Roman" w:hAnsi="Times New Roman" w:cs="Times New Roman"/>
                <w:sz w:val="24"/>
                <w:szCs w:val="20"/>
                <w:lang w:eastAsia="sk-SK"/>
              </w:rPr>
              <w:br/>
              <w:t>350 ženám a v priemere linka prijme 600 telefonátov mesačne.</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roku 2016 sa predpokladá otvorenie ďalších 7 ubytovacích zariadení </w:t>
            </w:r>
            <w:r w:rsidRPr="00010D90">
              <w:rPr>
                <w:rFonts w:ascii="Times New Roman" w:eastAsia="Times New Roman" w:hAnsi="Times New Roman" w:cs="Times New Roman"/>
                <w:sz w:val="24"/>
                <w:szCs w:val="24"/>
                <w:lang w:eastAsia="sk-SK"/>
              </w:rPr>
              <w:br/>
              <w:t xml:space="preserve">a 15 poradenských centier pre obete domáceho násilia.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0"/>
                <w:lang w:eastAsia="sk-SK"/>
              </w:rPr>
              <w:t xml:space="preserve">Projekt zriadenia Koordinačno-metodického centra pre rodovo podmienené a domáce násilie, ktorý je koordinovaný Ministerstvom práce, sociálnych vecí a rodiny SR, </w:t>
            </w:r>
            <w:r w:rsidRPr="00010D90">
              <w:rPr>
                <w:rFonts w:ascii="Times New Roman" w:eastAsia="Times New Roman" w:hAnsi="Times New Roman" w:cs="Times New Roman"/>
                <w:sz w:val="24"/>
                <w:szCs w:val="20"/>
                <w:lang w:eastAsia="sk-SK"/>
              </w:rPr>
              <w:br/>
              <w:t xml:space="preserve">a ktorého cieľom je vytvoriť, implementovať a koordinovať komplexnú celoštátnu </w:t>
            </w:r>
            <w:r w:rsidRPr="00010D90">
              <w:rPr>
                <w:rFonts w:ascii="Times New Roman" w:eastAsia="Times New Roman" w:hAnsi="Times New Roman" w:cs="Times New Roman"/>
                <w:sz w:val="24"/>
                <w:szCs w:val="20"/>
                <w:lang w:eastAsia="sk-SK"/>
              </w:rPr>
              <w:lastRenderedPageBreak/>
              <w:t xml:space="preserve">politiku pre danú oblasť bol spustený v apríli 2015 s podporou Nórskeho finančného mechanizmu.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 xml:space="preserve">Odporúčanie bolo implementované.  </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36.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Prijať opatrenia s cieľom efektívne implementovať zákaz diskriminácie zakotvený </w:t>
            </w:r>
            <w:r w:rsidRPr="00010D90">
              <w:rPr>
                <w:rFonts w:ascii="Times New Roman" w:eastAsia="Times New Roman" w:hAnsi="Times New Roman" w:cs="Times New Roman"/>
                <w:b/>
                <w:sz w:val="24"/>
                <w:szCs w:val="24"/>
                <w:lang w:eastAsia="sk-SK"/>
              </w:rPr>
              <w:br/>
              <w:t xml:space="preserve">v antidiskriminačnom zákone (Pakistan)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Prierezovým právnym predpisom v oblasti boja proti diskriminácii je antidiskriminačný zákon, ktorý obsahuje aj osobitné inštitúty reparácie porušenia práva na rovnaké zaobchádzanie, vrátane poskytnutia osobitnej súdnej ochrany. V tomto zákone je súčasne nastavený inštitút dočasných vyrovnávacích opatrení, ktorý zohľadňuje Rámec EÚ </w:t>
            </w:r>
            <w:r w:rsidRPr="00010D90">
              <w:rPr>
                <w:rFonts w:ascii="Times New Roman" w:eastAsia="Times New Roman" w:hAnsi="Times New Roman" w:cs="Times New Roman"/>
                <w:sz w:val="24"/>
                <w:szCs w:val="24"/>
                <w:lang w:eastAsia="sk-SK"/>
              </w:rPr>
              <w:br/>
              <w:t>pre vnútroštátne stratégie integrácie Rómov do roku 2020, ako aj samotný rámec Stratégie SR pre integráciu Rómov do roku 2020. Revízia Stratégie SR pre integráciu Rómov do roku 2020 predstavuje systém opatrení vytvárajúcich organizačné, materiálne, finančné a iné nástroje efektívnej implementácie zákazu diskriminácie.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práce, sociálnych vecí a rodiny SR v spolupráci s Ministerstvom spravodlivosti SR vypracovali Akčný plán na prevenciu a elimináciu všetkých foriem diskriminácie. Cieľom akčného plánu je zachovanie praxe z predchádzajúceho obdobia so zameraním na zvyšovanie verejného povedomia o nediskriminácii, ako aj úsilie zlepšiť implementáciu antidiskriminačnej legislatívy v praxi. Okrem toho je jedným </w:t>
            </w:r>
            <w:r w:rsidRPr="00010D90">
              <w:rPr>
                <w:rFonts w:ascii="Times New Roman" w:eastAsia="Times New Roman" w:hAnsi="Times New Roman" w:cs="Times New Roman"/>
                <w:sz w:val="24"/>
                <w:szCs w:val="24"/>
                <w:lang w:eastAsia="sk-SK"/>
              </w:rPr>
              <w:br/>
              <w:t xml:space="preserve">z jeho cieľov aj zlepšenie inštitucionálneho rámca pre boj proti diskriminácii </w:t>
            </w:r>
            <w:r w:rsidRPr="00010D90">
              <w:rPr>
                <w:rFonts w:ascii="Times New Roman" w:eastAsia="Times New Roman" w:hAnsi="Times New Roman" w:cs="Times New Roman"/>
                <w:sz w:val="24"/>
                <w:szCs w:val="24"/>
                <w:lang w:eastAsia="sk-SK"/>
              </w:rPr>
              <w:br/>
              <w:t>a zvyšovanie povedomia odborníkov a verejnosti, ale najmä verejnej správy. Akčný plán kladie veľký dôraz na vzdelávanie s použitím prostriedkov z operačných programov „Ľudské zdroje a efektívna verejná správa“.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37.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úsilí o efektívnu implementáciu novely antidiskriminačného zákona </w:t>
            </w:r>
            <w:r w:rsidRPr="00010D90">
              <w:rPr>
                <w:rFonts w:ascii="Times New Roman" w:eastAsia="Times New Roman" w:hAnsi="Times New Roman" w:cs="Times New Roman"/>
                <w:b/>
                <w:sz w:val="24"/>
                <w:szCs w:val="24"/>
                <w:lang w:eastAsia="sk-SK"/>
              </w:rPr>
              <w:br/>
              <w:t xml:space="preserve">s cieľom ďalšieho boja proti diskriminácii v krajine (Kambodža)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36.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implememntované.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38.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Uplatňovať právny </w:t>
            </w:r>
            <w:r w:rsidRPr="00010D90">
              <w:rPr>
                <w:rFonts w:ascii="Times New Roman" w:eastAsia="Times New Roman" w:hAnsi="Times New Roman" w:cs="Times New Roman"/>
                <w:b/>
                <w:sz w:val="24"/>
                <w:szCs w:val="24"/>
                <w:lang w:eastAsia="sk-SK"/>
              </w:rPr>
              <w:br/>
              <w:t>a inštitucionálny rámec v boji proti diskriminácii (Rumunsko)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36.</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39.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Podniknúť kroky s cieľom efektívnej implementácie zákazu diskriminácie obsiahnutého </w:t>
            </w:r>
            <w:r w:rsidRPr="00010D90">
              <w:rPr>
                <w:rFonts w:ascii="Times New Roman" w:eastAsia="Times New Roman" w:hAnsi="Times New Roman" w:cs="Times New Roman"/>
                <w:b/>
                <w:sz w:val="24"/>
                <w:szCs w:val="24"/>
                <w:lang w:eastAsia="sk-SK"/>
              </w:rPr>
              <w:br/>
              <w:t xml:space="preserve">v antidiskriminačnom zákone </w:t>
            </w:r>
            <w:r w:rsidRPr="00010D90">
              <w:rPr>
                <w:rFonts w:ascii="Times New Roman" w:eastAsia="Times New Roman" w:hAnsi="Times New Roman" w:cs="Times New Roman"/>
                <w:b/>
                <w:sz w:val="24"/>
                <w:szCs w:val="24"/>
                <w:lang w:eastAsia="sk-SK"/>
              </w:rPr>
              <w:br/>
              <w:t xml:space="preserve">a v školskom zákone (Belgicko)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implementácie zákazu diskriminácie bol realizovaný národný projekt „Vzdelávaním pedagogických zamestnancov k inklúzii marginalizovaných rómskych komunít“. Súčasťou projektu bol aj pedagogický inkluzívny model školy s celodenným výchovným systémom, ktorý obsahuje vytvorenie školského vzdelávacieho programu zameraného na prácu so žiakmi zo sociálne znevýhodneného prostredia. Národný projekt „Inkluzívny model vzdelávania na predprimárnom stupni školskej sústavy“ bol zacielený do materských škôl, ktoré navštevujú deti z marginalizovaných rómskych komunít. Obsahom národného projektu „PRINED – PRojekt INkluzívnej EDukácie“, bola podpora celodenného výchovného systému zameraného na znižovanie počtu detí zaradených do špeciálnych škôl a tried, skvalitnenie výchovno-vzdelávacieho procesu </w:t>
            </w:r>
            <w:r w:rsidRPr="00010D90">
              <w:rPr>
                <w:rFonts w:ascii="Times New Roman" w:eastAsia="Times New Roman" w:hAnsi="Times New Roman" w:cs="Times New Roman"/>
                <w:sz w:val="24"/>
                <w:szCs w:val="24"/>
                <w:lang w:eastAsia="sk-SK"/>
              </w:rPr>
              <w:br/>
              <w:t xml:space="preserve">a práce učiteľov. Cieľom projektu bola výrazná podpora inkluzívneho prostredia </w:t>
            </w:r>
            <w:r w:rsidRPr="00010D90">
              <w:rPr>
                <w:rFonts w:ascii="Times New Roman" w:eastAsia="Times New Roman" w:hAnsi="Times New Roman" w:cs="Times New Roman"/>
                <w:sz w:val="24"/>
                <w:szCs w:val="24"/>
                <w:lang w:eastAsia="sk-SK"/>
              </w:rPr>
              <w:br/>
              <w:t xml:space="preserve">v materských a základných školách na predchádzanie neodôvodneného zaraďovania žiakov do systému špeciálneho školstva. Projekt prostredníctvom akceleračných programov skvalitňuje diagnostický proces v materských školách. V základných školách sa vytvárajú inkluzívne tímy na osvojenie profesijných kompetencií na rozvoj špecifických vzdelávacích potrieb žiakov pochádzajúcich z marginalizovaných rómskych komunít.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40.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Zvýšiť počet programov </w:t>
            </w:r>
            <w:r w:rsidRPr="00010D90">
              <w:rPr>
                <w:rFonts w:ascii="Times New Roman" w:eastAsia="Times New Roman" w:hAnsi="Times New Roman" w:cs="Times New Roman"/>
                <w:b/>
                <w:sz w:val="24"/>
                <w:szCs w:val="24"/>
                <w:lang w:eastAsia="sk-SK"/>
              </w:rPr>
              <w:br/>
              <w:t xml:space="preserve">na zvyšovanie povedomia </w:t>
            </w:r>
            <w:r w:rsidRPr="00010D90">
              <w:rPr>
                <w:rFonts w:ascii="Times New Roman" w:eastAsia="Times New Roman" w:hAnsi="Times New Roman" w:cs="Times New Roman"/>
                <w:b/>
                <w:sz w:val="24"/>
                <w:szCs w:val="24"/>
                <w:lang w:eastAsia="sk-SK"/>
              </w:rPr>
              <w:br/>
              <w:t xml:space="preserve">a kampaní na podporu tolerancie </w:t>
            </w:r>
            <w:r w:rsidRPr="00010D90">
              <w:rPr>
                <w:rFonts w:ascii="Times New Roman" w:eastAsia="Times New Roman" w:hAnsi="Times New Roman" w:cs="Times New Roman"/>
                <w:b/>
                <w:sz w:val="24"/>
                <w:szCs w:val="24"/>
                <w:lang w:eastAsia="sk-SK"/>
              </w:rPr>
              <w:br/>
              <w:t xml:space="preserve">a rešpektu k rôznorodosti (Malajzia)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Vláda SR svojim uznesením č. 71 zo dňa 18. februára 2015 prijala Celoštátnu stratégiu ochrany a podpory ľudských práv v SR, v ktorej, v rámci priority č. VI, deklarovala svoj záväzok prijímať systematické a komplexné opatrenia zamerané na prevenciu </w:t>
            </w:r>
            <w:r w:rsidRPr="00010D90">
              <w:rPr>
                <w:rFonts w:ascii="Times New Roman" w:eastAsia="Times New Roman" w:hAnsi="Times New Roman" w:cs="Times New Roman"/>
                <w:sz w:val="24"/>
                <w:szCs w:val="24"/>
                <w:lang w:eastAsia="sk-SK"/>
              </w:rPr>
              <w:br/>
              <w:t xml:space="preserve">a elimináciu všetkých foriem intolerancie. Na realizáciu konkrétnych opatrení napĺňajúcich priority Stratégie sa vláda SR zaviazala prijať viacero akčných plánov </w:t>
            </w:r>
            <w:r w:rsidRPr="00010D90">
              <w:rPr>
                <w:rFonts w:ascii="Times New Roman" w:eastAsia="Times New Roman" w:hAnsi="Times New Roman" w:cs="Times New Roman"/>
                <w:sz w:val="24"/>
                <w:szCs w:val="24"/>
                <w:lang w:eastAsia="sk-SK"/>
              </w:rPr>
              <w:br/>
              <w:t xml:space="preserve">v jej jednotlivých tematických oblastiach. V oblasti rasizmu, xenofóbie a obdobných prejavov intolerancie  je to Akčný plán predchádzania a eliminácie rasizmu, xenofóbie, antisemitizmu a ostatných foriem intolerancie, ktorý bol schválený vládou SR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dňa 13. januára 2016.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realizuje opatrenia v oblasti boja proti trestným činom motivovaných rasovou, etnickou, náboženskou a inou obdobnou neznášanlivosťou na základe Koncepcie boja proti extrémizmu na roky 2015 – 2019, schválenej uznesením vlády SR č. 129 </w:t>
            </w:r>
            <w:r w:rsidRPr="00010D90">
              <w:rPr>
                <w:rFonts w:ascii="Times New Roman" w:eastAsia="Times New Roman" w:hAnsi="Times New Roman" w:cs="Times New Roman"/>
                <w:sz w:val="24"/>
                <w:szCs w:val="24"/>
                <w:lang w:eastAsia="sk-SK"/>
              </w:rPr>
              <w:br/>
              <w:t xml:space="preserve">zo dňa 18. marca 2015. Jednou z jej priorít je zvyšovanie povedomia o prejavoch </w:t>
            </w:r>
            <w:r w:rsidRPr="00010D90">
              <w:rPr>
                <w:rFonts w:ascii="Times New Roman" w:eastAsia="Times New Roman" w:hAnsi="Times New Roman" w:cs="Times New Roman"/>
                <w:sz w:val="24"/>
                <w:szCs w:val="24"/>
                <w:lang w:eastAsia="sk-SK"/>
              </w:rPr>
              <w:br/>
              <w:t xml:space="preserve">a spoločenskej závažnosti extrémizmu a následkoch radikalizácie. V rámci tejto priority plánuje Ministerstvo vnútra SR realizovať komplexnú verejnú kampaň zameranú </w:t>
            </w:r>
            <w:r w:rsidRPr="00010D90">
              <w:rPr>
                <w:rFonts w:ascii="Times New Roman" w:eastAsia="Times New Roman" w:hAnsi="Times New Roman" w:cs="Times New Roman"/>
                <w:sz w:val="24"/>
                <w:szCs w:val="24"/>
                <w:lang w:eastAsia="sk-SK"/>
              </w:rPr>
              <w:br/>
              <w:t xml:space="preserve">na vysvetľovanie pozitív a hodnôt demokracie ako protikladu k autoritárskym </w:t>
            </w:r>
            <w:r w:rsidRPr="00010D90">
              <w:rPr>
                <w:rFonts w:ascii="Times New Roman" w:eastAsia="Times New Roman" w:hAnsi="Times New Roman" w:cs="Times New Roman"/>
                <w:sz w:val="24"/>
                <w:szCs w:val="24"/>
                <w:lang w:eastAsia="sk-SK"/>
              </w:rPr>
              <w:br/>
              <w:t xml:space="preserve">a totalitným ideológiám, ktorá bude nástrojom strategickej komunikácie v danej téme </w:t>
            </w:r>
            <w:r w:rsidRPr="00010D90">
              <w:rPr>
                <w:rFonts w:ascii="Times New Roman" w:eastAsia="Times New Roman" w:hAnsi="Times New Roman" w:cs="Times New Roman"/>
                <w:sz w:val="24"/>
                <w:szCs w:val="24"/>
                <w:lang w:eastAsia="sk-SK"/>
              </w:rPr>
              <w:br/>
              <w:t>a ráta s aktívnym zapojením rôznych cieľových skupín, vrátane novinárov.</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pôsobnosti Ministerstva zahraničných vecí a európskych záležitostí SR je vytvorená grantová schéma na presadzovanie, podporu a ochranu ľudských práv a slobôd </w:t>
            </w:r>
            <w:r w:rsidRPr="00010D90">
              <w:rPr>
                <w:rFonts w:ascii="Times New Roman" w:eastAsia="Times New Roman" w:hAnsi="Times New Roman" w:cs="Times New Roman"/>
                <w:sz w:val="24"/>
                <w:szCs w:val="24"/>
                <w:lang w:eastAsia="sk-SK"/>
              </w:rPr>
              <w:br/>
              <w:t xml:space="preserve">a na predchádzanie všetkým formám diskriminácie, rasizmu, xenofóbie, homofóbie, antisemitizmu a ostatným prejavom intolerancie. V rámci tejto schémy bolo v roku 2015 vyčlenených 769 500 €. V pôsobnosti Ministerstva práce, sociálnych vecí a rodiny SR </w:t>
            </w:r>
            <w:r w:rsidRPr="00010D90">
              <w:rPr>
                <w:rFonts w:ascii="Times New Roman" w:eastAsia="Times New Roman" w:hAnsi="Times New Roman" w:cs="Times New Roman"/>
                <w:sz w:val="24"/>
                <w:szCs w:val="24"/>
                <w:lang w:eastAsia="sk-SK"/>
              </w:rPr>
              <w:br/>
              <w:t xml:space="preserve">je vytvorená grantová schéma na podporu projektov v oblasti rodovej rovnosti. Okrem toho je v pôsobnosti Úradu splnomocnenca vlády SR pre národnostné menšiny vytvorená grantová schéma na podporu, ochranu, zachovanie a rozvoj kultúrnych hodnôt národnostných menšín, ako aj vzdelávanie v oblasti medzikulturálneho dialógu a porozumenia medzi príslušníkmi národnostných menšín a majoritnou spoločnosťou. V pôsobnosti Úradu splnomocnenca vlády SR pre rómske komunity je vytvorený </w:t>
            </w:r>
            <w:r w:rsidRPr="00010D90">
              <w:rPr>
                <w:rFonts w:ascii="Times New Roman" w:eastAsia="Times New Roman" w:hAnsi="Times New Roman" w:cs="Times New Roman"/>
                <w:sz w:val="24"/>
                <w:szCs w:val="24"/>
                <w:lang w:eastAsia="sk-SK"/>
              </w:rPr>
              <w:br/>
              <w:t xml:space="preserve">aj osobitný finančný mechanizmus na podporu rómskych mimovládnych organizácií pracujúcich v oblasti integrácie a sociálnej inklúzie Rómov.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41.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s osvetovými programami o rasovej a etnickej rozmanitosti v školách a posilniť monitoring implementácie </w:t>
            </w:r>
            <w:r w:rsidRPr="00010D90">
              <w:rPr>
                <w:rFonts w:ascii="Times New Roman" w:eastAsia="Times New Roman" w:hAnsi="Times New Roman" w:cs="Times New Roman"/>
                <w:b/>
                <w:sz w:val="24"/>
                <w:szCs w:val="24"/>
                <w:lang w:eastAsia="sk-SK"/>
              </w:rPr>
              <w:lastRenderedPageBreak/>
              <w:t xml:space="preserve">antidiskriminačných politík predovšetkým v odľahlých oblastiach (Uruguaj)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Viď odpoveď k odporúčaniu č.40.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Okrem toho od roku 2012 vyhlasuje Ministerstvo školstva, vedy, výskumu a športu SR výzvu na rozvojový projekt „Podpora vytvárania pozitívnej sociálnej klímy a motivácie v multikultúrnych triedach základných škôl“ a na projekt „Podpora výchovy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a vzdelávania žiakov zo sociálne znevýhodneného prostredia v základných školách“. Prioritnou oblasťou podpory sú aktivity prispievajúce k vyrovnávaniu sociálneho znevýhodnenia žiakov a k zabezpečeniu rovnosti príležitostí v praxi, spočívajúce </w:t>
            </w:r>
            <w:r w:rsidRPr="00010D90">
              <w:rPr>
                <w:rFonts w:ascii="Times New Roman" w:eastAsia="Times New Roman" w:hAnsi="Times New Roman" w:cs="Times New Roman"/>
                <w:sz w:val="24"/>
                <w:szCs w:val="24"/>
                <w:lang w:eastAsia="sk-SK"/>
              </w:rPr>
              <w:br/>
              <w:t>v podporovaní záujmu žiakov zo sociálne znevýhodneného prostredia o vzdelávanie.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rokoch 2005 až 2014 bol realizovaný Plán výchovy k ľudským právam v rezorte školstva na roky 2005 – 2014 so zameraním na regionálne školstvo. Plán bol zostavený tak, aby sa v priebehu tohto obdobia inštitucionálne zabezpečila výchova a vzdelávanie </w:t>
            </w:r>
            <w:r w:rsidRPr="00010D90">
              <w:rPr>
                <w:rFonts w:ascii="Times New Roman" w:eastAsia="Times New Roman" w:hAnsi="Times New Roman" w:cs="Times New Roman"/>
                <w:sz w:val="24"/>
                <w:szCs w:val="24"/>
                <w:lang w:eastAsia="sk-SK"/>
              </w:rPr>
              <w:br/>
              <w:t>k ľudským právam v regionálnom školstve.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septembri 2015 bola vypracovaná „Analýza súčasného stavu výchovy a vzdelávania </w:t>
            </w:r>
            <w:r w:rsidRPr="00010D90">
              <w:rPr>
                <w:rFonts w:ascii="Times New Roman" w:eastAsia="Times New Roman" w:hAnsi="Times New Roman" w:cs="Times New Roman"/>
                <w:sz w:val="24"/>
                <w:szCs w:val="24"/>
                <w:lang w:eastAsia="sk-SK"/>
              </w:rPr>
              <w:br/>
              <w:t xml:space="preserve">k ľudským právam v regionálnom školstve“. Základom analýzy sú výsledky </w:t>
            </w:r>
            <w:r w:rsidRPr="00010D90">
              <w:rPr>
                <w:rFonts w:ascii="Times New Roman" w:eastAsia="Times New Roman" w:hAnsi="Times New Roman" w:cs="Times New Roman"/>
                <w:sz w:val="24"/>
                <w:szCs w:val="24"/>
                <w:lang w:eastAsia="sk-SK"/>
              </w:rPr>
              <w:br/>
              <w:t xml:space="preserve">z monitorovania a hodnotenia ľudských práv vo formálnom vzdelávaní v regionálnom školstve v kontexte vykonaných prác a systémového zabezpečenia, ale aj v oblasti neformálneho a informálneho vzdelávania detí a mládeže mimo školy a rodiny.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 xml:space="preserve">Odporúčanie bolo implementované. </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42.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Zvýšiť úsilie v boji </w:t>
            </w:r>
            <w:r w:rsidRPr="00010D90">
              <w:rPr>
                <w:rFonts w:ascii="Times New Roman" w:eastAsia="Times New Roman" w:hAnsi="Times New Roman" w:cs="Times New Roman"/>
                <w:b/>
                <w:sz w:val="24"/>
                <w:szCs w:val="24"/>
                <w:lang w:eastAsia="sk-SK"/>
              </w:rPr>
              <w:br/>
              <w:t xml:space="preserve">proti predsudkom voči etnickým menšinám a zlepšiť vzťahy medzi širokou verejnosťou </w:t>
            </w:r>
            <w:r w:rsidRPr="00010D90">
              <w:rPr>
                <w:rFonts w:ascii="Times New Roman" w:eastAsia="Times New Roman" w:hAnsi="Times New Roman" w:cs="Times New Roman"/>
                <w:b/>
                <w:sz w:val="24"/>
                <w:szCs w:val="24"/>
                <w:lang w:eastAsia="sk-SK"/>
              </w:rPr>
              <w:br/>
              <w:t xml:space="preserve">a menšinovými komunitami (Malajzia)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40.</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43.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Zintenzívniť opatrenia, ktorých cieľom je podpora tolerancie, medzikultúrneho dialógu </w:t>
            </w:r>
            <w:r w:rsidRPr="00010D90">
              <w:rPr>
                <w:rFonts w:ascii="Times New Roman" w:eastAsia="Times New Roman" w:hAnsi="Times New Roman" w:cs="Times New Roman"/>
                <w:b/>
                <w:sz w:val="24"/>
                <w:szCs w:val="24"/>
                <w:lang w:eastAsia="sk-SK"/>
              </w:rPr>
              <w:br/>
              <w:t xml:space="preserve">a rešpektu k rozmanitosti, zintenzívniť kampane </w:t>
            </w:r>
            <w:r w:rsidRPr="00010D90">
              <w:rPr>
                <w:rFonts w:ascii="Times New Roman" w:eastAsia="Times New Roman" w:hAnsi="Times New Roman" w:cs="Times New Roman"/>
                <w:b/>
                <w:sz w:val="24"/>
                <w:szCs w:val="24"/>
                <w:lang w:eastAsia="sk-SK"/>
              </w:rPr>
              <w:br/>
              <w:t>na zvyšovanie povedomia (Španielsko)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pôsobnosti Ministerstva zahraničných vecí a európskych záležitostí SR je vytvorená grantová schéma na presadzovanie, podporu a ochranu ľudských práv a slobôd </w:t>
            </w:r>
            <w:r w:rsidRPr="00010D90">
              <w:rPr>
                <w:rFonts w:ascii="Times New Roman" w:eastAsia="Times New Roman" w:hAnsi="Times New Roman" w:cs="Times New Roman"/>
                <w:sz w:val="24"/>
                <w:szCs w:val="24"/>
                <w:lang w:eastAsia="sk-SK"/>
              </w:rPr>
              <w:br/>
              <w:t xml:space="preserve">a na predchádzanie všetkým formám diskriminácie, rasizmu, xenofóbie, homofóbie, antisemitizmu a ostatným prejavom intolerancie. V rámci tejto schémy bolo v roku 2015 vyčlenených 769 500 €. V pôsobnosti Ministerstva práce, sociálnych vecí a rodiny SR </w:t>
            </w:r>
            <w:r w:rsidRPr="00010D90">
              <w:rPr>
                <w:rFonts w:ascii="Times New Roman" w:eastAsia="Times New Roman" w:hAnsi="Times New Roman" w:cs="Times New Roman"/>
                <w:sz w:val="24"/>
                <w:szCs w:val="24"/>
                <w:lang w:eastAsia="sk-SK"/>
              </w:rPr>
              <w:br/>
              <w:t xml:space="preserve">je vytvorená grantová schéma na podporu projektov v oblasti rodovej rovnosti. Okrem toho je v pôsobnosti Úradu splnomocnenca vlády SR pre národnostné menšiny vytvorená grantová schéma na podporu, ochranu, zachovanie a rozvoj kultúrnych hodnôt </w:t>
            </w:r>
            <w:r w:rsidRPr="00010D90">
              <w:rPr>
                <w:rFonts w:ascii="Times New Roman" w:eastAsia="Times New Roman" w:hAnsi="Times New Roman" w:cs="Times New Roman"/>
                <w:sz w:val="24"/>
                <w:szCs w:val="24"/>
                <w:lang w:eastAsia="sk-SK"/>
              </w:rPr>
              <w:lastRenderedPageBreak/>
              <w:t xml:space="preserve">národnostných menšín, ako aj vzdelávanie v oblasti medzikulturálneho dialógu a porozumenia medzi príslušníkmi národnostných menšín a majoritnou spoločnosťou. V pôsobnosti Úradu splnomocnenca vlády SR pre rómske komunity je vytvorený </w:t>
            </w:r>
            <w:r w:rsidRPr="00010D90">
              <w:rPr>
                <w:rFonts w:ascii="Times New Roman" w:eastAsia="Times New Roman" w:hAnsi="Times New Roman" w:cs="Times New Roman"/>
                <w:sz w:val="24"/>
                <w:szCs w:val="24"/>
                <w:lang w:eastAsia="sk-SK"/>
              </w:rPr>
              <w:br/>
              <w:t xml:space="preserve">aj osobitný finančný mechanizmus na podporu rómskych mimovládnych organizácií pracujúcich v oblasti integrácie a sociálnej inklúzie Rómov.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Efektívnym nástrojom Ministerstva kultúry SR na plnenie úloh v oblasti podpory medzikultúrneho dialógu je dotačný program Kultúra znevýhodnených skupín obyvateľstva. Program je zameraný na ochranu kultúrnych práv osôb so zdravotným postihnutím, starších ľudí, marginalizovaných rómskych komunít (vrátane rómskych detí, žien, starších ľudí), zraniteľných skupín detí a mládeže, žien (rodová rovnosť), ľudí bez domova, ľudí bez práce, migrantov, neheterosexuálnych menšín a pod., </w:t>
            </w:r>
            <w:r w:rsidRPr="00010D90">
              <w:rPr>
                <w:rFonts w:ascii="Times New Roman" w:eastAsia="Times New Roman" w:hAnsi="Times New Roman" w:cs="Times New Roman"/>
                <w:sz w:val="24"/>
                <w:szCs w:val="24"/>
                <w:lang w:eastAsia="sk-SK"/>
              </w:rPr>
              <w:br/>
              <w:t xml:space="preserve">ako aj na vytváranie podmienok na ich zviditeľňovanie sa v spoločnosti a prezentáciu </w:t>
            </w:r>
            <w:r w:rsidRPr="00010D90">
              <w:rPr>
                <w:rFonts w:ascii="Times New Roman" w:eastAsia="Times New Roman" w:hAnsi="Times New Roman" w:cs="Times New Roman"/>
                <w:sz w:val="24"/>
                <w:szCs w:val="24"/>
                <w:lang w:eastAsia="sk-SK"/>
              </w:rPr>
              <w:br/>
              <w:t>ich špecifickej kultúry a tiež na predchádzanie diskriminácii a všetkých foriem násilia. V roku 2014 bolo v rámci programu uskutočnených celkovo 124 projektov v celkovej hodnote 375 300 € a v roku 2015 to bolo 132 projektov v celkovej hodnote 375 500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Významné úlohy v oblasti rozvoja, ochrany a podpory kultúrnych práv marginalizovaných skupín a šírenia informácií v oblasti medzikulturálneho dialógu plní Národné osvetové centrum prostredníctvom odborného časopisu „Sociálna prevencia“, </w:t>
            </w:r>
            <w:r w:rsidRPr="00010D90">
              <w:rPr>
                <w:rFonts w:ascii="Times New Roman" w:eastAsia="Times New Roman" w:hAnsi="Times New Roman" w:cs="Times New Roman"/>
                <w:sz w:val="24"/>
                <w:szCs w:val="24"/>
                <w:lang w:eastAsia="sk-SK"/>
              </w:rPr>
              <w:br/>
              <w:t xml:space="preserve">v ktorom prezentuje články a štúdie v oblasti predchádzania diskriminácie a všetkých foriem násilia. K podpore multikultúrneho prostredia a kultúrnej rozmanitosti prispieva svojimi aktivitami aj Divadelný ústav, ktorý prostredníctvom svojho špeciálneho útvaru vytvára priestor a možnosti k uvádzaniu produkcií s priamou účasťou osôb </w:t>
            </w:r>
            <w:r w:rsidRPr="00010D90">
              <w:rPr>
                <w:rFonts w:ascii="Times New Roman" w:eastAsia="Times New Roman" w:hAnsi="Times New Roman" w:cs="Times New Roman"/>
                <w:sz w:val="24"/>
                <w:szCs w:val="24"/>
                <w:lang w:eastAsia="sk-SK"/>
              </w:rPr>
              <w:br/>
              <w:t xml:space="preserve">so zdravotným postihnutím.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Dňa 1. septembra 2015 vstúpil do platnosti zákon č. 189/2015 o kultúrno-osvetovej činnosti, ktorý v § 2 definuje, že kultúrno-osvetová činnosť je činnosť, ktorá svojím pôsobením prispieva k rešpektovaniu ľudských práv a rozmanitosti kultúrnych prejavov, k utváraniu kultúrneho spôsobu života, k zvyšovaniu kultúrnej a vzdelanostnej úrovne obyvateľov SR. Toto ustanovenie zahŕňa najmä ochranu a podporu kultúrnych práv, rozmanitosti kultúrnych prejavov a ich hodnoty na celoštátnej, regionálnej a miestnej </w:t>
            </w:r>
            <w:r w:rsidRPr="00010D90">
              <w:rPr>
                <w:rFonts w:ascii="Times New Roman" w:eastAsia="Times New Roman" w:hAnsi="Times New Roman" w:cs="Times New Roman"/>
                <w:sz w:val="24"/>
                <w:szCs w:val="24"/>
                <w:lang w:eastAsia="sk-SK"/>
              </w:rPr>
              <w:lastRenderedPageBreak/>
              <w:t xml:space="preserve">úrovni, najmä zásadu rovnakej dôstojnosti a rešpektovania všetkých kultúr a zásadu spravodlivého prístupu, ako ich definuje Dohovor o ochrane a podpore rozmanitosti kultúrnych prejavov, a zabezpečenie dostupnosti kultúrnych práv podľa čl. 15 Medzinárodného paktu o hospodárskych, sociálnych a kultúrnych právach. Súčasťou kultúrno-osvetovej činnosti podľa § 2 ods. 2 písm. f) je aj prevencia negatívnych spoločenských javov, ktorá zahŕňa všeobecnú primárnu prevenciu vykonávanú predovšetkým prostredníctvom neformálneho vzdelávania zameraného okrem iného </w:t>
            </w:r>
            <w:r w:rsidRPr="00010D90">
              <w:rPr>
                <w:rFonts w:ascii="Times New Roman" w:eastAsia="Times New Roman" w:hAnsi="Times New Roman" w:cs="Times New Roman"/>
                <w:sz w:val="24"/>
                <w:szCs w:val="24"/>
                <w:lang w:eastAsia="sk-SK"/>
              </w:rPr>
              <w:br/>
              <w:t>aj na oblasť predchádzania všetkým formám intolerancie a násilia, vrátane extrémizmu.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44.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opatrenia na boj </w:t>
            </w:r>
            <w:r w:rsidRPr="00010D90">
              <w:rPr>
                <w:rFonts w:ascii="Times New Roman" w:eastAsia="Times New Roman" w:hAnsi="Times New Roman" w:cs="Times New Roman"/>
                <w:b/>
                <w:sz w:val="24"/>
                <w:szCs w:val="24"/>
                <w:lang w:eastAsia="sk-SK"/>
              </w:rPr>
              <w:br/>
              <w:t xml:space="preserve">proti diskriminácii a predsudkom podporou medzikultúrneho dialógu v spolupráci s médiami s cieľom predchádzať rasistickým vyhláseniam, nenávistným prejavom a útokom proti etnickým menšinám, podporiť rešpektovanie kultúrnej rôznorodosti (Thajsko)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40.</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Zákon o vysielaní a retransmisii ustanovuje, že audiovizuálna mediálna služba, programová služba a ich zložky nesmú svojím obsahom zasahovať do ľudskej dôstojnosti a základných práv a slobôd iných. Rovnako nesmú propagovať násilie </w:t>
            </w:r>
            <w:r w:rsidRPr="00010D90">
              <w:rPr>
                <w:rFonts w:ascii="Times New Roman" w:eastAsia="Times New Roman" w:hAnsi="Times New Roman" w:cs="Times New Roman"/>
                <w:sz w:val="24"/>
                <w:szCs w:val="24"/>
                <w:lang w:eastAsia="sk-SK"/>
              </w:rPr>
              <w:br/>
              <w:t xml:space="preserve">a otvorenou alebo skrytou formou podnecovať nenávisť, znevažovať alebo hanobiť </w:t>
            </w:r>
            <w:r w:rsidRPr="00010D90">
              <w:rPr>
                <w:rFonts w:ascii="Times New Roman" w:eastAsia="Times New Roman" w:hAnsi="Times New Roman" w:cs="Times New Roman"/>
                <w:sz w:val="24"/>
                <w:szCs w:val="24"/>
                <w:lang w:eastAsia="sk-SK"/>
              </w:rPr>
              <w:br/>
              <w:t xml:space="preserve">na základe pohlavia, rasy, farby pleti, jazyka, viery a náboženstva, politického či iného zmýšľania, národného alebo sociálneho pôvodu, príslušnosti k národnosti </w:t>
            </w:r>
            <w:r w:rsidRPr="00010D90">
              <w:rPr>
                <w:rFonts w:ascii="Times New Roman" w:eastAsia="Times New Roman" w:hAnsi="Times New Roman" w:cs="Times New Roman"/>
                <w:sz w:val="24"/>
                <w:szCs w:val="24"/>
                <w:lang w:eastAsia="sk-SK"/>
              </w:rPr>
              <w:br/>
              <w:t xml:space="preserve">alebo k etnickej skupine. Tieto povinnosti sa vzťahujú aj na vysielateľa prostredníctvom internetu. Opatrenia proti diskriminácii vo svojom rozhlasovom a televíznom vysielaní prijal aj verejnoprávny vysielateľ RTVS. V máji 2011 schválila Rada RTVS Štatút programových pracovníkov a spolupracovníkov RTVS. V zmysle uvedeného Štatútu, RTVS vylučuje akúkoľvek formu diskriminácie. Vo vzťahu k rasovým, národnostným, etnickým, náboženským, sexuálnym, vekovým a ostatným sociálnym skupinám, vychádza RTVS zo zásad otvorenosti a tolerancie, zdržiava sa šírenia akejkoľvek neznášanlivosti medzi ľuďmi a skupinami s odlišným postavením a orientáciou.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Od 1. januára 2011 je účinný Etický kódex novinára, ktorý schválil Slovenský syndikát novinárov. Podľa tohto kódexu novinár nepodnecuje nenávisť, ani diskrimináciu založenú na rase, svetonázore, náboženskom vyznaní, etnickom pôvode, veku, sociálnom postavení, pohlaví či sexuálnej orientácii. O príslušnosti ľudí k menšine </w:t>
            </w:r>
            <w:r w:rsidRPr="00010D90">
              <w:rPr>
                <w:rFonts w:ascii="Times New Roman" w:eastAsia="Times New Roman" w:hAnsi="Times New Roman" w:cs="Times New Roman"/>
                <w:sz w:val="24"/>
                <w:szCs w:val="24"/>
                <w:lang w:eastAsia="sk-SK"/>
              </w:rPr>
              <w:lastRenderedPageBreak/>
              <w:t>informuje iba v prípade, že táto informácia je v kontexte daného príspevku relevantná.</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Podľa Etického kódexu reklamnej praxe schváleného Radou pre reklamu, reklama nesmie obsahovať nič, čo by urážalo rasové, národnostné, politické alebo náboženské cítenie spotrebiteľov. Reklama nesmie podporovať žiadnu formu diskriminácie, </w:t>
            </w:r>
            <w:r w:rsidRPr="00010D90">
              <w:rPr>
                <w:rFonts w:ascii="Times New Roman" w:eastAsia="Times New Roman" w:hAnsi="Times New Roman" w:cs="Times New Roman"/>
                <w:sz w:val="24"/>
                <w:szCs w:val="24"/>
                <w:lang w:eastAsia="sk-SK"/>
              </w:rPr>
              <w:br/>
              <w:t xml:space="preserve">a to najmä z dôvodu rasy, národnosti, náboženstva, politickej príslušnosti, pohlavia </w:t>
            </w:r>
            <w:r w:rsidRPr="00010D90">
              <w:rPr>
                <w:rFonts w:ascii="Times New Roman" w:eastAsia="Times New Roman" w:hAnsi="Times New Roman" w:cs="Times New Roman"/>
                <w:sz w:val="24"/>
                <w:szCs w:val="24"/>
                <w:lang w:eastAsia="sk-SK"/>
              </w:rPr>
              <w:br/>
              <w:t>alebo veku.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45.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Naďalej prijímať opatrenia na boj proti neznášanlivosti na základe etnického pôvodu, a to najmä </w:t>
            </w:r>
            <w:r w:rsidRPr="00010D90">
              <w:rPr>
                <w:rFonts w:ascii="Times New Roman" w:eastAsia="Times New Roman" w:hAnsi="Times New Roman" w:cs="Times New Roman"/>
                <w:b/>
                <w:sz w:val="24"/>
                <w:szCs w:val="24"/>
                <w:lang w:eastAsia="sk-SK"/>
              </w:rPr>
              <w:br/>
              <w:t xml:space="preserve">vo vzťahu k rómskej komunite (Portugalsko)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Na obvodných oddeleniach Policajného zboru sú v jednotlivých krajoch zriadené funkcie starší referent pre prácu v komunitách. Najväčší počet týchto policajtov pôsobí v rámci Krajského riaditeľstva Policajného zboru v Košiciach, Prešove a Banskej Bystrici. </w:t>
            </w:r>
            <w:r w:rsidRPr="00010D90">
              <w:rPr>
                <w:rFonts w:ascii="Times New Roman" w:eastAsia="Times New Roman" w:hAnsi="Times New Roman" w:cs="Times New Roman"/>
                <w:sz w:val="24"/>
                <w:szCs w:val="24"/>
                <w:lang w:eastAsia="sk-SK"/>
              </w:rPr>
              <w:br/>
              <w:t xml:space="preserve">V súčasnosti je systemizovaných 267 tabuľkových miest starších referentov pre prácu </w:t>
            </w:r>
            <w:r w:rsidRPr="00010D90">
              <w:rPr>
                <w:rFonts w:ascii="Times New Roman" w:eastAsia="Times New Roman" w:hAnsi="Times New Roman" w:cs="Times New Roman"/>
                <w:sz w:val="24"/>
                <w:szCs w:val="24"/>
                <w:lang w:eastAsia="sk-SK"/>
              </w:rPr>
              <w:br/>
              <w:t xml:space="preserve">v komunitách na území SR. Starší referenti pre prácu v komunitách sa primárne zaoberajú riadením a organizovaním vzťahov medzi políciou a rómskou komunitou. Vykonávajú tiež obchôdzkovú službu v územnej časti obvodu so zvýšenou koncentráciou občanov z rómskych/menšinových komunít, pôsobia v oblasti právnej osvety a prevencie kriminality so zameraním na určenú cieľovú skupinu obyvateľstva </w:t>
            </w:r>
            <w:r w:rsidRPr="00010D90">
              <w:rPr>
                <w:rFonts w:ascii="Times New Roman" w:eastAsia="Times New Roman" w:hAnsi="Times New Roman" w:cs="Times New Roman"/>
                <w:sz w:val="24"/>
                <w:szCs w:val="24"/>
                <w:lang w:eastAsia="sk-SK"/>
              </w:rPr>
              <w:br/>
              <w:t xml:space="preserve">a spolupracujú s terénnymi sociálnymi pracovníkmi a komunitnými centrami, mimovládnymi organizáciami a záujmovými združeniami, právnickými osobami </w:t>
            </w:r>
            <w:r w:rsidRPr="00010D90">
              <w:rPr>
                <w:rFonts w:ascii="Times New Roman" w:eastAsia="Times New Roman" w:hAnsi="Times New Roman" w:cs="Times New Roman"/>
                <w:sz w:val="24"/>
                <w:szCs w:val="24"/>
                <w:lang w:eastAsia="sk-SK"/>
              </w:rPr>
              <w:br/>
              <w:t>a fyzickými osobami, ktoré sa zaoberajú problematikou rómskych/menšinových komunít, ako aj s predstaviteľmi rómskych/menšinových komunít.</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46.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nevyhnutné opatrenia </w:t>
            </w:r>
            <w:r w:rsidRPr="00010D90">
              <w:rPr>
                <w:rFonts w:ascii="Times New Roman" w:eastAsia="Times New Roman" w:hAnsi="Times New Roman" w:cs="Times New Roman"/>
                <w:b/>
                <w:sz w:val="24"/>
                <w:szCs w:val="24"/>
                <w:lang w:eastAsia="sk-SK"/>
              </w:rPr>
              <w:br/>
              <w:t xml:space="preserve">na podporu kultúry tolerancie </w:t>
            </w:r>
            <w:r w:rsidRPr="00010D90">
              <w:rPr>
                <w:rFonts w:ascii="Times New Roman" w:eastAsia="Times New Roman" w:hAnsi="Times New Roman" w:cs="Times New Roman"/>
                <w:b/>
                <w:sz w:val="24"/>
                <w:szCs w:val="24"/>
                <w:lang w:eastAsia="sk-SK"/>
              </w:rPr>
              <w:br/>
              <w:t>a nediskriminácie v slovenskej spoločnosti (Nikaragua)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40.</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47.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v oblasti etnickej rozmanitosti vrátane </w:t>
            </w:r>
            <w:r w:rsidRPr="00010D90">
              <w:rPr>
                <w:rFonts w:ascii="Times New Roman" w:eastAsia="Times New Roman" w:hAnsi="Times New Roman" w:cs="Times New Roman"/>
                <w:b/>
                <w:sz w:val="24"/>
                <w:szCs w:val="24"/>
                <w:lang w:eastAsia="sk-SK"/>
              </w:rPr>
              <w:lastRenderedPageBreak/>
              <w:t xml:space="preserve">posilnenia inkluzívneho </w:t>
            </w:r>
            <w:r w:rsidRPr="00010D90">
              <w:rPr>
                <w:rFonts w:ascii="Times New Roman" w:eastAsia="Times New Roman" w:hAnsi="Times New Roman" w:cs="Times New Roman"/>
                <w:b/>
                <w:sz w:val="24"/>
                <w:szCs w:val="24"/>
                <w:lang w:eastAsia="sk-SK"/>
              </w:rPr>
              <w:br/>
              <w:t>a multikultúrneho vzdelávacieho systému (Indonézia)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Na podmienky inkluzívneho vzdelávania pre žiakov zo sociálne znevýhodneného prostredia a úroveň školskej integrácie v základných školách sa vo svojich inšpekčných </w:t>
            </w:r>
            <w:r w:rsidRPr="00010D90">
              <w:rPr>
                <w:rFonts w:ascii="Times New Roman" w:eastAsia="Times New Roman" w:hAnsi="Times New Roman" w:cs="Times New Roman"/>
                <w:sz w:val="24"/>
                <w:szCs w:val="24"/>
                <w:lang w:eastAsia="sk-SK"/>
              </w:rPr>
              <w:lastRenderedPageBreak/>
              <w:t xml:space="preserve">činnostiach zameriava Štátna školská inšpekcia.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Odmietavý postoj k segregácii je okrem všeobecne platných právnych predpisov vyjadrený aj v Pedagogicko-organizačných pokynoch na príslušný školský rok, </w:t>
            </w:r>
            <w:r w:rsidRPr="00010D90">
              <w:rPr>
                <w:rFonts w:ascii="Times New Roman" w:eastAsia="Times New Roman" w:hAnsi="Times New Roman" w:cs="Times New Roman"/>
                <w:sz w:val="24"/>
                <w:szCs w:val="24"/>
                <w:lang w:eastAsia="sk-SK"/>
              </w:rPr>
              <w:br/>
              <w:t xml:space="preserve">a to počnúc školským rokom 2012/2013. Inkluzívne vzdelávanie detí a žiakov </w:t>
            </w:r>
            <w:r w:rsidRPr="00010D90">
              <w:rPr>
                <w:rFonts w:ascii="Times New Roman" w:eastAsia="Times New Roman" w:hAnsi="Times New Roman" w:cs="Times New Roman"/>
                <w:sz w:val="24"/>
                <w:szCs w:val="24"/>
                <w:lang w:eastAsia="sk-SK"/>
              </w:rPr>
              <w:br/>
              <w:t xml:space="preserve">sa realizuje vo všetkých materských, základných a stredných školách bez ohľadu </w:t>
            </w:r>
            <w:r w:rsidRPr="00010D90">
              <w:rPr>
                <w:rFonts w:ascii="Times New Roman" w:eastAsia="Times New Roman" w:hAnsi="Times New Roman" w:cs="Times New Roman"/>
                <w:sz w:val="24"/>
                <w:szCs w:val="24"/>
                <w:lang w:eastAsia="sk-SK"/>
              </w:rPr>
              <w:br/>
              <w:t xml:space="preserve">na zriaďovateľa, teda vo všetkých verejných, súkromných a cirkevných školách </w:t>
            </w:r>
            <w:r w:rsidRPr="00010D90">
              <w:rPr>
                <w:rFonts w:ascii="Times New Roman" w:eastAsia="Times New Roman" w:hAnsi="Times New Roman" w:cs="Times New Roman"/>
                <w:sz w:val="24"/>
                <w:szCs w:val="24"/>
                <w:lang w:eastAsia="sk-SK"/>
              </w:rPr>
              <w:br/>
              <w:t xml:space="preserve">s využitím špecifických metód výučby.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Ďalším významným nástrojom priamej podpory výchovy a vzdelávania k právam osôb patriacim k národnostným menšinám, aj v oblasti etnickej rozmanitosti, je dotačný program „Kultúra národnostných menšín“, ktorý je v gescii splnomocnenca vlády SR pre národnostné menšiny. Dotácie sa každoročne poskytujú predovšetkým na podporu zachovania, vyjadrenia, ochrany a rozvoja identity a kultúrnych hodnôt národnostných menšín, výchovy a vzdelávania k právam osôb patriacim k národnostným menšinám. Cieľom programu Kultúra národnostných menšín je aj podpora interetnického a interkultúrneho dialógu a porozumenia medzi národnostnou väčšinou a národnostnými menšinami a etnickými skupinami, podpora vzájomného porozumenia a zbližovania medzi národnostnými skupinami, ako aj medzi národnostnými menšinami navzájom,  podpora zahrnutia rešpektovania, porozumenia a tolerancie voči menšinovým jazykom a kultúram do systému výchovy a vzdelávania, a do pôsobenia masovokomunikačných prostriedkov. V roku 2015 bola na program Kultúra národnostných menšín vyčlenená suma vo výške 3 879 250 €.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48. </w:t>
            </w:r>
          </w:p>
          <w:p w:rsidR="00010D90" w:rsidRPr="00010D90" w:rsidRDefault="00010D90" w:rsidP="00010D90">
            <w:pPr>
              <w:spacing w:after="0" w:line="240" w:lineRule="auto"/>
              <w:jc w:val="both"/>
              <w:rPr>
                <w:rFonts w:ascii="Times New Roman" w:eastAsia="Times New Roman" w:hAnsi="Times New Roman" w:cs="Times New Roman"/>
                <w:b/>
                <w:sz w:val="20"/>
                <w:szCs w:val="20"/>
                <w:lang w:eastAsia="sk-SK"/>
              </w:rPr>
            </w:pPr>
            <w:r w:rsidRPr="00010D90">
              <w:rPr>
                <w:rFonts w:ascii="Times New Roman" w:eastAsia="Times New Roman" w:hAnsi="Times New Roman" w:cs="Times New Roman"/>
                <w:b/>
                <w:sz w:val="24"/>
                <w:szCs w:val="24"/>
                <w:lang w:eastAsia="sk-SK"/>
              </w:rPr>
              <w:t xml:space="preserve">Prijať ráznejšie právne a praktické opatrenia na boj </w:t>
            </w:r>
            <w:r w:rsidRPr="00010D90">
              <w:rPr>
                <w:rFonts w:ascii="Times New Roman" w:eastAsia="Times New Roman" w:hAnsi="Times New Roman" w:cs="Times New Roman"/>
                <w:b/>
                <w:sz w:val="24"/>
                <w:szCs w:val="24"/>
                <w:lang w:eastAsia="sk-SK"/>
              </w:rPr>
              <w:br/>
              <w:t xml:space="preserve">proti neznášanlivosti na základe etnického pôvodu a uskutočniť ďalšie kroky na podporu vzájomného porozumenia </w:t>
            </w:r>
            <w:r w:rsidRPr="00010D90">
              <w:rPr>
                <w:rFonts w:ascii="Times New Roman" w:eastAsia="Times New Roman" w:hAnsi="Times New Roman" w:cs="Times New Roman"/>
                <w:b/>
                <w:sz w:val="24"/>
                <w:szCs w:val="24"/>
                <w:lang w:eastAsia="sk-SK"/>
              </w:rPr>
              <w:br/>
            </w:r>
            <w:r w:rsidRPr="00010D90">
              <w:rPr>
                <w:rFonts w:ascii="Times New Roman" w:eastAsia="Times New Roman" w:hAnsi="Times New Roman" w:cs="Times New Roman"/>
                <w:b/>
                <w:sz w:val="24"/>
                <w:szCs w:val="24"/>
                <w:lang w:eastAsia="sk-SK"/>
              </w:rPr>
              <w:lastRenderedPageBreak/>
              <w:t>a rešpektu medzi osobami patriacimi do rôznych skupín (Irán)</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40.</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49.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Prijať účinné opatrenia </w:t>
            </w:r>
            <w:r w:rsidRPr="00010D90">
              <w:rPr>
                <w:rFonts w:ascii="Times New Roman" w:eastAsia="Times New Roman" w:hAnsi="Times New Roman" w:cs="Times New Roman"/>
                <w:b/>
                <w:sz w:val="24"/>
                <w:szCs w:val="24"/>
                <w:lang w:eastAsia="sk-SK"/>
              </w:rPr>
              <w:br/>
              <w:t xml:space="preserve">na predchádzanie prejavom diskriminácie a rasizmu (Uzbekistan)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Na zefektívnenie identifikácie jednotlivcov alebo skupín podnecujúcich rasovú nenávisť proti menšinám a cudzincom, boli finančne podporené viaceré kampane a projekty, </w:t>
            </w:r>
            <w:r w:rsidRPr="00010D90">
              <w:rPr>
                <w:rFonts w:ascii="Times New Roman" w:eastAsia="Times New Roman" w:hAnsi="Times New Roman" w:cs="Times New Roman"/>
                <w:sz w:val="24"/>
                <w:szCs w:val="24"/>
                <w:lang w:eastAsia="sk-SK"/>
              </w:rPr>
              <w:br/>
              <w:t xml:space="preserve">v rámci ktorých boli presne špecifikované formy a podoby nenávistných prejavov. </w:t>
            </w:r>
            <w:r w:rsidRPr="00010D90">
              <w:rPr>
                <w:rFonts w:ascii="Times New Roman" w:eastAsia="Times New Roman" w:hAnsi="Times New Roman" w:cs="Times New Roman"/>
                <w:sz w:val="24"/>
                <w:szCs w:val="24"/>
                <w:lang w:eastAsia="sk-SK"/>
              </w:rPr>
              <w:br/>
              <w:t xml:space="preserve">Do projektu „nehejtuj.sk“, finančne podporeného z dotačného mechanizmu Ministerstva zahraničných vecí a európskych záležitostí SR sa zapojilo aj Ministerstvo vnútra SR. Cieľom projektu je vzdelávanie prostredníctvom faktov a emócií. Jeho výstupom </w:t>
            </w:r>
            <w:r w:rsidRPr="00010D90">
              <w:rPr>
                <w:rFonts w:ascii="Times New Roman" w:eastAsia="Times New Roman" w:hAnsi="Times New Roman" w:cs="Times New Roman"/>
                <w:sz w:val="24"/>
                <w:szCs w:val="24"/>
                <w:lang w:eastAsia="sk-SK"/>
              </w:rPr>
              <w:br/>
              <w:t xml:space="preserve">je 12 mediálnych filmov, z ktorých každý reprezentuje jednu z tém nenávisti. Veľkým prínosom je jeho aktívna prezentácia nielen štátnymi a neštátnymi subjektmi, </w:t>
            </w:r>
            <w:r w:rsidRPr="00010D90">
              <w:rPr>
                <w:rFonts w:ascii="Times New Roman" w:eastAsia="Times New Roman" w:hAnsi="Times New Roman" w:cs="Times New Roman"/>
                <w:sz w:val="24"/>
                <w:szCs w:val="24"/>
                <w:lang w:eastAsia="sk-SK"/>
              </w:rPr>
              <w:br/>
              <w:t xml:space="preserve">ale aj mediálne známymi osobnosťami, ktoré sa stali objektom nenávistných prejavov. Ministerstvo vnútra SR sa v rokoch 2013 a 2014 aktívne zapojilo do celoeurópskej kampane s názvom „beznenavisti.sk“, zameranej na zvyšovanie povedomia širokej verejnosti o problematike nenávistných prejavov, a to predovšetkým na internete. Krajské riaditeľstvá Policajného zboru realizovali viacero informačných prednášok </w:t>
            </w:r>
            <w:r w:rsidRPr="00010D90">
              <w:rPr>
                <w:rFonts w:ascii="Times New Roman" w:eastAsia="Times New Roman" w:hAnsi="Times New Roman" w:cs="Times New Roman"/>
                <w:sz w:val="24"/>
                <w:szCs w:val="24"/>
                <w:lang w:eastAsia="sk-SK"/>
              </w:rPr>
              <w:br/>
              <w:t xml:space="preserve">a projektov týkajúcich sa problematiky rasovej diskriminácie a extrémizmu zameraných na žiakov základných škôl. Ako príklad možno uviesť celoslovenský projekt „Správaj </w:t>
            </w:r>
            <w:r w:rsidRPr="00010D90">
              <w:rPr>
                <w:rFonts w:ascii="Times New Roman" w:eastAsia="Times New Roman" w:hAnsi="Times New Roman" w:cs="Times New Roman"/>
                <w:sz w:val="24"/>
                <w:szCs w:val="24"/>
                <w:lang w:eastAsia="sk-SK"/>
              </w:rPr>
              <w:br/>
              <w:t xml:space="preserve">sa normálne“ na tému predsudkov, diskriminácie, rasizmu a tolerancie v pracovnom liste „Každý je iný!“. V roku 2014 sa do projektu zapojilo 379 škôl s počtom viac </w:t>
            </w:r>
            <w:r w:rsidRPr="00010D90">
              <w:rPr>
                <w:rFonts w:ascii="Times New Roman" w:eastAsia="Times New Roman" w:hAnsi="Times New Roman" w:cs="Times New Roman"/>
                <w:sz w:val="24"/>
                <w:szCs w:val="24"/>
                <w:lang w:eastAsia="sk-SK"/>
              </w:rPr>
              <w:br/>
              <w:t xml:space="preserve">ako 12 500 žiakov. V roku 2015 to bolo 270 škôl s počtom 8 700 žiakov.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50.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v boji </w:t>
            </w:r>
            <w:r w:rsidRPr="00010D90">
              <w:rPr>
                <w:rFonts w:ascii="Times New Roman" w:eastAsia="Times New Roman" w:hAnsi="Times New Roman" w:cs="Times New Roman"/>
                <w:b/>
                <w:sz w:val="24"/>
                <w:szCs w:val="24"/>
                <w:lang w:eastAsia="sk-SK"/>
              </w:rPr>
              <w:br/>
              <w:t xml:space="preserve">proti diskriminácii etnických menšín, predovšetkým Rómov </w:t>
            </w:r>
            <w:r w:rsidRPr="00010D90">
              <w:rPr>
                <w:rFonts w:ascii="Times New Roman" w:eastAsia="Times New Roman" w:hAnsi="Times New Roman" w:cs="Times New Roman"/>
                <w:b/>
                <w:sz w:val="24"/>
                <w:szCs w:val="24"/>
                <w:lang w:eastAsia="sk-SK"/>
              </w:rPr>
              <w:br/>
              <w:t>a migrantov (Venezuela)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pôsobnosti Ministerstva zahraničných vecí a európskych záležitostí SR je vytvorená grantová schéma na presadzovanie, podporu a ochranu ľudských práv a slobôd </w:t>
            </w:r>
            <w:r w:rsidRPr="00010D90">
              <w:rPr>
                <w:rFonts w:ascii="Times New Roman" w:eastAsia="Times New Roman" w:hAnsi="Times New Roman" w:cs="Times New Roman"/>
                <w:sz w:val="24"/>
                <w:szCs w:val="24"/>
                <w:lang w:eastAsia="sk-SK"/>
              </w:rPr>
              <w:br/>
              <w:t>a na predchádzanie všetkým formám diskriminácie, rasizmu, xenofóbie, homofóbie, antisemitizmu a ostatným prejavom intolerancie. V rámci tejto schémy bolo v roku 2015 vyčlenených 769 500 €.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Dôležitým nástrojom na podporu boja proti diskriminácii je dotačný program „Kultúra znevýhodnených skupín obyvateľstva“, ktorý, ako jednu z priorít, definuje podporu kultúrnych aktivít na odbúravanie bariér v dostupnosti kultúry pre znevýhodnené </w:t>
            </w:r>
            <w:r w:rsidRPr="00010D90">
              <w:rPr>
                <w:rFonts w:ascii="Times New Roman" w:eastAsia="Times New Roman" w:hAnsi="Times New Roman" w:cs="Times New Roman"/>
                <w:sz w:val="24"/>
                <w:szCs w:val="24"/>
                <w:lang w:eastAsia="sk-SK"/>
              </w:rPr>
              <w:lastRenderedPageBreak/>
              <w:t xml:space="preserve">skupiny obyvateľstva. Jeho základným cieľom je napomáhať integrácii znevýhodnených skupín obyvateľstva do spoločnosti v oblasti kultúry, vytvárať rovnosť príležitostí a tým lepšie podmienky pre dôstojný život ľudí, ktorí sa ocitli na okraji spoločnosti. Program slúži na podporu a rozvoj kultúrnych potrieb znevýhodnených skupín obyvateľstva a tiež na podporu rovnosti príležitostí v oblasti kultúry, kompenzácie znevýhodnenia </w:t>
            </w:r>
            <w:r w:rsidRPr="00010D90">
              <w:rPr>
                <w:rFonts w:ascii="Times New Roman" w:eastAsia="Times New Roman" w:hAnsi="Times New Roman" w:cs="Times New Roman"/>
                <w:sz w:val="24"/>
                <w:szCs w:val="24"/>
                <w:lang w:eastAsia="sk-SK"/>
              </w:rPr>
              <w:br/>
              <w:t xml:space="preserve">a uľahčenie prístupu marginalizovaných skupín ku kultúre. Je zameraný na podporu kultúrnych aktivít osôb so zdravotným postihnutím, znevýhodnených skupín detí </w:t>
            </w:r>
            <w:r w:rsidRPr="00010D90">
              <w:rPr>
                <w:rFonts w:ascii="Times New Roman" w:eastAsia="Times New Roman" w:hAnsi="Times New Roman" w:cs="Times New Roman"/>
                <w:sz w:val="24"/>
                <w:szCs w:val="24"/>
                <w:lang w:eastAsia="sk-SK"/>
              </w:rPr>
              <w:br/>
              <w:t xml:space="preserve">a mládeže, starších ľudí, bezdomovcov, na podporu projektov v oblasti kultúry prispievajúcich k implementácii rodovej rovnosti, ako aj projektov zameraných </w:t>
            </w:r>
            <w:r w:rsidRPr="00010D90">
              <w:rPr>
                <w:rFonts w:ascii="Times New Roman" w:eastAsia="Times New Roman" w:hAnsi="Times New Roman" w:cs="Times New Roman"/>
                <w:sz w:val="24"/>
                <w:szCs w:val="24"/>
                <w:lang w:eastAsia="sk-SK"/>
              </w:rPr>
              <w:br/>
              <w:t xml:space="preserve">na kultúrnu integráciu migrantov a projektov podporujúcich trvalú udržateľnosť kultúrnych aktivít znevýhodnených skupín obyvateľstva.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Univerzitná knižnica Bratislava organizuje projekt „Vzdialené blízke osudy“, v ktorom rôzne národy predstavujú svoju kultúru, tradície a zvyky. Tento projekt venuje zvýšenú pozornosť problematike medzikultúrneho dialógu uplatňovaním myšlienok porozumenia medzi odlišnými kultúrami a vzájomného rešpektovania kultúrnych rozmanitostí.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Múzeum židovskej kultúry sa okrem prezentácie duchovnej a hmotnej kultúry židovskej národnostnej menšiny a dokumentácie holokaustu na Slovensku významne zameriava </w:t>
            </w:r>
            <w:r w:rsidRPr="00010D90">
              <w:rPr>
                <w:rFonts w:ascii="Times New Roman" w:eastAsia="Times New Roman" w:hAnsi="Times New Roman" w:cs="Times New Roman"/>
                <w:sz w:val="24"/>
                <w:szCs w:val="24"/>
                <w:lang w:eastAsia="sk-SK"/>
              </w:rPr>
              <w:br/>
              <w:t xml:space="preserve">na neformálne vzdelávanie mládeže v oblasti predchádzania rasizmu, xenofóbie, extrémizmu. Pravidelne realizuje Pamätný deň obetí holokaustu a rasového násilia.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roku 2015 bolo verejnosti sprístupnené Múzeum holokaustu v Seredi, ktoré vzniklo </w:t>
            </w:r>
            <w:r w:rsidRPr="00010D90">
              <w:rPr>
                <w:rFonts w:ascii="Times New Roman" w:eastAsia="Times New Roman" w:hAnsi="Times New Roman" w:cs="Times New Roman"/>
                <w:sz w:val="24"/>
                <w:szCs w:val="24"/>
                <w:lang w:eastAsia="sk-SK"/>
              </w:rPr>
              <w:br/>
              <w:t xml:space="preserve">v priestoroch bývalého pracovného a koncentračného tábora. V múzeu sú vystavené dobové dokumenty, fotografie a predmety súvisiace s prenasledovaním Židov na území Slovenska v období 2. svetovej vojny. Jedným z vystavených artefaktov je dobytčí vagón, v ktorom deportovali Židov do koncentračného tábora Auschwitz. Súčasťou múzea je vzdelávacie stredisko, ktoré poskytuje výchovno-vzdelávacie podujatia, semináre a školenia zamerané na oboznamovanie verejnosti so židovskou kultúrou </w:t>
            </w:r>
            <w:r w:rsidRPr="00010D90">
              <w:rPr>
                <w:rFonts w:ascii="Times New Roman" w:eastAsia="Times New Roman" w:hAnsi="Times New Roman" w:cs="Times New Roman"/>
                <w:sz w:val="24"/>
                <w:szCs w:val="24"/>
                <w:lang w:eastAsia="sk-SK"/>
              </w:rPr>
              <w:br/>
              <w:t xml:space="preserve">a dopadom holokaustu na život Židov na našom území. Cieľom uvedených programov </w:t>
            </w:r>
            <w:r w:rsidRPr="00010D90">
              <w:rPr>
                <w:rFonts w:ascii="Times New Roman" w:eastAsia="Times New Roman" w:hAnsi="Times New Roman" w:cs="Times New Roman"/>
                <w:sz w:val="24"/>
                <w:szCs w:val="24"/>
                <w:lang w:eastAsia="sk-SK"/>
              </w:rPr>
              <w:br/>
              <w:t xml:space="preserve">a podujatí je priblížiť život Židov na území Slovenska a pomôcť nadobudnúť základné </w:t>
            </w:r>
            <w:r w:rsidRPr="00010D90">
              <w:rPr>
                <w:rFonts w:ascii="Times New Roman" w:eastAsia="Times New Roman" w:hAnsi="Times New Roman" w:cs="Times New Roman"/>
                <w:sz w:val="24"/>
                <w:szCs w:val="24"/>
                <w:lang w:eastAsia="sk-SK"/>
              </w:rPr>
              <w:lastRenderedPageBreak/>
              <w:t xml:space="preserve">vedomosti o židovskej komunite so zreteľom na obdobie holokaustu.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Múzeum Slovenského národného povstania (ďalej len „Múzeum SNP“) v Banskej Bystrici je celoslovenskou ústrednou špecializovanou múzejnou, vedeckou, odbornou, vzdelávacou a informačnou organizáciou so špecializovaným verejným Archívom Múzea SNP, ktorá cieľavedome zhromažďuje, ochraňuje, odborne spracúva, vedecky zhodnocuje, využíva a sprístupňuje dokumenty múzejnej, archívnej a galerijnej hodnoty so vzťahom k dejinám slovenskej spoločnosti v rokoch 1938 – 1945 s dôrazom </w:t>
            </w:r>
            <w:r w:rsidRPr="00010D90">
              <w:rPr>
                <w:rFonts w:ascii="Times New Roman" w:eastAsia="Times New Roman" w:hAnsi="Times New Roman" w:cs="Times New Roman"/>
                <w:sz w:val="24"/>
                <w:szCs w:val="24"/>
                <w:lang w:eastAsia="sk-SK"/>
              </w:rPr>
              <w:br/>
              <w:t xml:space="preserve">na dokumentáciu a dokladovanie protifašistického a národnooslobodzovacieho boja </w:t>
            </w:r>
            <w:r w:rsidRPr="00010D90">
              <w:rPr>
                <w:rFonts w:ascii="Times New Roman" w:eastAsia="Times New Roman" w:hAnsi="Times New Roman" w:cs="Times New Roman"/>
                <w:sz w:val="24"/>
                <w:szCs w:val="24"/>
                <w:lang w:eastAsia="sk-SK"/>
              </w:rPr>
              <w:br/>
              <w:t xml:space="preserve">a Slovenského národného povstania ako významnej súčasti európskej antifašistickej rezistencie v rokoch druhej svetovej vojny. Dokumentuje povojnové súdne procesy, rehabilitácie povstalcov, ale aj súčasné prejavy neofašizmu, rasovej neznášanlivosti </w:t>
            </w:r>
            <w:r w:rsidRPr="00010D90">
              <w:rPr>
                <w:rFonts w:ascii="Times New Roman" w:eastAsia="Times New Roman" w:hAnsi="Times New Roman" w:cs="Times New Roman"/>
                <w:sz w:val="24"/>
                <w:szCs w:val="24"/>
                <w:lang w:eastAsia="sk-SK"/>
              </w:rPr>
              <w:br/>
              <w:t xml:space="preserve">a intolerancie. Múzeum vykonáva vedecko-výskumnú, odborno-metodickú, expozičnú, kultúrno-osvetovú, vzdelávaciu, edičnú a informačnú činnosť viažucu sa k uvedeným dejinným udalostiam, s vlastným programom výskumnej, zbierkotvornej, prezentačnej </w:t>
            </w:r>
            <w:r w:rsidRPr="00010D90">
              <w:rPr>
                <w:rFonts w:ascii="Times New Roman" w:eastAsia="Times New Roman" w:hAnsi="Times New Roman" w:cs="Times New Roman"/>
                <w:sz w:val="24"/>
                <w:szCs w:val="24"/>
                <w:lang w:eastAsia="sk-SK"/>
              </w:rPr>
              <w:br/>
              <w:t xml:space="preserve">a vzdelávacej činnosti v oblasti predmetu jeho špecializácie. Múzeum realizuje </w:t>
            </w:r>
            <w:r w:rsidRPr="00010D90">
              <w:rPr>
                <w:rFonts w:ascii="Times New Roman" w:eastAsia="Times New Roman" w:hAnsi="Times New Roman" w:cs="Times New Roman"/>
                <w:sz w:val="24"/>
                <w:szCs w:val="24"/>
                <w:lang w:eastAsia="sk-SK"/>
              </w:rPr>
              <w:br/>
              <w:t xml:space="preserve">aj edukačné aktivity pre študentov stredných škôl na celom Slovensku. Má celoslovenskú pôsobnosť s medzinárodným dosahom. V rámci kontinuálneho vzdelávania pedagógov, Múzeum SNP vyprofilovalo pre učiteľov dejepisu, občianskej náuky, náuky o spoločnosti a etickej výchovy akreditovaný vzdelávací program Etnické čistky, genocídy, rasová intolerancia v dejinách, ktorý prináša nielen nové odborné poznatky v oblasti riešenia židovskej otázky na Slovensku v rokoch 1939 – 1945, riešenia židovskej otázky v Európe v čase 2. svetovej vojny, perzekúcie Rómov </w:t>
            </w:r>
            <w:r w:rsidRPr="00010D90">
              <w:rPr>
                <w:rFonts w:ascii="Times New Roman" w:eastAsia="Times New Roman" w:hAnsi="Times New Roman" w:cs="Times New Roman"/>
                <w:sz w:val="24"/>
                <w:szCs w:val="24"/>
                <w:lang w:eastAsia="sk-SK"/>
              </w:rPr>
              <w:br/>
              <w:t>na Slovensku, ale reflektuje aj na novodobé prejavy rasizmu, neonacizmu a xenofóbie.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51.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Pokračovať v zintenzívňovaní nevyhnutných opatrení </w:t>
            </w:r>
            <w:r w:rsidRPr="00010D90">
              <w:rPr>
                <w:rFonts w:ascii="Times New Roman" w:eastAsia="Times New Roman" w:hAnsi="Times New Roman" w:cs="Times New Roman"/>
                <w:b/>
                <w:sz w:val="24"/>
                <w:szCs w:val="24"/>
                <w:lang w:eastAsia="sk-SK"/>
              </w:rPr>
              <w:br/>
              <w:t xml:space="preserve">na odstránenie diskriminácie, ako aj diskriminačných trendov a/alebo na odstránenie rozširovania </w:t>
            </w:r>
            <w:r w:rsidRPr="00010D90">
              <w:rPr>
                <w:rFonts w:ascii="Times New Roman" w:eastAsia="Times New Roman" w:hAnsi="Times New Roman" w:cs="Times New Roman"/>
                <w:b/>
                <w:sz w:val="24"/>
                <w:szCs w:val="24"/>
                <w:lang w:eastAsia="sk-SK"/>
              </w:rPr>
              <w:lastRenderedPageBreak/>
              <w:t xml:space="preserve">stereotypov v médiách, ktoré môžu podporovať diskrimináciu menšín, predovšetkým Rómov a Maďarov. (Argentína)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Viď odpoveď k odporúčaniu č. 43 a 44.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Jedným z najvýznamnejších nástrojov priamej podpory výchovy a vzdelávania k právam osôb patriacim k národnostným menšinám, ako aj v oblasti etnickej rozmanitosti je dotačný program „Kultúra národnostných menšín“, ktorý je v gescii splnomocnenca vlády SR pre národnostné menšiny. Dotácie sa každoročne poskytujú predovšetkým na </w:t>
            </w:r>
            <w:r w:rsidRPr="00010D90">
              <w:rPr>
                <w:rFonts w:ascii="Times New Roman" w:eastAsia="Times New Roman" w:hAnsi="Times New Roman" w:cs="Times New Roman"/>
                <w:sz w:val="24"/>
                <w:szCs w:val="24"/>
                <w:lang w:eastAsia="sk-SK"/>
              </w:rPr>
              <w:lastRenderedPageBreak/>
              <w:t>podporu zachovania, vyjadrenia, ochrany a rozvoja identity a kultúrnych hodnôt národnostných menšín, výchovy a vzdelávania k právam osôb patriacim k národnostným menšinám. Cieľom programu Kultúra národnostných menšín je aj podpora interetnického a interkultúrneho dialógu a porozumenia medzi národnostnou väčšinou a národnostnými menšinami a etnickými skupinami, podpora vzájomného porozumenia a zbližovania medzi národnostnými skupinami, ako aj medzi národnostnými menšinami navzájom a taktiež podpora zahrnutia rešpektovania, porozumenia a tolerancie voči menšinovým jazykom a kultúram do systému výchovy a vzdelávania, ako aj do pôsobenia masovokomunikačných prostriedkov. V roku 2015 bola na program Kultúra národnostných menšín vyčlenená suma vo výške 3 879 250 €.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Vykoreniť stereotypy o Rómoch </w:t>
            </w:r>
            <w:r w:rsidRPr="00010D90">
              <w:rPr>
                <w:rFonts w:ascii="Times New Roman" w:eastAsia="Times New Roman" w:hAnsi="Times New Roman" w:cs="Times New Roman"/>
                <w:b/>
                <w:sz w:val="24"/>
                <w:szCs w:val="24"/>
                <w:lang w:eastAsia="sk-SK"/>
              </w:rPr>
              <w:br/>
              <w:t>a o široko rozšírenom zneužívaní Rómov (Bangladéš)</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v roku 2015 na základe odporúčaní Externého hodnotenia Stratégie SR pre integráciu Rómov do roku 2020 a úloh vyplývajúcich z uznesenia vlády SR č.1 zo dňa 11. januára 2012 pristúpil k revízii Stratégie a príprave jej nových akčných plánov. Opatrením splnomocnenca vlády SR  pre rómske komunity č. 6 zo dňa 18. decembra 2014, následne doplneným Opatrením </w:t>
            </w:r>
            <w:r w:rsidRPr="00010D90">
              <w:rPr>
                <w:rFonts w:ascii="Times New Roman" w:eastAsia="Times New Roman" w:hAnsi="Times New Roman" w:cs="Times New Roman"/>
                <w:sz w:val="24"/>
                <w:szCs w:val="24"/>
                <w:lang w:eastAsia="sk-SK"/>
              </w:rPr>
              <w:br/>
              <w:t xml:space="preserve">č. 2 zo dňa 13. februára 2015, bola zriadená poradná komisia splnomocnenca vlády SR pre rómske komunity pre prípravu revízie a aktualizácie Stratégie SR pre integráciu Rómov do roku 2020, tvorbu a implementáciu jej akčných plánov, ich monitorovanie a hodnotenie. Pri príprave Akčného plánu pre oblasť nediskriminácie sa nadväzuje </w:t>
            </w:r>
            <w:r w:rsidRPr="00010D90">
              <w:rPr>
                <w:rFonts w:ascii="Times New Roman" w:eastAsia="Times New Roman" w:hAnsi="Times New Roman" w:cs="Times New Roman"/>
                <w:sz w:val="24"/>
                <w:szCs w:val="24"/>
                <w:lang w:eastAsia="sk-SK"/>
              </w:rPr>
              <w:br/>
              <w:t xml:space="preserve">na revidované ciele Stratégie, antidiskriminačný zákon a Akčný plán predchádzania všetkým formám diskriminácie na roky 2016 – 2018.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Vo „Výzve na podporu sociálnych a kultúrnych potrieb a riešenia mimoriadne nepriaznivej situácie rómskych komunít v roku 2013“, v rámci aktivity „Podpora formovania verejnej mienky, zmierňovania stereotypov a predsudkov voči rómskej populácii“, bol finančne podporený projekt s názvom „Zmierňovanie stereotypov </w:t>
            </w:r>
            <w:r w:rsidRPr="00010D90">
              <w:rPr>
                <w:rFonts w:ascii="Times New Roman" w:eastAsia="Times New Roman" w:hAnsi="Times New Roman" w:cs="Times New Roman"/>
                <w:sz w:val="24"/>
                <w:szCs w:val="24"/>
                <w:lang w:eastAsia="sk-SK"/>
              </w:rPr>
              <w:br/>
              <w:t xml:space="preserve">a predsudkov voči rómskej populácii“ sumou 35 000 €, ktorý realizovala Nadácia otvorenej spoločnosti. Projekt stavia na Národnej stratégii inklúzie Rómov na Slovensku do roku 2020 a jej časti zameranej na komunikáciu a prácu s verejnou mienkou. Stratégia načrtáva viacero možných prístupov, ktorých cieľom je zníženie úrovne </w:t>
            </w:r>
            <w:r w:rsidRPr="00010D90">
              <w:rPr>
                <w:rFonts w:ascii="Times New Roman" w:eastAsia="Times New Roman" w:hAnsi="Times New Roman" w:cs="Times New Roman"/>
                <w:sz w:val="24"/>
                <w:szCs w:val="24"/>
                <w:lang w:eastAsia="sk-SK"/>
              </w:rPr>
              <w:lastRenderedPageBreak/>
              <w:t>predsudkov v rôznych cieľových skupinách slovenskej spoločnosti voči Rómom. Hlavným cieľom projektu je vytvoriť rámcovú komunikačnú stratégiu pre dlhodobú verejnú edukačnú kampaň. Cieľom takejto dlhodobej verejnej kampane je napomáhať integrácii Rómov do spoločnosti v súčinnosti s implementáciou Stratégie  pre integráciu Rómov do roku 2020.</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Uskutočniť konkrétne kroky smerom k ďalšiemu vypracovaniu a implementácii iniciatív zameraných nielen na rómsku menšinu, ale aj na väčšinové obyvateľstvo, vrátane detí </w:t>
            </w:r>
            <w:r w:rsidRPr="00010D90">
              <w:rPr>
                <w:rFonts w:ascii="Times New Roman" w:eastAsia="Times New Roman" w:hAnsi="Times New Roman" w:cs="Times New Roman"/>
                <w:b/>
                <w:sz w:val="24"/>
                <w:szCs w:val="24"/>
                <w:lang w:eastAsia="sk-SK"/>
              </w:rPr>
              <w:br/>
              <w:t xml:space="preserve">a dospelých, za účelom zvýšiť vzájomné porozumenie a rešpekt </w:t>
            </w:r>
            <w:r w:rsidRPr="00010D90">
              <w:rPr>
                <w:rFonts w:ascii="Times New Roman" w:eastAsia="Times New Roman" w:hAnsi="Times New Roman" w:cs="Times New Roman"/>
                <w:b/>
                <w:sz w:val="24"/>
                <w:szCs w:val="24"/>
                <w:lang w:eastAsia="sk-SK"/>
              </w:rPr>
              <w:br/>
              <w:t>s cieľom zabrániť podnecovaniu sociálnej diskriminácie Rómov (Dánsko)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Vláda SR schválením „Stratégie pre integráciu Rómov do roku 2020“ prevzala úlohu organizátora verejnej diskusie a podnecovateľa verejnej politiky a verejnej mienky </w:t>
            </w:r>
            <w:r w:rsidRPr="00010D90">
              <w:rPr>
                <w:rFonts w:ascii="Times New Roman" w:eastAsia="Times New Roman" w:hAnsi="Times New Roman" w:cs="Times New Roman"/>
                <w:sz w:val="24"/>
                <w:szCs w:val="24"/>
                <w:lang w:eastAsia="sk-SK"/>
              </w:rPr>
              <w:br/>
              <w:t xml:space="preserve">vo vzťahu k Rómom, vrátane lepšej informovanosti verejnosti o Rómoch. Úrad splnomocnenca vlády SR pre rómske komunity, ako poradný orgán vlády SR </w:t>
            </w:r>
            <w:r w:rsidRPr="00010D90">
              <w:rPr>
                <w:rFonts w:ascii="Times New Roman" w:eastAsia="Times New Roman" w:hAnsi="Times New Roman" w:cs="Times New Roman"/>
                <w:sz w:val="24"/>
                <w:szCs w:val="24"/>
                <w:lang w:eastAsia="sk-SK"/>
              </w:rPr>
              <w:br/>
              <w:t xml:space="preserve">pre problematiku rómskych komunít, pripravil „Akčný plán pre oblasti prístupov smerom k väčšinovej spoločnosti prostredníctvom komunikácie“, ako súčasť revízie uvedenej stratégie. Úrad splnomocnenca vlády SR pre integráciu Rómov vyvíjal iniciatívy v oblasti senzibilizácie verejnej mienky s cieľom  odstraňovať stigmatizáciu rómskeho obyvateľstva, osvetou, zvyšovaním informovanosti a multikultúrnym prístupom majoritnej populácie prispieť k objektívnemu spoznávaniu rómskej populácie a následne aj ich prijatiu zo strany väčšinového obyvateľstva.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Významným prínosom pre informovanosť majority o rómskej kultúre je národný projekt „Dokumentačno-informačné centrum rómskej kultúry“ v Štátnej vedeckej knižnici </w:t>
            </w:r>
            <w:r w:rsidRPr="00010D90">
              <w:rPr>
                <w:rFonts w:ascii="Times New Roman" w:eastAsia="Times New Roman" w:hAnsi="Times New Roman" w:cs="Times New Roman"/>
                <w:sz w:val="24"/>
                <w:szCs w:val="24"/>
                <w:lang w:eastAsia="sk-SK"/>
              </w:rPr>
              <w:br/>
              <w:t xml:space="preserve">v Prešove, ktorý prispieva k odbúravaniu predsudkov a  stereotypov. Cieľom projektu </w:t>
            </w:r>
            <w:r w:rsidRPr="00010D90">
              <w:rPr>
                <w:rFonts w:ascii="Times New Roman" w:eastAsia="Times New Roman" w:hAnsi="Times New Roman" w:cs="Times New Roman"/>
                <w:sz w:val="24"/>
                <w:szCs w:val="24"/>
                <w:lang w:eastAsia="sk-SK"/>
              </w:rPr>
              <w:br/>
              <w:t xml:space="preserve">je vybudovať digitálnu databázu rómskej kultúry. Úlohou Dokumentačno-informačného centra rómskej kultúry je sústrediť komplexné informácie o rómskej kultúre, histórii, jazyku, tradíciách a iných oblastiach života rómskej komunity na jednom mieste </w:t>
            </w:r>
            <w:r w:rsidRPr="00010D90">
              <w:rPr>
                <w:rFonts w:ascii="Times New Roman" w:eastAsia="Times New Roman" w:hAnsi="Times New Roman" w:cs="Times New Roman"/>
                <w:sz w:val="24"/>
                <w:szCs w:val="24"/>
                <w:lang w:eastAsia="sk-SK"/>
              </w:rPr>
              <w:br/>
              <w:t>a vytvoriť jedinečný prístup k potrebným a požadovaným informáciám  o všetkom čo  súvisí s rómskou problematikou.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Štátnej vedeckej knižnici v Košiciach existuje špecializovaná databáza na Slovensku </w:t>
            </w:r>
            <w:r w:rsidRPr="00010D90">
              <w:rPr>
                <w:rFonts w:ascii="Times New Roman" w:eastAsia="Times New Roman" w:hAnsi="Times New Roman" w:cs="Times New Roman"/>
                <w:sz w:val="24"/>
                <w:szCs w:val="24"/>
                <w:lang w:eastAsia="sk-SK"/>
              </w:rPr>
              <w:br/>
              <w:t xml:space="preserve">s názvom ROMANO, ktorá je prístupná on-line na webovom sídle https://www.svkk.sk/bibliografia-v15-77/linky-romovia.html, kde sa nachádzajú </w:t>
            </w:r>
            <w:r w:rsidRPr="00010D90">
              <w:rPr>
                <w:rFonts w:ascii="Times New Roman" w:eastAsia="Times New Roman" w:hAnsi="Times New Roman" w:cs="Times New Roman"/>
                <w:sz w:val="24"/>
                <w:szCs w:val="24"/>
                <w:lang w:eastAsia="sk-SK"/>
              </w:rPr>
              <w:br/>
              <w:t xml:space="preserve">aj kontakty na ďalšie inštitúcie venujúce sa rómskym komunitám. Databáza zachytáva </w:t>
            </w:r>
            <w:r w:rsidRPr="00010D90">
              <w:rPr>
                <w:rFonts w:ascii="Times New Roman" w:eastAsia="Times New Roman" w:hAnsi="Times New Roman" w:cs="Times New Roman"/>
                <w:sz w:val="24"/>
                <w:szCs w:val="24"/>
                <w:lang w:eastAsia="sk-SK"/>
              </w:rPr>
              <w:lastRenderedPageBreak/>
              <w:t xml:space="preserve">informácie zo všetkých vedných odborov, legislatívne nariadenia a smernice, organizačné, spoločensko-politické a kultúrne aktivity tejto komunity vrátane predchádzania diskriminácie a rasizmu. Základ databázy tvoria záznamy z periodickej, </w:t>
            </w:r>
            <w:r w:rsidRPr="00010D90">
              <w:rPr>
                <w:rFonts w:ascii="Times New Roman" w:eastAsia="Times New Roman" w:hAnsi="Times New Roman" w:cs="Times New Roman"/>
                <w:sz w:val="24"/>
                <w:szCs w:val="24"/>
                <w:lang w:eastAsia="sk-SK"/>
              </w:rPr>
              <w:br/>
              <w:t xml:space="preserve">a to novinovej i časopiseckej tlače, ale aj štúdie zo zborníkov. Prevažujú dokumenty, ktoré vlastní knižnica. Z jazykového hľadiska spracúvajú informačné pramene, najmä </w:t>
            </w:r>
            <w:r w:rsidRPr="00010D90">
              <w:rPr>
                <w:rFonts w:ascii="Times New Roman" w:eastAsia="Times New Roman" w:hAnsi="Times New Roman" w:cs="Times New Roman"/>
                <w:sz w:val="24"/>
                <w:szCs w:val="24"/>
                <w:lang w:eastAsia="sk-SK"/>
              </w:rPr>
              <w:br/>
              <w:t>v jazyku slovenskom, rómskom, českom, ale aj v anglickom, francúzskom, maďarskom a nemeckom.</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podporil projekt Nadácie otvorenej spoločnosti „Zmierňovanie stereotypov a predsudkov voči rómskej populácii: Vytvorenie komunikačnej stratégie a jej uplatnenie na vybraných profesiách prvého kontaktu vo vybranom regióne SR“. Hlavným cieľom projektu bolo vytvoriť rámcovú komunikačnú stratégiu pre dlhodobú verejnú edukačnú kampaň. Cieľom takejto dlhodobej verejnej kampane je napomáhať integrácii Rómov do spoločnosti.  </w:t>
            </w:r>
            <w:r w:rsidRPr="00010D90">
              <w:rPr>
                <w:rFonts w:ascii="Times New Roman" w:eastAsia="Times New Roman" w:hAnsi="Times New Roman" w:cs="Times New Roman"/>
                <w:sz w:val="24"/>
                <w:szCs w:val="24"/>
                <w:lang w:eastAsia="sk-SK"/>
              </w:rPr>
              <w:br/>
              <w:t>V nadväznosti na odporúčania tohto projektu bolo realizované vydávanie časopisu „Romane nevipena – Rómske noviny“, ktorého cieľom je budovanie vzájomných pozitívnych vzťahov s väčšinovou spoločnosťou.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je usporiadateľom </w:t>
            </w:r>
            <w:r w:rsidRPr="00010D90">
              <w:rPr>
                <w:rFonts w:ascii="Times New Roman" w:eastAsia="Times New Roman" w:hAnsi="Times New Roman" w:cs="Times New Roman"/>
                <w:sz w:val="24"/>
                <w:szCs w:val="24"/>
                <w:lang w:eastAsia="sk-SK"/>
              </w:rPr>
              <w:br/>
              <w:t xml:space="preserve">spoločensko-kultúrneho podujatia „Amaro Džives – Náš deň“, konaného počas Medzinárodného dňa Rómov. Účelom podujatia je šírenie osvety o postavení Rómov </w:t>
            </w:r>
            <w:r w:rsidRPr="00010D90">
              <w:rPr>
                <w:rFonts w:ascii="Times New Roman" w:eastAsia="Times New Roman" w:hAnsi="Times New Roman" w:cs="Times New Roman"/>
                <w:sz w:val="24"/>
                <w:szCs w:val="24"/>
                <w:lang w:eastAsia="sk-SK"/>
              </w:rPr>
              <w:br/>
              <w:t xml:space="preserve">na Slovensku, pripomenutie si historických skutočností ustanovenia a presadzovania </w:t>
            </w:r>
            <w:r w:rsidRPr="00010D90">
              <w:rPr>
                <w:rFonts w:ascii="Times New Roman" w:eastAsia="Times New Roman" w:hAnsi="Times New Roman" w:cs="Times New Roman"/>
                <w:sz w:val="24"/>
                <w:szCs w:val="24"/>
                <w:lang w:eastAsia="sk-SK"/>
              </w:rPr>
              <w:br/>
              <w:t>ich pozitívneho vnímania.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rámci aktivít zameraných na odstraňovanie stereotypov sa uskutočnil i národný seminár pre právnikov v oblasti antidiskriminácie Rómov so zameraním na právo obyvateľov rómskych komunít na bývanie.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Vynaložiť všetko nevyhnutné úsilie na riešenie diskriminácie Rómov, </w:t>
            </w:r>
            <w:r w:rsidRPr="00010D90">
              <w:rPr>
                <w:rFonts w:ascii="Times New Roman" w:eastAsia="Times New Roman" w:hAnsi="Times New Roman" w:cs="Times New Roman"/>
                <w:b/>
                <w:sz w:val="24"/>
                <w:szCs w:val="24"/>
                <w:lang w:eastAsia="sk-SK"/>
              </w:rPr>
              <w:lastRenderedPageBreak/>
              <w:t>vrátane v oblasti zamestnávania, vzdelávania, zdravotnej starostlivosti, bývania a v oblasti úverov (Austrália)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zamestnávania je odporúčanie implementované prostredníctvom zákona </w:t>
            </w:r>
            <w:r w:rsidRPr="00010D90">
              <w:rPr>
                <w:rFonts w:ascii="Times New Roman" w:eastAsia="Times New Roman" w:hAnsi="Times New Roman" w:cs="Times New Roman"/>
                <w:sz w:val="24"/>
                <w:szCs w:val="24"/>
                <w:lang w:eastAsia="sk-SK"/>
              </w:rPr>
              <w:br/>
              <w:t xml:space="preserve">č. 5/2004 Z. z. o službách zamestnanosti a o zmene a doplnení niektorých zákonov </w:t>
            </w:r>
            <w:r w:rsidRPr="00010D90">
              <w:rPr>
                <w:rFonts w:ascii="Times New Roman" w:eastAsia="Times New Roman" w:hAnsi="Times New Roman" w:cs="Times New Roman"/>
                <w:sz w:val="24"/>
                <w:szCs w:val="24"/>
                <w:lang w:eastAsia="sk-SK"/>
              </w:rPr>
              <w:br/>
              <w:t xml:space="preserve">v znení neskorších predpisov (ďalej len „zákon o službách zamestnanosti“). Právo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na zamestnanie je v slovenskom právnom systéme definované na občianskom a nie </w:t>
            </w:r>
            <w:r w:rsidRPr="00010D90">
              <w:rPr>
                <w:rFonts w:ascii="Times New Roman" w:eastAsia="Times New Roman" w:hAnsi="Times New Roman" w:cs="Times New Roman"/>
                <w:sz w:val="24"/>
                <w:szCs w:val="24"/>
                <w:lang w:eastAsia="sk-SK"/>
              </w:rPr>
              <w:br/>
              <w:t xml:space="preserve">na etnickom, náboženskom, resp. inom princípe. Snahou rezortu práce, sociálnych vecí </w:t>
            </w:r>
            <w:r w:rsidRPr="00010D90">
              <w:rPr>
                <w:rFonts w:ascii="Times New Roman" w:eastAsia="Times New Roman" w:hAnsi="Times New Roman" w:cs="Times New Roman"/>
                <w:sz w:val="24"/>
                <w:szCs w:val="24"/>
                <w:lang w:eastAsia="sk-SK"/>
              </w:rPr>
              <w:br/>
              <w:t>a rodiny je účinnými politikami vplývať na to, aby sa aj občania rómskeho etnika zapojili do pracovného procesu a svojou osobnou aktivitou si zlepšili životné podmienky.</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Uchádzači o zamestnanie poskytujú svoje osobné údaje dobrovoľne. V prípade, že </w:t>
            </w:r>
            <w:r w:rsidRPr="00010D90">
              <w:rPr>
                <w:rFonts w:ascii="Times New Roman" w:eastAsia="Times New Roman" w:hAnsi="Times New Roman" w:cs="Times New Roman"/>
                <w:sz w:val="24"/>
                <w:szCs w:val="24"/>
                <w:lang w:eastAsia="sk-SK"/>
              </w:rPr>
              <w:br/>
              <w:t xml:space="preserve">sa uchádzač o zamestnanie neprihlási k určitej etnickej skupine alebo národnosti, nesmie byť v rámci uvedenej identifikačnej skupiny vedený, resp. sledovaný.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Zákon o službách zamestnanosti upravuje aktívne opatrenia na trhu práce, </w:t>
            </w:r>
            <w:r w:rsidRPr="00010D90">
              <w:rPr>
                <w:rFonts w:ascii="Times New Roman" w:eastAsia="Times New Roman" w:hAnsi="Times New Roman" w:cs="Times New Roman"/>
                <w:sz w:val="24"/>
                <w:szCs w:val="24"/>
                <w:lang w:eastAsia="sk-SK"/>
              </w:rPr>
              <w:br/>
              <w:t xml:space="preserve">ako aj možnosti realizovať programy a projekty na zlepšenie postavenia uchádzačov </w:t>
            </w:r>
            <w:r w:rsidRPr="00010D90">
              <w:rPr>
                <w:rFonts w:ascii="Times New Roman" w:eastAsia="Times New Roman" w:hAnsi="Times New Roman" w:cs="Times New Roman"/>
                <w:sz w:val="24"/>
                <w:szCs w:val="24"/>
                <w:lang w:eastAsia="sk-SK"/>
              </w:rPr>
              <w:br/>
              <w:t xml:space="preserve">o zamestnanie na trhu práce zamerané na podporu zvýšenia zamestnateľnosti </w:t>
            </w:r>
            <w:r w:rsidRPr="00010D90">
              <w:rPr>
                <w:rFonts w:ascii="Times New Roman" w:eastAsia="Times New Roman" w:hAnsi="Times New Roman" w:cs="Times New Roman"/>
                <w:sz w:val="24"/>
                <w:szCs w:val="24"/>
                <w:lang w:eastAsia="sk-SK"/>
              </w:rPr>
              <w:br/>
              <w:t xml:space="preserve">a zamestnanosti s dôrazom na integráciu znevýhodnených skupín, v rámci ktorých </w:t>
            </w:r>
            <w:r w:rsidRPr="00010D90">
              <w:rPr>
                <w:rFonts w:ascii="Times New Roman" w:eastAsia="Times New Roman" w:hAnsi="Times New Roman" w:cs="Times New Roman"/>
                <w:sz w:val="24"/>
                <w:szCs w:val="24"/>
                <w:lang w:eastAsia="sk-SK"/>
              </w:rPr>
              <w:br/>
              <w:t xml:space="preserve">sa riešia aj uchádzači o zamestnanie z rómskeho etnika.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K nástrojom podpory dlhodobo nezamestnaných občanov prostredníctvom aktívnych opatrení na trhu práce patria najmä príspevok na aktivačnú činnosť formou menších obecných služieb pre obec alebo formou menších služieb pre samosprávny kraj, príspevok na aktivačnú činnosť formou dobrovoľníckej služby alebo príspevok </w:t>
            </w:r>
            <w:r w:rsidRPr="00010D90">
              <w:rPr>
                <w:rFonts w:ascii="Times New Roman" w:eastAsia="Times New Roman" w:hAnsi="Times New Roman" w:cs="Times New Roman"/>
                <w:sz w:val="24"/>
                <w:szCs w:val="24"/>
                <w:lang w:eastAsia="sk-SK"/>
              </w:rPr>
              <w:br/>
              <w:t>na podporu rozvoja miestnej a regionálnej zamestnanosti.</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Politika riešenia sociálneho začleňovania marginalizovaných rómskych komunít </w:t>
            </w:r>
            <w:r w:rsidRPr="00010D90">
              <w:rPr>
                <w:rFonts w:ascii="Times New Roman" w:eastAsia="Times New Roman" w:hAnsi="Times New Roman" w:cs="Times New Roman"/>
                <w:sz w:val="24"/>
                <w:szCs w:val="24"/>
                <w:lang w:eastAsia="sk-SK"/>
              </w:rPr>
              <w:br/>
              <w:t xml:space="preserve">je riešená z pozície rezortu práce, sociálnych vecí a rodiny na občianskom princípe </w:t>
            </w:r>
            <w:r w:rsidRPr="00010D90">
              <w:rPr>
                <w:rFonts w:ascii="Times New Roman" w:eastAsia="Times New Roman" w:hAnsi="Times New Roman" w:cs="Times New Roman"/>
                <w:sz w:val="24"/>
                <w:szCs w:val="24"/>
                <w:lang w:eastAsia="sk-SK"/>
              </w:rPr>
              <w:br/>
              <w:t xml:space="preserve">ako osôb žijúcich v sociálne znevýhodnených podmienkach v ekonomicky marginalizovanom prostredí a je založená na stratégii ich sociálneho začleňovania </w:t>
            </w:r>
            <w:r w:rsidRPr="00010D90">
              <w:rPr>
                <w:rFonts w:ascii="Times New Roman" w:eastAsia="Times New Roman" w:hAnsi="Times New Roman" w:cs="Times New Roman"/>
                <w:sz w:val="24"/>
                <w:szCs w:val="24"/>
                <w:lang w:eastAsia="sk-SK"/>
              </w:rPr>
              <w:br/>
              <w:t>a podpory participácie a partnerstva v občianskej spoločnosti. Zároveň sa dôsledne presadzuje antidiskriminačná politika na báze rasy alebo etnika.</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aktualizuje „Stratégiu SR </w:t>
            </w:r>
            <w:r w:rsidRPr="00010D90">
              <w:rPr>
                <w:rFonts w:ascii="Times New Roman" w:eastAsia="Times New Roman" w:hAnsi="Times New Roman" w:cs="Times New Roman"/>
                <w:sz w:val="24"/>
                <w:szCs w:val="24"/>
                <w:lang w:eastAsia="sk-SK"/>
              </w:rPr>
              <w:br/>
              <w:t xml:space="preserve">pre integrácie Rómov do roku 2020“, vrátane vypracovania akčných plánov </w:t>
            </w:r>
            <w:r w:rsidRPr="00010D90">
              <w:rPr>
                <w:rFonts w:ascii="Times New Roman" w:eastAsia="Times New Roman" w:hAnsi="Times New Roman" w:cs="Times New Roman"/>
                <w:sz w:val="24"/>
                <w:szCs w:val="24"/>
                <w:lang w:eastAsia="sk-SK"/>
              </w:rPr>
              <w:br/>
              <w:t>pre vzdelávanie, zamestnanosť, zdravie a bývanie. Ministerstvo školstva, vedy, výskumu a športu SR spolu s mimovládnymi organizáciami intenzívne spolupracuje s Úradom splnomocnenca vlády SR pre rómske komunity v oblasti inkluzívneho vzdelávania.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bývania bola uznesením vlády SR č. 13 zo dňa 7. januára 2015 schválená </w:t>
            </w:r>
            <w:r w:rsidRPr="00010D90">
              <w:rPr>
                <w:rFonts w:ascii="Times New Roman" w:eastAsia="Times New Roman" w:hAnsi="Times New Roman" w:cs="Times New Roman"/>
                <w:sz w:val="24"/>
                <w:szCs w:val="24"/>
                <w:lang w:eastAsia="sk-SK"/>
              </w:rPr>
              <w:lastRenderedPageBreak/>
              <w:t xml:space="preserve">„Koncepcia štátnej bytovej politiky do roku 2020“. Ide o rámcový dokument štátu </w:t>
            </w:r>
            <w:r w:rsidRPr="00010D90">
              <w:rPr>
                <w:rFonts w:ascii="Times New Roman" w:eastAsia="Times New Roman" w:hAnsi="Times New Roman" w:cs="Times New Roman"/>
                <w:sz w:val="24"/>
                <w:szCs w:val="24"/>
                <w:lang w:eastAsia="sk-SK"/>
              </w:rPr>
              <w:br/>
              <w:t xml:space="preserve">pre oblasť bývania, ktorý sa zaoberá aj otázkou bývania znevýhodnených skupín a jej riešením. V nasledujúcom období je v oblasti zvyšovania dostupnosti bývania </w:t>
            </w:r>
            <w:r w:rsidRPr="00010D90">
              <w:rPr>
                <w:rFonts w:ascii="Times New Roman" w:eastAsia="Times New Roman" w:hAnsi="Times New Roman" w:cs="Times New Roman"/>
                <w:sz w:val="24"/>
                <w:szCs w:val="24"/>
                <w:lang w:eastAsia="sk-SK"/>
              </w:rPr>
              <w:br/>
              <w:t xml:space="preserve">pre najviac znevýhodnené skupiny cieľom štátu predovšetkým zachovanie podpory rozvoja bývania prostredníctvom dotácií Ministerstva dopravy, výstavby a regionálneho rozvoja SR a zvýhodneného úveru zo Štátneho fondu rozvoja bývania. Ďalšími podpornými nástrojmi by mali byť systém prestupného bývania a taktiež zavedenie samostatného príspevku na bývanie v pôsobnosti Ministerstva práce, sociálnych vecí a rodiny SR.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Vytvoriť účinné administratívne a súdne mechanizmy na nápravu diskriminačných krokov </w:t>
            </w:r>
            <w:r w:rsidRPr="00010D90">
              <w:rPr>
                <w:rFonts w:ascii="Times New Roman" w:eastAsia="Times New Roman" w:hAnsi="Times New Roman" w:cs="Times New Roman"/>
                <w:b/>
                <w:sz w:val="24"/>
                <w:szCs w:val="24"/>
                <w:lang w:eastAsia="sk-SK"/>
              </w:rPr>
              <w:br/>
              <w:t xml:space="preserve">proti Rómom a iným menšinám (India)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Antidiskriminačný zákon v znení prijatom v roku 2004 transpozíciou smerníc EÚ stanovil všeobecný rámec pre uplatňovanie zásady rovnakého zaobchádzania a prostriedky právnej ochrany pre prípad jej porušenia. Tiež ustanovuje výnimky </w:t>
            </w:r>
            <w:r w:rsidRPr="00010D90">
              <w:rPr>
                <w:rFonts w:ascii="Times New Roman" w:eastAsia="Times New Roman" w:hAnsi="Times New Roman" w:cs="Times New Roman"/>
                <w:sz w:val="24"/>
                <w:szCs w:val="24"/>
                <w:lang w:eastAsia="sk-SK"/>
              </w:rPr>
              <w:br/>
              <w:t xml:space="preserve">zo zásady rovnakého zaobchádzania a podrobnosti o možnosti obrátiť sa so žalobou </w:t>
            </w:r>
            <w:r w:rsidRPr="00010D90">
              <w:rPr>
                <w:rFonts w:ascii="Times New Roman" w:eastAsia="Times New Roman" w:hAnsi="Times New Roman" w:cs="Times New Roman"/>
                <w:sz w:val="24"/>
                <w:szCs w:val="24"/>
                <w:lang w:eastAsia="sk-SK"/>
              </w:rPr>
              <w:br/>
              <w:t xml:space="preserve">na súd v prípade jej nedodržania. Novela tohto zákona, ktorá nadobudla účinnosť v apríli 2013, významne rozšírila možnosť prijímať tzv. dočasné vyrovnávacie opatrenia. Ide o opatrenia zamerané na určité znevýhodnené skupiny s cieľom vyrovnávania existujúcich nerovností. Dočasné vyrovnávacie opatrenia je možné prijímať v oblasti zamestnávania, vzdelávania, zdravotnej starostlivosti, sociálneho zabezpečenia a v oblasti poskytovania tovarov a služieb, vrátane komerčného bývania. Cieľom opatrení je zníženie alebo odstránenie nerovnosti. Orgány verejnej správy alebo iné právnické osoby môžu prijímať dočasné vyrovnávacie opatrenia smerujúce k odstráneniu znevýhodnení vyplývajúcich z dôvodov rasového alebo etnického pôvodu, príslušnosti k národnostnej menšine alebo etnickej skupine, rodu alebo pohlavia, veku alebo zdravotného postihnutia, ktorých cieľom je zabezpečiť rovnosť príležitostí v praxi. Civilný sporový poriadok schválený v rámci rekodifikácie civilného procesného práva v roku 2015 zharmonizoval povinnosť obráteného dôkazného bremena pri konaní priamym odkazom na ustanovenia antidiskriminačného zákona. </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56.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Zintenzívniť opatrenia na boj </w:t>
            </w:r>
            <w:r w:rsidRPr="00010D90">
              <w:rPr>
                <w:rFonts w:ascii="Times New Roman" w:eastAsia="Times New Roman" w:hAnsi="Times New Roman" w:cs="Times New Roman"/>
                <w:b/>
                <w:sz w:val="24"/>
                <w:szCs w:val="24"/>
                <w:lang w:eastAsia="sk-SK"/>
              </w:rPr>
              <w:br/>
              <w:t xml:space="preserve">proti diskriminácii žien a Rómov, ako aj na odstránenie stereotypov </w:t>
            </w:r>
            <w:r w:rsidRPr="00010D90">
              <w:rPr>
                <w:rFonts w:ascii="Times New Roman" w:eastAsia="Times New Roman" w:hAnsi="Times New Roman" w:cs="Times New Roman"/>
                <w:b/>
                <w:sz w:val="24"/>
                <w:szCs w:val="24"/>
                <w:lang w:eastAsia="sk-SK"/>
              </w:rPr>
              <w:br/>
              <w:t>o Rómoch a pôvodnom obyvateľstve prostredníctvom osvetových kampaní (Azerbajdžan)</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zintenzívnila boj proti diskriminácii žien najmä  prijatím „Celoštátnej stratégie rodovej rovnosti“, „Akčného plánu rodovej rovnosti na roky 2014 – 2020“ a tiež „Akčného plánu prevencie a eliminácie násilia páchaného na ženách do roku 2019“.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SR je vytvorená grantová schéma v pôsobnosti Ministerstva práce, sociálnych vecí </w:t>
            </w:r>
            <w:r w:rsidRPr="00010D90">
              <w:rPr>
                <w:rFonts w:ascii="Times New Roman" w:eastAsia="Times New Roman" w:hAnsi="Times New Roman" w:cs="Times New Roman"/>
                <w:sz w:val="24"/>
                <w:szCs w:val="24"/>
                <w:lang w:eastAsia="sk-SK"/>
              </w:rPr>
              <w:br/>
              <w:t xml:space="preserve">a rodiny SR na podporu projektov v oblasti rodovej rovnosti. Okrem toho je vytvorená grantová schéma v pôsobnosti Úradu splnomocnenca vlády SR pre národnostné menšiny na podporu, ochranu, zachovanie a rozvoj kultúrnych hodnôt národnostných menšín, ako aj vzdelávanie v oblasti medzikulturálneho dialógu a porozumenia medzi príslušníkmi národnostných menšín a majoritnou spoločnosťou. Okrem toho je v pôsobnosti Úradu splnomocnenca vlády SR pre rómske komunity vytvorený osobitný finančný mechanizmus na podporu rómskych mimovládnych organizácií pracujúcich v oblasti integrácie a sociálnej inklúzie Rómov.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rámci „Revízie Stratégie SR pre integráciu Rómov do roku 2020“, sú spracované nové akčné plány pre hlavné oblasti: vzdelávanie, zamestnanosť, zdravie a bývanie, ako aj tri prierezové oblasti: finančná inklúzia, nediskriminácia a prístupov k väčšinovej spoločnosti, ktorých opatrenia a aktivity smerujú k eliminácii diskriminácie Rómov.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Dotačný program Ministerstva kultúry SR „Kultúra znevýhodnených skupín obyvateľstva“ slúži aj na podporu projektov v oblasti  rodovej rovnosti. Vytvára podmienky na posilnenie politiky rodovej rovnosti a na podporu prijímania dočasných vyrovnávacích opatrení v oblasti kultúry.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57.</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v boji </w:t>
            </w:r>
            <w:r w:rsidRPr="00010D90">
              <w:rPr>
                <w:rFonts w:ascii="Times New Roman" w:eastAsia="Times New Roman" w:hAnsi="Times New Roman" w:cs="Times New Roman"/>
                <w:b/>
                <w:sz w:val="24"/>
                <w:szCs w:val="24"/>
                <w:lang w:eastAsia="sk-SK"/>
              </w:rPr>
              <w:br/>
              <w:t xml:space="preserve">proti rasistickým útokom spáchaných orgánmi činnými </w:t>
            </w:r>
            <w:r w:rsidRPr="00010D90">
              <w:rPr>
                <w:rFonts w:ascii="Times New Roman" w:eastAsia="Times New Roman" w:hAnsi="Times New Roman" w:cs="Times New Roman"/>
                <w:b/>
                <w:sz w:val="24"/>
                <w:szCs w:val="24"/>
                <w:lang w:eastAsia="sk-SK"/>
              </w:rPr>
              <w:br/>
              <w:t xml:space="preserve">v trestnom konaní, predovšetkým voči Rómom, a to, okrem iného, prostredníctvom osobitných školení </w:t>
            </w:r>
            <w:r w:rsidRPr="00010D90">
              <w:rPr>
                <w:rFonts w:ascii="Times New Roman" w:eastAsia="Times New Roman" w:hAnsi="Times New Roman" w:cs="Times New Roman"/>
                <w:b/>
                <w:sz w:val="24"/>
                <w:szCs w:val="24"/>
                <w:lang w:eastAsia="sk-SK"/>
              </w:rPr>
              <w:lastRenderedPageBreak/>
              <w:t xml:space="preserve">orgánov činných v trestnom konaní so zameraním na podporu dodržiavania ľudských práv </w:t>
            </w:r>
            <w:r w:rsidRPr="00010D90">
              <w:rPr>
                <w:rFonts w:ascii="Times New Roman" w:eastAsia="Times New Roman" w:hAnsi="Times New Roman" w:cs="Times New Roman"/>
                <w:b/>
                <w:sz w:val="24"/>
                <w:szCs w:val="24"/>
                <w:lang w:eastAsia="sk-SK"/>
              </w:rPr>
              <w:br/>
              <w:t xml:space="preserve">a podporu tolerancie rôznosti (Rakúsko)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Ministerstvo vnútra SR a Úrad splnomocnenca vlády SR pre rómske komunity zorganizovali „Národný seminár pre policajtov“ v oblasti antidiskriminácie Rómov, v rámci ktorého prebehlo viacero školiacich aktivít v oblasti</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sz w:val="24"/>
                <w:szCs w:val="24"/>
                <w:lang w:eastAsia="sk-SK"/>
              </w:rPr>
              <w:t xml:space="preserve">zvyšovania povedomia </w:t>
            </w:r>
            <w:r w:rsidRPr="00010D90">
              <w:rPr>
                <w:rFonts w:ascii="Times New Roman" w:eastAsia="Times New Roman" w:hAnsi="Times New Roman" w:cs="Times New Roman"/>
                <w:sz w:val="24"/>
                <w:szCs w:val="24"/>
                <w:lang w:eastAsia="sk-SK"/>
              </w:rPr>
              <w:br/>
              <w:t>o ľudských právach a nediskriminácie v radoch príslušníkov Policajného zboru.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roku 2015 sa uskutočnilo ďalšie navyšovanie stavov príslušníkov polície zapojených do projektu zameraného na prácu policajných úradníkov priamo v lokalitách obývaných </w:t>
            </w:r>
            <w:r w:rsidRPr="00010D90">
              <w:rPr>
                <w:rFonts w:ascii="Times New Roman" w:eastAsia="Times New Roman" w:hAnsi="Times New Roman" w:cs="Times New Roman"/>
                <w:sz w:val="24"/>
                <w:szCs w:val="24"/>
                <w:lang w:eastAsia="sk-SK"/>
              </w:rPr>
              <w:lastRenderedPageBreak/>
              <w:t xml:space="preserve">rómskou komunitou. V súčasnosti pôsobí v týchto lokalitách 267 príslušníkov polície -  starších referentov pre prácu s rómskymi komunitami. Ich úlohou je spolupráca </w:t>
            </w:r>
            <w:r w:rsidRPr="00010D90">
              <w:rPr>
                <w:rFonts w:ascii="Times New Roman" w:eastAsia="Times New Roman" w:hAnsi="Times New Roman" w:cs="Times New Roman"/>
                <w:sz w:val="24"/>
                <w:szCs w:val="24"/>
                <w:lang w:eastAsia="sk-SK"/>
              </w:rPr>
              <w:br/>
              <w:t>s terénnymi sociálnymi pracovníkmi a komunitnými centrami, mimovládnymi organizáciami a záujmovými združeniami, právnickými osobami a fyzickými osobami, ktoré sa  zaoberajú problematikou rómskych komunít, ako aj spolupráca s predstaviteľmi týchto komunít a usmerňovanie vzťahov medzi Policajným zborom a rómskou komunitou.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Prezident PZ nepretržite spolupracuje s Generálnou prokuratúrou SR a Sekciou kontroly a inšpekčnej služby PZ na tvorbe preventívnych opatrení, ale aj pri dôslednom uplatňovaní kontrolnej činnosti a činnosti PZ na úseku zisťovania trestných činov, vyhľadávania ich páchateľov a trestného stíhania páchateľov trestných činov.</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58.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Jednoznačne a verejne odsúdiť útoky voči Rómom a iným menšinám, kedykoľvek k nim dôjde a účinne vyšetriť všetky nahlásené prípady obťažovania príslušníkov rómskej komunity </w:t>
            </w:r>
            <w:r w:rsidRPr="00010D90">
              <w:rPr>
                <w:rFonts w:ascii="Times New Roman" w:eastAsia="Times New Roman" w:hAnsi="Times New Roman" w:cs="Times New Roman"/>
                <w:b/>
                <w:sz w:val="24"/>
                <w:szCs w:val="24"/>
                <w:lang w:eastAsia="sk-SK"/>
              </w:rPr>
              <w:br/>
              <w:t xml:space="preserve">zo strany polície (Rakúsko)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Osoby, ktoré sa domnievajú, že boli obťažované príslušníkmi polície alebo činnosťou alebo nečinnosťou príslušníkov polície boli porušené ich právom chránené záujmy, </w:t>
            </w:r>
            <w:r w:rsidRPr="00010D90">
              <w:rPr>
                <w:rFonts w:ascii="Times New Roman" w:eastAsia="Times New Roman" w:hAnsi="Times New Roman" w:cs="Times New Roman"/>
                <w:sz w:val="24"/>
                <w:szCs w:val="24"/>
                <w:lang w:eastAsia="sk-SK"/>
              </w:rPr>
              <w:br/>
              <w:t xml:space="preserve">sa môžu domáhať ochrany svojich práv podľa zákona č. 9/2010 Z. z. o sťažnostiach </w:t>
            </w:r>
            <w:r w:rsidRPr="00010D90">
              <w:rPr>
                <w:rFonts w:ascii="Times New Roman" w:eastAsia="Times New Roman" w:hAnsi="Times New Roman" w:cs="Times New Roman"/>
                <w:sz w:val="24"/>
                <w:szCs w:val="24"/>
                <w:lang w:eastAsia="sk-SK"/>
              </w:rPr>
              <w:br/>
              <w:t xml:space="preserve">v znení zákona č. 289/2012 Z. z., ktorý upravuje postup pri podávaní, prijímaní, evidovaní, prešetrovaní a písomnom oznámení výsledku prešetrenia sťažnosti </w:t>
            </w:r>
            <w:r w:rsidRPr="00010D90">
              <w:rPr>
                <w:rFonts w:ascii="Times New Roman" w:eastAsia="Times New Roman" w:hAnsi="Times New Roman" w:cs="Times New Roman"/>
                <w:sz w:val="24"/>
                <w:szCs w:val="24"/>
                <w:lang w:eastAsia="sk-SK"/>
              </w:rPr>
              <w:br/>
              <w:t xml:space="preserve">alebo prekontrolovania sťažnosti. Sekciou kontroly a inšpekčnej služby Ministerstva vnútra SR sú podania, resp. oznámenia, týkajúce sa údajného neľudského zaobchádzania alebo použitia násilia voči zaisteným, zadržaným alebo obvineným osobám príslušníkmi polície riadne preverované a vyšetrované. Dozor nad dodržiavaním zákonnosti </w:t>
            </w:r>
            <w:r w:rsidRPr="00010D90">
              <w:rPr>
                <w:rFonts w:ascii="Times New Roman" w:eastAsia="Times New Roman" w:hAnsi="Times New Roman" w:cs="Times New Roman"/>
                <w:sz w:val="24"/>
                <w:szCs w:val="24"/>
                <w:lang w:eastAsia="sk-SK"/>
              </w:rPr>
              <w:br/>
              <w:t xml:space="preserve">pred začatím trestného stíhania a v prípravnom konaní vykonáva prokurátor. Každé vydané rozhodnutie vyšetrovateľa polície, resp. povereného príslušníka polície vo veci samotnej je preskúmané príslušnou prokuratúrou.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59.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Zvýšiť úsilie v boji </w:t>
            </w:r>
            <w:r w:rsidRPr="00010D90">
              <w:rPr>
                <w:rFonts w:ascii="Times New Roman" w:eastAsia="Times New Roman" w:hAnsi="Times New Roman" w:cs="Times New Roman"/>
                <w:b/>
                <w:sz w:val="24"/>
                <w:szCs w:val="24"/>
                <w:lang w:eastAsia="sk-SK"/>
              </w:rPr>
              <w:br/>
              <w:t xml:space="preserve">proti rasistickým útokom spáchaných orgánmi činnými </w:t>
            </w:r>
            <w:r w:rsidRPr="00010D90">
              <w:rPr>
                <w:rFonts w:ascii="Times New Roman" w:eastAsia="Times New Roman" w:hAnsi="Times New Roman" w:cs="Times New Roman"/>
                <w:b/>
                <w:sz w:val="24"/>
                <w:szCs w:val="24"/>
                <w:lang w:eastAsia="sk-SK"/>
              </w:rPr>
              <w:br/>
            </w:r>
            <w:r w:rsidRPr="00010D90">
              <w:rPr>
                <w:rFonts w:ascii="Times New Roman" w:eastAsia="Times New Roman" w:hAnsi="Times New Roman" w:cs="Times New Roman"/>
                <w:b/>
                <w:sz w:val="24"/>
                <w:szCs w:val="24"/>
                <w:lang w:eastAsia="sk-SK"/>
              </w:rPr>
              <w:lastRenderedPageBreak/>
              <w:t xml:space="preserve">v trestnom konaní, predovšetkým voči Rómom (Irán)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58.</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lastRenderedPageBreak/>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60.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Uskutočniť všetko nevyhnutné </w:t>
            </w:r>
            <w:r w:rsidRPr="00010D90">
              <w:rPr>
                <w:rFonts w:ascii="Times New Roman" w:eastAsia="Times New Roman" w:hAnsi="Times New Roman" w:cs="Times New Roman"/>
                <w:b/>
                <w:sz w:val="24"/>
                <w:szCs w:val="24"/>
                <w:lang w:eastAsia="sk-SK"/>
              </w:rPr>
              <w:br/>
              <w:t xml:space="preserve">na predchádzanie a efektívne </w:t>
            </w:r>
            <w:r w:rsidRPr="00010D90">
              <w:rPr>
                <w:rFonts w:ascii="Times New Roman" w:eastAsia="Times New Roman" w:hAnsi="Times New Roman" w:cs="Times New Roman"/>
                <w:b/>
                <w:sz w:val="24"/>
                <w:szCs w:val="24"/>
                <w:lang w:eastAsia="sk-SK"/>
              </w:rPr>
              <w:br/>
              <w:t xml:space="preserve">a dôkladné vyšetrenie všetkých násilných útokov voči Rómom, vrátane tých, ktoré spáchala polícia (Slovinsko)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58.</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61.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Zvýšiť úsilie s cieľom obmedziť nenávistné vyjadrovania v médiách a zároveň vyšetriť a náležite postihnúť páchateľov takéhoto nenávistného vyjadrovania (Bangladéš)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44.</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62.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Zmeniť trestné zákony, aby jasne upravovali nenávistné vyjadrovanie, rasovú a náboženskú neznášanlivosť v kontexte volebných kampaní (Egypt)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Medzi skutkové podstaty Trestného zákona, ktoré sú zamerané proti prejavom rasizmu </w:t>
            </w:r>
            <w:r w:rsidRPr="00010D90">
              <w:rPr>
                <w:rFonts w:ascii="Times New Roman" w:eastAsia="Times New Roman" w:hAnsi="Times New Roman" w:cs="Times New Roman"/>
                <w:sz w:val="24"/>
                <w:szCs w:val="24"/>
                <w:lang w:eastAsia="sk-SK"/>
              </w:rPr>
              <w:br/>
              <w:t xml:space="preserve">a rasovej neznášanlivosti patria genocídium, podpora a propagácia skupín smerujúcich </w:t>
            </w:r>
            <w:r w:rsidRPr="00010D90">
              <w:rPr>
                <w:rFonts w:ascii="Times New Roman" w:eastAsia="Times New Roman" w:hAnsi="Times New Roman" w:cs="Times New Roman"/>
                <w:sz w:val="24"/>
                <w:szCs w:val="24"/>
                <w:lang w:eastAsia="sk-SK"/>
              </w:rPr>
              <w:br/>
              <w:t xml:space="preserve">k potlačeniu základných práv a slobôd, výroba extrémistických materiálov, rozširovanie extrémistických materiálov, prechovávanie extrémistických materiálov, popieranie </w:t>
            </w:r>
            <w:r w:rsidRPr="00010D90">
              <w:rPr>
                <w:rFonts w:ascii="Times New Roman" w:eastAsia="Times New Roman" w:hAnsi="Times New Roman" w:cs="Times New Roman"/>
                <w:sz w:val="24"/>
                <w:szCs w:val="24"/>
                <w:lang w:eastAsia="sk-SK"/>
              </w:rPr>
              <w:br/>
              <w:t xml:space="preserve">a schvaľovanie holokaustu a zločinov politických režimov, hanobenie národa, rasy </w:t>
            </w:r>
            <w:r w:rsidRPr="00010D90">
              <w:rPr>
                <w:rFonts w:ascii="Times New Roman" w:eastAsia="Times New Roman" w:hAnsi="Times New Roman" w:cs="Times New Roman"/>
                <w:sz w:val="24"/>
                <w:szCs w:val="24"/>
                <w:lang w:eastAsia="sk-SK"/>
              </w:rPr>
              <w:br/>
              <w:t xml:space="preserve">a presvedčenia, podnecovanie k národnostnej, rasovej a etnickej nenávisti, podnecovanie, hanobenie a vyhrážanie sa osobám pre ich príslušnosť k niektorej rase, národu, národnosti, farbe pleti, etnickej skupine alebo pôvodu rodu a neľudskosť.  Trestný zákon upravuje aj tzv. osobitný motív. Pod osobitným motívom sa rozumie spáchanie trestného činu, okrem iného, v úmysle verejne podnecovať k násiliu alebo nenávisti voči skupine osôb alebo jednotlivcovi pre ich príslušnosť k rase, národu, národnosti, farbe pleti, etnickej skupine, pôvodu rodu alebo pre ich náboženské vyznanie, alebo z národnostnej, etnickej alebo rasovej nenávisti, nenávisti z dôvodu farby pleti alebo z nenávisti pre sexuálnu orientáciu. Osobitný motív je identifikovaný pri jednotlivých trestných činoch ako základ pre uloženie vyššej trestnej sadzby. Trestné činy extrémizmu boli zakotvené v zákone transpozíciou Rámcového rozhodnutia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Rady EÚ 2008/913/SVV o boji proti niektorým formám a prejavom rasizmu a xenofóbie prostredníctvom trestného práva v roku 2009. Trestné sadzby v tejto oblasti okrem toho reflektujú najmä Dohovor o ochrane ľudských práv a základných slobôd a Európsky dohovor na zabránenie mučenia a neľudského či ponižujúceho zaobchádzania alebo trestania.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 xml:space="preserve">Odporúčanie bolo implementované. </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63.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Vyšetriť a stíhať obvinenia </w:t>
            </w:r>
            <w:r w:rsidRPr="00010D90">
              <w:rPr>
                <w:rFonts w:ascii="Times New Roman" w:eastAsia="Times New Roman" w:hAnsi="Times New Roman" w:cs="Times New Roman"/>
                <w:b/>
                <w:sz w:val="24"/>
                <w:szCs w:val="24"/>
                <w:lang w:eastAsia="sk-SK"/>
              </w:rPr>
              <w:br/>
              <w:t xml:space="preserve">z každého nenávistného vyjadrovania a politického prejavu proti menšinám (Malajzia)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62.</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64.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Vyšetriť a potrestať všetky prípady rasistických vyhlásení alebo intolerancie voči etnickým menšinám v prejavoch politikov </w:t>
            </w:r>
            <w:r w:rsidRPr="00010D90">
              <w:rPr>
                <w:rFonts w:ascii="Times New Roman" w:eastAsia="Times New Roman" w:hAnsi="Times New Roman" w:cs="Times New Roman"/>
                <w:b/>
                <w:sz w:val="24"/>
                <w:szCs w:val="24"/>
                <w:lang w:eastAsia="sk-SK"/>
              </w:rPr>
              <w:br/>
              <w:t xml:space="preserve">a verejných činiteľov (Mexiko)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62.</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65.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smerom </w:t>
            </w:r>
            <w:r w:rsidRPr="00010D90">
              <w:rPr>
                <w:rFonts w:ascii="Times New Roman" w:eastAsia="Times New Roman" w:hAnsi="Times New Roman" w:cs="Times New Roman"/>
                <w:b/>
                <w:sz w:val="24"/>
                <w:szCs w:val="24"/>
                <w:lang w:eastAsia="sk-SK"/>
              </w:rPr>
              <w:br/>
              <w:t xml:space="preserve">k zlepšeniu konkrétnych opatrení prijímaných v boji </w:t>
            </w:r>
            <w:r w:rsidRPr="00010D90">
              <w:rPr>
                <w:rFonts w:ascii="Times New Roman" w:eastAsia="Times New Roman" w:hAnsi="Times New Roman" w:cs="Times New Roman"/>
                <w:b/>
                <w:sz w:val="24"/>
                <w:szCs w:val="24"/>
                <w:lang w:eastAsia="sk-SK"/>
              </w:rPr>
              <w:br/>
              <w:t xml:space="preserve">proti diskriminácií ako sú programy na boj proti chudobe </w:t>
            </w:r>
            <w:r w:rsidRPr="00010D90">
              <w:rPr>
                <w:rFonts w:ascii="Times New Roman" w:eastAsia="Times New Roman" w:hAnsi="Times New Roman" w:cs="Times New Roman"/>
                <w:b/>
                <w:sz w:val="24"/>
                <w:szCs w:val="24"/>
                <w:lang w:eastAsia="sk-SK"/>
              </w:rPr>
              <w:br/>
              <w:t xml:space="preserve">a sociálnemu vylúčeniu, Stratégia pre integráciu Rómov do roku 2020 a vytvorenie Výboru pre práva lesbických, gay, bisexuálnych </w:t>
            </w:r>
            <w:r w:rsidRPr="00010D90">
              <w:rPr>
                <w:rFonts w:ascii="Times New Roman" w:eastAsia="Times New Roman" w:hAnsi="Times New Roman" w:cs="Times New Roman"/>
                <w:b/>
                <w:sz w:val="24"/>
                <w:szCs w:val="24"/>
                <w:lang w:eastAsia="sk-SK"/>
              </w:rPr>
              <w:br/>
              <w:t xml:space="preserve">a transrodových osôb (LGBTI), </w:t>
            </w:r>
            <w:r w:rsidRPr="00010D90">
              <w:rPr>
                <w:rFonts w:ascii="Times New Roman" w:eastAsia="Times New Roman" w:hAnsi="Times New Roman" w:cs="Times New Roman"/>
                <w:b/>
                <w:sz w:val="24"/>
                <w:szCs w:val="24"/>
                <w:lang w:eastAsia="sk-SK"/>
              </w:rPr>
              <w:br/>
              <w:t xml:space="preserve">a začať kampane zamerané </w:t>
            </w:r>
            <w:r w:rsidRPr="00010D90">
              <w:rPr>
                <w:rFonts w:ascii="Times New Roman" w:eastAsia="Times New Roman" w:hAnsi="Times New Roman" w:cs="Times New Roman"/>
                <w:b/>
                <w:sz w:val="24"/>
                <w:szCs w:val="24"/>
                <w:lang w:eastAsia="sk-SK"/>
              </w:rPr>
              <w:br/>
              <w:t xml:space="preserve">na všetky segmenty spoločnosti </w:t>
            </w:r>
            <w:r w:rsidRPr="00010D90">
              <w:rPr>
                <w:rFonts w:ascii="Times New Roman" w:eastAsia="Times New Roman" w:hAnsi="Times New Roman" w:cs="Times New Roman"/>
                <w:b/>
                <w:sz w:val="24"/>
                <w:szCs w:val="24"/>
                <w:lang w:eastAsia="sk-SK"/>
              </w:rPr>
              <w:br/>
              <w:t xml:space="preserve">na podporu tolerancie a rešpektu </w:t>
            </w:r>
            <w:r w:rsidRPr="00010D90">
              <w:rPr>
                <w:rFonts w:ascii="Times New Roman" w:eastAsia="Times New Roman" w:hAnsi="Times New Roman" w:cs="Times New Roman"/>
                <w:b/>
                <w:sz w:val="24"/>
                <w:szCs w:val="24"/>
                <w:lang w:eastAsia="sk-SK"/>
              </w:rPr>
              <w:br/>
            </w:r>
            <w:r w:rsidRPr="00010D90">
              <w:rPr>
                <w:rFonts w:ascii="Times New Roman" w:eastAsia="Times New Roman" w:hAnsi="Times New Roman" w:cs="Times New Roman"/>
                <w:b/>
                <w:sz w:val="24"/>
                <w:szCs w:val="24"/>
                <w:lang w:eastAsia="sk-SK"/>
              </w:rPr>
              <w:lastRenderedPageBreak/>
              <w:t xml:space="preserve">k rozmanitosti (Brazília)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spravodlivosti SR, ktoré je sídlom Výboru pre práva LGBTI osôb, začalo proces prípravy Akčného plánu pre LGBTI osoby. Cieľom tohto plánu je zamerať </w:t>
            </w:r>
            <w:r w:rsidRPr="00010D90">
              <w:rPr>
                <w:rFonts w:ascii="Times New Roman" w:eastAsia="Times New Roman" w:hAnsi="Times New Roman" w:cs="Times New Roman"/>
                <w:sz w:val="24"/>
                <w:szCs w:val="24"/>
                <w:lang w:eastAsia="sk-SK"/>
              </w:rPr>
              <w:br/>
              <w:t>sa na zvyšovanie povedomia, vzdelávanie a odbornú prípravu ako kľúčové faktory umožňujúce ďalší pokrok v ochrane ľudských práv LGBTI osôb. Plán sa taktiež zameriava na konkrétne úlohy v jednotlivých oblastiach ako je zdravotníctvo, súkromný a rodinný život a ochrana pred trestnými činmi z nenávisti.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 súlade so schválenou „Stratégiou pre integráciu Rómov do roku 2020“ boli realizované opatrenia a aktivity pre zlepšenie situácie Rómov v oblasti vzdelávania, zamestnanosti, zdravia a bývania. Uskutočnil sa proces prípravy nových akčných plánov pre oblasti finančnej inklúzie, nediskriminácie a prístupov k väčšinovej spoločnosti.  Nový akčný plán v oblasti nediskriminácie má za cieľ  zvýšiť účinnosť ochrany Rómov pred diskrimináciou efektívnejším využívaním antidiskriminačnej legislatívy.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lastRenderedPageBreak/>
              <w:t xml:space="preserve">V rámci „Celoštátnej stratégie ochrany a podpory ľudských práv v SR“ bol špecificky spracovaný rámec opatrení v oblasti práv osôb žijúcich na hranici chudoby, ktoré popisujú oblasť zlepšenia životných podmienok obyvateľov rómskych komunít.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Efektívnym opatrením v oblasti sociálnej inklúzie je národný projekt „Zapojenie nezamestnaných do obnovy kultúrneho dedičstva“, ktorý je finncovaný z prostriedkov Európskeho sociálneho fondu a zo štátneho rozpočtu SR. Vytvára pracovné príležitosti pre marginalizované skupiny v oblasti kultúry a podporuje proces sociálnej inklúzie. </w:t>
            </w:r>
            <w:r w:rsidRPr="00010D90">
              <w:rPr>
                <w:rFonts w:ascii="Times New Roman" w:eastAsia="Times New Roman" w:hAnsi="Times New Roman" w:cs="Times New Roman"/>
                <w:sz w:val="24"/>
                <w:szCs w:val="24"/>
                <w:lang w:eastAsia="sk-SK"/>
              </w:rPr>
              <w:br/>
              <w:t xml:space="preserve">K dlhodobým opatreniam, ktoré smerujú k sprístupňovaniu kultúry znevýhodneným skupinám obyvateľstva, patrí aj dotačný program „Kultúrne poukazy“, ktorý sprístupňuje kultúru a kultúrne inštitúcie aj deťom zo základných a stredných škôl </w:t>
            </w:r>
            <w:r w:rsidRPr="00010D90">
              <w:rPr>
                <w:rFonts w:ascii="Times New Roman" w:eastAsia="Times New Roman" w:hAnsi="Times New Roman" w:cs="Times New Roman"/>
                <w:sz w:val="24"/>
                <w:szCs w:val="24"/>
                <w:lang w:eastAsia="sk-SK"/>
              </w:rPr>
              <w:br/>
              <w:t>v marginalizovaných regiónoch Slovenska.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66.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účinné opatrenia na boj proti extrémizmu a predchádzaniu všetkých foriem diskriminácie, rasizmu, xenofóbie a iných foriem intolerancie, vrátane novelizácie legislatívy s cieľom zakázať všetky extrémistické organizácie </w:t>
            </w:r>
            <w:r w:rsidRPr="00010D90">
              <w:rPr>
                <w:rFonts w:ascii="Times New Roman" w:eastAsia="Times New Roman" w:hAnsi="Times New Roman" w:cs="Times New Roman"/>
                <w:b/>
                <w:sz w:val="24"/>
                <w:szCs w:val="24"/>
                <w:lang w:eastAsia="sk-SK"/>
              </w:rPr>
              <w:br/>
              <w:t xml:space="preserve">a predchádzať ich aktivitám (Bielorusko)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Vláda SR dňa 18. februára 2015 prijala uznesením č. 71 „Celoštátnu stratégiu ochrany </w:t>
            </w:r>
            <w:r w:rsidRPr="00010D90">
              <w:rPr>
                <w:rFonts w:ascii="Times New Roman" w:eastAsia="Times New Roman" w:hAnsi="Times New Roman" w:cs="Times New Roman"/>
                <w:sz w:val="24"/>
                <w:szCs w:val="24"/>
                <w:lang w:eastAsia="sk-SK"/>
              </w:rPr>
              <w:br/>
              <w:t xml:space="preserve">a podpory ľudských práv v SR“, v ktorej v rámci priority č. VI deklarovala svoj záväzok prijímať systematické a komplexné opatrenia zamerané na prevenciu a elimináciu všetkých foriem intolerancie. Z dôvodu potreby realizácie konkrétnych opatrení napĺňajúcich priority Stratégie, sa vláda SR zaviazala prijať viacero akčných plánov </w:t>
            </w:r>
            <w:r w:rsidRPr="00010D90">
              <w:rPr>
                <w:rFonts w:ascii="Times New Roman" w:eastAsia="Times New Roman" w:hAnsi="Times New Roman" w:cs="Times New Roman"/>
                <w:sz w:val="24"/>
                <w:szCs w:val="24"/>
                <w:lang w:eastAsia="sk-SK"/>
              </w:rPr>
              <w:br/>
              <w:t xml:space="preserve">v jej jednotlivých tematických oblastiach. V oblasti rasizmu, xenofóbie a obdobných prejavov intolerancie ide o „Akčný plán predchádzania a eliminácie rasizmu, xenofóbie, antisemitizmu a ostatných foriem intolerancie“, ktorý bol schválený vládou SR </w:t>
            </w:r>
            <w:r w:rsidRPr="00010D90">
              <w:rPr>
                <w:rFonts w:ascii="Times New Roman" w:eastAsia="Times New Roman" w:hAnsi="Times New Roman" w:cs="Times New Roman"/>
                <w:sz w:val="24"/>
                <w:szCs w:val="24"/>
                <w:lang w:eastAsia="sk-SK"/>
              </w:rPr>
              <w:br/>
              <w:t xml:space="preserve">v decembri 2015.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Právny poriadok SR neumožňuje, aby akákoľvek organizácia vykonávala svoju činnosť, ak sa verejne a vedome hlási k myšlienkam extrémizmu. V prípade preukázania, že činnosť takejto organizácie, ktorá je oficiálne zaregistrovaná ako politická strana </w:t>
            </w:r>
            <w:r w:rsidRPr="00010D90">
              <w:rPr>
                <w:rFonts w:ascii="Times New Roman" w:eastAsia="Times New Roman" w:hAnsi="Times New Roman" w:cs="Times New Roman"/>
                <w:sz w:val="24"/>
                <w:szCs w:val="24"/>
                <w:lang w:eastAsia="sk-SK"/>
              </w:rPr>
              <w:br/>
              <w:t xml:space="preserve">alebo občianske združenie, je navonok pre spoločnosť nebezpečná, je možné ju súdnym rozhodnutím zrušiť a zakázať. Ministerstvo vnútra SR od roku 2014 realizuje projekt „EMICVEC -Effective Monitoring, Investigation and Countering of Violent Extremism in Cyberspace“ zameraný na zefektívnenie monitorovania, odhaľovania a vyšetrovania extrémizmu v prostredí internetu. V rámci projektu vznikne špecializovaný IT nástroj </w:t>
            </w:r>
            <w:r w:rsidRPr="00010D90">
              <w:rPr>
                <w:rFonts w:ascii="Times New Roman" w:eastAsia="Times New Roman" w:hAnsi="Times New Roman" w:cs="Times New Roman"/>
                <w:sz w:val="24"/>
                <w:szCs w:val="24"/>
                <w:lang w:eastAsia="sk-SK"/>
              </w:rPr>
              <w:lastRenderedPageBreak/>
              <w:t xml:space="preserve">určený pre príslušníkov polície špecializovaných na problematiku extrémizmu, </w:t>
            </w:r>
            <w:r w:rsidRPr="00010D90">
              <w:rPr>
                <w:rFonts w:ascii="Times New Roman" w:eastAsia="Times New Roman" w:hAnsi="Times New Roman" w:cs="Times New Roman"/>
                <w:sz w:val="24"/>
                <w:szCs w:val="24"/>
                <w:lang w:eastAsia="sk-SK"/>
              </w:rPr>
              <w:br/>
              <w:t xml:space="preserve">ako aj samostatný vzdelávací kurz zameraný na zvýšenie schopností v oblasti boja </w:t>
            </w:r>
            <w:r w:rsidRPr="00010D90">
              <w:rPr>
                <w:rFonts w:ascii="Times New Roman" w:eastAsia="Times New Roman" w:hAnsi="Times New Roman" w:cs="Times New Roman"/>
                <w:sz w:val="24"/>
                <w:szCs w:val="24"/>
                <w:lang w:eastAsia="sk-SK"/>
              </w:rPr>
              <w:br/>
              <w:t xml:space="preserve">proti extrémizmu na internete.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67.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Zintenzívniť monitorovanie extrémistických organizácií, ktoré sa správajú diskriminačným spôsobom, prijať voči nim účinné opatrenia, kriminalizovať a stíhať financovanie a účasť v takýchto organizáciách (Španielsko)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66.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68.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Zákonom zakázať a zabrániť </w:t>
            </w:r>
            <w:r w:rsidRPr="00010D90">
              <w:rPr>
                <w:rFonts w:ascii="Times New Roman" w:eastAsia="Times New Roman" w:hAnsi="Times New Roman" w:cs="Times New Roman"/>
                <w:b/>
                <w:sz w:val="24"/>
                <w:szCs w:val="24"/>
                <w:lang w:eastAsia="sk-SK"/>
              </w:rPr>
              <w:br/>
              <w:t xml:space="preserve">v činnosti extrémistickým organizáciám (Uzbekistan)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Slovenská republika odporúčanie čiastočne akceptuje</w:t>
            </w:r>
            <w:r w:rsidRPr="00010D90">
              <w:rPr>
                <w:rFonts w:ascii="Times New Roman" w:eastAsia="Times New Roman" w:hAnsi="Times New Roman" w:cs="Times New Roman"/>
                <w:sz w:val="24"/>
                <w:szCs w:val="24"/>
                <w:lang w:eastAsia="sk-SK"/>
              </w:rPr>
              <w:t xml:space="preserve">. Otázka „zakázaných združení“ je upravená priamo </w:t>
            </w:r>
            <w:r w:rsidRPr="00010D90">
              <w:rPr>
                <w:rFonts w:ascii="Times New Roman" w:eastAsia="Times New Roman" w:hAnsi="Times New Roman" w:cs="Times New Roman"/>
                <w:sz w:val="24"/>
                <w:szCs w:val="24"/>
                <w:lang w:eastAsia="sk-SK"/>
              </w:rPr>
              <w:br/>
              <w:t xml:space="preserve">vo vnútroštátnej legislatíve, ktorá okrem iného obsahuje úpravu týkajúcu sa rozpustenia združenia. V prípade ak sa preukáže, že činnosť extrémistickej organizácie, ktorá je v Slovenskej republike aktívna, a ktorá je oficiálne zaregistrovaná ako politiká strana alebo občianske združenie a jej aktivity sú nebezpečné </w:t>
            </w:r>
            <w:r w:rsidRPr="00010D90">
              <w:rPr>
                <w:rFonts w:ascii="Times New Roman" w:eastAsia="Times New Roman" w:hAnsi="Times New Roman" w:cs="Times New Roman"/>
                <w:sz w:val="24"/>
                <w:szCs w:val="24"/>
                <w:lang w:eastAsia="sk-SK"/>
              </w:rPr>
              <w:lastRenderedPageBreak/>
              <w:t xml:space="preserve">pre spoločnosť, je možné súdnym rozhodnutím takúto organizáciu zrušiť a zakázať.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lastRenderedPageBreak/>
              <w:t>Viď odpoveď k odporúčaniu č. 66.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69.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obmedziť rasizmus a prejavy extrémizmu </w:t>
            </w:r>
            <w:r w:rsidRPr="00010D90">
              <w:rPr>
                <w:rFonts w:ascii="Times New Roman" w:eastAsia="Times New Roman" w:hAnsi="Times New Roman" w:cs="Times New Roman"/>
                <w:b/>
                <w:sz w:val="24"/>
                <w:szCs w:val="24"/>
                <w:lang w:eastAsia="sk-SK"/>
              </w:rPr>
              <w:br/>
              <w:t xml:space="preserve">v súlade s Koncepciou boja proti extrémizmu na roky 2011 - 2014 (Čína)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40.</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Prostredníctvom rámca na ochranu ľudských práv pokračovať </w:t>
            </w:r>
            <w:r w:rsidRPr="00010D90">
              <w:rPr>
                <w:rFonts w:ascii="Times New Roman" w:eastAsia="Times New Roman" w:hAnsi="Times New Roman" w:cs="Times New Roman"/>
                <w:b/>
                <w:sz w:val="24"/>
                <w:szCs w:val="24"/>
                <w:lang w:eastAsia="sk-SK"/>
              </w:rPr>
              <w:br/>
              <w:t xml:space="preserve">v podpore práv komunity lesbických, gay, bisexuálnych </w:t>
            </w:r>
            <w:r w:rsidRPr="00010D90">
              <w:rPr>
                <w:rFonts w:ascii="Times New Roman" w:eastAsia="Times New Roman" w:hAnsi="Times New Roman" w:cs="Times New Roman"/>
                <w:b/>
                <w:sz w:val="24"/>
                <w:szCs w:val="24"/>
                <w:lang w:eastAsia="sk-SK"/>
              </w:rPr>
              <w:br/>
              <w:t xml:space="preserve">a transrodových osôb (LGBTI) (Austrália)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29.</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Zvážiť prijatie opatrení </w:t>
            </w:r>
            <w:r w:rsidRPr="00010D90">
              <w:rPr>
                <w:rFonts w:ascii="Times New Roman" w:eastAsia="Times New Roman" w:hAnsi="Times New Roman" w:cs="Times New Roman"/>
                <w:b/>
                <w:sz w:val="24"/>
                <w:szCs w:val="24"/>
                <w:lang w:eastAsia="sk-SK"/>
              </w:rPr>
              <w:br/>
              <w:t xml:space="preserve">na predchádzanie rodovo podmieneného násilia, vrátane zmeny legislatívy tak, aby takýto skutok upravovala (Thajsko)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35.</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Uskutočniť kroky smerom </w:t>
            </w:r>
            <w:r w:rsidRPr="00010D90">
              <w:rPr>
                <w:rFonts w:ascii="Times New Roman" w:eastAsia="Times New Roman" w:hAnsi="Times New Roman" w:cs="Times New Roman"/>
                <w:b/>
                <w:sz w:val="24"/>
                <w:szCs w:val="24"/>
                <w:lang w:eastAsia="sk-SK"/>
              </w:rPr>
              <w:br/>
              <w:t xml:space="preserve">k úplnému zákazu telesných trestov, vrátane pri výkone rodičovských práv (Estónsko)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Výslovný zákaz fyzických trestov bol zavedený v podmienkach sociálnoprávnej ochrany detí a sociálnej kurately novelou zákona o sociálnoprávnej ochrane detí a o sociálnej kuratele od 1. januára 2009. V zákone je taxatívne upravená tzv. nulová tolerancia </w:t>
            </w:r>
            <w:r w:rsidRPr="00010D90">
              <w:rPr>
                <w:rFonts w:ascii="Times New Roman" w:eastAsia="Times New Roman" w:hAnsi="Times New Roman" w:cs="Times New Roman"/>
                <w:sz w:val="24"/>
                <w:szCs w:val="24"/>
                <w:lang w:eastAsia="sk-SK"/>
              </w:rPr>
              <w:br/>
              <w:t xml:space="preserve">k telesným trestom a iným hrubým alebo ponižujúcim formám zaobchádzania s deťmi.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Dieťa má právo požiadať o pomoc pri ochrane svojich práv orgán sociálnoprávnej ochrany detí a sociálnej kurately alebo iný štátny orgán, ktorý je príslušný chrániť práva a právom chránené záujmy dieťaťa, zariadenie, obec, vyšší územný celok, akreditovaný subjekt, školu, školské zariadenia, poskytovateľa zdravotníckej starostlivosti, pričom </w:t>
            </w:r>
            <w:r w:rsidRPr="00010D90">
              <w:rPr>
                <w:rFonts w:ascii="Times New Roman" w:eastAsia="Times New Roman" w:hAnsi="Times New Roman" w:cs="Times New Roman"/>
                <w:sz w:val="24"/>
                <w:szCs w:val="24"/>
                <w:lang w:eastAsia="sk-SK"/>
              </w:rPr>
              <w:lastRenderedPageBreak/>
              <w:t xml:space="preserve">všetky tieto subjekty sú povinné poskytnúť dieťaťu okamžitú pomoc pri ochrane jeho života a zdravia, vykonať opatrenia na zabezpečenie jeho práv a právom chránených záujmov a to i sprostredkovaním takejto pomoci. To platí aj vtedy, ak dieťa nemôže vzhľadom na vek a rozumovú vyspelosť požiadať o pomoc samo, ale prostredníctvom tretej osoby.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Ustanovenie § 30 ods. 3 zákona o rodine upravuje, že rodičia majú právo použiť </w:t>
            </w:r>
            <w:r w:rsidRPr="00010D90">
              <w:rPr>
                <w:rFonts w:ascii="Times New Roman" w:eastAsia="Times New Roman" w:hAnsi="Times New Roman" w:cs="Times New Roman"/>
                <w:sz w:val="24"/>
                <w:szCs w:val="24"/>
                <w:lang w:eastAsia="sk-SK"/>
              </w:rPr>
              <w:br/>
              <w:t xml:space="preserve">pri výchove dieťaťa primerané výchovné prostriedky tak, aby nebolo ohrozené zdravie, dôstojnosť, duševný, telesný a citový vývoj dieťaťa. Vzhľadom na skutočnosť, že fyzické tresty v ich bežnom ponímaní sú spôsobilé vyvolať práve ohrozenie zdravia, dôstojnosti, duševného, telesného a citového vývoja dieťaťa,  platná právna úprava ich už teraz netoleruje. Z uvedeného vyplýva, že rodičovské práva a povinnosti pri výchove dieťaťa sú v zákone o rodine upravené tak, aby bola zabezpečená ochrana </w:t>
            </w:r>
            <w:r w:rsidRPr="00010D90">
              <w:rPr>
                <w:rFonts w:ascii="Times New Roman" w:eastAsia="Times New Roman" w:hAnsi="Times New Roman" w:cs="Times New Roman"/>
                <w:sz w:val="24"/>
                <w:szCs w:val="24"/>
                <w:lang w:eastAsia="sk-SK"/>
              </w:rPr>
              <w:br/>
              <w:t xml:space="preserve">pred ohrozením zdravia, dôstojnosti, duševného, telesného a citového vývoja dieťaťa, a zároveň aby bolo vo výchove možné prostredníctvom primeraných výchovných prostriedkov zohľadniť osobitosti a potreby  jednotlivých rodín. Zákon o rodine v predmetnom ustanovení neupravuje konkrétne výchovné prostriedky, ale ponecháva ich na voľbu rodičov tak, aby si dieťa osvojilo základné morálne povedomie a morálne hodnoty. Voľba primeraných výchovných prostriedkov aplikovaných rodičmi však v zmysle zákona o rodine nesmie byť bezbrehá. Zákonné obmedzenie spočíva v miere primeranosti týchto výchovných prostriedkov. V prípade prekročenia takejto miery nastupujú sankcie v rovine uloženia výchovných opatrení upravených v zákone o rodine. Aktuálna novela zákona č. 372/1990 Zb. o priestupkoch v znení neskorších predpisov definuje osobitne priestupky týkajúce sa zásahov do integrity blízkej osoby (vrátane dieťaťa) a osoby, ktorá bola páchateľovi zverená do starostlivosti alebo výchovy (§49, ods.1 písm. e)). Medzi sankcionovateľné konania v tejto súvislosti patrí aj vyhrážanie </w:t>
            </w:r>
            <w:r w:rsidRPr="00010D90">
              <w:rPr>
                <w:rFonts w:ascii="Times New Roman" w:eastAsia="Times New Roman" w:hAnsi="Times New Roman" w:cs="Times New Roman"/>
                <w:sz w:val="24"/>
                <w:szCs w:val="24"/>
                <w:lang w:eastAsia="sk-SK"/>
              </w:rPr>
              <w:br/>
              <w:t xml:space="preserve">sa ujmou na zdraví, drobné ublíženie na zdraví, schválnosti a iné hrubé správanie. Opakované spáchanie takéhoto priestupku v priebehu 12 mesiacov je v zmysle novely zákona č. 300/2005 Z. z. Trestný zákon v znení neskorších predpisov kvalifikované </w:t>
            </w:r>
            <w:r w:rsidRPr="00010D90">
              <w:rPr>
                <w:rFonts w:ascii="Times New Roman" w:eastAsia="Times New Roman" w:hAnsi="Times New Roman" w:cs="Times New Roman"/>
                <w:sz w:val="24"/>
                <w:szCs w:val="24"/>
                <w:lang w:eastAsia="sk-SK"/>
              </w:rPr>
              <w:br/>
              <w:t xml:space="preserve">ako trestný čin týrania blízkej a zverenej osoby (§ 208 ods. 2). Úpravou základnej skutkovej podstaty trestného činu („Kto blízkej osobe alebo osobe, ktorá je v jeho starostlivosti alebo výchove, spôsobí fyzické utrpenie alebo psychické utrpenie“) boli </w:t>
            </w:r>
            <w:r w:rsidRPr="00010D90">
              <w:rPr>
                <w:rFonts w:ascii="Times New Roman" w:eastAsia="Times New Roman" w:hAnsi="Times New Roman" w:cs="Times New Roman"/>
                <w:sz w:val="24"/>
                <w:szCs w:val="24"/>
                <w:lang w:eastAsia="sk-SK"/>
              </w:rPr>
              <w:lastRenderedPageBreak/>
              <w:t xml:space="preserve">zároveň odstránené dôvody interpretačných nezrovnalostí, ktoré sa v praxi vyskytovali. Jedným z dôvodov novelizácie uvedených ustanovení bol zámer zabezpečiť adekvátne nástroje na postihovanie použitia neprimeraných výchovných prostriedkov ohrozujúcich zdravie, dôstojnosť, duševný, telesný a citový vývoja dieťaťa. Systém ochrany práv detí treba vnímať komplexne z hľadiska všetkých odvetví práva (civilné, administratívne </w:t>
            </w:r>
            <w:r w:rsidRPr="00010D90">
              <w:rPr>
                <w:rFonts w:ascii="Times New Roman" w:eastAsia="Times New Roman" w:hAnsi="Times New Roman" w:cs="Times New Roman"/>
                <w:sz w:val="24"/>
                <w:szCs w:val="24"/>
                <w:lang w:eastAsia="sk-SK"/>
              </w:rPr>
              <w:br/>
              <w:t>aj trestné). Vzhľadom k tomu, že zásahy do integrity (psychickej aj fyzickej) detí v prípadoch použitia neprimeraných výchovných prostriedkov sú v zmysle priestupkového (resp. trestného) zákona nielen neprípustné, ale aj sankcionovateľné, máme za to, že novelizovaná právna úprava v oblasti administratívneho a trestného práva v nadväznosti na aktuálnu právnu úpravu zákona o rodine vytvára dostatočnú právnu garanciu práv detí v tejto oblasti.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Ďalšou významnou zmenou zavedenou novelou zákona č.36/2005 Z. z. o rodine, ktorú schválil parlament v r. 2015, je, že sa navrhuje nový integrovaný procesný mechanizmus výkonu oprávnenia vo veci starostlivosti o deti. Súčasťou je návrh jasných pravidiel </w:t>
            </w:r>
            <w:r w:rsidRPr="00010D90">
              <w:rPr>
                <w:rFonts w:ascii="Times New Roman" w:eastAsia="Times New Roman" w:hAnsi="Times New Roman" w:cs="Times New Roman"/>
                <w:sz w:val="24"/>
                <w:szCs w:val="24"/>
                <w:lang w:eastAsia="sk-SK"/>
              </w:rPr>
              <w:br/>
              <w:t xml:space="preserve">pre efektívny mechanizmus ochrany práv dieťaťa v prípadoch, keď nie je možné overiť úroveň ochrany života, zdravia dieťaťa a vystavenie dieťaťa neľudskému alebo zlému zaobchádzaniu súčasnými inštitútmi práva. Súd môže povoliť orgánu sociálnoprávnej ochrany detí a sociálnej kurately preverenie informácie o ohrození života, zdravia dieťaťa a vystavení dieťaťa neľudskému alebo zlému zaobchádzaniu priamo v obydlí dieťaťa.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73.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Aby bola prijatá legislatíva </w:t>
            </w:r>
            <w:r w:rsidRPr="00010D90">
              <w:rPr>
                <w:rFonts w:ascii="Times New Roman" w:eastAsia="Times New Roman" w:hAnsi="Times New Roman" w:cs="Times New Roman"/>
                <w:b/>
                <w:sz w:val="24"/>
                <w:szCs w:val="24"/>
                <w:lang w:eastAsia="sk-SK"/>
              </w:rPr>
              <w:br/>
              <w:t xml:space="preserve">o zákaze telesných trestov </w:t>
            </w:r>
            <w:r w:rsidRPr="00010D90">
              <w:rPr>
                <w:rFonts w:ascii="Times New Roman" w:eastAsia="Times New Roman" w:hAnsi="Times New Roman" w:cs="Times New Roman"/>
                <w:b/>
                <w:sz w:val="24"/>
                <w:szCs w:val="24"/>
                <w:lang w:eastAsia="sk-SK"/>
              </w:rPr>
              <w:br/>
              <w:t xml:space="preserve">pri výkone rodičovských práv (Portugalsko)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72.</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Posilniť preventívne opatrenia </w:t>
            </w:r>
            <w:r w:rsidRPr="00010D90">
              <w:rPr>
                <w:rFonts w:ascii="Times New Roman" w:eastAsia="Times New Roman" w:hAnsi="Times New Roman" w:cs="Times New Roman"/>
                <w:b/>
                <w:sz w:val="24"/>
                <w:szCs w:val="24"/>
                <w:lang w:eastAsia="sk-SK"/>
              </w:rPr>
              <w:br/>
              <w:t xml:space="preserve">na boj proti obchodovaniu </w:t>
            </w:r>
            <w:r w:rsidRPr="00010D90">
              <w:rPr>
                <w:rFonts w:ascii="Times New Roman" w:eastAsia="Times New Roman" w:hAnsi="Times New Roman" w:cs="Times New Roman"/>
                <w:b/>
                <w:sz w:val="24"/>
                <w:szCs w:val="24"/>
                <w:lang w:eastAsia="sk-SK"/>
              </w:rPr>
              <w:br/>
              <w:t xml:space="preserve">so ženami a dievčatami napríklad </w:t>
            </w:r>
            <w:r w:rsidRPr="00010D90">
              <w:rPr>
                <w:rFonts w:ascii="Times New Roman" w:eastAsia="Times New Roman" w:hAnsi="Times New Roman" w:cs="Times New Roman"/>
                <w:b/>
                <w:sz w:val="24"/>
                <w:szCs w:val="24"/>
                <w:lang w:eastAsia="sk-SK"/>
              </w:rPr>
              <w:lastRenderedPageBreak/>
              <w:t xml:space="preserve">pre účely sexuálneho vykorisťovania (Srí Lanka)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Informačné centrum na boj proti obchodovaniu s ľuďmi a prevenciu kriminality Ministerstva vnútra SR realizuje školenia v rámci projektu „Posilnenie spoločných opatrení v prevencii nútenej práce príslušníkov rómskych komunít a rozvoj referenčného mechanizmu“. Hlavným zámerom školení bolo prehĺbiť poznatky v rámci problematiky </w:t>
            </w:r>
            <w:r w:rsidRPr="00010D90">
              <w:rPr>
                <w:rFonts w:ascii="Times New Roman" w:eastAsia="Times New Roman" w:hAnsi="Times New Roman" w:cs="Times New Roman"/>
                <w:sz w:val="24"/>
                <w:szCs w:val="24"/>
                <w:lang w:eastAsia="sk-SK"/>
              </w:rPr>
              <w:lastRenderedPageBreak/>
              <w:t xml:space="preserve">obchodovania s ľuďmi a rozvíjať referenčný mechanizmus tak, aby sa obetiam obchodovania s ľuďmi poskytla adekvátna pomoc a uľahčilo sa odhaľovanie trestného činu obchodovania s ľuďmi. Počas roka 2014 bolo vyškolených celkovo 286 osôb, primárne zo subjektov pracujúcich s rómskymi komunitami. V spolupráci </w:t>
            </w:r>
            <w:r w:rsidRPr="00010D90">
              <w:rPr>
                <w:rFonts w:ascii="Times New Roman" w:eastAsia="Times New Roman" w:hAnsi="Times New Roman" w:cs="Times New Roman"/>
                <w:sz w:val="24"/>
                <w:szCs w:val="24"/>
                <w:lang w:eastAsia="sk-SK"/>
              </w:rPr>
              <w:br/>
              <w:t xml:space="preserve">s Ministerstvom obrany SR bola problematika obchodovania s ľuďmi zaradená </w:t>
            </w:r>
            <w:r w:rsidRPr="00010D90">
              <w:rPr>
                <w:rFonts w:ascii="Times New Roman" w:eastAsia="Times New Roman" w:hAnsi="Times New Roman" w:cs="Times New Roman"/>
                <w:sz w:val="24"/>
                <w:szCs w:val="24"/>
                <w:lang w:eastAsia="sk-SK"/>
              </w:rPr>
              <w:br/>
              <w:t xml:space="preserve">do pravidelného cyklu prípravy príslušníkov ozbrojených síl vysielaných na misie </w:t>
            </w:r>
            <w:r w:rsidRPr="00010D90">
              <w:rPr>
                <w:rFonts w:ascii="Times New Roman" w:eastAsia="Times New Roman" w:hAnsi="Times New Roman" w:cs="Times New Roman"/>
                <w:sz w:val="24"/>
                <w:szCs w:val="24"/>
                <w:lang w:eastAsia="sk-SK"/>
              </w:rPr>
              <w:br/>
              <w:t xml:space="preserve">do zahraničia. Rovnako bola problematika obchodovania s ľuďmi zaradená do programu školenia pre vybraných zamestnancov Ministerstva zahraničných vecí a európskych záležitostí SR v súvislosti s ich pôsobením na konzulárnych úsekoch zastupiteľských úradov v zahraničí. Informačné centrum spolupracuje v oblasti prevencie </w:t>
            </w:r>
            <w:r w:rsidRPr="00010D90">
              <w:rPr>
                <w:rFonts w:ascii="Times New Roman" w:eastAsia="Times New Roman" w:hAnsi="Times New Roman" w:cs="Times New Roman"/>
                <w:sz w:val="24"/>
                <w:szCs w:val="24"/>
                <w:lang w:eastAsia="sk-SK"/>
              </w:rPr>
              <w:br/>
              <w:t>aj s mimovládnymi a medzinárodnými organizáciami. V spolupráci so Slovenskou katolíckou charitou a s organizáciami STOP THE TRAFFIK a UN.GIFT. bola realizovaná kampaň s názvom „Ľudia nie sú na predaj – GIFT box Slovakia“.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IOM s podporou Medzinárodného vyšehradského fondu a v spolupráci s organizáciami La Strada v Českej Republike a v Poľsku realizovala kampaň „Nestaň sa otrokom“, ktorej cieľom bolo zviditeľnenie telefónnych liniek na prevenciu a pomoc obetiam obchodovania s ľuďmi v týchto krajinách. Informácie o pomoci boli lokalizované </w:t>
            </w:r>
            <w:r w:rsidRPr="00010D90">
              <w:rPr>
                <w:rFonts w:ascii="Times New Roman" w:eastAsia="Times New Roman" w:hAnsi="Times New Roman" w:cs="Times New Roman"/>
                <w:sz w:val="24"/>
                <w:szCs w:val="24"/>
                <w:lang w:eastAsia="sk-SK"/>
              </w:rPr>
              <w:br/>
              <w:t>na miestach, ktoré ľudia najčastejšie využívajú pri ceste do zahraničia. V SR sa kampaň zameriavala na mestá v košickom kraji.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vnútra SR v spolupráci s Justičnou akadémiou zorganizovalo pilotný seminár k problematike obchodovania s ľuďmi.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sa zapojila do medzinárodného projektu „HESTIA – Prevencia obchodovania </w:t>
            </w:r>
            <w:r w:rsidRPr="00010D90">
              <w:rPr>
                <w:rFonts w:ascii="Times New Roman" w:eastAsia="Times New Roman" w:hAnsi="Times New Roman" w:cs="Times New Roman"/>
                <w:sz w:val="24"/>
                <w:szCs w:val="24"/>
                <w:lang w:eastAsia="sk-SK"/>
              </w:rPr>
              <w:br/>
              <w:t xml:space="preserve">s ľuďmi a nútených sobášov – multidisciplinárne riešenie“, financovaného </w:t>
            </w:r>
            <w:r w:rsidRPr="00010D90">
              <w:rPr>
                <w:rFonts w:ascii="Times New Roman" w:eastAsia="Times New Roman" w:hAnsi="Times New Roman" w:cs="Times New Roman"/>
                <w:sz w:val="24"/>
                <w:szCs w:val="24"/>
                <w:lang w:eastAsia="sk-SK"/>
              </w:rPr>
              <w:br/>
              <w:t xml:space="preserve">z prostriedkov EÚ. SR bude v rámci tohto projektu realizovať výskum v oblasti obchodovania s ľuďmi zameraný špeciálne na problematiku nútených sobášov. SR </w:t>
            </w:r>
            <w:r w:rsidRPr="00010D90">
              <w:rPr>
                <w:rFonts w:ascii="Times New Roman" w:eastAsia="Times New Roman" w:hAnsi="Times New Roman" w:cs="Times New Roman"/>
                <w:sz w:val="24"/>
                <w:szCs w:val="24"/>
                <w:lang w:eastAsia="sk-SK"/>
              </w:rPr>
              <w:br/>
              <w:t xml:space="preserve">sa zapojila aj do projektu „TACT - Transanational Action – Bezpečný a udržateľný návrat a reintegrácia obetí obchodovania s ľuďmi“. Hlavným cieľom projektu je prispieť </w:t>
            </w:r>
            <w:r w:rsidRPr="00010D90">
              <w:rPr>
                <w:rFonts w:ascii="Times New Roman" w:eastAsia="Times New Roman" w:hAnsi="Times New Roman" w:cs="Times New Roman"/>
                <w:sz w:val="24"/>
                <w:szCs w:val="24"/>
                <w:lang w:eastAsia="sk-SK"/>
              </w:rPr>
              <w:br/>
              <w:t xml:space="preserve">k zlepšeniu bezpečných návratov a reintegračných podmienok obetí obchodovania </w:t>
            </w:r>
            <w:r w:rsidRPr="00010D90">
              <w:rPr>
                <w:rFonts w:ascii="Times New Roman" w:eastAsia="Times New Roman" w:hAnsi="Times New Roman" w:cs="Times New Roman"/>
                <w:sz w:val="24"/>
                <w:szCs w:val="24"/>
                <w:lang w:eastAsia="sk-SK"/>
              </w:rPr>
              <w:br/>
              <w:t xml:space="preserve">s ľuďmi, ktoré sa vracajú z Francúzska, Grécka, Talianska, Poľska a Španielska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do Albánska, Maroka a na Ukrajinu.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sa tiež zapojila do projektu „TeamWork!“ Posilnenie multidisciplinárnej spolupráce v boji proti obchodovaniu s ľuďmi za účelom nútenej práce, ktorého cieľom je podporiť spoločnú snahu v boji proti obchodovaniu s ľuďmi za účelom nútenej práce.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75.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Efektívne implementovať Národný akčný plán na boj </w:t>
            </w:r>
            <w:r w:rsidRPr="00010D90">
              <w:rPr>
                <w:rFonts w:ascii="Times New Roman" w:eastAsia="Times New Roman" w:hAnsi="Times New Roman" w:cs="Times New Roman"/>
                <w:b/>
                <w:sz w:val="24"/>
                <w:szCs w:val="24"/>
                <w:lang w:eastAsia="sk-SK"/>
              </w:rPr>
              <w:br/>
              <w:t xml:space="preserve">proti obchodovaniu s ľuďmi (Turkménsko)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Vláda SR dňa 4. februára 2015 schválila „Národný program boja proti obchodovaniu </w:t>
            </w:r>
            <w:r w:rsidRPr="00010D90">
              <w:rPr>
                <w:rFonts w:ascii="Times New Roman" w:eastAsia="Times New Roman" w:hAnsi="Times New Roman" w:cs="Times New Roman"/>
                <w:sz w:val="24"/>
                <w:szCs w:val="24"/>
                <w:lang w:eastAsia="sk-SK"/>
              </w:rPr>
              <w:br/>
              <w:t xml:space="preserve">s ľuďmi na roky 2015 - 2018“, ktorého cieľom je zabezpečiť komplexný a účinný boj proti obchodovaniu s ľuďmi. Na implementáciu uvedeného programu sa predpokladá vyčlenenie 1 236 100 €. Zameriava sa na potláčanie boja proti obchodovaniu s ľuďmi, teda na zníženie rizika u potenciálnych obetí obchodovania s ľuďmi, </w:t>
            </w:r>
            <w:r w:rsidRPr="00010D90">
              <w:rPr>
                <w:rFonts w:ascii="Times New Roman" w:eastAsia="Times New Roman" w:hAnsi="Times New Roman" w:cs="Times New Roman"/>
                <w:sz w:val="24"/>
                <w:szCs w:val="24"/>
                <w:lang w:eastAsia="sk-SK"/>
              </w:rPr>
              <w:br/>
              <w:t xml:space="preserve">ako aj na zabezpečenie poskytovania priamej pomoci obetiam v súlade </w:t>
            </w:r>
            <w:r w:rsidRPr="00010D90">
              <w:rPr>
                <w:rFonts w:ascii="Times New Roman" w:eastAsia="Times New Roman" w:hAnsi="Times New Roman" w:cs="Times New Roman"/>
                <w:sz w:val="24"/>
                <w:szCs w:val="24"/>
                <w:lang w:eastAsia="sk-SK"/>
              </w:rPr>
              <w:br/>
              <w:t xml:space="preserve">s medzinárodnými a európskymi štandardmi a záväzkami SR v tejto oblasti. Súčasťou programu je aj „Národný akčný plán boja proti obchodovaniu s ľuďmi na obdobie rokov 2015 až 2018“. Jeho ciele a aktivity sa v súlade s európskymi štandardami sústreďujú </w:t>
            </w:r>
            <w:r w:rsidRPr="00010D90">
              <w:rPr>
                <w:rFonts w:ascii="Times New Roman" w:eastAsia="Times New Roman" w:hAnsi="Times New Roman" w:cs="Times New Roman"/>
                <w:sz w:val="24"/>
                <w:szCs w:val="24"/>
                <w:lang w:eastAsia="sk-SK"/>
              </w:rPr>
              <w:br/>
              <w:t>na štyri základné oblasti v boji proti obchodovaniu s ľuďmi, a to na partnerstvo, prevenciu, ochranu obetí a trestné stíhanie.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Poskytnúť primerané zdroje </w:t>
            </w:r>
            <w:r w:rsidRPr="00010D90">
              <w:rPr>
                <w:rFonts w:ascii="Times New Roman" w:eastAsia="Times New Roman" w:hAnsi="Times New Roman" w:cs="Times New Roman"/>
                <w:b/>
                <w:sz w:val="24"/>
                <w:szCs w:val="24"/>
                <w:lang w:eastAsia="sk-SK"/>
              </w:rPr>
              <w:br/>
              <w:t xml:space="preserve">na úplnú implementáciu Národného programu boja </w:t>
            </w:r>
            <w:r w:rsidRPr="00010D90">
              <w:rPr>
                <w:rFonts w:ascii="Times New Roman" w:eastAsia="Times New Roman" w:hAnsi="Times New Roman" w:cs="Times New Roman"/>
                <w:b/>
                <w:sz w:val="24"/>
                <w:szCs w:val="24"/>
                <w:lang w:eastAsia="sk-SK"/>
              </w:rPr>
              <w:br/>
              <w:t xml:space="preserve">proti obchodovaniu s ľuďmi </w:t>
            </w:r>
            <w:r w:rsidRPr="00010D90">
              <w:rPr>
                <w:rFonts w:ascii="Times New Roman" w:eastAsia="Times New Roman" w:hAnsi="Times New Roman" w:cs="Times New Roman"/>
                <w:b/>
                <w:sz w:val="24"/>
                <w:szCs w:val="24"/>
                <w:lang w:eastAsia="sk-SK"/>
              </w:rPr>
              <w:br/>
              <w:t xml:space="preserve">a venovať osobitnú pozornosť boju proti obchodovaniu s deťmi (Filipíny)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75.</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v boji </w:t>
            </w:r>
            <w:r w:rsidRPr="00010D90">
              <w:rPr>
                <w:rFonts w:ascii="Times New Roman" w:eastAsia="Times New Roman" w:hAnsi="Times New Roman" w:cs="Times New Roman"/>
                <w:b/>
                <w:sz w:val="24"/>
                <w:szCs w:val="24"/>
                <w:lang w:eastAsia="sk-SK"/>
              </w:rPr>
              <w:br/>
              <w:t xml:space="preserve">proti obchodovaniu s ľuďmi, vrátane opatrení na ochranu, </w:t>
            </w:r>
            <w:r w:rsidRPr="00010D90">
              <w:rPr>
                <w:rFonts w:ascii="Times New Roman" w:eastAsia="Times New Roman" w:hAnsi="Times New Roman" w:cs="Times New Roman"/>
                <w:b/>
                <w:sz w:val="24"/>
                <w:szCs w:val="24"/>
                <w:lang w:eastAsia="sk-SK"/>
              </w:rPr>
              <w:lastRenderedPageBreak/>
              <w:t xml:space="preserve">reintegráciu a rehabilitáciu obetí obchodovania s ľuďmi (Bielorusko)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Pomoc a podpora obetiam obchodovania s ľuďmi je zabezpečená prostredníctvom „Programu podpory a ochrany obetí obchodovania s ľuďmi“. Starostlivosť, rehabilitáciu a reintegráciu za účelom uľahčenia zaradenia obete do spoločnosti prostredníctvom tohto programu poskytujú zazmluvnení partneri z mimovládneho sektora. Každej obeti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je zostavený individuálny plán pomoci na základe jej situácie a potrieb. Starostlivosť </w:t>
            </w:r>
            <w:r w:rsidRPr="00010D90">
              <w:rPr>
                <w:rFonts w:ascii="Times New Roman" w:eastAsia="Times New Roman" w:hAnsi="Times New Roman" w:cs="Times New Roman"/>
                <w:sz w:val="24"/>
                <w:szCs w:val="24"/>
                <w:lang w:eastAsia="sk-SK"/>
              </w:rPr>
              <w:br/>
              <w:t>sa môže obeti poskytnúť v rozsahu nevyhnutnej krízovej starostlivosti, krízovej starostlivosti, reintegrácie alebo integrácie a asistovaného dobrovoľného návratu.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Integrácia cudzincov, vrátane obetí obchodovania s ľuďmi, je zabezpečená ustanoveniami zákona o službách zamestnanosti, podľa ktorých zamestnávateľ môže zamestnať štátneho príslušníka tretej krajiny, ktorému bol predĺžený tolerovaný pobyt </w:t>
            </w:r>
            <w:r w:rsidRPr="00010D90">
              <w:rPr>
                <w:rFonts w:ascii="Times New Roman" w:eastAsia="Times New Roman" w:hAnsi="Times New Roman" w:cs="Times New Roman"/>
                <w:sz w:val="24"/>
                <w:szCs w:val="24"/>
                <w:lang w:eastAsia="sk-SK"/>
              </w:rPr>
              <w:br/>
              <w:t>z dôvodu, že je obeťou obchodovania s ľuďmi. U tohto štátneho príslušníka tretej krajiny sa nevyžaduje potvrdenie o možnosti obsadenia voľného  pracovného miesta, ktoré zodpovedá vysokokvalifikovanému zamestnaniu, potvrdenie o možnosti obsadenia voľného pracovného miesta a povolenie na zamestnanie.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78.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Venovať osobitnú pozornosť prijatiu komplexných opatrení </w:t>
            </w:r>
            <w:r w:rsidRPr="00010D90">
              <w:rPr>
                <w:rFonts w:ascii="Times New Roman" w:eastAsia="Times New Roman" w:hAnsi="Times New Roman" w:cs="Times New Roman"/>
                <w:b/>
                <w:sz w:val="24"/>
                <w:szCs w:val="24"/>
                <w:lang w:eastAsia="sk-SK"/>
              </w:rPr>
              <w:br/>
              <w:t xml:space="preserve">na riešenie zhoršujúceho sa problému obchodovania s deťmi. Zvážiť možnosť pozvania osobitného spravodajcu </w:t>
            </w:r>
            <w:r w:rsidRPr="00010D90">
              <w:rPr>
                <w:rFonts w:ascii="Times New Roman" w:eastAsia="Times New Roman" w:hAnsi="Times New Roman" w:cs="Times New Roman"/>
                <w:b/>
                <w:sz w:val="24"/>
                <w:szCs w:val="24"/>
                <w:lang w:eastAsia="sk-SK"/>
              </w:rPr>
              <w:br/>
              <w:t xml:space="preserve">pre obchodovanie s ľuďmi, predovšetkým so ženami a deťmi (Bielorusko)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74.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79.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zintenzívňovaní politiky predchádzania, boja </w:t>
            </w:r>
            <w:r w:rsidRPr="00010D90">
              <w:rPr>
                <w:rFonts w:ascii="Times New Roman" w:eastAsia="Times New Roman" w:hAnsi="Times New Roman" w:cs="Times New Roman"/>
                <w:b/>
                <w:sz w:val="24"/>
                <w:szCs w:val="24"/>
                <w:lang w:eastAsia="sk-SK"/>
              </w:rPr>
              <w:br/>
              <w:t xml:space="preserve">a trestania obchodovania s ľuďmi, predovšetkým prostredníctvom poskytovania pomoci obetiam </w:t>
            </w:r>
            <w:r w:rsidRPr="00010D90">
              <w:rPr>
                <w:rFonts w:ascii="Times New Roman" w:eastAsia="Times New Roman" w:hAnsi="Times New Roman" w:cs="Times New Roman"/>
                <w:b/>
                <w:sz w:val="24"/>
                <w:szCs w:val="24"/>
                <w:lang w:eastAsia="sk-SK"/>
              </w:rPr>
              <w:br/>
              <w:t xml:space="preserve">bez ohľadu na ich štátnu príslušnosť (Cyprus)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Akceptované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74.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80.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opatrenia s cieľom identifikovať základné príčiny vykorisťovania detí, vrátane prostredníctvom prostitúcie </w:t>
            </w:r>
            <w:r w:rsidRPr="00010D90">
              <w:rPr>
                <w:rFonts w:ascii="Times New Roman" w:eastAsia="Times New Roman" w:hAnsi="Times New Roman" w:cs="Times New Roman"/>
                <w:b/>
                <w:sz w:val="24"/>
                <w:szCs w:val="24"/>
                <w:lang w:eastAsia="sk-SK"/>
              </w:rPr>
              <w:br/>
              <w:t xml:space="preserve">a pornografie, a zaviesť adekvátne mechanizmy na prevenciu </w:t>
            </w:r>
            <w:r w:rsidRPr="00010D90">
              <w:rPr>
                <w:rFonts w:ascii="Times New Roman" w:eastAsia="Times New Roman" w:hAnsi="Times New Roman" w:cs="Times New Roman"/>
                <w:b/>
                <w:sz w:val="24"/>
                <w:szCs w:val="24"/>
                <w:lang w:eastAsia="sk-SK"/>
              </w:rPr>
              <w:br/>
              <w:t xml:space="preserve">a ochranu (Ekvádor)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roku 2015 SR ratifikovala Dohovor Rady Európy o ochrane detí pred sexuálnym zneužívaním a sexuálnym vykorisťovaním, pričom v rámci prípravy ratifikácie tejto regionálnej medzinárodnej zmluvy náležite posilnilo príslušný legislatívny </w:t>
            </w:r>
            <w:r w:rsidRPr="00010D90">
              <w:rPr>
                <w:rFonts w:ascii="Times New Roman" w:eastAsia="Times New Roman" w:hAnsi="Times New Roman" w:cs="Times New Roman"/>
                <w:sz w:val="24"/>
                <w:szCs w:val="24"/>
                <w:lang w:eastAsia="sk-SK"/>
              </w:rPr>
              <w:br/>
              <w:t>a inštitucionálny rámec ochrany práv dieťaťa, najmä transpozíciou relevantných právnych aktov EÚ do trestného práva SR.</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81.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boji </w:t>
            </w:r>
            <w:r w:rsidRPr="00010D90">
              <w:rPr>
                <w:rFonts w:ascii="Times New Roman" w:eastAsia="Times New Roman" w:hAnsi="Times New Roman" w:cs="Times New Roman"/>
                <w:b/>
                <w:sz w:val="24"/>
                <w:szCs w:val="24"/>
                <w:lang w:eastAsia="sk-SK"/>
              </w:rPr>
              <w:br/>
              <w:t xml:space="preserve">proti obchodovaniu s ľuďmi </w:t>
            </w:r>
            <w:r w:rsidRPr="00010D90">
              <w:rPr>
                <w:rFonts w:ascii="Times New Roman" w:eastAsia="Times New Roman" w:hAnsi="Times New Roman" w:cs="Times New Roman"/>
                <w:b/>
                <w:sz w:val="24"/>
                <w:szCs w:val="24"/>
                <w:lang w:eastAsia="sk-SK"/>
              </w:rPr>
              <w:br/>
              <w:t xml:space="preserve">vo všetkých jeho formách </w:t>
            </w:r>
            <w:r w:rsidRPr="00010D90">
              <w:rPr>
                <w:rFonts w:ascii="Times New Roman" w:eastAsia="Times New Roman" w:hAnsi="Times New Roman" w:cs="Times New Roman"/>
                <w:b/>
                <w:sz w:val="24"/>
                <w:szCs w:val="24"/>
                <w:lang w:eastAsia="sk-SK"/>
              </w:rPr>
              <w:br/>
              <w:t xml:space="preserve">a venovať osobitnú pozornosť situácii obetí (Rumunsko)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Akceptované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74.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82.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aby bola pomoc poskytovaná všetkým obetiam obchodovania s ľuďmi a aby orgány vypracovali konkrétne programy zamerané </w:t>
            </w:r>
            <w:r w:rsidRPr="00010D90">
              <w:rPr>
                <w:rFonts w:ascii="Times New Roman" w:eastAsia="Times New Roman" w:hAnsi="Times New Roman" w:cs="Times New Roman"/>
                <w:b/>
                <w:sz w:val="24"/>
                <w:szCs w:val="24"/>
                <w:lang w:eastAsia="sk-SK"/>
              </w:rPr>
              <w:br/>
              <w:t xml:space="preserve">na reintegráciu obetí obchodovania s ľuďmi na trhu práce </w:t>
            </w:r>
            <w:r w:rsidRPr="00010D90">
              <w:rPr>
                <w:rFonts w:ascii="Times New Roman" w:eastAsia="Times New Roman" w:hAnsi="Times New Roman" w:cs="Times New Roman"/>
                <w:b/>
                <w:sz w:val="24"/>
                <w:szCs w:val="24"/>
                <w:lang w:eastAsia="sk-SK"/>
              </w:rPr>
              <w:br/>
              <w:t xml:space="preserve">a do vzdelávacieho systému (Irán)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Akceptované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Viď odpoveď na odporúčanie č. 77.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83.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úzku spoluprácu medzi políciou a mimovládnymi organizáciami (NGO), ktoré poskytujú pomoc obetiam obchodovania s ľuďmi (Slovinsko)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vnútra SR v spolupráci s občianskym združením „Brániť sa oplatí Slovensko“ pripravilo prevenčnoosvetovú kampaň „Každý sa môže stať otrokom... Aj dnes!“, zameranú na boj proti obchodovaniu s ľuďmi. S cieľom pripomenutia si reality moderného otroctva usporiadala Slovenská katolícka charita v spolupráci s Ministerstvom vnútra SR filmový festival „Spolu proti obchodovaniu s ľuďmi“. Zároveň v roku 2015 pokračovali aktivity kampane „GIFT BOX SLOVAKIA – Ľudia nie sú na predaj“, ktorá bola prezentovaná v siedmich mestách Slovenska, ako aj aktivity kampane „DVE MALÉ DIEVČATÁ“. Slovenská katolícka charita usporiadala tiež modlitbové stretnutie za obete obchodovania s ľuďmi spojené s osvetou o tomto </w:t>
            </w:r>
            <w:r w:rsidRPr="00010D90">
              <w:rPr>
                <w:rFonts w:ascii="Times New Roman" w:eastAsia="Times New Roman" w:hAnsi="Times New Roman" w:cs="Times New Roman"/>
                <w:sz w:val="24"/>
                <w:szCs w:val="24"/>
                <w:lang w:eastAsia="sk-SK"/>
              </w:rPr>
              <w:lastRenderedPageBreak/>
              <w:t xml:space="preserve">fenoméne. Stretnutie bolo súčasťou prvého Medzinárodného dňa modlitby a povedomia o obchodovaní s ľuďmi, ktorý vyhlásil pápež František. Od októbra 2014 do konca januára 2015 IOM realizovala informačnú kampaň „Nestaň sa otrokom!“, ktorá </w:t>
            </w:r>
            <w:r w:rsidRPr="00010D90">
              <w:rPr>
                <w:rFonts w:ascii="Times New Roman" w:eastAsia="Times New Roman" w:hAnsi="Times New Roman" w:cs="Times New Roman"/>
                <w:sz w:val="24"/>
                <w:szCs w:val="24"/>
                <w:lang w:eastAsia="sk-SK"/>
              </w:rPr>
              <w:br/>
              <w:t xml:space="preserve">sa uskutočnila v mestách košického kraja a zároveň vďaka spolupráci s partnermi </w:t>
            </w:r>
            <w:r w:rsidRPr="00010D90">
              <w:rPr>
                <w:rFonts w:ascii="Times New Roman" w:eastAsia="Times New Roman" w:hAnsi="Times New Roman" w:cs="Times New Roman"/>
                <w:sz w:val="24"/>
                <w:szCs w:val="24"/>
                <w:lang w:eastAsia="sk-SK"/>
              </w:rPr>
              <w:br/>
              <w:t xml:space="preserve">aj v regiónoch Českej republiky a Poľska, z ktorých pochádza najviac obetí obchodovania s ľuďmi. Kampaň informovala verejnosť o pomoci obetiam obchodovania s ľuďmi, upozorňovala na nútenú prácu a na hrozbu obchodovania s ľuďmi. Na jeseň 2015 začalo „Národné koordinačné stredisko pre riešenie problematiky násilia </w:t>
            </w:r>
            <w:r w:rsidRPr="00010D90">
              <w:rPr>
                <w:rFonts w:ascii="Times New Roman" w:eastAsia="Times New Roman" w:hAnsi="Times New Roman" w:cs="Times New Roman"/>
                <w:sz w:val="24"/>
                <w:szCs w:val="24"/>
                <w:lang w:eastAsia="sk-SK"/>
              </w:rPr>
              <w:br/>
              <w:t xml:space="preserve">na deťoch“ kampaň s celonárodnou pôsobnosťou zameranú na zvyšovanie informovanosti o problematike násilia páchaného na deťoch. Problematika obchodovania s ľuďmi je úzko prepojená s fyzickým týraním a sexuálnym zneužívaním a z toho dôvodu táto kampaň má obsahové prepojenie aj na problematiku obchodovania s ľuďmi. Cieľom kampane bolo aktivizovať verejnosť pri riešení prípadov násilia </w:t>
            </w:r>
            <w:r w:rsidRPr="00010D90">
              <w:rPr>
                <w:rFonts w:ascii="Times New Roman" w:eastAsia="Times New Roman" w:hAnsi="Times New Roman" w:cs="Times New Roman"/>
                <w:sz w:val="24"/>
                <w:szCs w:val="24"/>
                <w:lang w:eastAsia="sk-SK"/>
              </w:rPr>
              <w:br/>
              <w:t xml:space="preserve">na deťoch. Kampaň sa konala formou televíznych a rozhlasových spotov, ktoré boli obsahovo zamerané na tri základné formy násilia na deťoch so záverečným odkazom </w:t>
            </w:r>
            <w:r w:rsidRPr="00010D90">
              <w:rPr>
                <w:rFonts w:ascii="Times New Roman" w:eastAsia="Times New Roman" w:hAnsi="Times New Roman" w:cs="Times New Roman"/>
                <w:sz w:val="24"/>
                <w:szCs w:val="24"/>
                <w:lang w:eastAsia="sk-SK"/>
              </w:rPr>
              <w:br/>
              <w:t xml:space="preserve">na webovú stránku. Spoty boli šírené prostredníctvom kanálov RTVS a vybraných rozhlasových médií (RTVS – Rádio Slovensko, Fun rádio, Rádio Jemné melódie a Rádio Expres). Národné koordinačné stredisko pre riešenie problematiky násilia na deťoch zriadilo internetovú stránku „detstvobeznasilia.gov.sk“, ktorá poskytuje široký okruh kontaktov pomoci v rámci jednotlivých regiónov pozostávajúcich zo štátnych, ako aj neštátnych subjektov. Súčasne obsahuje aj priame odkazy na poradenstvo </w:t>
            </w:r>
            <w:r w:rsidRPr="00010D90">
              <w:rPr>
                <w:rFonts w:ascii="Times New Roman" w:eastAsia="Times New Roman" w:hAnsi="Times New Roman" w:cs="Times New Roman"/>
                <w:sz w:val="24"/>
                <w:szCs w:val="24"/>
                <w:lang w:eastAsia="sk-SK"/>
              </w:rPr>
              <w:br/>
              <w:t xml:space="preserve">na telefonických linkách pomoci a online poradňu IPčko. Uvedená poradňa zabezpečuje široké poradenstvo deťom a mládeži nachádzajúcich sa v rôznych krízových situáciách. Poradenstvo poskytujú vyškolení dobrovoľníci, ktorí absolvovali vzdelávanie akreditované Ministerstvom školstva, vedy, výskumu a športu SR. Národné koordinačné stredisko pre riešenie problematiky násilia na deťoch vytvorilo súčasne aj vlastný facebookový profil a Youtube konto „Chráňme deti pred násilím“, na ktorom sú zverejnené televízne spoty kampane. Súčasťou kampane boli aj platené online nástroje vo forme Youtube reklamy ako podpora spotov, Google vyhľadávanie s odkazom </w:t>
            </w:r>
            <w:r w:rsidRPr="00010D90">
              <w:rPr>
                <w:rFonts w:ascii="Times New Roman" w:eastAsia="Times New Roman" w:hAnsi="Times New Roman" w:cs="Times New Roman"/>
                <w:sz w:val="24"/>
                <w:szCs w:val="24"/>
                <w:lang w:eastAsia="sk-SK"/>
              </w:rPr>
              <w:br/>
              <w:t>na webovú stránku, Google obsahová sieť a remarketing a Facebook reklama.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84.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Zlepšiť identifikáciu obetí obchodovania s ľuďmi prostredníctvom zavedenia jednotného národného mechanizmu na identifikovanie </w:t>
            </w:r>
            <w:r w:rsidRPr="00010D90">
              <w:rPr>
                <w:rFonts w:ascii="Times New Roman" w:eastAsia="Times New Roman" w:hAnsi="Times New Roman" w:cs="Times New Roman"/>
                <w:b/>
                <w:sz w:val="24"/>
                <w:szCs w:val="24"/>
                <w:lang w:eastAsia="sk-SK"/>
              </w:rPr>
              <w:br/>
              <w:t xml:space="preserve">a postúpenie takýchto prípadov príslušným orgánom (Moldavská republika)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Postup pri identifikácii obetí obchodovania s ľuďmi a ich prípadné zaradenie </w:t>
            </w:r>
            <w:r w:rsidRPr="00010D90">
              <w:rPr>
                <w:rFonts w:ascii="Times New Roman" w:eastAsia="Times New Roman" w:hAnsi="Times New Roman" w:cs="Times New Roman"/>
                <w:sz w:val="24"/>
                <w:szCs w:val="24"/>
                <w:lang w:eastAsia="sk-SK"/>
              </w:rPr>
              <w:br/>
              <w:t>do programu ochrany či reintegrácie je upravený v Národnom referenčnom rámci. Tento obsahuje štruktúru spolupracujúcich subjektov, prostredníctvom ktorej štátne orgány napĺňajú svoje záväzky vo vzťahu k ochrane a presadzovaniu ľudských práv obetí obchodovania s ľuďmi. Jeho základným cieľom je zabezpečiť rešpektovanie ľudských práv obetí obchodovania s ľuďmi a poskytovanie účinnej dostupnosti služieb pre ne. Sekundárne môže Národný referenčný mechanizmus napomôcť rozvíjaniu národných politík a procedúr, akými sú napríklad poskytovanie ochrany obetiam obchodovania s ľuďmi, či právna úprava na úseku legalizácie ich pobytu a znovuusadenia sa.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85.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aby detským obetiam trestných činov v zmysle Opčného protokolu k Dohovoru o právach dieťaťa o predaji detí, detskej prostitúcii a detskej pornografii (OP-CRC-SC) bola poskytnutá pomoc, vrátane sociálnej reintegrácie a fyzickej </w:t>
            </w:r>
            <w:r w:rsidRPr="00010D90">
              <w:rPr>
                <w:rFonts w:ascii="Times New Roman" w:eastAsia="Times New Roman" w:hAnsi="Times New Roman" w:cs="Times New Roman"/>
                <w:b/>
                <w:sz w:val="24"/>
                <w:szCs w:val="24"/>
                <w:lang w:eastAsia="sk-SK"/>
              </w:rPr>
              <w:br/>
              <w:t xml:space="preserve">a psychologickej rekonvalescencie (Moldavská republika)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 oblasti prevencie bola oblasť včasnej identifikácie maloletých obetí trestných činov doplnená do obsahu minimálnych štandardov teoretických vedomostí ďalšieho vzdelávania určených pre zdravotníckych pracovníkov, ktorí prichádzajú pri výkone svojho povolania do kontaktu s deťmi v zdravotníckych zariadeniach.</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86.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Aby sa vláda Slovenska snažila zvýšiť informovanosť zraniteľných komunít o nebezpečenstve vykorisťovania ľudí a zabezpečila adekvátnu podporu týchto komunít (Spojené kráľovstvo Veľkej Británie a Severného Írska)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č.74.</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87.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úplnú nezávislosť </w:t>
            </w:r>
            <w:r w:rsidRPr="00010D90">
              <w:rPr>
                <w:rFonts w:ascii="Times New Roman" w:eastAsia="Times New Roman" w:hAnsi="Times New Roman" w:cs="Times New Roman"/>
                <w:b/>
                <w:sz w:val="24"/>
                <w:szCs w:val="24"/>
                <w:lang w:eastAsia="sk-SK"/>
              </w:rPr>
              <w:lastRenderedPageBreak/>
              <w:t xml:space="preserve">súdneho systému (Turkménsko)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lastRenderedPageBreak/>
              <w:t xml:space="preserve">Vychádzajúc zo znenia čl. 46 Ústavy Slovenskej republiky (ďalej len „ústava“), sa každý môže domáhať zákonom ustanoveným postupom svojho práva na nezávislom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a nestrannom súde. Súdnictvo je v Slovenskej republike vykonávané v zmysle čl. 141 ústavy nezávislými a nestrannými súdmi. Súdnictvo sa vykonáva na všetkých stupňoch oddelene od iných štátnych orgánov a sudcovia sú pri výkone svojej funkcie nezávislí </w:t>
            </w:r>
            <w:r w:rsidRPr="00010D90">
              <w:rPr>
                <w:rFonts w:ascii="Times New Roman" w:eastAsia="Times New Roman" w:hAnsi="Times New Roman" w:cs="Times New Roman"/>
                <w:sz w:val="24"/>
                <w:szCs w:val="24"/>
                <w:lang w:eastAsia="sk-SK"/>
              </w:rPr>
              <w:br/>
              <w:t xml:space="preserve">a pri rozhodovaní  viazaní ústavou, ústavnými zákonmi, medzinárodnými zmluvami, ktoré majú v zmysle čl. 7 ods. 5 ústavy prednosť pred zákonom a zákonmi. V zmysle čl. 145a ústavy, ak je vymenovaný sudca členom politickej strany alebo politického hnutia, je povinný vzdať sa členstva v nich ešte pred zložením sľubu. Výkon funkcie sudcu </w:t>
            </w:r>
            <w:r w:rsidRPr="00010D90">
              <w:rPr>
                <w:rFonts w:ascii="Times New Roman" w:eastAsia="Times New Roman" w:hAnsi="Times New Roman" w:cs="Times New Roman"/>
                <w:sz w:val="24"/>
                <w:szCs w:val="24"/>
                <w:lang w:eastAsia="sk-SK"/>
              </w:rPr>
              <w:br/>
              <w:t xml:space="preserve">je nezlučiteľný s funkciou v inom orgáne verejnej moci, vrátane funkcie predsedu Súdnej rady SR, so štátnozamestnaneckým pomerom, s pracovným pomerom, </w:t>
            </w:r>
            <w:r w:rsidRPr="00010D90">
              <w:rPr>
                <w:rFonts w:ascii="Times New Roman" w:eastAsia="Times New Roman" w:hAnsi="Times New Roman" w:cs="Times New Roman"/>
                <w:sz w:val="24"/>
                <w:szCs w:val="24"/>
                <w:lang w:eastAsia="sk-SK"/>
              </w:rPr>
              <w:br/>
              <w:t xml:space="preserve">s obdobným pracovným vzťahom, s podnikateľskou činnosťou, s členstvom v riadiacom alebo kontrolnom orgáne právnickej osoby, ktorá vykonáva podnikateľskú činnosť, ani </w:t>
            </w:r>
            <w:r w:rsidRPr="00010D90">
              <w:rPr>
                <w:rFonts w:ascii="Times New Roman" w:eastAsia="Times New Roman" w:hAnsi="Times New Roman" w:cs="Times New Roman"/>
                <w:sz w:val="24"/>
                <w:szCs w:val="24"/>
                <w:lang w:eastAsia="sk-SK"/>
              </w:rPr>
              <w:br/>
              <w:t xml:space="preserve">s inou hospodárskou alebo zárobkovou činnosťou, okrem správy vlastného majetku, vedeckej, pedagogickej, literárnej alebo umeleckej činnosti a členstva v Súdnej rade SR.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88.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Uskutočniť nevyhnutné reformy </w:t>
            </w:r>
            <w:r w:rsidRPr="00010D90">
              <w:rPr>
                <w:rFonts w:ascii="Times New Roman" w:eastAsia="Times New Roman" w:hAnsi="Times New Roman" w:cs="Times New Roman"/>
                <w:b/>
                <w:sz w:val="24"/>
                <w:szCs w:val="24"/>
                <w:lang w:eastAsia="sk-SK"/>
              </w:rPr>
              <w:br/>
              <w:t xml:space="preserve">na zabezpečenie riadneho fungovania a zákonnosti súdnictva, a to prostredníctvom transparentného a inkluzívneho procesu so všetkými zainteresovanými stranami, vrátane občianskej spoločnosti (Nórsko)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priebehu rokov 2014 – 2015 boli vytvorené legislatívne a iné  podmienky na rýchlu </w:t>
            </w:r>
            <w:r w:rsidRPr="00010D90">
              <w:rPr>
                <w:rFonts w:ascii="Times New Roman" w:eastAsia="Times New Roman" w:hAnsi="Times New Roman" w:cs="Times New Roman"/>
                <w:sz w:val="24"/>
                <w:szCs w:val="24"/>
                <w:lang w:eastAsia="sk-SK"/>
              </w:rPr>
              <w:br/>
              <w:t xml:space="preserve">a efektívnu realizáciu projektov elektronizácie justície (projekty eJustice), ktoré majú, okrem iného, za cieľ posilniť jej nezávislosť a transparentnosť a taktiež zefektívniť súdne konania, aby sa zabránilo ich prieťahom a zlepšila vymožiteľnosť práva.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Jedným z prvých realizovaných významných projektov elektronizácie, resp. informatizácie justície je „Rozvoj a technologická inovácia súdno-trestnej </w:t>
            </w:r>
            <w:r w:rsidRPr="00010D90">
              <w:rPr>
                <w:rFonts w:ascii="Times New Roman" w:eastAsia="Times New Roman" w:hAnsi="Times New Roman" w:cs="Times New Roman"/>
                <w:sz w:val="24"/>
                <w:szCs w:val="24"/>
                <w:lang w:eastAsia="sk-SK"/>
              </w:rPr>
              <w:br/>
              <w:t xml:space="preserve">a súdno-civilnej agendy Ministerstva spravodlivosti SR“, ktorej podstatná časť </w:t>
            </w:r>
            <w:r w:rsidRPr="00010D90">
              <w:rPr>
                <w:rFonts w:ascii="Times New Roman" w:eastAsia="Times New Roman" w:hAnsi="Times New Roman" w:cs="Times New Roman"/>
                <w:sz w:val="24"/>
                <w:szCs w:val="24"/>
                <w:lang w:eastAsia="sk-SK"/>
              </w:rPr>
              <w:br/>
              <w:t xml:space="preserve">je zameraná na vytvorenie systému elektronického súdneho spisu. Základným cieľom </w:t>
            </w:r>
            <w:r w:rsidRPr="00010D90">
              <w:rPr>
                <w:rFonts w:ascii="Times New Roman" w:eastAsia="Times New Roman" w:hAnsi="Times New Roman" w:cs="Times New Roman"/>
                <w:sz w:val="24"/>
                <w:szCs w:val="24"/>
                <w:lang w:eastAsia="sk-SK"/>
              </w:rPr>
              <w:br/>
              <w:t xml:space="preserve">a prínosom projektu je zefektívnenie práce so súdnymi spismi a vytvorenie účinného prostriedku na elimináciu rizika nezákonnej manipulácie s nimi. Projekt ďalej zahŕňa rozsiahly komplex prepojených služieb. Ide napr. o dobudovanie služieb portálu „eŽaloby“, vybudovanie služieb „InfoSúd“ (informovanie účastníka o stave konania, informovanie o pojednávaniach a informácie o súdnom konaní v rôznych súdnych agendách, informácie úradnej tabule), rozvoj „Elektronického denníka znalca“, vybudovania modulu „Centrálnej evidencie exekúcií (CEEx)“, vybudovanie modulu elektronizovanej justičnej štatistiky a rezortného výkazníctva, vybudovanie </w:t>
            </w:r>
            <w:r w:rsidRPr="00010D90">
              <w:rPr>
                <w:rFonts w:ascii="Times New Roman" w:eastAsia="Times New Roman" w:hAnsi="Times New Roman" w:cs="Times New Roman"/>
                <w:sz w:val="24"/>
                <w:szCs w:val="24"/>
                <w:lang w:eastAsia="sk-SK"/>
              </w:rPr>
              <w:lastRenderedPageBreak/>
              <w:t xml:space="preserve">„Univerzálneho bezpečného úložiska súdnictva“ (archív) a samozrejme zmieňované služby v oblasti videokonferencií. Ďalším projektom je projekt „SLOV-LEX“. Jeho cieľom je v prvom rade vytvorenie tzv. „elektronickej Zbierky zákonov Slovenskej republiky“, ktorá bude obsahovať elektronické konsolidované znenia všetkých právnych predpisov právneho poriadku SR. Druhou časťou projektu je vytvorenie nového systému legislatívneho procesu, keď bude celé štádium prípravy zákonov od zámeru až </w:t>
            </w:r>
            <w:r w:rsidRPr="00010D90">
              <w:rPr>
                <w:rFonts w:ascii="Times New Roman" w:eastAsia="Times New Roman" w:hAnsi="Times New Roman" w:cs="Times New Roman"/>
                <w:sz w:val="24"/>
                <w:szCs w:val="24"/>
                <w:lang w:eastAsia="sk-SK"/>
              </w:rPr>
              <w:br/>
              <w:t xml:space="preserve">po vyhlásenie prehľadne sledovateľné na modernom portáli. Súčasťou projektu je aj komplexná modernizácia legislatívnych pravidiel, v rámci ktorej dôležitou časťou je zlepšenie podmienok na sledovanie a pripomienkovanie procesu tvorby zákonov </w:t>
            </w:r>
            <w:r w:rsidRPr="00010D90">
              <w:rPr>
                <w:rFonts w:ascii="Times New Roman" w:eastAsia="Times New Roman" w:hAnsi="Times New Roman" w:cs="Times New Roman"/>
                <w:sz w:val="24"/>
                <w:szCs w:val="24"/>
                <w:lang w:eastAsia="sk-SK"/>
              </w:rPr>
              <w:br/>
              <w:t xml:space="preserve">a podzákonných predpisov zo strany verejnosti. Ďalším významným projektom je „Rozvoj elektronických služieb súdnictva (RESS)“. Tento projekt nadviazal  na projekt Rozvoj a technologická inovácia súdno-trestnej a súdno-civilnej agendy Ministerstva spravodlivosti SR. Zaviedol predovšetkým rozšírenie elektronickej komunikácie </w:t>
            </w:r>
            <w:r w:rsidRPr="00010D90">
              <w:rPr>
                <w:rFonts w:ascii="Times New Roman" w:eastAsia="Times New Roman" w:hAnsi="Times New Roman" w:cs="Times New Roman"/>
                <w:sz w:val="24"/>
                <w:szCs w:val="24"/>
                <w:lang w:eastAsia="sk-SK"/>
              </w:rPr>
              <w:br/>
              <w:t>s účastníkmi konania a elektronického doručovania, možnosť vzdialeného nahliadania účastníkov konania do súdneho spisu a využitie videokonferenčnej technológie v rámci súdnych konaní.</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 účinnosťou od 1. januára 2015 sa v súlade s novelou Občianskeho súdneho poriadku všetky súdne pojednávania povinne nahrávajú a nahrávky zo súdnych pojednávaní tvoria súčasť súdneho spisu.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89.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Prijať efektívne opatrenia </w:t>
            </w:r>
            <w:r w:rsidRPr="00010D90">
              <w:rPr>
                <w:rFonts w:ascii="Times New Roman" w:eastAsia="Times New Roman" w:hAnsi="Times New Roman" w:cs="Times New Roman"/>
                <w:b/>
                <w:sz w:val="24"/>
                <w:szCs w:val="24"/>
                <w:lang w:eastAsia="sk-SK"/>
              </w:rPr>
              <w:br/>
              <w:t xml:space="preserve">na zabezpečenie úplnej nezávislosti Súdnej rady a nezávislosti súdnictva (Venezuela)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prijíma opatrenia na zefektívnenie súdnych konaní. Bol zavedený systém sledovania rozhodnutí ústavného súdu, v ktorých skonštatoval neprimeranú dĺžku konania a prikázal ďalej konať bez prieťahov. V rámci tohto projektu sa ústavný súd a niekoľko ďalších orgánov (Ministerstvo spravodlivosti SR a Ministerstvo vnútra SR, Najvyšší súd SR, Generálna prokuratúra SR, Slovenská advokátska komora a Slovenská komora mediátorov) zaviazali na spoločný postup zameraný na elimináciu prieťahov. Ústavný súd vedie register vecí, v ktorých sú konania neprimerane dlhé a stále prebiehajú pred všeobecnými súdmi. Tieto prípady sú potom sledované Ministerstvom spravodlivosti SR a predsedami súdov. Môžu byť iniciované disciplinárne konania. Ústavný súd je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v pravidelných intervaloch informovaný o stave dotknutých konaní.</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Najdôležitejším legislatívnym projektom Ministerstva spravodlivosti SR bola rekodifikácia civilného procesného práva, ktorú parlament schválil dňa 21. mája 2015. Ide o najzásadnejšiu reformu civilného procesu od vzniku samostatnej SR. Štrukturálna zmena spočíva v oddelení troch druhov konaní, sporového, mimosporového a správneho a vypracovaní samostatných kódexov. Cieľom rekodifikácie bolo vytvoriť lepšie možnosti pre efektívne súdnictvo, zvýšiť vymožiteľnosť práva, eliminovať súdne prieťahy a vytvoriť priestor pre kvalitnejšie súdne rozhodnutia, čím  sa mal vytvoriť predpoklad pre zvýšenie dôvery verejnosti v justičný systém a tým aj zlepšenie ekonomického prostredia na Slovensku. Medzi hlavné zmeny, ktoré rekodifikácia priniesla, patrí dôsledná koncentrácia súdneho konania a s tým spojená aj vyššia procesná aktivita strán v konaní. Reforma zaviedla aj povinné právne zastúpenie </w:t>
            </w:r>
            <w:r w:rsidRPr="00010D90">
              <w:rPr>
                <w:rFonts w:ascii="Times New Roman" w:eastAsia="Times New Roman" w:hAnsi="Times New Roman" w:cs="Times New Roman"/>
                <w:sz w:val="24"/>
                <w:szCs w:val="24"/>
                <w:lang w:eastAsia="sk-SK"/>
              </w:rPr>
              <w:br/>
              <w:t>v konaniach na druhom stupni a v niektorých prípadoch v konaniach na prvom stupni.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Elektronizácia a informatizácia súdnictva je dôležitým podporným nástrojom, ktorý </w:t>
            </w:r>
            <w:r w:rsidRPr="00010D90">
              <w:rPr>
                <w:rFonts w:ascii="Times New Roman" w:eastAsia="Times New Roman" w:hAnsi="Times New Roman" w:cs="Times New Roman"/>
                <w:sz w:val="24"/>
                <w:szCs w:val="24"/>
                <w:lang w:eastAsia="sk-SK"/>
              </w:rPr>
              <w:br/>
              <w:t xml:space="preserve">v synergii s vyššie uvedenými opatreniami má veľký potenciál pri riešení kľúčových problémov súdnictva. Pokiaľ ide o technické opatrenia, ktorých účelom je zefektívniť justíciu v podmienkach SR, pracuje sa na projektoch „Elektronický súdny spis“, „Register úpadcov“, „Register diskvalifikovaných osôb (napr. pri zákaze činnosti)“, „Elektronická zbierka zákonov“, „e-Learning pre súdy“, „Ekonomický informačný systém“. V rámci Porovnávacieho prehľadu patrí SR medzi krajiny s najlepším online prístupom k súdnym rozhodnutiam. Rovnako dobre sa SR umiestnila vo vzťahu </w:t>
            </w:r>
            <w:r w:rsidRPr="00010D90">
              <w:rPr>
                <w:rFonts w:ascii="Times New Roman" w:eastAsia="Times New Roman" w:hAnsi="Times New Roman" w:cs="Times New Roman"/>
                <w:sz w:val="24"/>
                <w:szCs w:val="24"/>
                <w:lang w:eastAsia="sk-SK"/>
              </w:rPr>
              <w:br/>
              <w:t>k monitorovaniu súdov a dostupnosti hodnotenia súdov.</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90.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Uskutočniť opatrenia na posilnenie úplnej nezávislosti právneho systému a skrátenie času potrebného na vybavenie jednotlivých prípadov na súdoch, </w:t>
            </w:r>
            <w:r w:rsidRPr="00010D90">
              <w:rPr>
                <w:rFonts w:ascii="Times New Roman" w:eastAsia="Times New Roman" w:hAnsi="Times New Roman" w:cs="Times New Roman"/>
                <w:b/>
                <w:sz w:val="24"/>
                <w:szCs w:val="24"/>
                <w:lang w:eastAsia="sk-SK"/>
              </w:rPr>
              <w:lastRenderedPageBreak/>
              <w:t xml:space="preserve">aby sa zvýšila dôvera obyvateľstva v právny systém (Francúzsko)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na odporúčanie č. 89.</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lastRenderedPageBreak/>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91.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V plnom rozsahu implementovať odporúčania Európskej komisie pre rok 2013 týkajúce sa reformy verejnej správy a efektivity súdneho systému (Spojené štáty americké)</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na odporúčanie č. 89.</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92.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Vyšetriť a stíhať všetkých páchateľov násilia a trestných činov z nenávisti voči Rómom (Azerbajdžan)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Trestné činy extrémizmu boli zakotvené v Trestnom zákone transpozíciou Rámcového rozhodnutia Rady EÚ 2008/913/SVV o boji proti niektorým formám a prejavom rasizmu a xenofóbie. Trestné sadzby v tejto oblasti okrem toho reflektujú najmä Dohovor </w:t>
            </w:r>
            <w:r w:rsidRPr="00010D90">
              <w:rPr>
                <w:rFonts w:ascii="Times New Roman" w:eastAsia="Times New Roman" w:hAnsi="Times New Roman" w:cs="Times New Roman"/>
                <w:sz w:val="24"/>
                <w:szCs w:val="24"/>
                <w:lang w:eastAsia="sk-SK"/>
              </w:rPr>
              <w:br/>
              <w:t xml:space="preserve">o ochrane ľudských práv a základných slobôd a Európsky dohovor na zabránenie mučenia a neľudského či ponižujúceho zaobchádzania alebo trestania. Trestný zákon tiež upravuje tzv. osobitný motív, pod ktorým sa rozumie spáchanie trestného činu, okrem iného, v úmysle verejne podnecovať k násiliu alebo nenávisti voči skupine osôb alebo jednotlivcovi pre ich príslušnosť k niektorej rase, národu, národnosti, farbe pleti, etnickej skupine, pôvodu rodu alebo pre ich náboženské vyznanie, alebo z národnostnej, etnickej alebo rasovej nenávisti, nenávisti z dôvodu farby pleti, alebo pre sexuálnu orientáciu. Osobitný motív je potom identifikovaný pri jednotlivých trestných činoch ako základ </w:t>
            </w:r>
            <w:r w:rsidRPr="00010D90">
              <w:rPr>
                <w:rFonts w:ascii="Times New Roman" w:eastAsia="Times New Roman" w:hAnsi="Times New Roman" w:cs="Times New Roman"/>
                <w:sz w:val="24"/>
                <w:szCs w:val="24"/>
                <w:lang w:eastAsia="sk-SK"/>
              </w:rPr>
              <w:br/>
              <w:t>pre uloženie vyššej trestnej sadzby.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Policajný zbor zintenzívnil svoju činnosť pri predchádzaní násilia voči Rómom, Židom </w:t>
            </w:r>
            <w:r w:rsidRPr="00010D90">
              <w:rPr>
                <w:rFonts w:ascii="Times New Roman" w:eastAsia="Times New Roman" w:hAnsi="Times New Roman" w:cs="Times New Roman"/>
                <w:sz w:val="24"/>
                <w:szCs w:val="24"/>
                <w:lang w:eastAsia="sk-SK"/>
              </w:rPr>
              <w:br/>
              <w:t xml:space="preserve">a migrantom pochádzajúcich z krajín mimo EÚ, čo sa prejavilo aj v dôslednom monitorovaní verejných zhromaždení, ktoré boli zvolávané osobami z prostredia nacionalistov. Pri každom verejnom zhromaždení bol zvolaný policajný koordinačný orgán, na ktorom sa zúčastňovali aj zástupcovia mesta, ktorí boli poučení kedy </w:t>
            </w:r>
            <w:r w:rsidRPr="00010D90">
              <w:rPr>
                <w:rFonts w:ascii="Times New Roman" w:eastAsia="Times New Roman" w:hAnsi="Times New Roman" w:cs="Times New Roman"/>
                <w:sz w:val="24"/>
                <w:szCs w:val="24"/>
                <w:lang w:eastAsia="sk-SK"/>
              </w:rPr>
              <w:br/>
              <w:t xml:space="preserve">a za akých zákonných podmienok sa verejné zhromaždenie ukončí. Na elimináciu trestných činov extrémizmu bola vypracovaná „Koncepcia boja proti extrémizmu“, ktorá účinnejšie koordinovala tok informácií z jednotlivých zainteresovaných rezortov smerom k polícii a vytvárala podmienky na informovanie štátnych zamestnancov ako aj širokej verejnosti o problematike nebezpečného vplyvu extrémizmu na spoločnosť. Za účelom </w:t>
            </w:r>
            <w:r w:rsidRPr="00010D90">
              <w:rPr>
                <w:rFonts w:ascii="Times New Roman" w:eastAsia="Times New Roman" w:hAnsi="Times New Roman" w:cs="Times New Roman"/>
                <w:sz w:val="24"/>
                <w:szCs w:val="24"/>
                <w:lang w:eastAsia="sk-SK"/>
              </w:rPr>
              <w:lastRenderedPageBreak/>
              <w:t xml:space="preserve">zefektívnenia identifikácie jednotlivcov alebo skupín podnecujúcich rasovú nenávisť proti menšinám a cudzincom boli podporené viaceré kampane a projekty, v rámci ktorých boli presne špecifikované formy a podoby nenávistných prejavov. Príkladom </w:t>
            </w:r>
            <w:r w:rsidRPr="00010D90">
              <w:rPr>
                <w:rFonts w:ascii="Times New Roman" w:eastAsia="Times New Roman" w:hAnsi="Times New Roman" w:cs="Times New Roman"/>
                <w:sz w:val="24"/>
                <w:szCs w:val="24"/>
                <w:lang w:eastAsia="sk-SK"/>
              </w:rPr>
              <w:br/>
              <w:t>je napr. projekt „nehejtuj.sk“, do ktorého sa zapojilo aj Ministerstvo vnútra SR. Prínosom projektu je jeho aktívna implementácia nielen štátnymi a neštátnymi subjektmi, ale aj mediálne známymi osobnosťami, ktorí sa stali objektom nenávistných prejavov.</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93.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riadne vyšetrenie všetkých násilných činov spáchaných z rasových dôvodov </w:t>
            </w:r>
            <w:r w:rsidRPr="00010D90">
              <w:rPr>
                <w:rFonts w:ascii="Times New Roman" w:eastAsia="Times New Roman" w:hAnsi="Times New Roman" w:cs="Times New Roman"/>
                <w:b/>
                <w:sz w:val="24"/>
                <w:szCs w:val="24"/>
                <w:lang w:eastAsia="sk-SK"/>
              </w:rPr>
              <w:br/>
              <w:t xml:space="preserve">a potrestať osoby zodpovedné za ne (Uzbekistan)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92.</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94.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všetky nevyhnutné opatrenia na zabránenie nezákonného zaobchádzania </w:t>
            </w:r>
            <w:r w:rsidRPr="00010D90">
              <w:rPr>
                <w:rFonts w:ascii="Times New Roman" w:eastAsia="Times New Roman" w:hAnsi="Times New Roman" w:cs="Times New Roman"/>
                <w:b/>
                <w:sz w:val="24"/>
                <w:szCs w:val="24"/>
                <w:lang w:eastAsia="sk-SK"/>
              </w:rPr>
              <w:br/>
              <w:t xml:space="preserve">zo strany orgánov činných </w:t>
            </w:r>
            <w:r w:rsidRPr="00010D90">
              <w:rPr>
                <w:rFonts w:ascii="Times New Roman" w:eastAsia="Times New Roman" w:hAnsi="Times New Roman" w:cs="Times New Roman"/>
                <w:b/>
                <w:sz w:val="24"/>
                <w:szCs w:val="24"/>
                <w:lang w:eastAsia="sk-SK"/>
              </w:rPr>
              <w:br/>
              <w:t xml:space="preserve">v trestnom konaní a zabezpečiť nestranné vyšetrenie všetkých nahlásených prípadov mučenia </w:t>
            </w:r>
            <w:r w:rsidRPr="00010D90">
              <w:rPr>
                <w:rFonts w:ascii="Times New Roman" w:eastAsia="Times New Roman" w:hAnsi="Times New Roman" w:cs="Times New Roman"/>
                <w:b/>
                <w:sz w:val="24"/>
                <w:szCs w:val="24"/>
                <w:lang w:eastAsia="sk-SK"/>
              </w:rPr>
              <w:br/>
              <w:t xml:space="preserve">a zlého zaobchádzania s cieľom predviesť páchateľov pred súd (Uzbekistan)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58.</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95.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Vyšetriť a stíhať všetkých páchateľov násilia a trestných činov z nenávisti voči Rómom </w:t>
            </w:r>
            <w:r w:rsidRPr="00010D90">
              <w:rPr>
                <w:rFonts w:ascii="Times New Roman" w:eastAsia="Times New Roman" w:hAnsi="Times New Roman" w:cs="Times New Roman"/>
                <w:b/>
                <w:sz w:val="24"/>
                <w:szCs w:val="24"/>
                <w:lang w:eastAsia="sk-SK"/>
              </w:rPr>
              <w:br/>
              <w:t xml:space="preserve">a zmeniť Trestný zákon tak, aby zaviedol a prijal prísnejšie tresty </w:t>
            </w:r>
            <w:r w:rsidRPr="00010D90">
              <w:rPr>
                <w:rFonts w:ascii="Times New Roman" w:eastAsia="Times New Roman" w:hAnsi="Times New Roman" w:cs="Times New Roman"/>
                <w:b/>
                <w:sz w:val="24"/>
                <w:szCs w:val="24"/>
                <w:lang w:eastAsia="sk-SK"/>
              </w:rPr>
              <w:lastRenderedPageBreak/>
              <w:t xml:space="preserve">pre rasovo motivované trestné činy spáchané príslušníkmi polície (Irán)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58.</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lastRenderedPageBreak/>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96.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Okamžite a nestranne vyšetriť všetky nahlásené prípady mučenia a krutého, neľudského alebo ponižujúceho zaobchádzania, priviesť osoby, ktoré boli uznané vinnými, pred súd a poskytnúť odškodnenie obetiam (Bielorusko)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Jedným z opatrení, ktoré bolo prijaté v rámci Policajného zboru v súvislosti </w:t>
            </w:r>
            <w:r w:rsidRPr="00010D90">
              <w:rPr>
                <w:rFonts w:ascii="Times New Roman" w:eastAsia="Times New Roman" w:hAnsi="Times New Roman" w:cs="Times New Roman"/>
                <w:sz w:val="24"/>
                <w:szCs w:val="24"/>
                <w:lang w:eastAsia="sk-SK"/>
              </w:rPr>
              <w:br/>
              <w:t xml:space="preserve">s predchádzaním mučenia a zlého zaobchádzania s osobami obmedzenými na osobnej slobode bolo vydanie rozkazu prezidenta Policajného zboru č. 4/2015 zo dňa 26. januára 2015. Uvedeným rozkazom bolo, okrem iného, uložené nadriadeným príslušníkom Policajného zboru, aby sa počas kontrolnej činnosti dôsledne zamerali na postup príslušníkov Policajného zboru pri vykonávaní služobných zákrokov voči osobám, ďalej aby bolo po individuálnom posúdení každého prípadu zabezpečené vykonávanie umiestňovania osôb obmedzených na osobnej slobode do tzv. „určených priestorov útvaru Policajného zboru pre dočasné umiestnenie osôb obmedzených na osobnej slobode“, ako aj pripútavanie osôb k vhodným predmetom, len na nevyhnutne potrebný čas. Každé uvedené umiestnenie a pripútanie spolu s časovým rozpätím musí byť zaznamenané v príslušnej administratívnej pomôcke a tlačive.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prípade pojednávania na Okresnom súde Košice II, v ktorom bolo desať príslušníkov polície obžalovaných zo zneužitia právomoci verejného činiteľa, bol dňa 27. februára 2015 uvedeným súdom vynesený oslobodzujúci rozsudok  a to z dôvodu neprípustnosti videozáznamu z inkriminovaného skutku ako dôkazu zaopatreného zákonným spôsobom. Proti prvostupňovému rozsudku podal prokurátor odvolanie a z uvedeného dôvodu rozsudok nenadobudol právoplatnosť.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Policajný zásah dňa 19. júna 2013 v dvoch rómskych osadách v Moldave nad Bodvou (Budulov a Drienovec) vzbudil záujem predstaviteľov viacerých medzinárodných organizácií. Slovensko poskytlo v tejto veci potrebné vysvetlenia a informácie </w:t>
            </w:r>
            <w:r w:rsidRPr="00010D90">
              <w:rPr>
                <w:rFonts w:ascii="Times New Roman" w:eastAsia="Times New Roman" w:hAnsi="Times New Roman" w:cs="Times New Roman"/>
                <w:sz w:val="24"/>
                <w:szCs w:val="24"/>
                <w:lang w:eastAsia="sk-SK"/>
              </w:rPr>
              <w:br/>
              <w:t xml:space="preserve">o okolnostiach policajného postupu pri spomínanom zásahu. V januári 2014 bolo začaté trestné stíhanie vo veci podozrenia zo spáchania viacerých trestných činov v súvislosti s uvedeným policajným zásahom. Trestné stíhanie vedené pre šesť skutkov vo veci podozrenia zo spáchania trestných činov zneužívania právomoci verejného činiteľa, ublíženia na zdraví a porušovania domovej slobody bolo vo všetkých prípadoch zastavené buď z dôvodu, že skutky nie sú trestným činom alebo z dôvodu, že sa skutky </w:t>
            </w:r>
            <w:r w:rsidRPr="00010D90">
              <w:rPr>
                <w:rFonts w:ascii="Times New Roman" w:eastAsia="Times New Roman" w:hAnsi="Times New Roman" w:cs="Times New Roman"/>
                <w:sz w:val="24"/>
                <w:szCs w:val="24"/>
                <w:lang w:eastAsia="sk-SK"/>
              </w:rPr>
              <w:lastRenderedPageBreak/>
              <w:t xml:space="preserve">nestali.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tejto súvislosti však Ministerstvo vnútra SR v spolupráci so splnomocnencom vlády SR pre rómske komunity vydalo v januári 2014 vnútorný predpis, na základe ktorého veliteľ zasahujúcej jednotky Policajného zboru zabezpečí pri zásahu, v ktorom </w:t>
            </w:r>
            <w:r w:rsidRPr="00010D90">
              <w:rPr>
                <w:rFonts w:ascii="Times New Roman" w:eastAsia="Times New Roman" w:hAnsi="Times New Roman" w:cs="Times New Roman"/>
                <w:sz w:val="24"/>
                <w:szCs w:val="24"/>
                <w:lang w:eastAsia="sk-SK"/>
              </w:rPr>
              <w:br/>
              <w:t xml:space="preserve">je nasadený väčší počet síl a prostriedkov Policajného zboru, vyhotovenie obrazových, zvukových alebo iných záznamov.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97.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Dohliadať na to, aby všetky obete diskriminácie mali prístup </w:t>
            </w:r>
            <w:r w:rsidRPr="00010D90">
              <w:rPr>
                <w:rFonts w:ascii="Times New Roman" w:eastAsia="Times New Roman" w:hAnsi="Times New Roman" w:cs="Times New Roman"/>
                <w:b/>
                <w:sz w:val="24"/>
                <w:szCs w:val="24"/>
                <w:lang w:eastAsia="sk-SK"/>
              </w:rPr>
              <w:br/>
              <w:t xml:space="preserve">k účinným opravným prostriedkom a prostriedkom na ich získanie (Belgicko)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práce, sociálnych vecí a rodiny SR v spolupráci s Ministerstvom spravodlivosti SR vypracovali „Akčný plán na prevenciu a elimináciu všetkých foriem diskriminácie“. Cieľom akčného plánu je zachovanie praxe z predchádzajúceho obdobia so zameraním na zvyšovanie verejného povedomia o nediskriminácií, ako aj  úsilie zlepšiť implementáciu antidiskriminačnej legislatívy v praxi. Okrem toho je jedným </w:t>
            </w:r>
            <w:r w:rsidRPr="00010D90">
              <w:rPr>
                <w:rFonts w:ascii="Times New Roman" w:eastAsia="Times New Roman" w:hAnsi="Times New Roman" w:cs="Times New Roman"/>
                <w:sz w:val="24"/>
                <w:szCs w:val="24"/>
                <w:lang w:eastAsia="sk-SK"/>
              </w:rPr>
              <w:br/>
              <w:t xml:space="preserve">z jeho cieľov aj zlepšenie inštitucionálneho rámca pre boj proti diskriminácii, </w:t>
            </w:r>
            <w:r w:rsidRPr="00010D90">
              <w:rPr>
                <w:rFonts w:ascii="Times New Roman" w:eastAsia="Times New Roman" w:hAnsi="Times New Roman" w:cs="Times New Roman"/>
                <w:sz w:val="24"/>
                <w:szCs w:val="24"/>
                <w:lang w:eastAsia="sk-SK"/>
              </w:rPr>
              <w:br/>
              <w:t>ako aj zvyšovanie povedomia odborníkov a verejnosti, ale najmä verejnej správy. Akčný plán kladie veľký dôraz na vzdelávanie, s použitím prostriedkov z operačných programov „Ľudské zdroje a účinná verejná správa“.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98. Zabezpečiť efektívnu právnu ochranu obetiam diskriminácie (Pakistan)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97.</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99.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S cieľom včasnej ratifikácie Opčného protokolu k Dohovoru proti mučeniu (OP-CAT) zvážiť zriadenie nezávislého orgánu </w:t>
            </w:r>
            <w:r w:rsidRPr="00010D90">
              <w:rPr>
                <w:rFonts w:ascii="Times New Roman" w:eastAsia="Times New Roman" w:hAnsi="Times New Roman" w:cs="Times New Roman"/>
                <w:b/>
                <w:sz w:val="24"/>
                <w:szCs w:val="24"/>
                <w:lang w:eastAsia="sk-SK"/>
              </w:rPr>
              <w:br/>
              <w:t xml:space="preserve">s právom vykonávať neohlásené návštevy vo všetkých zariadeniach, kde sa nachádzajú osoby pozbavené slobody, vrátane </w:t>
            </w:r>
            <w:r w:rsidRPr="00010D90">
              <w:rPr>
                <w:rFonts w:ascii="Times New Roman" w:eastAsia="Times New Roman" w:hAnsi="Times New Roman" w:cs="Times New Roman"/>
                <w:b/>
                <w:sz w:val="24"/>
                <w:szCs w:val="24"/>
                <w:lang w:eastAsia="sk-SK"/>
              </w:rPr>
              <w:lastRenderedPageBreak/>
              <w:t xml:space="preserve">policajných staníc a ústavoch </w:t>
            </w:r>
            <w:r w:rsidRPr="00010D90">
              <w:rPr>
                <w:rFonts w:ascii="Times New Roman" w:eastAsia="Times New Roman" w:hAnsi="Times New Roman" w:cs="Times New Roman"/>
                <w:b/>
                <w:sz w:val="24"/>
                <w:szCs w:val="24"/>
                <w:lang w:eastAsia="sk-SK"/>
              </w:rPr>
              <w:br/>
              <w:t xml:space="preserve">na výkon väzby (Česká republika)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Otázka ratifikácie OP-CAT zo strany SR ostáva naďalej predmetom posudzovania. </w:t>
            </w:r>
            <w:r w:rsidRPr="00010D90">
              <w:rPr>
                <w:rFonts w:ascii="Times New Roman" w:eastAsia="Times New Roman" w:hAnsi="Times New Roman" w:cs="Times New Roman"/>
                <w:sz w:val="24"/>
                <w:szCs w:val="24"/>
                <w:lang w:eastAsia="sk-SK"/>
              </w:rPr>
              <w:br/>
              <w:t xml:space="preserve">V súčasnosti sa konajú expertné rokovania a diskusie, pričom na základe ich výsledkov sa bude môcť začať s prípravou ratifikácie. Podľa čl. 149 ústavy prokuratúra chráni práva a zákonom chránené záujmy fyzických a právnických osôb a štátu. Podľa §18 zákona č. 153/2001 Z. z. o prokuratúre, prokurátor dozerá na to, aby v miestach, kde sa vykonáva väzba, trest odňatia slobody, disciplinárne tresty vojakov, ochranné liečenie, ochranná výchova, ústavné liečenie alebo ústavná výchova na základe rozhodnutia súdu, ako aj v celách policajného zaistenia, boli držané osoby len na základe rozhodnutia súdu alebo iného oprávneného štátneho orgánu o pozbavení alebo obmedzení osobnej slobody </w:t>
            </w:r>
            <w:r w:rsidRPr="00010D90">
              <w:rPr>
                <w:rFonts w:ascii="Times New Roman" w:eastAsia="Times New Roman" w:hAnsi="Times New Roman" w:cs="Times New Roman"/>
                <w:sz w:val="24"/>
                <w:szCs w:val="24"/>
                <w:lang w:eastAsia="sk-SK"/>
              </w:rPr>
              <w:lastRenderedPageBreak/>
              <w:t>a aby sa v týchto miestach dodržiavali zákony a všeobecne záväzné právne predpisy. SR považuje túto právnu úpravu za postačujúcu a zriadenie ďalšieho nezávislého orgánu nie je v súčasnosti považované za potrebné. Prokurátor je dostatočne nezávislý orgán s právom vykonania kontroly vo všetkých zariadeniach, kde sa nachádzajú osoby pozbavené slobody, vrátane policajných staníc a ústavov na výkon väzby.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sa implementuje.</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prijímaní všetkých nevyhnutných krokov na boj </w:t>
            </w:r>
            <w:r w:rsidRPr="00010D90">
              <w:rPr>
                <w:rFonts w:ascii="Times New Roman" w:eastAsia="Times New Roman" w:hAnsi="Times New Roman" w:cs="Times New Roman"/>
                <w:b/>
                <w:sz w:val="24"/>
                <w:szCs w:val="24"/>
                <w:lang w:eastAsia="sk-SK"/>
              </w:rPr>
              <w:br/>
              <w:t xml:space="preserve">proti korupcii, zabezpečiť nezávislosť súdnictva </w:t>
            </w:r>
            <w:r w:rsidRPr="00010D90">
              <w:rPr>
                <w:rFonts w:ascii="Times New Roman" w:eastAsia="Times New Roman" w:hAnsi="Times New Roman" w:cs="Times New Roman"/>
                <w:b/>
                <w:sz w:val="24"/>
                <w:szCs w:val="24"/>
                <w:lang w:eastAsia="sk-SK"/>
              </w:rPr>
              <w:br/>
              <w:t xml:space="preserve">a podporovať spravodlivý </w:t>
            </w:r>
            <w:r w:rsidRPr="00010D90">
              <w:rPr>
                <w:rFonts w:ascii="Times New Roman" w:eastAsia="Times New Roman" w:hAnsi="Times New Roman" w:cs="Times New Roman"/>
                <w:b/>
                <w:sz w:val="24"/>
                <w:szCs w:val="24"/>
                <w:lang w:eastAsia="sk-SK"/>
              </w:rPr>
              <w:br/>
              <w:t xml:space="preserve">a transparentný systém </w:t>
            </w:r>
            <w:r w:rsidRPr="00010D90">
              <w:rPr>
                <w:rFonts w:ascii="Times New Roman" w:eastAsia="Times New Roman" w:hAnsi="Times New Roman" w:cs="Times New Roman"/>
                <w:b/>
                <w:sz w:val="24"/>
                <w:szCs w:val="24"/>
                <w:lang w:eastAsia="sk-SK"/>
              </w:rPr>
              <w:br/>
              <w:t xml:space="preserve">pre všetkých občanov SR (Austrália)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K problematike nezávislosti súdnictva viď odpoveď k odporúčaniu č. 87 a č. 89.</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101.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Udržiavať a podporovať rodinu založenú na trvalom vzťahu medzi mužom a ženou ako prirodzenú </w:t>
            </w:r>
            <w:r w:rsidRPr="00010D90">
              <w:rPr>
                <w:rFonts w:ascii="Times New Roman" w:eastAsia="Times New Roman" w:hAnsi="Times New Roman" w:cs="Times New Roman"/>
                <w:b/>
                <w:sz w:val="24"/>
                <w:szCs w:val="24"/>
                <w:lang w:eastAsia="sk-SK"/>
              </w:rPr>
              <w:br/>
              <w:t xml:space="preserve">a základnú jednotku spoločnosti (Svätá stolica)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júni 2014 bol schválený ústavný zákon č. 161/2014 Z. z., ktorým sa mení a dopĺňa Ústava SR. V zmysle uvedenej legislatívnej zmeny je za manželstvo považovaný jedinečný zväzok medzi mužom a ženou. Manželstvo, rodičovstvo a rodina sú </w:t>
            </w:r>
            <w:r w:rsidRPr="00010D90">
              <w:rPr>
                <w:rFonts w:ascii="Times New Roman" w:eastAsia="Times New Roman" w:hAnsi="Times New Roman" w:cs="Times New Roman"/>
                <w:sz w:val="24"/>
                <w:szCs w:val="24"/>
                <w:lang w:eastAsia="sk-SK"/>
              </w:rPr>
              <w:br/>
              <w:t xml:space="preserve">pod ochranou zákona. Zaručuje sa osobitná ochrana detí a mladistvých. Podrobnosti týkajúce sa ochrany princípov rodiny ako základnej bunky spoločnosti sú chránené najmä platným zákonom o rodine, ktorý upravuje manželstvo a vzťahy medzi manželmi, vzťahy medzi rodičmi a deťmi a ostatnými príbuznými, vrátane rodičovských práv </w:t>
            </w:r>
            <w:r w:rsidRPr="00010D90">
              <w:rPr>
                <w:rFonts w:ascii="Times New Roman" w:eastAsia="Times New Roman" w:hAnsi="Times New Roman" w:cs="Times New Roman"/>
                <w:sz w:val="24"/>
                <w:szCs w:val="24"/>
                <w:lang w:eastAsia="sk-SK"/>
              </w:rPr>
              <w:br/>
              <w:t>a povinností, otázky výživného, ako aj určenie materstva a otcovstva a adopciu (osvojenie), ako aj ďalšími súvisiacimi právnymi predpismi.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102.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 zmysle odporúčaní monitorovacích orgánov Medzinárodnej organizácie práce (ILO) pokračovať v posilňovaní </w:t>
            </w:r>
            <w:r w:rsidRPr="00010D90">
              <w:rPr>
                <w:rFonts w:ascii="Times New Roman" w:eastAsia="Times New Roman" w:hAnsi="Times New Roman" w:cs="Times New Roman"/>
                <w:b/>
                <w:sz w:val="24"/>
                <w:szCs w:val="24"/>
                <w:lang w:eastAsia="sk-SK"/>
              </w:rPr>
              <w:lastRenderedPageBreak/>
              <w:t xml:space="preserve">úsilia na odstraňovanie diskriminácie v zamestnaní </w:t>
            </w:r>
            <w:r w:rsidRPr="00010D90">
              <w:rPr>
                <w:rFonts w:ascii="Times New Roman" w:eastAsia="Times New Roman" w:hAnsi="Times New Roman" w:cs="Times New Roman"/>
                <w:b/>
                <w:sz w:val="24"/>
                <w:szCs w:val="24"/>
                <w:lang w:eastAsia="sk-SK"/>
              </w:rPr>
              <w:br/>
              <w:t xml:space="preserve">a v povolaní, ktorému čelia predovšetkým ženy a Rómovia (Spojené štáty americké)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Odporúčanie je implementované prostredníctvom zákona o službách zamestnanosti </w:t>
            </w:r>
            <w:r w:rsidRPr="00010D90">
              <w:rPr>
                <w:rFonts w:ascii="Times New Roman" w:eastAsia="Times New Roman" w:hAnsi="Times New Roman" w:cs="Times New Roman"/>
                <w:sz w:val="24"/>
                <w:szCs w:val="24"/>
                <w:lang w:eastAsia="sk-SK"/>
              </w:rPr>
              <w:br/>
              <w:t xml:space="preserve">a zákona o rovnakom zaobchádzaní v niektorých oblastiach a o ochrane </w:t>
            </w:r>
            <w:r w:rsidRPr="00010D90">
              <w:rPr>
                <w:rFonts w:ascii="Times New Roman" w:eastAsia="Times New Roman" w:hAnsi="Times New Roman" w:cs="Times New Roman"/>
                <w:sz w:val="24"/>
                <w:szCs w:val="24"/>
                <w:lang w:eastAsia="sk-SK"/>
              </w:rPr>
              <w:br/>
              <w:t xml:space="preserve">pred diskrimináciou (antidiskriminačný zákon). Občan má právo na prístup </w:t>
            </w:r>
            <w:r w:rsidRPr="00010D90">
              <w:rPr>
                <w:rFonts w:ascii="Times New Roman" w:eastAsia="Times New Roman" w:hAnsi="Times New Roman" w:cs="Times New Roman"/>
                <w:sz w:val="24"/>
                <w:szCs w:val="24"/>
                <w:lang w:eastAsia="sk-SK"/>
              </w:rPr>
              <w:br/>
              <w:t xml:space="preserve">k zamestnaniu bez akýchkoľvek obmedzení v súlade so zásadou rovnakého zaobchádzania v pracovnoprávnych vzťahoch a obdobných právnych vzťahoch, </w:t>
            </w:r>
            <w:r w:rsidRPr="00010D90">
              <w:rPr>
                <w:rFonts w:ascii="Times New Roman" w:eastAsia="Times New Roman" w:hAnsi="Times New Roman" w:cs="Times New Roman"/>
                <w:sz w:val="24"/>
                <w:szCs w:val="24"/>
                <w:lang w:eastAsia="sk-SK"/>
              </w:rPr>
              <w:lastRenderedPageBreak/>
              <w:t>ustanovenou  antidiskriminačným zákonom. V súlade so zásadou rovnakého zaobchádzania sa zakazuje diskriminácia aj z dôvodu manželského stavu a rodinného stavu, farby pleti, jazyka, politického alebo iného zmýšľania, odborovej činnosti, národného alebo sociálneho pôvodu, zdravotného postihnutia, veku, majetku, rodu alebo iného postavenia.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Zmierňovanie viacnásobnej diskriminácie Rómov je jedným z cieľov „Revízie Stratégie SR pre integráciu Rómov do roku 2020“. Zníženie rozdielov v zamestnanosti Rómov voči priemeru v SR má byť dosiahnuté prepojením odbornej prípravy a vzdelávania </w:t>
            </w:r>
            <w:r w:rsidRPr="00010D90">
              <w:rPr>
                <w:rFonts w:ascii="Times New Roman" w:eastAsia="Times New Roman" w:hAnsi="Times New Roman" w:cs="Times New Roman"/>
                <w:sz w:val="24"/>
                <w:szCs w:val="24"/>
                <w:lang w:eastAsia="sk-SK"/>
              </w:rPr>
              <w:br/>
              <w:t>s trhom práce, podporou nediskriminačného prístupu a uplatňovaním dočasných vyrovnávacích opatrení v praxi. Rozhodovanie ohľadom voľby povolania sa má skvalitniť prostredníctvom poskytovania informačných a poradenských služieb žiakom škôl a ich zákonným zástupcom. Rovnako sú prijímané opatrenia na podporu prechodu znevýhodnených uchádzačov o zamestnanie z prostredia marginalizovanej rómskej komunity na otvorený trh práce prostredníctvom tzv. prestupného zamestnávania.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Dôležitým nástrojom pre zvýšenie zamestnanosti a príjmovej úrovne žien bol národný projekt Rodina a práca, ktorý je zameraný na podporu zosúladenia rodinného </w:t>
            </w:r>
            <w:r w:rsidRPr="00010D90">
              <w:rPr>
                <w:rFonts w:ascii="Times New Roman" w:eastAsia="Times New Roman" w:hAnsi="Times New Roman" w:cs="Times New Roman"/>
                <w:sz w:val="24"/>
                <w:szCs w:val="24"/>
                <w:lang w:eastAsia="sk-SK"/>
              </w:rPr>
              <w:br/>
              <w:t xml:space="preserve">a pracovného života a možnosť pracovného uplatnenia matiek s malými deťmi. Výpadok z pracovného procesu z dôvodov materstva je totiž jedným z faktorov, ktoré sa dlhodobo odráža na nižšej príjmovej úrovni žien. Ministerstvo práce, sociálnych vecí a rodiny SR bude aj v novom programovom období v rámci OP Ľudské zdroje podporovať flexibilné formy práce a flexibilné formy starostlivosti o deti, ako aj ďalšie opatrenia vedúce </w:t>
            </w:r>
            <w:r w:rsidRPr="00010D90">
              <w:rPr>
                <w:rFonts w:ascii="Times New Roman" w:eastAsia="Times New Roman" w:hAnsi="Times New Roman" w:cs="Times New Roman"/>
                <w:sz w:val="24"/>
                <w:szCs w:val="24"/>
                <w:lang w:eastAsia="sk-SK"/>
              </w:rPr>
              <w:br/>
              <w:t xml:space="preserve">k odstraňovaniu diskriminácie na trhu práce.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0"/>
                <w:lang w:eastAsia="sk-SK"/>
              </w:rPr>
              <w:t xml:space="preserve">Zákonník práce ustanovuje, že zamestnávateľ pri prijímaní fyzickej osoby </w:t>
            </w:r>
            <w:r w:rsidRPr="00010D90">
              <w:rPr>
                <w:rFonts w:ascii="Times New Roman" w:eastAsia="Times New Roman" w:hAnsi="Times New Roman" w:cs="Times New Roman"/>
                <w:sz w:val="24"/>
                <w:szCs w:val="20"/>
                <w:lang w:eastAsia="sk-SK"/>
              </w:rPr>
              <w:br/>
              <w:t>do zamestnania nesmie porušiť zásadu rovnakého zaobchádzania, ak ide o prístup k zamestnaniu.</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103.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Realizovať opatrenia, ktoré </w:t>
            </w:r>
            <w:r w:rsidRPr="00010D90">
              <w:rPr>
                <w:rFonts w:ascii="Times New Roman" w:eastAsia="Times New Roman" w:hAnsi="Times New Roman" w:cs="Times New Roman"/>
                <w:b/>
                <w:sz w:val="24"/>
                <w:szCs w:val="24"/>
                <w:lang w:eastAsia="sk-SK"/>
              </w:rPr>
              <w:lastRenderedPageBreak/>
              <w:t xml:space="preserve">zaručujú občanom právo na prácu, predovšetkým mladým ľuďom mladším ako 25 rokov a ženám (Kuba) </w:t>
            </w:r>
          </w:p>
        </w:tc>
        <w:tc>
          <w:tcPr>
            <w:tcW w:w="2641"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Špecifickým konceptom poskytovania služieb pre mladých ľudí je aj podpora vytvárania pracovných miest u zamestnávateľov pre mladých ľudí vo veku do 29 rokov </w:t>
            </w:r>
            <w:r w:rsidRPr="00010D90">
              <w:rPr>
                <w:rFonts w:ascii="Times New Roman" w:eastAsia="Times New Roman" w:hAnsi="Times New Roman" w:cs="Times New Roman"/>
                <w:sz w:val="24"/>
                <w:szCs w:val="24"/>
                <w:lang w:eastAsia="sk-SK"/>
              </w:rPr>
              <w:lastRenderedPageBreak/>
              <w:t>prostredníctvom národných projektov.</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zaviedla s účinnosťou od 1. januára 2015 nové administratívne opatrenie na trhu práce, ktorým je príspevok na podporu vytvorenia pracovného miesta </w:t>
            </w:r>
            <w:r w:rsidRPr="00010D90">
              <w:rPr>
                <w:rFonts w:ascii="Times New Roman" w:eastAsia="Times New Roman" w:hAnsi="Times New Roman" w:cs="Times New Roman"/>
                <w:sz w:val="24"/>
                <w:szCs w:val="24"/>
                <w:lang w:eastAsia="sk-SK"/>
              </w:rPr>
              <w:br/>
              <w:t xml:space="preserve">v prvom pravidelne platenom zamestnaní. Príspevok môže poskytnúť úrad práce, sociálnych vecí a rodiny zamestnávateľovi, ktorý na vytvorené pracovné miesto prijme do pracovného pomeru uchádzača o zamestnanie, ktorý je občanom mladším </w:t>
            </w:r>
            <w:r w:rsidRPr="00010D90">
              <w:rPr>
                <w:rFonts w:ascii="Times New Roman" w:eastAsia="Times New Roman" w:hAnsi="Times New Roman" w:cs="Times New Roman"/>
                <w:sz w:val="24"/>
                <w:szCs w:val="24"/>
                <w:lang w:eastAsia="sk-SK"/>
              </w:rPr>
              <w:br/>
              <w:t xml:space="preserve">ako 25 rokov veku vedeným v evidencii uchádzačov o zamestnanie najmenej tri mesiace, alebo ktorý je mladší ako 29 rokov veku a je v tejto evidencii vedený najmenej šesť mesiacov. Podmienkou je, že títo mladí ľudia pred prijatím na vytvorené pracovné miesto nemali pravidelne platené zamestnanie, t. j. nikdy nemali zamestnanie, ktoré trvalo najmenej šesť po sebe nasledujúcich mesiacov. Príspevok sa poskytuje najmenej počas šesť a najviac počas dvanásť kalendárnych mesiacov, pričom jeho výška </w:t>
            </w:r>
            <w:r w:rsidRPr="00010D90">
              <w:rPr>
                <w:rFonts w:ascii="Times New Roman" w:eastAsia="Times New Roman" w:hAnsi="Times New Roman" w:cs="Times New Roman"/>
                <w:sz w:val="24"/>
                <w:szCs w:val="24"/>
                <w:lang w:eastAsia="sk-SK"/>
              </w:rPr>
              <w:br/>
              <w:t>je diferencovaná v závislosti od priemernej miery evidovanej nezamestnanosti.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Preklenúť mzdový rozdiel medzi mužmi a ženami (Líbya)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Podľa Zákonníka práce je zamestnávateľ povinný zaobchádzať so zamestnancami </w:t>
            </w:r>
            <w:r w:rsidRPr="00010D90">
              <w:rPr>
                <w:rFonts w:ascii="Times New Roman" w:eastAsia="Times New Roman" w:hAnsi="Times New Roman" w:cs="Times New Roman"/>
                <w:sz w:val="24"/>
                <w:szCs w:val="24"/>
                <w:lang w:eastAsia="sk-SK"/>
              </w:rPr>
              <w:br/>
              <w:t xml:space="preserve">v súlade so zásadou rovnakého zaobchádzania ustanovenou pre oblasť pracovnoprávnych vzťahov antidiskriminačným zákonom. </w:t>
            </w:r>
            <w:r w:rsidRPr="00010D90">
              <w:rPr>
                <w:rFonts w:ascii="Times New Roman" w:eastAsia="Times New Roman" w:hAnsi="Times New Roman" w:cs="Times New Roman"/>
                <w:sz w:val="24"/>
                <w:szCs w:val="20"/>
                <w:lang w:eastAsia="sk-SK"/>
              </w:rPr>
              <w:t xml:space="preserve">V pracovnoprávnych vzťahoch sa zakazuje diskriminácia zamestnancov z dôvodu pohlavia, manželského stavu a rodinného stavu, sexuálnej orientácie, rasy, farby pleti, jazyka, veku, nepriaznivého zdravotného stavu alebo zdravotného postihnutia, genetických vlastností, viery, náboženstva, politického alebo iného zmýšľania, odborovej činnosti, národného alebo sociálneho pôvodu, príslušnosti k národnosti alebo etnickej skupine, majetku, rodu alebo iného postavenia alebo z dôvodu oznámenia kriminality alebo inej protispoločenskej činnosti. </w:t>
            </w:r>
            <w:r w:rsidRPr="00010D90">
              <w:rPr>
                <w:rFonts w:ascii="Times New Roman" w:eastAsia="Times New Roman" w:hAnsi="Times New Roman" w:cs="Times New Roman"/>
                <w:sz w:val="24"/>
                <w:szCs w:val="24"/>
                <w:lang w:eastAsia="sk-SK"/>
              </w:rPr>
              <w:t xml:space="preserve">V súlade so zásadou rovnakého zaobchádzania v zamestnaní pre oblasť odmeňovania z dôvodu pohlavia, je právo zamestnanca na rovnakú mzdu </w:t>
            </w:r>
            <w:r w:rsidRPr="00010D90">
              <w:rPr>
                <w:rFonts w:ascii="Times New Roman" w:eastAsia="Times New Roman" w:hAnsi="Times New Roman" w:cs="Times New Roman"/>
                <w:sz w:val="24"/>
                <w:szCs w:val="24"/>
                <w:lang w:eastAsia="sk-SK"/>
              </w:rPr>
              <w:br/>
              <w:t xml:space="preserve">za rovnakú prácu alebo za prácu rovnakej hodnoty bez ohľadu na pohlavie zamestnanca osobitne premietnuté do Zákonníka práce. Týmto ustanovením bol do Zákonníka práce transponovaný aj článok 4 Smernice Európskeho parlamentu a Rady EÚ 2006/54/ES </w:t>
            </w:r>
            <w:r w:rsidRPr="00010D90">
              <w:rPr>
                <w:rFonts w:ascii="Times New Roman" w:eastAsia="Times New Roman" w:hAnsi="Times New Roman" w:cs="Times New Roman"/>
                <w:sz w:val="24"/>
                <w:szCs w:val="24"/>
                <w:lang w:eastAsia="sk-SK"/>
              </w:rPr>
              <w:br/>
              <w:t xml:space="preserve">o vykonávaní zásady rovnosti príležitostí a rovnakého zaobchádzania s mužmi a ženami </w:t>
            </w:r>
            <w:r w:rsidRPr="00010D90">
              <w:rPr>
                <w:rFonts w:ascii="Times New Roman" w:eastAsia="Times New Roman" w:hAnsi="Times New Roman" w:cs="Times New Roman"/>
                <w:sz w:val="24"/>
                <w:szCs w:val="24"/>
                <w:lang w:eastAsia="sk-SK"/>
              </w:rPr>
              <w:lastRenderedPageBreak/>
              <w:t xml:space="preserve">vo veciach zamestnanosti a povolania.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Na podklade údajov o priemerných zárobkoch mužov a žien na rovnakých pracovných pozíciách u toho istého zamestnávateľa sa každý rok spracúva a podrobne analyzuje rodový mzdový rozdiel v SR. Výsledky týchto analýz od roku 2005 do roku 2015 síce potvrdzujú pretrvávanie rodového mzdového rozdielu, ale poukazujú aj na pozitívny trend, ktorým je jeho sústavné znižovanie.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práce, sociálnych vecí a rodiny SR prijíma neustále opatrenia na znižovanie rozdielu v zárobkoch medzi mužmi a ženami. K najvýznamnejším patrí osvetová kampaň, ktorá nielen upozorňovala na stále nižšie ohodnotenie práce žien, </w:t>
            </w:r>
            <w:r w:rsidRPr="00010D90">
              <w:rPr>
                <w:rFonts w:ascii="Times New Roman" w:eastAsia="Times New Roman" w:hAnsi="Times New Roman" w:cs="Times New Roman"/>
                <w:sz w:val="24"/>
                <w:szCs w:val="24"/>
                <w:lang w:eastAsia="sk-SK"/>
              </w:rPr>
              <w:br/>
              <w:t>ale aj ponúkala na stránke www.kedvyrastiem.sk konkrétne rady, ako sa brániť diskriminácii na trhu práce.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Ďalším významným opatrením pre znižovanie mzdového rodového rozdielu je postupné zvyšovanie minimálnej mzdy, keďže ženy pracujú častejšie v nízko príjmových skupinách ako muži.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Rovnako dôležitým nástrojom pre zvýšenie zamestnanosti a príjmovej úrovne žien bol národný projekt Rodina a práca, ktorý je zameraný na podporu zosúladenia rodinného </w:t>
            </w:r>
            <w:r w:rsidRPr="00010D90">
              <w:rPr>
                <w:rFonts w:ascii="Times New Roman" w:eastAsia="Times New Roman" w:hAnsi="Times New Roman" w:cs="Times New Roman"/>
                <w:sz w:val="24"/>
                <w:szCs w:val="24"/>
                <w:lang w:eastAsia="sk-SK"/>
              </w:rPr>
              <w:br/>
              <w:t xml:space="preserve">a pracovného života a možnosť pracovného uplatnenia matiek s malými deťmi. Výpadok z pracovného procesu z dôvodov materstva je totiž jedným z faktorov, ktoré sa dlhodobo odráža na nižšej príjmovej úrovni žien. Ministerstvo práce, sociálnych vecí a rodiny SR bude aj v novom programovom období v rámci OP Ľudské zdroje podporovať flexibilné formy práce a flexibilné formy starostlivosti o deti, ako aj ďalšie opatrenia vedúce </w:t>
            </w:r>
            <w:r w:rsidRPr="00010D90">
              <w:rPr>
                <w:rFonts w:ascii="Times New Roman" w:eastAsia="Times New Roman" w:hAnsi="Times New Roman" w:cs="Times New Roman"/>
                <w:sz w:val="24"/>
                <w:szCs w:val="24"/>
                <w:lang w:eastAsia="sk-SK"/>
              </w:rPr>
              <w:br/>
              <w:t>k odstraňovaniu diskriminácie na trhu práce.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Lepšie zabezpečiť účinné uplatňovanie zákonov </w:t>
            </w:r>
            <w:r w:rsidRPr="00010D90">
              <w:rPr>
                <w:rFonts w:ascii="Times New Roman" w:eastAsia="Times New Roman" w:hAnsi="Times New Roman" w:cs="Times New Roman"/>
                <w:b/>
                <w:sz w:val="24"/>
                <w:szCs w:val="24"/>
                <w:lang w:eastAsia="sk-SK"/>
              </w:rPr>
              <w:br/>
              <w:t xml:space="preserve">proti sexuálnemu obťažovaniu </w:t>
            </w:r>
            <w:r w:rsidRPr="00010D90">
              <w:rPr>
                <w:rFonts w:ascii="Times New Roman" w:eastAsia="Times New Roman" w:hAnsi="Times New Roman" w:cs="Times New Roman"/>
                <w:b/>
                <w:sz w:val="24"/>
                <w:szCs w:val="24"/>
                <w:lang w:eastAsia="sk-SK"/>
              </w:rPr>
              <w:br/>
            </w:r>
            <w:r w:rsidRPr="00010D90">
              <w:rPr>
                <w:rFonts w:ascii="Times New Roman" w:eastAsia="Times New Roman" w:hAnsi="Times New Roman" w:cs="Times New Roman"/>
                <w:b/>
                <w:sz w:val="24"/>
                <w:szCs w:val="24"/>
                <w:lang w:eastAsia="sk-SK"/>
              </w:rPr>
              <w:lastRenderedPageBreak/>
              <w:t xml:space="preserve">a prijať ďalšie preventívne </w:t>
            </w:r>
            <w:r w:rsidRPr="00010D90">
              <w:rPr>
                <w:rFonts w:ascii="Times New Roman" w:eastAsia="Times New Roman" w:hAnsi="Times New Roman" w:cs="Times New Roman"/>
                <w:b/>
                <w:sz w:val="24"/>
                <w:szCs w:val="24"/>
                <w:lang w:eastAsia="sk-SK"/>
              </w:rPr>
              <w:br/>
              <w:t>a ochranné opatrenia na boj proti sexuálnemu násiliu na pracovisku (Holandsko)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Pojmy diskriminácia a obťažovanie sú v právnom poriadku SR definované v antidiskriminačnom zákone. Podľa Zákonníka práce musí byť výkon práv </w:t>
            </w:r>
            <w:r w:rsidRPr="00010D90">
              <w:rPr>
                <w:rFonts w:ascii="Times New Roman" w:eastAsia="Times New Roman" w:hAnsi="Times New Roman" w:cs="Times New Roman"/>
                <w:sz w:val="24"/>
                <w:szCs w:val="24"/>
                <w:lang w:eastAsia="sk-SK"/>
              </w:rPr>
              <w:br/>
              <w:t xml:space="preserve">a povinností vyplývajúcich z pracovnoprávnych vzťahov v súlade s dobrými mravmi. Nikto nesmie tieto práva a povinnosti zneužívať na škodu druhého účastníka </w:t>
            </w:r>
            <w:r w:rsidRPr="00010D90">
              <w:rPr>
                <w:rFonts w:ascii="Times New Roman" w:eastAsia="Times New Roman" w:hAnsi="Times New Roman" w:cs="Times New Roman"/>
                <w:sz w:val="24"/>
                <w:szCs w:val="24"/>
                <w:lang w:eastAsia="sk-SK"/>
              </w:rPr>
              <w:lastRenderedPageBreak/>
              <w:t xml:space="preserve">pracovnoprávneho vzťahu alebo spoluzamestnancov. V prípade, ak sa zamestnanec domnieva, že jeho práva boli porušené, má právo podať zamestnávateľovi sťažnosť </w:t>
            </w:r>
            <w:r w:rsidRPr="00010D90">
              <w:rPr>
                <w:rFonts w:ascii="Times New Roman" w:eastAsia="Times New Roman" w:hAnsi="Times New Roman" w:cs="Times New Roman"/>
                <w:sz w:val="24"/>
                <w:szCs w:val="24"/>
                <w:lang w:eastAsia="sk-SK"/>
              </w:rPr>
              <w:br/>
              <w:t xml:space="preserve">a zamestnávateľ je povinný na sťažnosť zamestnanca bez zbytočného odkladu odpovedať, vykonať nápravu, upustiť od takého konania a odstrániť jeho následky. Zamestnanec, ktorý sa domnieva, že jeho práva alebo právom chránené záujmy boli dotknuté, môže sa tiež obrátiť na súd a domáhať sa právnej ochrany ustanovenej antidiskriminačným zákonom. Ak je konanie zamestnávateľa takého charakteru, že </w:t>
            </w:r>
            <w:r w:rsidRPr="00010D90">
              <w:rPr>
                <w:rFonts w:ascii="Times New Roman" w:eastAsia="Times New Roman" w:hAnsi="Times New Roman" w:cs="Times New Roman"/>
                <w:sz w:val="24"/>
                <w:szCs w:val="24"/>
                <w:lang w:eastAsia="sk-SK"/>
              </w:rPr>
              <w:br/>
              <w:t xml:space="preserve">je ho možné považovať za trestný čin, má zamestnanec možnosť  obrátiť sa s trestným oznámením na orgány činné v trestnom konaní. Nikto nesmie byť na pracovisku </w:t>
            </w:r>
            <w:r w:rsidRPr="00010D90">
              <w:rPr>
                <w:rFonts w:ascii="Times New Roman" w:eastAsia="Times New Roman" w:hAnsi="Times New Roman" w:cs="Times New Roman"/>
                <w:sz w:val="24"/>
                <w:szCs w:val="24"/>
                <w:lang w:eastAsia="sk-SK"/>
              </w:rPr>
              <w:br/>
              <w:t>v súvislosti s výkonom pracovnoprávnych vzťahov prenasledovaný a ani inak postihovaný za to, že podá na iného zamestnanca alebo zamestnávateľa sťažnosť, žalobu alebo návrh na začatie trestného stíhania alebo iné oznámenie o kriminalite alebo inej protispoločenskej činnosti.</w:t>
            </w:r>
          </w:p>
          <w:p w:rsidR="00010D90" w:rsidRPr="00010D90" w:rsidRDefault="00010D90" w:rsidP="00010D90">
            <w:pPr>
              <w:spacing w:after="0" w:line="240" w:lineRule="auto"/>
              <w:rPr>
                <w:rFonts w:ascii="Times New Roman" w:eastAsia="Times New Roman" w:hAnsi="Times New Roman" w:cs="Times New Roman"/>
                <w:sz w:val="20"/>
                <w:szCs w:val="20"/>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práce, sociálnych vecí a rodiny SR pripravuje celoštátny prieskum o výskyte sexuálneho obťažovania na pracovisku. Výsledky by mali byť známe v roku 2017. Inšpektoráty práce monitorujú diskrimináciu na trhu práce a vyhodnocujú prípady možnej diskriminácie. Pripravuje sa Metodika pre inšpektoráty práce, ktorou </w:t>
            </w:r>
            <w:r w:rsidRPr="00010D90">
              <w:rPr>
                <w:rFonts w:ascii="Times New Roman" w:eastAsia="Times New Roman" w:hAnsi="Times New Roman" w:cs="Times New Roman"/>
                <w:sz w:val="24"/>
                <w:szCs w:val="24"/>
                <w:lang w:eastAsia="sk-SK"/>
              </w:rPr>
              <w:br/>
              <w:t xml:space="preserve">sa zabezpečí efektívny monitoring prípadov diskriminácie. Po prijatí predmetnej metodiky sú plánované školenia a tréningy relevantných profesií.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opatrenia na zabezpečenie prístupu k neškodnej pitnej vode všetkým obyvateľom (Čile)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Ľudské právo na bezpečnú pitnú vodu a sanitáciu je v SR implementované na základe štyroch základných podmienok, stanovených na úrovni OSN – dostupnosť, dostatočnosť, kvalita a dosažiteľnosť (availability, adequacy, quality, accessibility).</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sz w:val="24"/>
                <w:szCs w:val="24"/>
                <w:lang w:eastAsia="sk-SK"/>
              </w:rPr>
              <w:t xml:space="preserve">SR má dostatočné množstvo kvalitných vodných zdrojov, ktoré sa využívajú na zásobovanie obyvateľstva pitnou vodou z verejných vodovodov. Zásobovanie obyvateľstva pitnou vodou </w:t>
            </w:r>
            <w:r w:rsidRPr="00010D90">
              <w:rPr>
                <w:rFonts w:ascii="Times New Roman" w:eastAsia="Times New Roman" w:hAnsi="Times New Roman" w:cs="Times New Roman"/>
                <w:sz w:val="24"/>
                <w:szCs w:val="24"/>
                <w:lang w:eastAsia="sk-SK"/>
              </w:rPr>
              <w:br/>
              <w:t xml:space="preserve">sa pohybuje na úrovni 92,6% .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rámci procesu programovania pre obdobie 2014 - 2020 boli v oblasti politiky bývania zadefinované v Operačnom programe „Ľudské zdroje“ aj konkrétne opatrenia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pre zlepšenie prístupu k pitnej a úžitkovej vode pre obce s prítomnosťou marginalizovaných rómskych komunít.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Zvýšiť podporu na pomoc zvyšovaniu životnej úrovne ľudí žijúcich v chudobe, vytvoriť viac pracovných príležitostí pre ženy, mládež a ďalšie osobitné skupiny (Čína)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Udržateľné zníženie chudoby a sociálneho vylúčenia SR sa zabezpečuje opatreniami, </w:t>
            </w:r>
            <w:r w:rsidRPr="00010D90">
              <w:rPr>
                <w:rFonts w:ascii="Times New Roman" w:eastAsia="Times New Roman" w:hAnsi="Times New Roman" w:cs="Times New Roman"/>
                <w:sz w:val="24"/>
                <w:szCs w:val="24"/>
                <w:lang w:eastAsia="sk-SK"/>
              </w:rPr>
              <w:br/>
              <w:t xml:space="preserve">z ktorých sa za kľúčové považujú zabezpečenie podpory príjmu, podpory prístupu </w:t>
            </w:r>
            <w:r w:rsidRPr="00010D90">
              <w:rPr>
                <w:rFonts w:ascii="Times New Roman" w:eastAsia="Times New Roman" w:hAnsi="Times New Roman" w:cs="Times New Roman"/>
                <w:sz w:val="24"/>
                <w:szCs w:val="24"/>
                <w:lang w:eastAsia="sk-SK"/>
              </w:rPr>
              <w:br/>
              <w:t xml:space="preserve">k zamestnaniu, vzdelávaniu a integrácii na trhu práce, prístupu k verejným službám </w:t>
            </w:r>
            <w:r w:rsidRPr="00010D90">
              <w:rPr>
                <w:rFonts w:ascii="Times New Roman" w:eastAsia="Times New Roman" w:hAnsi="Times New Roman" w:cs="Times New Roman"/>
                <w:sz w:val="24"/>
                <w:szCs w:val="24"/>
                <w:lang w:eastAsia="sk-SK"/>
              </w:rPr>
              <w:br/>
              <w:t xml:space="preserve">a rozvoj ľudského kapitálu, a to ako samotných jednotlivcov a skupín sociálne vylúčených alebo ohrozených sociálnym vylúčením, tak aj tvorcov politík </w:t>
            </w:r>
            <w:r w:rsidRPr="00010D90">
              <w:rPr>
                <w:rFonts w:ascii="Times New Roman" w:eastAsia="Times New Roman" w:hAnsi="Times New Roman" w:cs="Times New Roman"/>
                <w:sz w:val="24"/>
                <w:szCs w:val="24"/>
                <w:lang w:eastAsia="sk-SK"/>
              </w:rPr>
              <w:br/>
              <w:t xml:space="preserve">a poskytovateľov služieb. Politiky aktívnej inklúzie môžu významne posilniť presadzovanie sociálneho začlenenia najviac znevýhodnených osôb a ich integráciu </w:t>
            </w:r>
            <w:r w:rsidRPr="00010D90">
              <w:rPr>
                <w:rFonts w:ascii="Times New Roman" w:eastAsia="Times New Roman" w:hAnsi="Times New Roman" w:cs="Times New Roman"/>
                <w:sz w:val="24"/>
                <w:szCs w:val="24"/>
                <w:lang w:eastAsia="sk-SK"/>
              </w:rPr>
              <w:br/>
              <w:t xml:space="preserve">na trhu práce, ako aj pomôcť znížiť rodové nerovnosti. Základným cieľom sociálnej politiky SR je utvárať pre obyvateľov taký legislatívny a inštitucionálny rámec </w:t>
            </w:r>
            <w:r w:rsidRPr="00010D90">
              <w:rPr>
                <w:rFonts w:ascii="Times New Roman" w:eastAsia="Times New Roman" w:hAnsi="Times New Roman" w:cs="Times New Roman"/>
                <w:sz w:val="24"/>
                <w:szCs w:val="24"/>
                <w:lang w:eastAsia="sk-SK"/>
              </w:rPr>
              <w:br/>
              <w:t>a prijímať a realizovať také opatrenia, ktoré zabezpečia udržanie a rozvoj ľudských, hospodárskych, sociálnych a kultúrnych práv a zdrojov smerujúcich k zabezpečeniu dôstojnej životnej úrovne každého človeka, podpore</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sz w:val="24"/>
                <w:szCs w:val="24"/>
                <w:lang w:eastAsia="sk-SK"/>
              </w:rPr>
              <w:t xml:space="preserve">rodovej rovnosti, zabezpečeniu rovnosti príležitostí a eliminácii akejkoľvek formy diskriminácie.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Hlavným cieľom v oblasti sociálneho začlenenia za účelom zníženia rizika chudoby </w:t>
            </w:r>
            <w:r w:rsidRPr="00010D90">
              <w:rPr>
                <w:rFonts w:ascii="Times New Roman" w:eastAsia="Times New Roman" w:hAnsi="Times New Roman" w:cs="Times New Roman"/>
                <w:sz w:val="24"/>
                <w:szCs w:val="24"/>
                <w:lang w:eastAsia="sk-SK"/>
              </w:rPr>
              <w:br/>
              <w:t xml:space="preserve">je „Vymaniť najmenej 170 tis. ľudí z rizika chudoby a vylúčenia do roku 2020“. V  roku 2015 boli hlavné opatrenia na zníženie chudoby alebo sociálneho vylúčenia rozpracované v rámci Národného programu reforiem SR 2015 (ďalej len „NPR SR 2015“) a podrobnejšie v Akčnom pláne NPR SR 2015. Slovenská republika sa snaží </w:t>
            </w:r>
            <w:r w:rsidRPr="00010D90">
              <w:rPr>
                <w:rFonts w:ascii="Times New Roman" w:eastAsia="Times New Roman" w:hAnsi="Times New Roman" w:cs="Times New Roman"/>
                <w:sz w:val="24"/>
                <w:szCs w:val="24"/>
                <w:lang w:eastAsia="sk-SK"/>
              </w:rPr>
              <w:br/>
              <w:t>o zníženie rizika chudoby a sociálneho vylúčenia posilnením a podporou opatrení sociálneho začlenenia. Ide predovšetkým o zefektívnenie nástrojov pomoci v hmotnej núdzi previazaných na opatrenia zamerané na lepší prístup na trh práce, ako aj ďalšie opatrenia zamerané na primeraný príjem, zlepšenie kvality sociálnych služieb, opatrení sociálno-právnej ochrany detí, podpory rodín najmä pri zosúlaďovaní ich rodinného a pracovného života atď.</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zaviedla s účinnosťou od 1. januára 2015 nové administratívne opatrenie na trhu práce, ktorým je príspevok na podporu vytvorenia pracovného miesta </w:t>
            </w:r>
            <w:r w:rsidRPr="00010D90">
              <w:rPr>
                <w:rFonts w:ascii="Times New Roman" w:eastAsia="Times New Roman" w:hAnsi="Times New Roman" w:cs="Times New Roman"/>
                <w:sz w:val="24"/>
                <w:szCs w:val="24"/>
                <w:lang w:eastAsia="sk-SK"/>
              </w:rPr>
              <w:br/>
              <w:t xml:space="preserve">v prvom pravidelne platenom zamestnaní. Príspevok môže poskytnúť úrad práce, </w:t>
            </w:r>
            <w:r w:rsidRPr="00010D90">
              <w:rPr>
                <w:rFonts w:ascii="Times New Roman" w:eastAsia="Times New Roman" w:hAnsi="Times New Roman" w:cs="Times New Roman"/>
                <w:sz w:val="24"/>
                <w:szCs w:val="24"/>
                <w:lang w:eastAsia="sk-SK"/>
              </w:rPr>
              <w:lastRenderedPageBreak/>
              <w:t xml:space="preserve">sociálnych vecí a rodiny zamestnávateľovi, ktorý na vytvorené pracovné miesto prijme do pracovného pomeru uchádzača o zamestnanie, ktorý je občanom mladším </w:t>
            </w:r>
            <w:r w:rsidRPr="00010D90">
              <w:rPr>
                <w:rFonts w:ascii="Times New Roman" w:eastAsia="Times New Roman" w:hAnsi="Times New Roman" w:cs="Times New Roman"/>
                <w:sz w:val="24"/>
                <w:szCs w:val="24"/>
                <w:lang w:eastAsia="sk-SK"/>
              </w:rPr>
              <w:br/>
              <w:t xml:space="preserve">ako 25 rokov veku vedeným v evidencii uchádzačov o zamestnanie najmenej tri mesiace, alebo ktorý je mladší ako 29 rokov veku a je v tejto evidencii vedený najmenej šesť mesiacov. Podmienkou je, že títo mladí ľudia pred prijatím na vytvorené pracovné miesto nemali pravidelne platené zamestnanie, t. j. nikdy nemali zamestnanie, ktoré trvalo najmenej šesť po sebe nasledujúcich mesiacov. Príspevok sa poskytuje najmenej počas šesť a najviac počas dvanásť kalendárnych mesiacov, pričom jeho výška </w:t>
            </w:r>
            <w:r w:rsidRPr="00010D90">
              <w:rPr>
                <w:rFonts w:ascii="Times New Roman" w:eastAsia="Times New Roman" w:hAnsi="Times New Roman" w:cs="Times New Roman"/>
                <w:sz w:val="24"/>
                <w:szCs w:val="24"/>
                <w:lang w:eastAsia="sk-SK"/>
              </w:rPr>
              <w:br/>
              <w:t>je diferencovaná v závislosti od priemernej miery evidovanej nezamestnanosti.</w:t>
            </w:r>
          </w:p>
          <w:p w:rsidR="00010D90" w:rsidRPr="00010D90" w:rsidRDefault="00010D90" w:rsidP="00010D90">
            <w:pPr>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Dôležitým nástrojom pre zvýšenie zamestnanosti a príjmovej úrovne žien bol národný projekt Rodina a práca, ktorý je zameraný na podporu zosúladenia rodinného a pracovného života a možnosť pracovného uplatnenia matiek s malými deťmi. Výpadok z pracovného procesu z dôvodov materstva je totiž jedným z faktorov, ktoré sa dlhodobo odráža na nižšej príjmovej úrovni žien. Ministerstvo práce, sociálnych vecí a rodiny SR bude aj v novom programovom období v rámci OP Ľudské zdroje podporovať flexibilné formy práce a flexibilné formy starostlivosti o deti, ako aj ďalšie opatrenia vedúce k odstraňovaniu diskriminácie na trhu práce.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108.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Prijať komplexný program sexuálneho zdravia </w:t>
            </w:r>
            <w:r w:rsidRPr="00010D90">
              <w:rPr>
                <w:rFonts w:ascii="Times New Roman" w:eastAsia="Times New Roman" w:hAnsi="Times New Roman" w:cs="Times New Roman"/>
                <w:b/>
                <w:sz w:val="24"/>
                <w:szCs w:val="24"/>
                <w:lang w:eastAsia="sk-SK"/>
              </w:rPr>
              <w:br/>
              <w:t xml:space="preserve">a reprodukčných práv založený </w:t>
            </w:r>
            <w:r w:rsidRPr="00010D90">
              <w:rPr>
                <w:rFonts w:ascii="Times New Roman" w:eastAsia="Times New Roman" w:hAnsi="Times New Roman" w:cs="Times New Roman"/>
                <w:b/>
                <w:sz w:val="24"/>
                <w:szCs w:val="24"/>
                <w:lang w:eastAsia="sk-SK"/>
              </w:rPr>
              <w:br/>
              <w:t xml:space="preserve">na ľudských právach </w:t>
            </w:r>
            <w:r w:rsidRPr="00010D90">
              <w:rPr>
                <w:rFonts w:ascii="Times New Roman" w:eastAsia="Times New Roman" w:hAnsi="Times New Roman" w:cs="Times New Roman"/>
                <w:b/>
                <w:sz w:val="24"/>
                <w:szCs w:val="24"/>
                <w:lang w:eastAsia="sk-SK"/>
              </w:rPr>
              <w:br/>
              <w:t xml:space="preserve">a štandardoch Svetovej zdravotníckej organizácie (WHO) </w:t>
            </w:r>
            <w:r w:rsidRPr="00010D90">
              <w:rPr>
                <w:rFonts w:ascii="Times New Roman" w:eastAsia="Times New Roman" w:hAnsi="Times New Roman" w:cs="Times New Roman"/>
                <w:b/>
                <w:sz w:val="24"/>
                <w:szCs w:val="24"/>
                <w:lang w:eastAsia="sk-SK"/>
              </w:rPr>
              <w:br/>
              <w:t xml:space="preserve">a vyčleniť dostatočné finančné </w:t>
            </w:r>
            <w:r w:rsidRPr="00010D90">
              <w:rPr>
                <w:rFonts w:ascii="Times New Roman" w:eastAsia="Times New Roman" w:hAnsi="Times New Roman" w:cs="Times New Roman"/>
                <w:b/>
                <w:sz w:val="24"/>
                <w:szCs w:val="24"/>
                <w:lang w:eastAsia="sk-SK"/>
              </w:rPr>
              <w:br/>
              <w:t xml:space="preserve">a ľudské zdroje na jeho implementáciu (Belgicko)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Vláda Slovenskej republiky uložila ministrovi zdravotníctva vypracovať „Národný program starostlivosti o ženy, bezpečné materstvo a reprodukčné zdravie“. V súčasnom období sa uskutočňujú odborné diskusie zainteresovaných strán o aspektoch uvedenej problematiky, ako napr. riešenie problematiky hormonálnej antikoncepcie, umelého oplodnenia, zavedenie potratovej tabletky, obmedzenie výhrady vo svedomí zdravotníckych pracovníkov a zdravotníckych zariadení, uplatňovanie eugenických praktík, rozširovanie prenatálnej diagnostiky s cieľom vyhľadávania a ukončenia tehotnosti s postihnutím plodu a s tým súvisiacej alokácie finančných prostriedkov </w:t>
            </w:r>
            <w:r w:rsidRPr="00010D90">
              <w:rPr>
                <w:rFonts w:ascii="Times New Roman" w:eastAsia="Times New Roman" w:hAnsi="Times New Roman" w:cs="Times New Roman"/>
                <w:sz w:val="24"/>
                <w:szCs w:val="24"/>
                <w:lang w:eastAsia="sk-SK"/>
              </w:rPr>
              <w:br/>
              <w:t xml:space="preserve">na plnenie úloh národných programov zdravia. Spracovanie národného programu </w:t>
            </w:r>
            <w:r w:rsidRPr="00010D90">
              <w:rPr>
                <w:rFonts w:ascii="Times New Roman" w:eastAsia="Times New Roman" w:hAnsi="Times New Roman" w:cs="Times New Roman"/>
                <w:sz w:val="24"/>
                <w:szCs w:val="24"/>
                <w:lang w:eastAsia="sk-SK"/>
              </w:rPr>
              <w:br/>
              <w:t>a jeho predloženie vláde Slovenskej republiky sa predpokladá v priebehu roka 2017.</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lastRenderedPageBreak/>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109.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Zlepšiť prístup všetkých žien </w:t>
            </w:r>
            <w:r w:rsidRPr="00010D90">
              <w:rPr>
                <w:rFonts w:ascii="Times New Roman" w:eastAsia="Times New Roman" w:hAnsi="Times New Roman" w:cs="Times New Roman"/>
                <w:b/>
                <w:sz w:val="24"/>
                <w:szCs w:val="24"/>
                <w:lang w:eastAsia="sk-SK"/>
              </w:rPr>
              <w:br/>
              <w:t xml:space="preserve">k antikoncepčným metódam tak ako to požaduje Výbor </w:t>
            </w:r>
            <w:r w:rsidRPr="00010D90">
              <w:rPr>
                <w:rFonts w:ascii="Times New Roman" w:eastAsia="Times New Roman" w:hAnsi="Times New Roman" w:cs="Times New Roman"/>
                <w:b/>
                <w:sz w:val="24"/>
                <w:szCs w:val="24"/>
                <w:lang w:eastAsia="sk-SK"/>
              </w:rPr>
              <w:br/>
              <w:t xml:space="preserve">pre hospodárske, sociálne </w:t>
            </w:r>
            <w:r w:rsidRPr="00010D90">
              <w:rPr>
                <w:rFonts w:ascii="Times New Roman" w:eastAsia="Times New Roman" w:hAnsi="Times New Roman" w:cs="Times New Roman"/>
                <w:b/>
                <w:sz w:val="24"/>
                <w:szCs w:val="24"/>
                <w:lang w:eastAsia="sk-SK"/>
              </w:rPr>
              <w:br/>
              <w:t>a kultúrne práva (CESCR) (Belgicko)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Podľa údajov z databázy registrovaných liekov v Štátnom ústave pre kontrolu liečiv, </w:t>
            </w:r>
            <w:r w:rsidRPr="00010D90">
              <w:rPr>
                <w:rFonts w:ascii="Times New Roman" w:eastAsia="Times New Roman" w:hAnsi="Times New Roman" w:cs="Times New Roman"/>
                <w:sz w:val="24"/>
                <w:szCs w:val="24"/>
                <w:lang w:eastAsia="sk-SK"/>
              </w:rPr>
              <w:br/>
              <w:t xml:space="preserve">je aktuálne v SR registrovaných a teda dostupných 387 druhov prípravkov hormonálnej antikoncepcie a 13 druhov kontraceptív na lokálne použitie, ktoré môže žene predpísať poskytovateľ zdravotnej starostlivosti. Kontraceptíva, ako aj iné metódy antikoncepcie, sú v SR dostupné. V prípade, že je ich použitie medicínsky odôvodnené, môžu byť uhradené zdravotnou poisťovňou z verejného zdravotného poistenia.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110.</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Naďalej zabezpečovať, aby mali zdravotnícki pracovníci možnosť využiť zásadu výhrady svedomia (Svätá stolica)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Akceptované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Výhrada vo svedomí zdravotníckeho pracovníka v rámci poskytovania zdravotnej starostlivosti je upravená v zákone o poskytovaní zdravotnej starostlivosti a v zákone </w:t>
            </w:r>
            <w:r w:rsidRPr="00010D90">
              <w:rPr>
                <w:rFonts w:ascii="Times New Roman" w:eastAsia="Times New Roman" w:hAnsi="Times New Roman" w:cs="Times New Roman"/>
                <w:sz w:val="24"/>
                <w:szCs w:val="24"/>
                <w:lang w:eastAsia="sk-SK"/>
              </w:rPr>
              <w:br/>
              <w:t xml:space="preserve">o poskytovateľoch zdravotnej starostlivosti, zdravotníckych pracovníkoch, stavovských organizáciách v zdravotníctve. Právo zdravotníckeho pracovníka uplatniť výhradu </w:t>
            </w:r>
            <w:r w:rsidRPr="00010D90">
              <w:rPr>
                <w:rFonts w:ascii="Times New Roman" w:eastAsia="Times New Roman" w:hAnsi="Times New Roman" w:cs="Times New Roman"/>
                <w:sz w:val="24"/>
                <w:szCs w:val="24"/>
                <w:lang w:eastAsia="sk-SK"/>
              </w:rPr>
              <w:br/>
              <w:t>vo svedomí je explicitne upravené v Etickom kódexe zdravotníckeho pracovníka, ktorý tvorí prílohu zákona</w:t>
            </w:r>
            <w:r w:rsidRPr="00010D90">
              <w:rPr>
                <w:rFonts w:ascii="Times New Roman" w:eastAsia="Times New Roman" w:hAnsi="Times New Roman" w:cs="Times New Roman"/>
                <w:sz w:val="20"/>
                <w:szCs w:val="20"/>
                <w:lang w:eastAsia="sk-SK"/>
              </w:rPr>
              <w:t xml:space="preserve"> </w:t>
            </w:r>
            <w:r w:rsidRPr="00010D90">
              <w:rPr>
                <w:rFonts w:ascii="Times New Roman" w:eastAsia="Times New Roman" w:hAnsi="Times New Roman" w:cs="Times New Roman"/>
                <w:sz w:val="24"/>
                <w:szCs w:val="24"/>
                <w:lang w:eastAsia="sk-SK"/>
              </w:rPr>
              <w:t xml:space="preserve">o poskytovateľoch zdravotnej starostlivosti, zdravotníckych pracovníkoch, stavovských organizáciách v zdravotníctve.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111.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Zachovať ochranu práva na život od počatia do prirodzenej smrti </w:t>
            </w:r>
            <w:r w:rsidRPr="00010D90">
              <w:rPr>
                <w:rFonts w:ascii="Times New Roman" w:eastAsia="Times New Roman" w:hAnsi="Times New Roman" w:cs="Times New Roman"/>
                <w:b/>
                <w:sz w:val="24"/>
                <w:szCs w:val="24"/>
                <w:lang w:eastAsia="sk-SK"/>
              </w:rPr>
              <w:br/>
              <w:t xml:space="preserve">v zmysle článku 15 Ústavy: „Ľudský život je hodný ochrany už pred narodením“ (Svätá stolica) </w:t>
            </w:r>
          </w:p>
        </w:tc>
        <w:tc>
          <w:tcPr>
            <w:tcW w:w="2641" w:type="dxa"/>
            <w:shd w:val="clear" w:color="auto" w:fill="auto"/>
          </w:tcPr>
          <w:p w:rsidR="00010D90" w:rsidRPr="00010D90" w:rsidRDefault="00010D90" w:rsidP="00010D90">
            <w:pPr>
              <w:spacing w:after="0"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Slovenská republika odporúčanie čiastočne akceptovala</w:t>
            </w:r>
            <w:r w:rsidRPr="00010D90">
              <w:rPr>
                <w:rFonts w:ascii="Times New Roman" w:eastAsia="Times New Roman" w:hAnsi="Times New Roman" w:cs="Times New Roman"/>
                <w:sz w:val="24"/>
                <w:szCs w:val="24"/>
                <w:lang w:eastAsia="sk-SK"/>
              </w:rPr>
              <w:t xml:space="preserve"> v zmysle nálezu Ústavného súdu Slovenskej republiky PL ÚS 12/01.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112.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prístup žien </w:t>
            </w:r>
            <w:r w:rsidRPr="00010D90">
              <w:rPr>
                <w:rFonts w:ascii="Times New Roman" w:eastAsia="Times New Roman" w:hAnsi="Times New Roman" w:cs="Times New Roman"/>
                <w:b/>
                <w:sz w:val="24"/>
                <w:szCs w:val="24"/>
                <w:lang w:eastAsia="sk-SK"/>
              </w:rPr>
              <w:br/>
              <w:t xml:space="preserve">ku kvalitnej sexuálnej výchove, ako aj k prezervatívom a iným prostriedkom nevyhnutným </w:t>
            </w:r>
            <w:r w:rsidRPr="00010D90">
              <w:rPr>
                <w:rFonts w:ascii="Times New Roman" w:eastAsia="Times New Roman" w:hAnsi="Times New Roman" w:cs="Times New Roman"/>
                <w:b/>
                <w:sz w:val="24"/>
                <w:szCs w:val="24"/>
                <w:lang w:eastAsia="sk-SK"/>
              </w:rPr>
              <w:br/>
              <w:t xml:space="preserve">na praktizovanie informovaného </w:t>
            </w:r>
            <w:r w:rsidRPr="00010D90">
              <w:rPr>
                <w:rFonts w:ascii="Times New Roman" w:eastAsia="Times New Roman" w:hAnsi="Times New Roman" w:cs="Times New Roman"/>
                <w:b/>
                <w:sz w:val="24"/>
                <w:szCs w:val="24"/>
                <w:lang w:eastAsia="sk-SK"/>
              </w:rPr>
              <w:br/>
              <w:t xml:space="preserve">a zodpovedného sexuálneho </w:t>
            </w:r>
            <w:r w:rsidRPr="00010D90">
              <w:rPr>
                <w:rFonts w:ascii="Times New Roman" w:eastAsia="Times New Roman" w:hAnsi="Times New Roman" w:cs="Times New Roman"/>
                <w:b/>
                <w:sz w:val="24"/>
                <w:szCs w:val="24"/>
                <w:lang w:eastAsia="sk-SK"/>
              </w:rPr>
              <w:lastRenderedPageBreak/>
              <w:t>zdravia (Mexiko)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Sexuálna výchova je prierezovo premietnutá do obsahu vzdelávania všetkých študentov zdravotníckeho školstva v dennej i externej forme štúdia, ktorým získavajú odbornú spôsobilosť na výkon odborných pracovných činností v zmysle nariadenia vlády SR </w:t>
            </w:r>
            <w:r w:rsidRPr="00010D90">
              <w:rPr>
                <w:rFonts w:ascii="Times New Roman" w:eastAsia="Times New Roman" w:hAnsi="Times New Roman" w:cs="Times New Roman"/>
                <w:sz w:val="24"/>
                <w:szCs w:val="24"/>
                <w:lang w:eastAsia="sk-SK"/>
              </w:rPr>
              <w:br/>
              <w:t xml:space="preserve">č. 296/2012 Z. z. o odbornej spôsobilosti na výkon zdravotníckeho povolania, spôsobe ďalšieho vzdelávania zdravotníckych pracovníkov, sústave špecializačných odborov </w:t>
            </w:r>
            <w:r w:rsidRPr="00010D90">
              <w:rPr>
                <w:rFonts w:ascii="Times New Roman" w:eastAsia="Times New Roman" w:hAnsi="Times New Roman" w:cs="Times New Roman"/>
                <w:sz w:val="24"/>
                <w:szCs w:val="24"/>
                <w:lang w:eastAsia="sk-SK"/>
              </w:rPr>
              <w:br/>
              <w:t xml:space="preserve">a sústave certifikovaných pracovných činností. Prístup k prezervatívom je zabezpečený </w:t>
            </w:r>
            <w:r w:rsidRPr="00010D90">
              <w:rPr>
                <w:rFonts w:ascii="Times New Roman" w:eastAsia="Times New Roman" w:hAnsi="Times New Roman" w:cs="Times New Roman"/>
                <w:sz w:val="24"/>
                <w:szCs w:val="24"/>
                <w:lang w:eastAsia="sk-SK"/>
              </w:rPr>
              <w:lastRenderedPageBreak/>
              <w:t>ich voľným predajom v obchodnej sieti.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113.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komplexný program sexuálneho a reprodukčného zdravia a práv založený </w:t>
            </w:r>
            <w:r w:rsidRPr="00010D90">
              <w:rPr>
                <w:rFonts w:ascii="Times New Roman" w:eastAsia="Times New Roman" w:hAnsi="Times New Roman" w:cs="Times New Roman"/>
                <w:b/>
                <w:sz w:val="24"/>
                <w:szCs w:val="24"/>
                <w:lang w:eastAsia="sk-SK"/>
              </w:rPr>
              <w:br/>
              <w:t xml:space="preserve">na medzinárodných ľudských právach a štandardoch Svetovej zdravotníckej organizácie (WHO) </w:t>
            </w:r>
            <w:r w:rsidRPr="00010D90">
              <w:rPr>
                <w:rFonts w:ascii="Times New Roman" w:eastAsia="Times New Roman" w:hAnsi="Times New Roman" w:cs="Times New Roman"/>
                <w:b/>
                <w:sz w:val="24"/>
                <w:szCs w:val="24"/>
                <w:lang w:eastAsia="sk-SK"/>
              </w:rPr>
              <w:br/>
              <w:t xml:space="preserve">a zapojiť do jeho prípravy </w:t>
            </w:r>
            <w:r w:rsidRPr="00010D90">
              <w:rPr>
                <w:rFonts w:ascii="Times New Roman" w:eastAsia="Times New Roman" w:hAnsi="Times New Roman" w:cs="Times New Roman"/>
                <w:b/>
                <w:sz w:val="24"/>
                <w:szCs w:val="24"/>
                <w:lang w:eastAsia="sk-SK"/>
              </w:rPr>
              <w:br/>
              <w:t>a implementácie mimovládne organizácie pôsobiace v oblasti práv žien a reprodukčných práv (Holandsko)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108.</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114.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realizácii vhodných </w:t>
            </w:r>
            <w:r w:rsidRPr="00010D90">
              <w:rPr>
                <w:rFonts w:ascii="Times New Roman" w:eastAsia="Times New Roman" w:hAnsi="Times New Roman" w:cs="Times New Roman"/>
                <w:b/>
                <w:sz w:val="24"/>
                <w:szCs w:val="24"/>
                <w:lang w:eastAsia="sk-SK"/>
              </w:rPr>
              <w:br/>
              <w:t xml:space="preserve">a účinných politík zameraných </w:t>
            </w:r>
            <w:r w:rsidRPr="00010D90">
              <w:rPr>
                <w:rFonts w:ascii="Times New Roman" w:eastAsia="Times New Roman" w:hAnsi="Times New Roman" w:cs="Times New Roman"/>
                <w:b/>
                <w:sz w:val="24"/>
                <w:szCs w:val="24"/>
                <w:lang w:eastAsia="sk-SK"/>
              </w:rPr>
              <w:br/>
              <w:t xml:space="preserve">na ďalšie zlepšovanie prístupu sociálne znevýhodnených detí </w:t>
            </w:r>
            <w:r w:rsidRPr="00010D90">
              <w:rPr>
                <w:rFonts w:ascii="Times New Roman" w:eastAsia="Times New Roman" w:hAnsi="Times New Roman" w:cs="Times New Roman"/>
                <w:b/>
                <w:sz w:val="24"/>
                <w:szCs w:val="24"/>
                <w:lang w:eastAsia="sk-SK"/>
              </w:rPr>
              <w:br/>
              <w:t>k vzdelaniu a v prípade potreby zvážiť prijatie ďalších opatrení (Česká republika)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roku 2015 sa uskutočnili významné legislatívne zmeny týkajúce sa rasovej diskriminácie novelizáciou školského zákona. Okrem školského zákona bol novelizovaný aj zákon o štátnej správe v školstve a školskej samospráve, zákon </w:t>
            </w:r>
            <w:r w:rsidRPr="00010D90">
              <w:rPr>
                <w:rFonts w:ascii="Times New Roman" w:eastAsia="Times New Roman" w:hAnsi="Times New Roman" w:cs="Times New Roman"/>
                <w:sz w:val="24"/>
                <w:szCs w:val="24"/>
                <w:lang w:eastAsia="sk-SK"/>
              </w:rPr>
              <w:br/>
              <w:t>o pedagogických zamestnancoch a odborných zamestnancoch a zákon o financovaní základných škôl, stredných škôl a školských zariadení.</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Okrem toho bolo rozpracovaných viacero koncepčných a legislatívnych riešení, ktorých cieľom bolo zlepšiť situáciu v tejto oblasti. Bolo zavedené bezplatné predprimárne vzdelávanie od piateho roku veku dieťaťa, nultý ročník v základnej škole </w:t>
            </w:r>
            <w:r w:rsidRPr="00010D90">
              <w:rPr>
                <w:rFonts w:ascii="Times New Roman" w:eastAsia="Times New Roman" w:hAnsi="Times New Roman" w:cs="Times New Roman"/>
                <w:sz w:val="24"/>
                <w:szCs w:val="24"/>
                <w:lang w:eastAsia="sk-SK"/>
              </w:rPr>
              <w:br/>
              <w:t xml:space="preserve">a špecializované triedy v základnej škole s kompenzačným a rozvojovým programom. Rovnako bol zriadený inštitút asistenta učiteľa. </w:t>
            </w:r>
            <w:r w:rsidRPr="00010D90">
              <w:rPr>
                <w:rFonts w:ascii="Times New Roman" w:eastAsia="Times New Roman" w:hAnsi="Times New Roman" w:cs="Times New Roman"/>
                <w:sz w:val="24"/>
                <w:szCs w:val="20"/>
                <w:lang w:eastAsia="sk-SK"/>
              </w:rPr>
              <w:t>V oblasti materiálnej podpory boli zavedené príspevky na žiaka zo sociálne znevýhodneného prostredia, dotácia na podporu stravovacích návykov a dotácia na podporu výchovy k plneniu školských povinností (zákon č. 544/2010 Z. z.), príspevok na nezaopatrené dieťa k dávke v hmotnej núdzi určený na podporu výchovy, vzdelávania a všestranného rozvoja dieťaťa v domácnosti, ktoré riadne plní povinnú školskú dochádzku (zákon č.417/2013 Z. z.).</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lastRenderedPageBreak/>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115.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úsilí o rozvoj kompetencií inštitúcií, ktoré </w:t>
            </w:r>
            <w:r w:rsidRPr="00010D90">
              <w:rPr>
                <w:rFonts w:ascii="Times New Roman" w:eastAsia="Times New Roman" w:hAnsi="Times New Roman" w:cs="Times New Roman"/>
                <w:b/>
                <w:sz w:val="24"/>
                <w:szCs w:val="24"/>
                <w:lang w:eastAsia="sk-SK"/>
              </w:rPr>
              <w:br/>
              <w:t xml:space="preserve">sa zaoberajú zdravotne postihnutými ľuďmi (Omán)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Významným krokom napomáhajúcim implementácii Dohovoru OSN o právach osôb </w:t>
            </w:r>
            <w:r w:rsidRPr="00010D90">
              <w:rPr>
                <w:rFonts w:ascii="Times New Roman" w:eastAsia="Times New Roman" w:hAnsi="Times New Roman" w:cs="Times New Roman"/>
                <w:sz w:val="24"/>
                <w:szCs w:val="24"/>
                <w:lang w:eastAsia="sk-SK"/>
              </w:rPr>
              <w:br/>
              <w:t xml:space="preserve">so zdravotným postihnutím pre SR v roku 2015 bolo najmä schválenie zákona </w:t>
            </w:r>
            <w:r w:rsidRPr="00010D90">
              <w:rPr>
                <w:rFonts w:ascii="Times New Roman" w:eastAsia="Times New Roman" w:hAnsi="Times New Roman" w:cs="Times New Roman"/>
                <w:sz w:val="24"/>
                <w:szCs w:val="24"/>
                <w:lang w:eastAsia="sk-SK"/>
              </w:rPr>
              <w:br/>
              <w:t xml:space="preserve">č. 176/2015 Z. z. o komisárovi pre deti a o komisárovi pre osoby so zdravotným postihnutím. Podstatou činnosti komisárov bude, na rozdiel od ostatných orgánov ochrany práv, špecializovaná verejná ochrana práv – špecializácia o. i. spočíva v tom, že komisár sa v prípade detí bude zaoberať výlučne právami detí a komisár v prípade osôb so zdravotným postihnutím výlučne právami tejto skupiny uznanými v dohovoroch OSN,  bez ohľadu na to, či ich vymedzuje Ústava SR. Návrh právnej úpravy utvára podmienky na nezávislé pôsobenie komisárov (oddelený výkon oprávnení od iných orgánov s kompetenciami v oblasti ľudských práv, voľba Národnou radou SR nezlučiteľnosť funkcií, financovanie prostredníctvom dotácie).  Návrh zákona rieši aj otázku akceptácie komisára zo strany reprezentatívnych organizácií prostredníctvom ich vyjadrení k osobe komisára ešte pred jeho voľbou. Navrhuje sa tiež, aby bola  komisárom  priznaná kompetencia podávania oznámení na príslušné výbory OSN </w:t>
            </w:r>
            <w:r w:rsidRPr="00010D90">
              <w:rPr>
                <w:rFonts w:ascii="Times New Roman" w:eastAsia="Times New Roman" w:hAnsi="Times New Roman" w:cs="Times New Roman"/>
                <w:sz w:val="24"/>
                <w:szCs w:val="24"/>
                <w:lang w:eastAsia="sk-SK"/>
              </w:rPr>
              <w:br/>
              <w:t xml:space="preserve">v mene dieťaťa (skupiny detí) podľa Opčného protokolu k Dohovoru o právach dieťaťa o procedúre oznámení a  v mene osôb so zdravotným postihnutím (skupiny osôb </w:t>
            </w:r>
            <w:r w:rsidRPr="00010D90">
              <w:rPr>
                <w:rFonts w:ascii="Times New Roman" w:eastAsia="Times New Roman" w:hAnsi="Times New Roman" w:cs="Times New Roman"/>
                <w:sz w:val="24"/>
                <w:szCs w:val="24"/>
                <w:lang w:eastAsia="sk-SK"/>
              </w:rPr>
              <w:br/>
              <w:t xml:space="preserve">so zdravotným postihnutím) podľa Opčného protokolu k Dohovoru o právach osôb </w:t>
            </w:r>
            <w:r w:rsidRPr="00010D90">
              <w:rPr>
                <w:rFonts w:ascii="Times New Roman" w:eastAsia="Times New Roman" w:hAnsi="Times New Roman" w:cs="Times New Roman"/>
                <w:sz w:val="24"/>
                <w:szCs w:val="24"/>
                <w:lang w:eastAsia="sk-SK"/>
              </w:rPr>
              <w:br/>
              <w:t xml:space="preserve">so zdravotným postihnutím. Zákon o komisárovi pre deti a o komisárovi pre osoby </w:t>
            </w:r>
            <w:r w:rsidRPr="00010D90">
              <w:rPr>
                <w:rFonts w:ascii="Times New Roman" w:eastAsia="Times New Roman" w:hAnsi="Times New Roman" w:cs="Times New Roman"/>
                <w:sz w:val="24"/>
                <w:szCs w:val="24"/>
                <w:lang w:eastAsia="sk-SK"/>
              </w:rPr>
              <w:br/>
              <w:t xml:space="preserve">so zdravotným postihnutím nadobudol  účinnosť 1. septembra 2015.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Úlohy v oblasti ochrany kultúrnych práv osôb so zdravotným postihnutím sú realizované v rámci národného strategického dokumentu „Národný program rozvoja životných podmienok osôb so zdravotným postihnutím na roky 2014 - 2020“, ktorý vychádza </w:t>
            </w:r>
            <w:r w:rsidRPr="00010D90">
              <w:rPr>
                <w:rFonts w:ascii="Times New Roman" w:eastAsia="Times New Roman" w:hAnsi="Times New Roman" w:cs="Times New Roman"/>
                <w:sz w:val="24"/>
                <w:szCs w:val="24"/>
                <w:lang w:eastAsia="sk-SK"/>
              </w:rPr>
              <w:br/>
              <w:t xml:space="preserve">z Dohovoru OSN o právach osôb so zdravotným postihnutím a sú plnené prostredníctvom dotačného programu „Kultúra znevýhodnených skupín obyvateľstva“ </w:t>
            </w:r>
            <w:r w:rsidRPr="00010D90">
              <w:rPr>
                <w:rFonts w:ascii="Times New Roman" w:eastAsia="Times New Roman" w:hAnsi="Times New Roman" w:cs="Times New Roman"/>
                <w:sz w:val="24"/>
                <w:szCs w:val="24"/>
                <w:lang w:eastAsia="sk-SK"/>
              </w:rPr>
              <w:br/>
              <w:t>a organizácií v zriaďovateľskej pôsobnosti Ministerstva kultúry SR. V rámci tohto programu bolo v roku 2014 uskutočnených 75 projektov pre ľudí so zdravotným postihnutím v celkovej hodnote 246 500 €. V roku 2015 bolo z tohto programu podporených 78 projektov v celkovej hodnote 239 900 €.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Mimoriadnu úlohu v oblasti rozvoja kultúrnych práv ľudí so zdravotným postihnutím </w:t>
            </w:r>
            <w:r w:rsidRPr="00010D90">
              <w:rPr>
                <w:rFonts w:ascii="Times New Roman" w:eastAsia="Times New Roman" w:hAnsi="Times New Roman" w:cs="Times New Roman"/>
                <w:sz w:val="24"/>
                <w:szCs w:val="24"/>
                <w:lang w:eastAsia="sk-SK"/>
              </w:rPr>
              <w:lastRenderedPageBreak/>
              <w:t xml:space="preserve">plní Slovenská knižnica pre nevidiacich Mateja Hrebendu v Levoči, ktorej hlavným predmetom činnosti je podpora kultúry ľudí so zrakovým a iným zdravotným postihnutím. Ročný prírastok knižnice predstavuje v priemere 1 240 titulov. Od roku 2014 je v digitálnej knižnici sprístupnený archív slepeckých časopisov v textovej forme </w:t>
            </w:r>
            <w:r w:rsidRPr="00010D90">
              <w:rPr>
                <w:rFonts w:ascii="Times New Roman" w:eastAsia="Times New Roman" w:hAnsi="Times New Roman" w:cs="Times New Roman"/>
                <w:sz w:val="24"/>
                <w:szCs w:val="24"/>
                <w:lang w:eastAsia="sk-SK"/>
              </w:rPr>
              <w:br/>
              <w:t xml:space="preserve">s plnotextovým vyhľadávaním s viac ako 7 600 článkami.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116.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Zlepšiť legislatívu v oblasti ochrany práv osôb patriacich </w:t>
            </w:r>
            <w:r w:rsidRPr="00010D90">
              <w:rPr>
                <w:rFonts w:ascii="Times New Roman" w:eastAsia="Times New Roman" w:hAnsi="Times New Roman" w:cs="Times New Roman"/>
                <w:b/>
                <w:sz w:val="24"/>
                <w:szCs w:val="24"/>
                <w:lang w:eastAsia="sk-SK"/>
              </w:rPr>
              <w:br/>
              <w:t>k národnostným menšinám (Ruská federácia)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Stratégia ochrany a podpory ľudských práv v SR, schválená vládou SR dňa 18. februára 2015 obsahovala aj východiskový materiál k časti stratégie týkajúcej sa práv osôb patriacich k národnostným menšinám a etnickým skupinám. Úrad splnomocnenca vlády SR pre národnostné menšiny vytvoril priestor pre prípravu Návrhu Akčného plánu ochrany práv osôb patriacich k národnostným menšinám a etnickým skupinám na roky 2016 – 2020. Akčný plán identifikoval hlavný cieľ, ktorým je zabezpečiť efektívny, prehľadný a spoľahlivý systém ochrany a podpory práv osôb patriacich k národnostným menšinám a etnickým skupinám vrátane posilnenia jeho inštitucionálneho zabezpečenia. V nadväznosti na tento cieľ akčný plán definuje ako prvý z operačných cieľov „Zabezpečenie komplexného prístupu k tvorbe právnych predpisov týkajúcich sa práv </w:t>
            </w:r>
            <w:r w:rsidRPr="00010D90">
              <w:rPr>
                <w:rFonts w:ascii="Times New Roman" w:eastAsia="Times New Roman" w:hAnsi="Times New Roman" w:cs="Times New Roman"/>
                <w:sz w:val="24"/>
                <w:szCs w:val="24"/>
                <w:lang w:eastAsia="sk-SK"/>
              </w:rPr>
              <w:br/>
              <w:t xml:space="preserve">a postavenia národnostných menšín a etnických skupín“.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Podľa zákona o Rozhlase a televízii Slovenska je zabezpečené vysielanie obsahovo </w:t>
            </w:r>
            <w:r w:rsidRPr="00010D90">
              <w:rPr>
                <w:rFonts w:ascii="Times New Roman" w:eastAsia="Times New Roman" w:hAnsi="Times New Roman" w:cs="Times New Roman"/>
                <w:sz w:val="24"/>
                <w:szCs w:val="24"/>
                <w:lang w:eastAsia="sk-SK"/>
              </w:rPr>
              <w:br/>
              <w:t xml:space="preserve">a regionálne vyvážených programov v jazykoch národnostných menšín a etnických skupín žijúcich na území štátu. Verejnoprávny vysielateľ je povinný zabezpečiť, aby jedna z najmenej štyroch rozhlasových programových služieb bola určená na vysielanie obsahovo a regionálne vyvážených programov v jazykoch národnostných menšín </w:t>
            </w:r>
            <w:r w:rsidRPr="00010D90">
              <w:rPr>
                <w:rFonts w:ascii="Times New Roman" w:eastAsia="Times New Roman" w:hAnsi="Times New Roman" w:cs="Times New Roman"/>
                <w:sz w:val="24"/>
                <w:szCs w:val="24"/>
                <w:lang w:eastAsia="sk-SK"/>
              </w:rPr>
              <w:br/>
              <w:t xml:space="preserve">a etnických skupín žijúcich na území SR.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Efektívnym nástrojom na plnenie úloh v oblasti podpory sociálnej inklúzie marginalizovaných skupín je dotačný program Ministerstva kultúry SR „Kultúra znevýhodnených skupín obyvateľstva“. Program je zameraný na ochranu kultúrnych práv osôb so zdravotným postihnutím, starších ľudí, marginalizovaných rómskych komunít (vrátane rómskych detí, žien, starších ľudí žijúcich pod hranicou chudoby), zraniteľných skupín detí a mládeže, žien (rodová rovnosť), ľudí bez domova, ľudí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 xml:space="preserve">bez práce, migrantov, neheterosexuálnych menšín a pod., na vytváranie podmienok </w:t>
            </w:r>
            <w:r w:rsidRPr="00010D90">
              <w:rPr>
                <w:rFonts w:ascii="Times New Roman" w:eastAsia="Times New Roman" w:hAnsi="Times New Roman" w:cs="Times New Roman"/>
                <w:sz w:val="24"/>
                <w:szCs w:val="24"/>
                <w:lang w:eastAsia="sk-SK"/>
              </w:rPr>
              <w:br/>
              <w:t xml:space="preserve">na ich zviditeľňovanie sa v spoločnosti a prezentáciu ich špecifickej kultúry a tiež </w:t>
            </w:r>
            <w:r w:rsidRPr="00010D90">
              <w:rPr>
                <w:rFonts w:ascii="Times New Roman" w:eastAsia="Times New Roman" w:hAnsi="Times New Roman" w:cs="Times New Roman"/>
                <w:sz w:val="24"/>
                <w:szCs w:val="24"/>
                <w:lang w:eastAsia="sk-SK"/>
              </w:rPr>
              <w:br/>
              <w:t xml:space="preserve">na predchádzanie diskriminácii a všetkých foriem násilia.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 rámci Slovenského národného múzea (ďalej len „SNM“), ktoré je organizáciou v zriaďovateľskej pôsobnosti Ministerstva kultúry SR, existujú špecializované dokumentačné pracoviská zamerané na históriu a kultúru národnostných menšín žijúcich na Slovensku (Múzeum kultúry Čechov na Slovensku v Martine, Múzeum kultúry Chorvátov na Slovensku v Bratislave, Múzeum kultúry karpatských Nemcov v Bratislave, Múzeum kultúry Maďarov na Slovensku v Bratislave, Múzeum kultúry Rómov na Slovensku v Martine, Múzeum rusínskej kultúry v Prešove, Múzeum ukrajinskej kultúry vo Svidníku, Múzeum židovskej kultúry v Bratislave). Tieto múzeá sú špecializované dokumentačné, vedecko-výskumné a metodické pracoviská, ktoré systematicky vyhľadávajú, získavajú, uchovávajú a odborne spracúvajú hmotné a duchovné doklady o histórii, kultúre, tradíciách príslušných etník na území dnešného Slovenska a výsledky svojej činnosti prezentujú verejnosti prostredníctvom publikačnej činnosti, výchovno-vzdelávacej činnosti, výstav a kultúrnych podujatí, ktorých cieľom je predstaviť verejnosti bohaté kultúrne dedičstvo.</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117.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zvyšovaní ochrany národnostných menšín </w:t>
            </w:r>
            <w:r w:rsidRPr="00010D90">
              <w:rPr>
                <w:rFonts w:ascii="Times New Roman" w:eastAsia="Times New Roman" w:hAnsi="Times New Roman" w:cs="Times New Roman"/>
                <w:b/>
                <w:sz w:val="24"/>
                <w:szCs w:val="24"/>
                <w:lang w:eastAsia="sk-SK"/>
              </w:rPr>
              <w:br/>
              <w:t xml:space="preserve">na Slovensku, a to napríklad prostredníctvom inštitucionálnych a legislatívnych zmien (Čierna Hora)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116.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118.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Podporovať zachovanie a rozvoj kultúry národnostných menšín (Srí Lanka)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116.</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119.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Uskutočňovať pozitívne politiky </w:t>
            </w:r>
            <w:r w:rsidRPr="00010D90">
              <w:rPr>
                <w:rFonts w:ascii="Times New Roman" w:eastAsia="Times New Roman" w:hAnsi="Times New Roman" w:cs="Times New Roman"/>
                <w:b/>
                <w:sz w:val="24"/>
                <w:szCs w:val="24"/>
                <w:lang w:eastAsia="sk-SK"/>
              </w:rPr>
              <w:br/>
              <w:t xml:space="preserve">na začleňovanie zástupcov menšín na rôznych stupňoch na národnej </w:t>
            </w:r>
            <w:r w:rsidRPr="00010D90">
              <w:rPr>
                <w:rFonts w:ascii="Times New Roman" w:eastAsia="Times New Roman" w:hAnsi="Times New Roman" w:cs="Times New Roman"/>
                <w:b/>
                <w:sz w:val="24"/>
                <w:szCs w:val="24"/>
                <w:lang w:eastAsia="sk-SK"/>
              </w:rPr>
              <w:br/>
              <w:t xml:space="preserve">a miestnej úrovni (Uruguaj)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Akceptované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Platformou participácie zástupcov národnostných menšín a etnických skupín na tvorbe politík v tejto oblasti je na celoštátnej úrovni Výbor pre národnostné menšiny a etnické skupiny ako stály odborný orgán Rady vlády SR pre ľudské práva, národnostné menšiny a rodovú rovnosť. Výbor, okrem iného, plní funkciu konzultatívneho orgánu vo veciach účasti príslušníkov národnostných menšín a etnických skupín na riešení vecí týkajúcich sa národnostných menšín a etnických skupín v zmysle čl. 34 ods. 2 písm. c) Ústavy SR. Vo výbore má zastúpenie 13 národnostných menšín (maďarská, rómska, rusínska, česká, ukrajinská, nemecká, poľská, moravská, ruská, bulharská, chorvátska, židovská a srbská).</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120.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 súlade s odporúčaniami Rady Európy zvyšovať úsilie </w:t>
            </w:r>
            <w:r w:rsidRPr="00010D90">
              <w:rPr>
                <w:rFonts w:ascii="Times New Roman" w:eastAsia="Times New Roman" w:hAnsi="Times New Roman" w:cs="Times New Roman"/>
                <w:b/>
                <w:sz w:val="24"/>
                <w:szCs w:val="24"/>
                <w:lang w:eastAsia="sk-SK"/>
              </w:rPr>
              <w:br/>
              <w:t xml:space="preserve">na poskytovanie primeraných príležitostí deťom patriacich </w:t>
            </w:r>
            <w:r w:rsidRPr="00010D90">
              <w:rPr>
                <w:rFonts w:ascii="Times New Roman" w:eastAsia="Times New Roman" w:hAnsi="Times New Roman" w:cs="Times New Roman"/>
                <w:b/>
                <w:sz w:val="24"/>
                <w:szCs w:val="24"/>
                <w:lang w:eastAsia="sk-SK"/>
              </w:rPr>
              <w:br/>
              <w:t xml:space="preserve">k menšinám, aby sa mohli učiť svoj materinský jazyk a študovať </w:t>
            </w:r>
            <w:r w:rsidRPr="00010D90">
              <w:rPr>
                <w:rFonts w:ascii="Times New Roman" w:eastAsia="Times New Roman" w:hAnsi="Times New Roman" w:cs="Times New Roman"/>
                <w:b/>
                <w:sz w:val="24"/>
                <w:szCs w:val="24"/>
                <w:lang w:eastAsia="sk-SK"/>
              </w:rPr>
              <w:br/>
              <w:t>v školách vo svojom materinskom jazyku (Maďarsko)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Akceptované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Rovnocennou a neoddeliteľnou súčasťou výchovno-vzdelávacej sústavy SR je výchova </w:t>
            </w:r>
            <w:r w:rsidRPr="00010D90">
              <w:rPr>
                <w:rFonts w:ascii="Times New Roman" w:eastAsia="Times New Roman" w:hAnsi="Times New Roman" w:cs="Times New Roman"/>
                <w:sz w:val="24"/>
                <w:szCs w:val="24"/>
                <w:lang w:eastAsia="sk-SK"/>
              </w:rPr>
              <w:br/>
              <w:t xml:space="preserve">a vzdelávanie národnostných menšín v materinskom jazyku a materinského jazyka, vrátane jej inštitucionálneho zabezpečenia školami a školskými zariadeniami </w:t>
            </w:r>
            <w:r w:rsidRPr="00010D90">
              <w:rPr>
                <w:rFonts w:ascii="Times New Roman" w:eastAsia="Times New Roman" w:hAnsi="Times New Roman" w:cs="Times New Roman"/>
                <w:sz w:val="24"/>
                <w:szCs w:val="24"/>
                <w:lang w:eastAsia="sk-SK"/>
              </w:rPr>
              <w:br/>
              <w:t xml:space="preserve">s výchovným a vyučovacím jazykom národnostnej menšiny a s vyučovaním jazyka národnostnej menšiny. Deťom občanov patriacim k národnostným menšinám a etnickým skupinám sa zabezpečuje okrem práva na osvojenie si štátneho jazyka aj právo </w:t>
            </w:r>
            <w:r w:rsidRPr="00010D90">
              <w:rPr>
                <w:rFonts w:ascii="Times New Roman" w:eastAsia="Times New Roman" w:hAnsi="Times New Roman" w:cs="Times New Roman"/>
                <w:sz w:val="24"/>
                <w:szCs w:val="24"/>
                <w:lang w:eastAsia="sk-SK"/>
              </w:rPr>
              <w:br/>
              <w:t xml:space="preserve">na výchovu a vzdelávanie v ich jazyku. Vo výchove a vzdelávaní detí patriacich </w:t>
            </w:r>
            <w:r w:rsidRPr="00010D90">
              <w:rPr>
                <w:rFonts w:ascii="Times New Roman" w:eastAsia="Times New Roman" w:hAnsi="Times New Roman" w:cs="Times New Roman"/>
                <w:sz w:val="24"/>
                <w:szCs w:val="24"/>
                <w:lang w:eastAsia="sk-SK"/>
              </w:rPr>
              <w:br/>
              <w:t xml:space="preserve">k národnostným menšinám sa v rezorte školstva uplatňuje a dodržuje demokratické právo rodičov na voľbu vyučovacieho jazyka školy. V školách, v ktorých sa výchova </w:t>
            </w:r>
            <w:r w:rsidRPr="00010D90">
              <w:rPr>
                <w:rFonts w:ascii="Times New Roman" w:eastAsia="Times New Roman" w:hAnsi="Times New Roman" w:cs="Times New Roman"/>
                <w:sz w:val="24"/>
                <w:szCs w:val="24"/>
                <w:lang w:eastAsia="sk-SK"/>
              </w:rPr>
              <w:br/>
              <w:t xml:space="preserve">a vzdelávanie uskutočňuje v inom vyučovacom jazykom ako slovenskom sa vedú dvojjazyčne, a to v štátnom jazyku a v jazyku príslušnej národnostnej menšiny; v školách, v ktorých sa výchova a vzdelávanie uskutočňuje na základe bilaterálnych dohôd sa vedú v oboch vyučovacích jazykoch alebo v štátnom jazyku a v cudzom jazyku. Súčasťou výchovy a vzdelávania v základných školách a stredných školách s iným vyučovacím jazykom ako je štátny jazyk, je aj povinný vyučovací predmet slovenský jazyk a literatúra v rozsahu vyučovania potrebného na jeho osvojenie. Financovanie škôl s vyučovacím jazykom národnostnej menšiny a s vyučovaním jazyka národnostných menšín vychádza z normatívne určených objemov finančných prostriedkov </w:t>
            </w:r>
            <w:r w:rsidRPr="00010D90">
              <w:rPr>
                <w:rFonts w:ascii="Times New Roman" w:eastAsia="Times New Roman" w:hAnsi="Times New Roman" w:cs="Times New Roman"/>
                <w:sz w:val="24"/>
                <w:szCs w:val="24"/>
                <w:lang w:eastAsia="sk-SK"/>
              </w:rPr>
              <w:br/>
              <w:t xml:space="preserve">pre jednotlivé školy v pôsobnosti zriaďovateľa. Mzdový normatív a normatív </w:t>
            </w:r>
            <w:r w:rsidRPr="00010D90">
              <w:rPr>
                <w:rFonts w:ascii="Times New Roman" w:eastAsia="Times New Roman" w:hAnsi="Times New Roman" w:cs="Times New Roman"/>
                <w:sz w:val="24"/>
                <w:szCs w:val="24"/>
                <w:lang w:eastAsia="sk-SK"/>
              </w:rPr>
              <w:br/>
              <w:t xml:space="preserve">na výchovno-vzdelávací proces na žiaka školy s iným vyučovacím jazykom ako slovenským je 108% zodpovedajúceho normatívu a pri bilingválnom štúdiu 125% </w:t>
            </w:r>
            <w:r w:rsidRPr="00010D90">
              <w:rPr>
                <w:rFonts w:ascii="Times New Roman" w:eastAsia="Times New Roman" w:hAnsi="Times New Roman" w:cs="Times New Roman"/>
                <w:sz w:val="24"/>
                <w:szCs w:val="24"/>
                <w:lang w:eastAsia="sk-SK"/>
              </w:rPr>
              <w:lastRenderedPageBreak/>
              <w:t xml:space="preserve">zodpovedajúceho normatívu. Právo na vzdelávanie v materinskom jazyku si uplatnili príslušníci maďarskej, rusínskej, ukrajinskej, nemeckej a rómskej národnostnej menšiny.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121.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Plne implementovať Národnú stratégiu pre integráciu Rómov </w:t>
            </w:r>
            <w:r w:rsidRPr="00010D90">
              <w:rPr>
                <w:rFonts w:ascii="Times New Roman" w:eastAsia="Times New Roman" w:hAnsi="Times New Roman" w:cs="Times New Roman"/>
                <w:b/>
                <w:sz w:val="24"/>
                <w:szCs w:val="24"/>
                <w:lang w:eastAsia="sk-SK"/>
              </w:rPr>
              <w:br/>
              <w:t xml:space="preserve">za účelom boja proti sociálno-ekonomickej marginalizácii </w:t>
            </w:r>
            <w:r w:rsidRPr="00010D90">
              <w:rPr>
                <w:rFonts w:ascii="Times New Roman" w:eastAsia="Times New Roman" w:hAnsi="Times New Roman" w:cs="Times New Roman"/>
                <w:b/>
                <w:sz w:val="24"/>
                <w:szCs w:val="24"/>
                <w:lang w:eastAsia="sk-SK"/>
              </w:rPr>
              <w:br/>
              <w:t xml:space="preserve">a diskriminácii a pokračovať </w:t>
            </w:r>
            <w:r w:rsidRPr="00010D90">
              <w:rPr>
                <w:rFonts w:ascii="Times New Roman" w:eastAsia="Times New Roman" w:hAnsi="Times New Roman" w:cs="Times New Roman"/>
                <w:b/>
                <w:sz w:val="24"/>
                <w:szCs w:val="24"/>
                <w:lang w:eastAsia="sk-SK"/>
              </w:rPr>
              <w:br/>
              <w:t xml:space="preserve">v odsudzovaní všetkých aktov násilia proti Rómom (Spojené štáty americké);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implementácii Stratégie pre integráciu Rómov </w:t>
            </w:r>
            <w:r w:rsidRPr="00010D90">
              <w:rPr>
                <w:rFonts w:ascii="Times New Roman" w:eastAsia="Times New Roman" w:hAnsi="Times New Roman" w:cs="Times New Roman"/>
                <w:b/>
                <w:sz w:val="24"/>
                <w:szCs w:val="24"/>
                <w:lang w:eastAsia="sk-SK"/>
              </w:rPr>
              <w:br/>
              <w:t xml:space="preserve">do roku 2020 (Angola);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Posilniť opatrenia Stratégie </w:t>
            </w:r>
            <w:r w:rsidRPr="00010D90">
              <w:rPr>
                <w:rFonts w:ascii="Times New Roman" w:eastAsia="Times New Roman" w:hAnsi="Times New Roman" w:cs="Times New Roman"/>
                <w:b/>
                <w:sz w:val="24"/>
                <w:szCs w:val="24"/>
                <w:lang w:eastAsia="sk-SK"/>
              </w:rPr>
              <w:br/>
              <w:t xml:space="preserve">pre integráciu Rómov (Čile);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všetky nevyhnutné opatrenia na implementáciu Národnej stratégie pre integráciu Rómov. Toto zahŕňa aj poskytnutie finančných prostriedkov </w:t>
            </w:r>
            <w:r w:rsidRPr="00010D90">
              <w:rPr>
                <w:rFonts w:ascii="Times New Roman" w:eastAsia="Times New Roman" w:hAnsi="Times New Roman" w:cs="Times New Roman"/>
                <w:b/>
                <w:sz w:val="24"/>
                <w:szCs w:val="24"/>
                <w:lang w:eastAsia="sk-SK"/>
              </w:rPr>
              <w:br/>
              <w:t>s ohľadom na efektívnu implementáciu tejto stratégie (Rakúsko)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koordinuje implementáciu „Stratégie Slovenskej republiky pre integráciu Rómov do roku 2020“, prijatej vládou Slovenskej republiky dňa 11. januára 2012. Súčasťou uvedenej Stratégie bol </w:t>
            </w:r>
            <w:r w:rsidRPr="00010D90">
              <w:rPr>
                <w:rFonts w:ascii="Times New Roman" w:eastAsia="Times New Roman" w:hAnsi="Times New Roman" w:cs="Times New Roman"/>
                <w:sz w:val="24"/>
                <w:szCs w:val="24"/>
                <w:lang w:eastAsia="sk-SK"/>
              </w:rPr>
              <w:br/>
              <w:t xml:space="preserve">aj „Revidovaný národný akčný plán Dekády začleňovania rómskej populácie </w:t>
            </w:r>
            <w:r w:rsidRPr="00010D90">
              <w:rPr>
                <w:rFonts w:ascii="Times New Roman" w:eastAsia="Times New Roman" w:hAnsi="Times New Roman" w:cs="Times New Roman"/>
                <w:sz w:val="24"/>
                <w:szCs w:val="24"/>
                <w:lang w:eastAsia="sk-SK"/>
              </w:rPr>
              <w:br/>
              <w:t xml:space="preserve">2005 – 2015“, aktualizovaný na roky 2011 – 2015. Úrad splnomocnenca vlády SR </w:t>
            </w:r>
            <w:r w:rsidRPr="00010D90">
              <w:rPr>
                <w:rFonts w:ascii="Times New Roman" w:eastAsia="Times New Roman" w:hAnsi="Times New Roman" w:cs="Times New Roman"/>
                <w:sz w:val="24"/>
                <w:szCs w:val="24"/>
                <w:lang w:eastAsia="sk-SK"/>
              </w:rPr>
              <w:br/>
              <w:t xml:space="preserve">pre rómske komunity pripravil v roku 2015 „Revíziu Stratégie pre integráciu Rómov </w:t>
            </w:r>
            <w:r w:rsidRPr="00010D90">
              <w:rPr>
                <w:rFonts w:ascii="Times New Roman" w:eastAsia="Times New Roman" w:hAnsi="Times New Roman" w:cs="Times New Roman"/>
                <w:sz w:val="24"/>
                <w:szCs w:val="24"/>
                <w:lang w:eastAsia="sk-SK"/>
              </w:rPr>
              <w:br/>
              <w:t xml:space="preserve">do roku 2020“, nové akčné plány v oblasti vzdelávania, zamestnanosti, zdravia, bývania, ako aj akčné plány pre prierezové témy v oblasti finančného začleňovania, nediskriminácie a prístupov smerom k väčšinovej spoločnosti. V programovom období 2014 - 2020 budú zo zdrojov Európskeho sociálneho fondu podporované aktivity </w:t>
            </w:r>
            <w:r w:rsidRPr="00010D90">
              <w:rPr>
                <w:rFonts w:ascii="Times New Roman" w:eastAsia="Times New Roman" w:hAnsi="Times New Roman" w:cs="Times New Roman"/>
                <w:sz w:val="24"/>
                <w:szCs w:val="24"/>
                <w:lang w:eastAsia="sk-SK"/>
              </w:rPr>
              <w:br/>
              <w:t xml:space="preserve">na podporu terénnej sociálnej práce, predprimárneho vzdelávania, zdravotníckej osvety, asistencie pri vysporiadavaní a legalizácii pozemkov pod rómskymi obydliami </w:t>
            </w:r>
            <w:r w:rsidRPr="00010D90">
              <w:rPr>
                <w:rFonts w:ascii="Times New Roman" w:eastAsia="Times New Roman" w:hAnsi="Times New Roman" w:cs="Times New Roman"/>
                <w:sz w:val="24"/>
                <w:szCs w:val="24"/>
                <w:lang w:eastAsia="sk-SK"/>
              </w:rPr>
              <w:br/>
              <w:t xml:space="preserve">a zamestnateľnosti Rómov.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122.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Posilniť svoje záväzky v rámci Stratégie pre integráciu Rómov </w:t>
            </w:r>
            <w:r w:rsidRPr="00010D90">
              <w:rPr>
                <w:rFonts w:ascii="Times New Roman" w:eastAsia="Times New Roman" w:hAnsi="Times New Roman" w:cs="Times New Roman"/>
                <w:b/>
                <w:sz w:val="24"/>
                <w:szCs w:val="24"/>
                <w:lang w:eastAsia="sk-SK"/>
              </w:rPr>
              <w:br/>
              <w:t xml:space="preserve">s cieľom efektívne bojovať proti rasizmu, rasovej diskriminácii, xenofóbii a iným súvisiacim </w:t>
            </w:r>
            <w:r w:rsidRPr="00010D90">
              <w:rPr>
                <w:rFonts w:ascii="Times New Roman" w:eastAsia="Times New Roman" w:hAnsi="Times New Roman" w:cs="Times New Roman"/>
                <w:b/>
                <w:sz w:val="24"/>
                <w:szCs w:val="24"/>
                <w:lang w:eastAsia="sk-SK"/>
              </w:rPr>
              <w:lastRenderedPageBreak/>
              <w:t xml:space="preserve">formám intolerancie (Kuba)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121.</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lastRenderedPageBreak/>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123.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Pokračovať v činnosti zameranej na implementáciu revidovaného Národného akčného plánu dekády začleňovania rómskej populácie </w:t>
            </w:r>
            <w:r w:rsidRPr="00010D90">
              <w:rPr>
                <w:rFonts w:ascii="Times New Roman" w:eastAsia="Times New Roman" w:hAnsi="Times New Roman" w:cs="Times New Roman"/>
                <w:b/>
                <w:sz w:val="24"/>
                <w:szCs w:val="24"/>
                <w:lang w:eastAsia="sk-SK"/>
              </w:rPr>
              <w:br/>
              <w:t>na roky 2011 – 2015 a prijatej Stratégie pre integráciu Rómov (Čierna Hora)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121.</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124.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Každoročne vyhodnotiť implementáciu Stratégie </w:t>
            </w:r>
            <w:r w:rsidRPr="00010D90">
              <w:rPr>
                <w:rFonts w:ascii="Times New Roman" w:eastAsia="Times New Roman" w:hAnsi="Times New Roman" w:cs="Times New Roman"/>
                <w:b/>
                <w:sz w:val="24"/>
                <w:szCs w:val="24"/>
                <w:lang w:eastAsia="sk-SK"/>
              </w:rPr>
              <w:br/>
              <w:t xml:space="preserve">pre integráciu Rómov do roku 2020 a pokračovať v zapájaní rómskych mimovládnych organizácií (NGO) vrátane ženských a detských organizácií do implementácie </w:t>
            </w:r>
            <w:r w:rsidRPr="00010D90">
              <w:rPr>
                <w:rFonts w:ascii="Times New Roman" w:eastAsia="Times New Roman" w:hAnsi="Times New Roman" w:cs="Times New Roman"/>
                <w:b/>
                <w:sz w:val="24"/>
                <w:szCs w:val="24"/>
                <w:lang w:eastAsia="sk-SK"/>
              </w:rPr>
              <w:br/>
              <w:t xml:space="preserve">a hodnotenia tejto stratégie (Fínsko)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procese „Revízie stratégie a tvorby akčných plánov“ bola zriadená tematická pracovná skupina pre monitorovanie a hodnotenie, ktorej hlavnou úlohou je sledovať napĺňanie cieľov Stratégie prostredníctvom akčných plánov a prijímanie odporúčaní </w:t>
            </w:r>
            <w:r w:rsidRPr="00010D90">
              <w:rPr>
                <w:rFonts w:ascii="Times New Roman" w:eastAsia="Times New Roman" w:hAnsi="Times New Roman" w:cs="Times New Roman"/>
                <w:sz w:val="24"/>
                <w:szCs w:val="24"/>
                <w:lang w:eastAsia="sk-SK"/>
              </w:rPr>
              <w:br/>
              <w:t xml:space="preserve">pre skvalitnenie procesu implementácie.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vypracoval metodický dokument monitorovania a hodnotenia stratégie, ktorý predstavuje jednotný proces, zásady </w:t>
            </w:r>
            <w:r w:rsidRPr="00010D90">
              <w:rPr>
                <w:rFonts w:ascii="Times New Roman" w:eastAsia="Times New Roman" w:hAnsi="Times New Roman" w:cs="Times New Roman"/>
                <w:sz w:val="24"/>
                <w:szCs w:val="24"/>
                <w:lang w:eastAsia="sk-SK"/>
              </w:rPr>
              <w:br/>
              <w:t xml:space="preserve">a postupy monitorovania, podávania správ a informácií o stave a pokroku plnenia cieľov v oblasti integrácie Rómov a hodnotenia ich vplyvu pre účely úpravy, resp. prípadného prehodnotenia stratégie.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Monitorovanie plnenia stratégie sa bude konať formou výročnej monitorovacej správy, ktorá okrem popisu kľúčových informácií týkajúcich sa stratégie bude obsahovať prehľad vecnej a finančnej implementácie cieľov, opatrení a aktivít v preddefinovanej forme.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125.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Podporovať efektívnejšiu politiku zameranú na integráciu Rómov </w:t>
            </w:r>
            <w:r w:rsidRPr="00010D90">
              <w:rPr>
                <w:rFonts w:ascii="Times New Roman" w:eastAsia="Times New Roman" w:hAnsi="Times New Roman" w:cs="Times New Roman"/>
                <w:b/>
                <w:sz w:val="24"/>
                <w:szCs w:val="24"/>
                <w:lang w:eastAsia="sk-SK"/>
              </w:rPr>
              <w:br/>
              <w:t xml:space="preserve">do otázok týkajúcich sa vzdelávania, zamestnanosti, bývania a zdravotnej starostlivosti, </w:t>
            </w:r>
            <w:r w:rsidRPr="00010D90">
              <w:rPr>
                <w:rFonts w:ascii="Times New Roman" w:eastAsia="Times New Roman" w:hAnsi="Times New Roman" w:cs="Times New Roman"/>
                <w:b/>
                <w:sz w:val="24"/>
                <w:szCs w:val="24"/>
                <w:lang w:eastAsia="sk-SK"/>
              </w:rPr>
              <w:lastRenderedPageBreak/>
              <w:t xml:space="preserve">ktorá prinesie pozitívne výsledky (Venezuela)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r w:rsidRPr="00010D90">
              <w:rPr>
                <w:rFonts w:ascii="Times New Roman" w:eastAsia="Times New Roman" w:hAnsi="Times New Roman" w:cs="Times New Roman"/>
                <w:sz w:val="24"/>
                <w:szCs w:val="24"/>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Podpora integrácie Rómov prostredníctvom  trhu práce sa realizuje opatreniami aktívnej politiky trhu práce v súlade so zákonom o službách zamestnanosti, ktoré sú koncipované na princípe  prístupu k zamestnaniu bez akýchkoľvek obmedzení v súlade so zásadou rovnakého zaobchádzania v pracovnoprávnych vzťahoch a obdobných právnych vzťahoch ustanovené antidiskriminačným zákonom. V oblasti bývania bola uznesením vlády Slovenskej republiky č. 13 zo dňa 7. januára 2015 schválená „Koncepcia štátnej </w:t>
            </w:r>
            <w:r w:rsidRPr="00010D90">
              <w:rPr>
                <w:rFonts w:ascii="Times New Roman" w:eastAsia="Times New Roman" w:hAnsi="Times New Roman" w:cs="Times New Roman"/>
                <w:sz w:val="24"/>
                <w:szCs w:val="24"/>
                <w:lang w:eastAsia="sk-SK"/>
              </w:rPr>
              <w:lastRenderedPageBreak/>
              <w:t xml:space="preserve">bytovej politiky do roku 2020“. Ide o rámcový dokument štátu pre oblasť bývania. Zaoberá sa aj otázkou bývania znevýhodnených skupín na trhu s bývaním a jej riešením. V oblasti zvyšovania dostupnosti bývania pre najviac znevýhodnené skupiny </w:t>
            </w:r>
            <w:r w:rsidRPr="00010D90">
              <w:rPr>
                <w:rFonts w:ascii="Times New Roman" w:eastAsia="Times New Roman" w:hAnsi="Times New Roman" w:cs="Times New Roman"/>
                <w:sz w:val="24"/>
                <w:szCs w:val="24"/>
                <w:lang w:eastAsia="sk-SK"/>
              </w:rPr>
              <w:br/>
              <w:t xml:space="preserve">je v nasledujúcom období cieľom predovšetkým zachovanie podpory rozvoja bývania prostredníctvom dotácií Ministerstva dopravy, výstavby a regionálneho rozvoja SR </w:t>
            </w:r>
            <w:r w:rsidRPr="00010D90">
              <w:rPr>
                <w:rFonts w:ascii="Times New Roman" w:eastAsia="Times New Roman" w:hAnsi="Times New Roman" w:cs="Times New Roman"/>
                <w:sz w:val="24"/>
                <w:szCs w:val="24"/>
                <w:lang w:eastAsia="sk-SK"/>
              </w:rPr>
              <w:br/>
              <w:t>a zvýhodneného úveru zo Štátneho fondu rozvoja bývania. Ďalšími podpornými nástrojmi by mali byť systém prestupného bývania a taktiež zavedenie samostatného príspevku na bývanie v pôsobnosti Ministerstva práce, sociálnych vecí a rodiny SR.</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126.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Zamerať sa na vzdelávanie ako najdôležitejšiu súčasť dlhodobo udržateľného riešenia pre rómsku populáciu a vykonávať túto prácu trpezlivo a vytrvalo. Rómske deti musia dostať rovnaké príležitosti, nemôžu byť zaraďované do škôl pre mentálne postihnutých žiakov (Švédsko)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Školský zákon zakazuje všetky formy diskriminácie a obzvlášť segregácie. Žiadne opatrenia v školskom zákone 245/2008 Z. z. nevedú k vylúčeniu rómskych detí </w:t>
            </w:r>
            <w:r w:rsidRPr="00010D90">
              <w:rPr>
                <w:rFonts w:ascii="Times New Roman" w:eastAsia="Times New Roman" w:hAnsi="Times New Roman" w:cs="Times New Roman"/>
                <w:sz w:val="24"/>
                <w:szCs w:val="24"/>
                <w:lang w:eastAsia="sk-SK"/>
              </w:rPr>
              <w:br/>
              <w:t xml:space="preserve">zo štandardného školského systému a ich umiestňovaniu do osobitných výchovných </w:t>
            </w:r>
            <w:r w:rsidRPr="00010D90">
              <w:rPr>
                <w:rFonts w:ascii="Times New Roman" w:eastAsia="Times New Roman" w:hAnsi="Times New Roman" w:cs="Times New Roman"/>
                <w:sz w:val="24"/>
                <w:szCs w:val="24"/>
                <w:lang w:eastAsia="sk-SK"/>
              </w:rPr>
              <w:br/>
              <w:t xml:space="preserve">a vzdelávacích zariadení, a teda k pretrvávajúcej segregácii. Žiak plní povinnú školskú dochádzku v základnej škole v školskom obvode, v ktorom má trvalý pobyt, ak zákonný zástupca pre svoje dieťa nevyberie inú základnú školu. Týka sa to všetkých detí </w:t>
            </w:r>
            <w:r w:rsidRPr="00010D90">
              <w:rPr>
                <w:rFonts w:ascii="Times New Roman" w:eastAsia="Times New Roman" w:hAnsi="Times New Roman" w:cs="Times New Roman"/>
                <w:sz w:val="24"/>
                <w:szCs w:val="24"/>
                <w:lang w:eastAsia="sk-SK"/>
              </w:rPr>
              <w:br/>
              <w:t xml:space="preserve">bez ohľadu na národnosť, pohlavie, rasu, náboženské vierovyznanie a pod. Zákonný zástupca má právo vybrať pre svoje dieťa školu, zodpovedajúcu schopnostiam, zdravotnému stavu, záujmom a záľubám dieťaťa, jeho vierovyznaniu, svetonázoru, národnosti a etnickej príslušnosti. Práva ustanovené školským zákonom sa zaručujú rovnako každému v súlade so zásadou rovnakého zaobchádzania vo vzdelaní ustanovenou antidiskriminačným zákonom. Rómske deti a žiaci v školskom </w:t>
            </w:r>
            <w:r w:rsidRPr="00010D90">
              <w:rPr>
                <w:rFonts w:ascii="Times New Roman" w:eastAsia="Times New Roman" w:hAnsi="Times New Roman" w:cs="Times New Roman"/>
                <w:sz w:val="24"/>
                <w:szCs w:val="24"/>
                <w:lang w:eastAsia="sk-SK"/>
              </w:rPr>
              <w:br/>
              <w:t xml:space="preserve">výchovno-vzdelávacom systéme SR majú rovnocenné postavenie s tými istými zaručenými právami a povinnosťami ako všetky deti a žiaci.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školstva, vedy, výskumu a športu SR sa dlhodobo a zodpovedne zaoberá zabezpečením rovnakého prístupu príslušníkov všetkých národností, etnických skupín ako aj znevýhodnených skupín obyvateľstva žijúcich na území Slovenskej republiky </w:t>
            </w:r>
            <w:r w:rsidRPr="00010D90">
              <w:rPr>
                <w:rFonts w:ascii="Times New Roman" w:eastAsia="Times New Roman" w:hAnsi="Times New Roman" w:cs="Times New Roman"/>
                <w:sz w:val="24"/>
                <w:szCs w:val="24"/>
                <w:lang w:eastAsia="sk-SK"/>
              </w:rPr>
              <w:br/>
              <w:t xml:space="preserve">ku vzdelaniu, čím sa zvyšuje miera ich sociálnej inklúzie. Ministerstvo školstva, vedy, výskumu a športu SR už dlhšie pracovalo na legislatívnej úprave v oblasti segregácie </w:t>
            </w:r>
            <w:r w:rsidRPr="00010D90">
              <w:rPr>
                <w:rFonts w:ascii="Times New Roman" w:eastAsia="Times New Roman" w:hAnsi="Times New Roman" w:cs="Times New Roman"/>
                <w:sz w:val="24"/>
                <w:szCs w:val="24"/>
                <w:lang w:eastAsia="sk-SK"/>
              </w:rPr>
              <w:br/>
              <w:t xml:space="preserve">a diskriminácie s cieľom dosiahnuť takú aplikáciu školského zákona, ktorý nedovoľuje zamieňať špeciálne výchovno-vzdelávacie potreby na základe zdravotného </w:t>
            </w:r>
            <w:r w:rsidRPr="00010D90">
              <w:rPr>
                <w:rFonts w:ascii="Times New Roman" w:eastAsia="Times New Roman" w:hAnsi="Times New Roman" w:cs="Times New Roman"/>
                <w:sz w:val="24"/>
                <w:szCs w:val="24"/>
                <w:lang w:eastAsia="sk-SK"/>
              </w:rPr>
              <w:lastRenderedPageBreak/>
              <w:t xml:space="preserve">znevýhodnenia so špeciálnymi výchovno-vzdelávacími potrebami vyplývajúcimi výlučne zo sociálne znevýhodneného prostredia. Dôvodom je, že vývin dieťaťa </w:t>
            </w:r>
            <w:r w:rsidRPr="00010D90">
              <w:rPr>
                <w:rFonts w:ascii="Times New Roman" w:eastAsia="Times New Roman" w:hAnsi="Times New Roman" w:cs="Times New Roman"/>
                <w:sz w:val="24"/>
                <w:szCs w:val="24"/>
                <w:lang w:eastAsia="sk-SK"/>
              </w:rPr>
              <w:br/>
              <w:t xml:space="preserve">v sociálne znevýhodnenom prostredí neznamená automaticky aj zdravotné znevýhodnenie, ktoré je určujúce pri zaradení dieťaťa alebo žiaka do špeciálnej školy alebo špeciálnej triedy. To znamená zlepšenie situácie vo vzdelávaní žiakov zo sociálne znevýhodneného prostredia, ktorých výraznú časť tvoria deti z marginalizovaných rómskych komunít. Národná rada Slovenskej republiky schválila 30. júna 2015 návrh novely zákona č. 245/2008 Z. z. o výchove a vzdelávaní (školský zákon) a o zmene </w:t>
            </w:r>
            <w:r w:rsidRPr="00010D90">
              <w:rPr>
                <w:rFonts w:ascii="Times New Roman" w:eastAsia="Times New Roman" w:hAnsi="Times New Roman" w:cs="Times New Roman"/>
                <w:sz w:val="24"/>
                <w:szCs w:val="24"/>
                <w:lang w:eastAsia="sk-SK"/>
              </w:rPr>
              <w:br/>
              <w:t xml:space="preserve">a doplnení niektorých zákonov v znení neskorších predpisov a ďalších zákonov </w:t>
            </w:r>
            <w:r w:rsidRPr="00010D90">
              <w:rPr>
                <w:rFonts w:ascii="Times New Roman" w:eastAsia="Times New Roman" w:hAnsi="Times New Roman" w:cs="Times New Roman"/>
                <w:sz w:val="24"/>
                <w:szCs w:val="24"/>
                <w:lang w:eastAsia="sk-SK"/>
              </w:rPr>
              <w:br/>
              <w:t xml:space="preserve">s legislatívnymi opatreniami vedúcimi k zlepšeniu situácie vo vzdelávaní žiakov </w:t>
            </w:r>
            <w:r w:rsidRPr="00010D90">
              <w:rPr>
                <w:rFonts w:ascii="Times New Roman" w:eastAsia="Times New Roman" w:hAnsi="Times New Roman" w:cs="Times New Roman"/>
                <w:sz w:val="24"/>
                <w:szCs w:val="24"/>
                <w:lang w:eastAsia="sk-SK"/>
              </w:rPr>
              <w:br/>
              <w:t xml:space="preserve">zo sociálne znevýhodneného prostredia, ktorých výraznú časť tvoria deti </w:t>
            </w:r>
            <w:r w:rsidRPr="00010D90">
              <w:rPr>
                <w:rFonts w:ascii="Times New Roman" w:eastAsia="Times New Roman" w:hAnsi="Times New Roman" w:cs="Times New Roman"/>
                <w:sz w:val="24"/>
                <w:szCs w:val="24"/>
                <w:lang w:eastAsia="sk-SK"/>
              </w:rPr>
              <w:br/>
              <w:t xml:space="preserve">z marginalizovaných rómskych komunít. Úpravou § 107 sa v právnej norme priamo ustanovilo, že dieťa alebo žiak, ktorého špeciálne výchovno-vzdelávacie potreby vyplývajú výlučne z jeho vývinu v sociálne znevýhodnenom prostredí, nemôže byť prijaté do špeciálnej školy alebo do špeciálnej triedy materskej školy, špeciálnej triedy základnej školy alebo do špeciálnej triedy strednej školy. V praxi to znamená, že dôvodom na zaradenie do špeciálnej školy nemôže byť iba pôvod zo sociálne znevýhodneného prostredia. Explicitne a priamo sa ustanovuje zaraďovanie detí a žiakov zo sociálne znevýhodneného prostredia do tried s ostatnými deťmi a žiakmi. Toto opatrenie jednoznačne zabraňuje segregácii. Úprava sa týka aj fungovania špecializovanej triedy – tá slúži na to, aby sa v nej žiaci, ktorí by nezvládli vzdelávanie </w:t>
            </w:r>
            <w:r w:rsidRPr="00010D90">
              <w:rPr>
                <w:rFonts w:ascii="Times New Roman" w:eastAsia="Times New Roman" w:hAnsi="Times New Roman" w:cs="Times New Roman"/>
                <w:sz w:val="24"/>
                <w:szCs w:val="24"/>
                <w:lang w:eastAsia="sk-SK"/>
              </w:rPr>
              <w:br/>
              <w:t xml:space="preserve">v príslušnom ročníku, „doučili“ a „dobehli“ chýbajúce vedomosti. Do tejto triedy </w:t>
            </w:r>
            <w:r w:rsidRPr="00010D90">
              <w:rPr>
                <w:rFonts w:ascii="Times New Roman" w:eastAsia="Times New Roman" w:hAnsi="Times New Roman" w:cs="Times New Roman"/>
                <w:sz w:val="24"/>
                <w:szCs w:val="24"/>
                <w:lang w:eastAsia="sk-SK"/>
              </w:rPr>
              <w:br/>
              <w:t xml:space="preserve">sa zaraďujú žiaci na návrh triedneho učiteľa, po vyjadrení výchovného poradcu </w:t>
            </w:r>
            <w:r w:rsidRPr="00010D90">
              <w:rPr>
                <w:rFonts w:ascii="Times New Roman" w:eastAsia="Times New Roman" w:hAnsi="Times New Roman" w:cs="Times New Roman"/>
                <w:sz w:val="24"/>
                <w:szCs w:val="24"/>
                <w:lang w:eastAsia="sk-SK"/>
              </w:rPr>
              <w:br/>
              <w:t xml:space="preserve">a so súhlasom rodiča (zákonného zástupcu) na maximálne 1 rok. Zmeny sa týkajú </w:t>
            </w:r>
            <w:r w:rsidRPr="00010D90">
              <w:rPr>
                <w:rFonts w:ascii="Times New Roman" w:eastAsia="Times New Roman" w:hAnsi="Times New Roman" w:cs="Times New Roman"/>
                <w:sz w:val="24"/>
                <w:szCs w:val="24"/>
                <w:lang w:eastAsia="sk-SK"/>
              </w:rPr>
              <w:br/>
              <w:t xml:space="preserve">aj poskytovania príspevku na žiakov zo sociálne znevýhodneného prostredia. Dostanú </w:t>
            </w:r>
            <w:r w:rsidRPr="00010D90">
              <w:rPr>
                <w:rFonts w:ascii="Times New Roman" w:eastAsia="Times New Roman" w:hAnsi="Times New Roman" w:cs="Times New Roman"/>
                <w:sz w:val="24"/>
                <w:szCs w:val="24"/>
                <w:lang w:eastAsia="sk-SK"/>
              </w:rPr>
              <w:br/>
              <w:t xml:space="preserve">ho iba žiaci zo SZP, ktorí budú zaradení v „bežnej triede“, a to od 1. septembra 2016.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Novela zákona zároveň sprísnila kontrolný mechanizmus štátu nad činnosťou školských zariadení výchovného poradenstva a prevencie, ako aj umožnila relevantným subjektom prehodnotiť diagnostické postupy a návrhy na zaradenie dieťaťa alebo žiaka </w:t>
            </w:r>
            <w:r w:rsidRPr="00010D90">
              <w:rPr>
                <w:rFonts w:ascii="Times New Roman" w:eastAsia="Times New Roman" w:hAnsi="Times New Roman" w:cs="Times New Roman"/>
                <w:sz w:val="24"/>
                <w:szCs w:val="24"/>
                <w:lang w:eastAsia="sk-SK"/>
              </w:rPr>
              <w:br/>
              <w:t xml:space="preserve">do konkrétnej formy vzdelávania a výchovy. Umožnila Štátnej školskej inšpekcii považovať za závažný nedostatok v činnosti špeciálneho výchovného zariadenia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alebo školského zariadenia výchovného poradenstva a prevencie aj napríklad vykonávanie nesprávnej diagnostiky.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127. Zintenzívniť úsilie </w:t>
            </w:r>
            <w:r w:rsidRPr="00010D90">
              <w:rPr>
                <w:rFonts w:ascii="Times New Roman" w:eastAsia="Times New Roman" w:hAnsi="Times New Roman" w:cs="Times New Roman"/>
                <w:b/>
                <w:sz w:val="24"/>
                <w:szCs w:val="24"/>
                <w:lang w:eastAsia="sk-SK"/>
              </w:rPr>
              <w:br/>
              <w:t xml:space="preserve">o zaraďovanie rómskych detí </w:t>
            </w:r>
            <w:r w:rsidRPr="00010D90">
              <w:rPr>
                <w:rFonts w:ascii="Times New Roman" w:eastAsia="Times New Roman" w:hAnsi="Times New Roman" w:cs="Times New Roman"/>
                <w:b/>
                <w:sz w:val="24"/>
                <w:szCs w:val="24"/>
                <w:lang w:eastAsia="sk-SK"/>
              </w:rPr>
              <w:br/>
              <w:t xml:space="preserve">do väčšinového systému vzdelávania (Srí Lanka)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128.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Uložiť všetkým školám jasnú povinnosť na desegregáciu </w:t>
            </w:r>
            <w:r w:rsidRPr="00010D90">
              <w:rPr>
                <w:rFonts w:ascii="Times New Roman" w:eastAsia="Times New Roman" w:hAnsi="Times New Roman" w:cs="Times New Roman"/>
                <w:b/>
                <w:sz w:val="24"/>
                <w:szCs w:val="24"/>
                <w:lang w:eastAsia="sk-SK"/>
              </w:rPr>
              <w:br/>
              <w:t xml:space="preserve">vo vzdelávaní a ukončiť diskrimináciu rómskych detí (Izrael)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školstva, vedy, výskumu a športu SR vydáva každoročne </w:t>
            </w:r>
            <w:r w:rsidRPr="00010D90">
              <w:rPr>
                <w:rFonts w:ascii="Times New Roman" w:eastAsia="Times New Roman" w:hAnsi="Times New Roman" w:cs="Times New Roman"/>
                <w:sz w:val="24"/>
                <w:szCs w:val="24"/>
                <w:lang w:eastAsia="sk-SK"/>
              </w:rPr>
              <w:br/>
              <w:t xml:space="preserve">pedagogicko-organizačné pokyny, v ktorých upozorňuje na dôsledne uplatňovanie zákazu všetkých foriem diskriminácie a segregácie, ako aj na realizáciu inkluzívneho vzdelávania detí a žiakov vo všetkých materských, základných a stredných školách, </w:t>
            </w:r>
            <w:r w:rsidRPr="00010D90">
              <w:rPr>
                <w:rFonts w:ascii="Times New Roman" w:eastAsia="Times New Roman" w:hAnsi="Times New Roman" w:cs="Times New Roman"/>
                <w:sz w:val="24"/>
                <w:szCs w:val="24"/>
                <w:lang w:eastAsia="sk-SK"/>
              </w:rPr>
              <w:br/>
              <w:t>t. j. verejných, súkromných a cirkevných s využitím špecifických metód výučby v súlade s Odporúčaním Rady EÚ zo dňa 9. decembra 2013 o účinných opatreniach na integráciu Rómov v členských štátoch EÚ (2013/C 378/01).</w:t>
            </w:r>
          </w:p>
          <w:p w:rsidR="00010D90" w:rsidRPr="00010D90" w:rsidRDefault="00010D90" w:rsidP="00010D90">
            <w:pPr>
              <w:tabs>
                <w:tab w:val="left" w:pos="0"/>
              </w:tabs>
              <w:suppressAutoHyphens/>
              <w:spacing w:after="120" w:line="240" w:lineRule="atLeast"/>
              <w:ind w:right="-2"/>
              <w:jc w:val="both"/>
              <w:rPr>
                <w:rFonts w:ascii="Times New Roman" w:eastAsia="Times New Roman" w:hAnsi="Times New Roman" w:cs="Times New Roman"/>
                <w:i/>
                <w:sz w:val="24"/>
                <w:szCs w:val="24"/>
                <w:lang w:eastAsia="en-GB"/>
              </w:rPr>
            </w:pPr>
            <w:r w:rsidRPr="00010D90">
              <w:rPr>
                <w:rFonts w:ascii="Times New Roman" w:eastAsia="Times New Roman" w:hAnsi="Times New Roman" w:cs="Times New Roman"/>
                <w:i/>
                <w:sz w:val="24"/>
                <w:szCs w:val="24"/>
                <w:lang w:eastAsia="en-GB"/>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129.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Aby boli uskutočnené ďalšie kroky na preskúmanie existujúcich politík a postupov, ktoré vedú k segregácii rómskych detí v školách (Portugalsko);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konkrétny plán a opatrenia vedúce k odstráneniu segregovaného prostredia </w:t>
            </w:r>
            <w:r w:rsidRPr="00010D90">
              <w:rPr>
                <w:rFonts w:ascii="Times New Roman" w:eastAsia="Times New Roman" w:hAnsi="Times New Roman" w:cs="Times New Roman"/>
                <w:b/>
                <w:sz w:val="24"/>
                <w:szCs w:val="24"/>
                <w:lang w:eastAsia="sk-SK"/>
              </w:rPr>
              <w:br/>
              <w:t xml:space="preserve">a dosiahnutiu lepších výsledkov vzdelávania pre deti z rómskych komunít (Rakúsko)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Akceptované</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126 a č. 128.</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130.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Prijať opatrenia, ktoré zaistia, aby </w:t>
            </w:r>
            <w:r w:rsidRPr="00010D90">
              <w:rPr>
                <w:rFonts w:ascii="Times New Roman" w:eastAsia="Times New Roman" w:hAnsi="Times New Roman" w:cs="Times New Roman"/>
                <w:b/>
                <w:sz w:val="24"/>
                <w:szCs w:val="24"/>
                <w:lang w:eastAsia="sk-SK"/>
              </w:rPr>
              <w:lastRenderedPageBreak/>
              <w:t xml:space="preserve">deti z etnických menšín mohli zostať v rámci školského systému. V tejto súvislosti sa navrhuje, aby sa tieto opatrenia realizovali </w:t>
            </w:r>
            <w:r w:rsidRPr="00010D90">
              <w:rPr>
                <w:rFonts w:ascii="Times New Roman" w:eastAsia="Times New Roman" w:hAnsi="Times New Roman" w:cs="Times New Roman"/>
                <w:b/>
                <w:sz w:val="24"/>
                <w:szCs w:val="24"/>
                <w:lang w:eastAsia="sk-SK"/>
              </w:rPr>
              <w:br/>
              <w:t xml:space="preserve">na úrovni miestnych samospráv </w:t>
            </w:r>
            <w:r w:rsidRPr="00010D90">
              <w:rPr>
                <w:rFonts w:ascii="Times New Roman" w:eastAsia="Times New Roman" w:hAnsi="Times New Roman" w:cs="Times New Roman"/>
                <w:b/>
                <w:sz w:val="24"/>
                <w:szCs w:val="24"/>
                <w:lang w:eastAsia="sk-SK"/>
              </w:rPr>
              <w:br/>
              <w:t xml:space="preserve">s veľkým počtom rómskej </w:t>
            </w:r>
            <w:r w:rsidRPr="00010D90">
              <w:rPr>
                <w:rFonts w:ascii="Times New Roman" w:eastAsia="Times New Roman" w:hAnsi="Times New Roman" w:cs="Times New Roman"/>
                <w:b/>
                <w:sz w:val="24"/>
                <w:szCs w:val="24"/>
                <w:lang w:eastAsia="sk-SK"/>
              </w:rPr>
              <w:br/>
              <w:t xml:space="preserve">a maďarskej populácie, a aby </w:t>
            </w:r>
            <w:r w:rsidRPr="00010D90">
              <w:rPr>
                <w:rFonts w:ascii="Times New Roman" w:eastAsia="Times New Roman" w:hAnsi="Times New Roman" w:cs="Times New Roman"/>
                <w:b/>
                <w:sz w:val="24"/>
                <w:szCs w:val="24"/>
                <w:lang w:eastAsia="sk-SK"/>
              </w:rPr>
              <w:br/>
              <w:t>v tejto súvislosti boli zabezpečené náležité následné opatrenia (Uruguaj),</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 xml:space="preserve">Slovenská republika neakceptovala </w:t>
            </w:r>
            <w:r w:rsidRPr="00010D90">
              <w:rPr>
                <w:rFonts w:ascii="Times New Roman" w:eastAsia="Times New Roman" w:hAnsi="Times New Roman" w:cs="Times New Roman"/>
                <w:b/>
                <w:sz w:val="24"/>
                <w:szCs w:val="24"/>
                <w:lang w:eastAsia="sk-SK"/>
              </w:rPr>
              <w:lastRenderedPageBreak/>
              <w:t>odporúčanie</w:t>
            </w:r>
            <w:r w:rsidRPr="00010D90">
              <w:rPr>
                <w:rFonts w:ascii="Times New Roman" w:eastAsia="Times New Roman" w:hAnsi="Times New Roman" w:cs="Times New Roman"/>
                <w:sz w:val="24"/>
                <w:szCs w:val="24"/>
                <w:lang w:eastAsia="sk-SK"/>
              </w:rPr>
              <w:t xml:space="preserve"> z dôvodu, že v Slovenskej republike je vypracovaný právny </w:t>
            </w:r>
            <w:r w:rsidRPr="00010D90">
              <w:rPr>
                <w:rFonts w:ascii="Times New Roman" w:eastAsia="Times New Roman" w:hAnsi="Times New Roman" w:cs="Times New Roman"/>
                <w:sz w:val="24"/>
                <w:szCs w:val="24"/>
                <w:lang w:eastAsia="sk-SK"/>
              </w:rPr>
              <w:br/>
              <w:t>a inštitucionálny systém zabezpečenia povinnej školskej dochádzky, vrátane nástrojov na jeho vynútenie v záujme dieťaťa.</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131.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a implementovať dôkladný právny rámec a primerané politiky na riešenie otázky diskriminačných praktík voči Rómom vo vzdelávaní, s využitím definície segregácie danej judikatúrou Európskeho súdu pre ľudské práva </w:t>
            </w:r>
            <w:r w:rsidRPr="00010D90">
              <w:rPr>
                <w:rFonts w:ascii="Times New Roman" w:eastAsia="Times New Roman" w:hAnsi="Times New Roman" w:cs="Times New Roman"/>
                <w:b/>
                <w:sz w:val="24"/>
                <w:szCs w:val="24"/>
                <w:lang w:eastAsia="sk-SK"/>
              </w:rPr>
              <w:br/>
              <w:t xml:space="preserve">a judikatúrou Krajského súdu </w:t>
            </w:r>
            <w:r w:rsidRPr="00010D90">
              <w:rPr>
                <w:rFonts w:ascii="Times New Roman" w:eastAsia="Times New Roman" w:hAnsi="Times New Roman" w:cs="Times New Roman"/>
                <w:b/>
                <w:sz w:val="24"/>
                <w:szCs w:val="24"/>
                <w:lang w:eastAsia="sk-SK"/>
              </w:rPr>
              <w:br/>
              <w:t xml:space="preserve">v Prešove, vrátane opatrení, ktoré zabezpečia rozširovanie a podporu definície súdu týkajúcej sa etnickej segregácie vo vzdelávaní medzi príslušnými aktérmi (Írsko)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132.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Ďalej zvyšovať úsilie na ukončenie segregácie rómskych detí v školách vymedzením jasnej zodpovednosti príslušného orgánu identifikovať segregáciu a dať školám záväzné usmernenie na ukončenie segregačných praktík (Fínsko)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133.</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Zriadiť pracovnú skupinu v rámci príslušných ministerstiev </w:t>
            </w:r>
            <w:r w:rsidRPr="00010D90">
              <w:rPr>
                <w:rFonts w:ascii="Times New Roman" w:eastAsia="Times New Roman" w:hAnsi="Times New Roman" w:cs="Times New Roman"/>
                <w:b/>
                <w:sz w:val="24"/>
                <w:szCs w:val="24"/>
                <w:lang w:eastAsia="sk-SK"/>
              </w:rPr>
              <w:br/>
              <w:t xml:space="preserve">a mimovládnych organizácií </w:t>
            </w:r>
            <w:r w:rsidRPr="00010D90">
              <w:rPr>
                <w:rFonts w:ascii="Times New Roman" w:eastAsia="Times New Roman" w:hAnsi="Times New Roman" w:cs="Times New Roman"/>
                <w:b/>
                <w:sz w:val="24"/>
                <w:szCs w:val="24"/>
                <w:lang w:eastAsia="sk-SK"/>
              </w:rPr>
              <w:br/>
              <w:t xml:space="preserve">na vypracovanie plánu </w:t>
            </w:r>
            <w:r w:rsidRPr="00010D90">
              <w:rPr>
                <w:rFonts w:ascii="Times New Roman" w:eastAsia="Times New Roman" w:hAnsi="Times New Roman" w:cs="Times New Roman"/>
                <w:b/>
                <w:sz w:val="24"/>
                <w:szCs w:val="24"/>
                <w:lang w:eastAsia="sk-SK"/>
              </w:rPr>
              <w:br/>
              <w:t xml:space="preserve">na desegregáciu Rómov </w:t>
            </w:r>
            <w:r w:rsidRPr="00010D90">
              <w:rPr>
                <w:rFonts w:ascii="Times New Roman" w:eastAsia="Times New Roman" w:hAnsi="Times New Roman" w:cs="Times New Roman"/>
                <w:b/>
                <w:sz w:val="24"/>
                <w:szCs w:val="24"/>
                <w:lang w:eastAsia="sk-SK"/>
              </w:rPr>
              <w:br/>
              <w:t xml:space="preserve">vo vzdelávaní a zabezpečenie nevyhnutných zdrojov na začatie jeho implementácie (Kanada)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134.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Aby boli uskutočnené náležité kroky na zabezpečenie inkluzívneho vzdelávania </w:t>
            </w:r>
            <w:r w:rsidRPr="00010D90">
              <w:rPr>
                <w:rFonts w:ascii="Times New Roman" w:eastAsia="Times New Roman" w:hAnsi="Times New Roman" w:cs="Times New Roman"/>
                <w:b/>
                <w:sz w:val="24"/>
                <w:szCs w:val="24"/>
                <w:lang w:eastAsia="sk-SK"/>
              </w:rPr>
              <w:br/>
              <w:t xml:space="preserve">v slovenských školách </w:t>
            </w:r>
            <w:r w:rsidRPr="00010D90">
              <w:rPr>
                <w:rFonts w:ascii="Times New Roman" w:eastAsia="Times New Roman" w:hAnsi="Times New Roman" w:cs="Times New Roman"/>
                <w:b/>
                <w:sz w:val="24"/>
                <w:szCs w:val="24"/>
                <w:lang w:eastAsia="sk-SK"/>
              </w:rPr>
              <w:br/>
              <w:t xml:space="preserve">a desegregácie študentov, ktorí boli umiestnení do špeciálnych tried alebo špeciálnych škôl z iných dôvodov ako je mentálne postihnutie (Nórsko)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135.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zvyšovať mieru registrovania rómskych detí </w:t>
            </w:r>
            <w:r w:rsidRPr="00010D90">
              <w:rPr>
                <w:rFonts w:ascii="Times New Roman" w:eastAsia="Times New Roman" w:hAnsi="Times New Roman" w:cs="Times New Roman"/>
                <w:b/>
                <w:sz w:val="24"/>
                <w:szCs w:val="24"/>
                <w:lang w:eastAsia="sk-SK"/>
              </w:rPr>
              <w:br/>
              <w:t xml:space="preserve">a zapojenie do vzdelávacieho systému (Albánsko)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Slovenská republika neakceptuje odporúčanie v časti týkajúcej sa účasti rómskych detí </w:t>
            </w:r>
            <w:r w:rsidRPr="00010D90">
              <w:rPr>
                <w:rFonts w:ascii="Times New Roman" w:eastAsia="Times New Roman" w:hAnsi="Times New Roman" w:cs="Times New Roman"/>
                <w:b/>
                <w:sz w:val="24"/>
                <w:szCs w:val="24"/>
                <w:lang w:eastAsia="sk-SK"/>
              </w:rPr>
              <w:br/>
              <w:t>vo vzdelávacom systéme</w:t>
            </w:r>
            <w:r w:rsidRPr="00010D90">
              <w:rPr>
                <w:rFonts w:ascii="Times New Roman" w:eastAsia="Times New Roman" w:hAnsi="Times New Roman" w:cs="Times New Roman"/>
                <w:sz w:val="24"/>
                <w:szCs w:val="24"/>
                <w:lang w:eastAsia="sk-SK"/>
              </w:rPr>
              <w:t xml:space="preserve">. Právny poriadok a systém vykonávania školskej dochádzky dáva </w:t>
            </w:r>
            <w:r w:rsidRPr="00010D90">
              <w:rPr>
                <w:rFonts w:ascii="Times New Roman" w:eastAsia="Times New Roman" w:hAnsi="Times New Roman" w:cs="Times New Roman"/>
                <w:sz w:val="24"/>
                <w:szCs w:val="24"/>
                <w:lang w:eastAsia="sk-SK"/>
              </w:rPr>
              <w:br/>
              <w:t xml:space="preserve">k dispozícii dostatočné nástroje na zápis dieťaťa, vrátane </w:t>
            </w:r>
            <w:r w:rsidRPr="00010D90">
              <w:rPr>
                <w:rFonts w:ascii="Times New Roman" w:eastAsia="Times New Roman" w:hAnsi="Times New Roman" w:cs="Times New Roman"/>
                <w:sz w:val="24"/>
                <w:szCs w:val="24"/>
                <w:lang w:eastAsia="sk-SK"/>
              </w:rPr>
              <w:lastRenderedPageBreak/>
              <w:t>trestnoprávnych sankcií za ich neplnenie. Povinná školská dochádzka  je stanovená zákonom. Vnútroštátny právny poriadok obsahuje opatrenia, ktoré spájajú priznávanie dávok a plnenie povinnej školskej dochádzky.</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136.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národnú stratégiu a akčný plán na zabezpečenie prístupu </w:t>
            </w:r>
            <w:r w:rsidRPr="00010D90">
              <w:rPr>
                <w:rFonts w:ascii="Times New Roman" w:eastAsia="Times New Roman" w:hAnsi="Times New Roman" w:cs="Times New Roman"/>
                <w:b/>
                <w:sz w:val="24"/>
                <w:szCs w:val="24"/>
                <w:lang w:eastAsia="sk-SK"/>
              </w:rPr>
              <w:br/>
              <w:t>k primeranému a prijateľnému vzdelávaniu rómskych detí (Uzbekistan)</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0"/>
                <w:szCs w:val="20"/>
                <w:lang w:eastAsia="sk-SK"/>
              </w:rPr>
            </w:pPr>
            <w:r w:rsidRPr="00010D90">
              <w:rPr>
                <w:rFonts w:ascii="Times New Roman" w:eastAsia="Times New Roman" w:hAnsi="Times New Roman" w:cs="Times New Roman"/>
                <w:b/>
                <w:sz w:val="24"/>
                <w:szCs w:val="24"/>
                <w:lang w:eastAsia="sk-SK"/>
              </w:rPr>
              <w:t>Slovenská republika odporúčanie čiastočne akceptuje.</w:t>
            </w:r>
            <w:r w:rsidRPr="00010D90">
              <w:rPr>
                <w:rFonts w:ascii="Times New Roman" w:eastAsia="Times New Roman" w:hAnsi="Times New Roman" w:cs="Times New Roman"/>
                <w:sz w:val="24"/>
                <w:szCs w:val="24"/>
                <w:lang w:eastAsia="sk-SK"/>
              </w:rPr>
              <w:t xml:space="preserve"> Slovenská republika prijala </w:t>
            </w:r>
            <w:r w:rsidRPr="00010D90">
              <w:rPr>
                <w:rFonts w:ascii="Times New Roman" w:eastAsia="Times New Roman" w:hAnsi="Times New Roman" w:cs="Times New Roman"/>
                <w:sz w:val="24"/>
                <w:szCs w:val="24"/>
                <w:lang w:eastAsia="sk-SK"/>
              </w:rPr>
              <w:br/>
              <w:t xml:space="preserve">a implementuje Stratégiu pre integráciu Rómov </w:t>
            </w:r>
            <w:r w:rsidRPr="00010D90">
              <w:rPr>
                <w:rFonts w:ascii="Times New Roman" w:eastAsia="Times New Roman" w:hAnsi="Times New Roman" w:cs="Times New Roman"/>
                <w:sz w:val="24"/>
                <w:szCs w:val="24"/>
                <w:lang w:eastAsia="sk-SK"/>
              </w:rPr>
              <w:br/>
              <w:t xml:space="preserve">do roku 2020 </w:t>
            </w:r>
            <w:r w:rsidRPr="00010D90">
              <w:rPr>
                <w:rFonts w:ascii="Times New Roman" w:eastAsia="Times New Roman" w:hAnsi="Times New Roman" w:cs="Times New Roman"/>
                <w:sz w:val="24"/>
                <w:szCs w:val="24"/>
                <w:lang w:eastAsia="sk-SK"/>
              </w:rPr>
              <w:br/>
              <w:t>a Revidovaný Národný akčný plán Dekády začleňovania rómskej populácie 2005 - 2015 na roky 2011 - 2015. Vzdelávanie je integrálnou súčasťou oboch strategických dokumentov.</w:t>
            </w:r>
            <w:r w:rsidRPr="00010D90">
              <w:rPr>
                <w:rFonts w:ascii="Times New Roman" w:eastAsia="Times New Roman" w:hAnsi="Times New Roman" w:cs="Times New Roman"/>
                <w:sz w:val="20"/>
                <w:szCs w:val="20"/>
                <w:lang w:eastAsia="sk-SK"/>
              </w:rPr>
              <w:t xml:space="preserve"> </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126.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137.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Venovať osobitnú pozornosť poskytovaniu primeraných základných služieb rómskemu obyvateľstvu, ako je pitná voda, hygienické zariadenia, elektrina, </w:t>
            </w:r>
            <w:r w:rsidRPr="00010D90">
              <w:rPr>
                <w:rFonts w:ascii="Times New Roman" w:eastAsia="Times New Roman" w:hAnsi="Times New Roman" w:cs="Times New Roman"/>
                <w:b/>
                <w:sz w:val="24"/>
                <w:szCs w:val="24"/>
                <w:lang w:eastAsia="sk-SK"/>
              </w:rPr>
              <w:lastRenderedPageBreak/>
              <w:t xml:space="preserve">kanalizácia a likvidácia odpadu (Španielsko) </w:t>
            </w:r>
          </w:p>
        </w:tc>
        <w:tc>
          <w:tcPr>
            <w:tcW w:w="2641"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bývania bola uznesením vlády č. 13 zo dňa 7. januára 2015 schválená „Koncepcia štátnej bytovej politiky do roku 2020“. Ide o rámcový dokument štátu </w:t>
            </w:r>
            <w:r w:rsidRPr="00010D90">
              <w:rPr>
                <w:rFonts w:ascii="Times New Roman" w:eastAsia="Times New Roman" w:hAnsi="Times New Roman" w:cs="Times New Roman"/>
                <w:sz w:val="24"/>
                <w:szCs w:val="24"/>
                <w:lang w:eastAsia="sk-SK"/>
              </w:rPr>
              <w:br/>
              <w:t xml:space="preserve">pre oblasť bývania. Zaoberá sa aj otázkou bývania znevýhodnených skupín na trhu </w:t>
            </w:r>
            <w:r w:rsidRPr="00010D90">
              <w:rPr>
                <w:rFonts w:ascii="Times New Roman" w:eastAsia="Times New Roman" w:hAnsi="Times New Roman" w:cs="Times New Roman"/>
                <w:sz w:val="24"/>
                <w:szCs w:val="24"/>
                <w:lang w:eastAsia="sk-SK"/>
              </w:rPr>
              <w:br/>
              <w:t xml:space="preserve">s bývaním a jej riešením. V nasledujúcom období je v oblasti zvyšovania dostupnosti bývania pre najviac znevýhodnené skupiny cieľom predovšetkým zachovanie podpory rozvoja bývania prostredníctvom dotácií Ministerstva dopravy, výstavby a regionálneho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rozvoja SR a zvýhodneného úveru zo Štátneho fondu rozvoja bývania. Ďalšími podpornými nástrojmi by mali byť systém prestupného bývania a taktiež zavedenie samostatného príspevku na bývanie v pôsobnosti Ministerstva práce, sociálnych vecí a rodiny SR.</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Ministerstvo dopravy, výstavby a regionálneho rozvoja SR poskytlo v roku 2015 dotácie na obstaranie nájomných bytov a technickej vybavenosti vo výške 31 182 190 €, čím bolo podporených 1 900 nájomných bytov určených na sociálne bývanie.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Úrad splnomocnenca vlády SR pre rómske komunity koordinuje aktivity v rámci „Stratégie pre integráciu Rómov do roku 2020“ vedúce k zlepšeniu prístupu k pitnej vode v rómskych komunitách, ako napr. vŕtanie a kopanie studní, ako aj k znižovaniu počtu komunít, ktoré využívajú neštandardné zdroje pitnej vody alebo sú bez zdroja pitnej vody. Na tieto aktivity bolo na obdobie 2016 - 2018 vyčlenených 3 339 843 €.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Akčné plány, prijímané na základe stratégie, obsahujú opatrenia, ktoré sú zacielené </w:t>
            </w:r>
            <w:r w:rsidRPr="00010D90">
              <w:rPr>
                <w:rFonts w:ascii="Times New Roman" w:eastAsia="Times New Roman" w:hAnsi="Times New Roman" w:cs="Times New Roman"/>
                <w:sz w:val="24"/>
                <w:szCs w:val="24"/>
                <w:lang w:eastAsia="sk-SK"/>
              </w:rPr>
              <w:br/>
              <w:t xml:space="preserve">na zlepšenie politík bývania, ako je výstavba a rekonštrukcia obydlí; podpora mikropôžičkových programov zameraných na podporu svojpomocnej výstavby obydlí; podpora prístupu k pitnej a úžitkovej vode, podpora výstavby inžinierskych sietí; podpora dobudovania základnej technickej infraštruktúry (kanalizácia, asfaltové cesty, spevnené cesty); podpora vybudovania resp. dobudovania systému triedeného zberu </w:t>
            </w:r>
            <w:r w:rsidRPr="00010D90">
              <w:rPr>
                <w:rFonts w:ascii="Times New Roman" w:eastAsia="Times New Roman" w:hAnsi="Times New Roman" w:cs="Times New Roman"/>
                <w:sz w:val="24"/>
                <w:szCs w:val="24"/>
                <w:lang w:eastAsia="sk-SK"/>
              </w:rPr>
              <w:br/>
              <w:t xml:space="preserve">a odvozu komunálneho odpadu.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138.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aby boli bytové politiky motivované integráciou Rómov a iných marginalizovaných a zraniteľných skupín a aby neobsahovali žiadne formy vylúčenia alebo nútenej segregácie (Mexiko)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súvislosti s finančným zabezpečením plnenia „Stratégie pre integráciu Rómov </w:t>
            </w:r>
            <w:r w:rsidRPr="00010D90">
              <w:rPr>
                <w:rFonts w:ascii="Times New Roman" w:eastAsia="Times New Roman" w:hAnsi="Times New Roman" w:cs="Times New Roman"/>
                <w:sz w:val="24"/>
                <w:szCs w:val="24"/>
                <w:lang w:eastAsia="sk-SK"/>
              </w:rPr>
              <w:br/>
              <w:t xml:space="preserve">do roku 2020“ z rozpočtu verejnej správy bola podporená oblasť projektovej dokumentácie a svojpomocnej výstavby. Podpora v tejto oblasti bola prioritne zameraná na projekty s cieľom zlepšenia životnej úrovne príslušníkov marginalizovaných rómskych komunít, ich sociálneho postavenia s cieľom prispieť k dosiahnutiu rovnosti </w:t>
            </w:r>
            <w:r w:rsidRPr="00010D90">
              <w:rPr>
                <w:rFonts w:ascii="Times New Roman" w:eastAsia="Times New Roman" w:hAnsi="Times New Roman" w:cs="Times New Roman"/>
                <w:sz w:val="24"/>
                <w:szCs w:val="24"/>
                <w:lang w:eastAsia="sk-SK"/>
              </w:rPr>
              <w:br/>
              <w:t xml:space="preserve">a dôstojnosti životných podmienok obyvateľov rómskych osád.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Zvýšenú mieru intervencií v prospech sociálno-ekonomickej integrácie </w:t>
            </w:r>
            <w:r w:rsidRPr="00010D90">
              <w:rPr>
                <w:rFonts w:ascii="Times New Roman" w:eastAsia="Times New Roman" w:hAnsi="Times New Roman" w:cs="Times New Roman"/>
                <w:sz w:val="24"/>
                <w:szCs w:val="24"/>
                <w:lang w:eastAsia="sk-SK"/>
              </w:rPr>
              <w:lastRenderedPageBreak/>
              <w:t xml:space="preserve">marginalizovaných rómskych komunít zohľadňuje najmä multifondový operačný program „Ľudské zdroje“. Štruktúra opatrení v rámci tohto programu predstavuje široké spektrum investícií, ktoré umožnia zlepšiť podmienky pre sociálnu integráciu ľudí z marginalizovaných rómskych komunít prostredníctvom funkčného systému prestupného bývania, ale aj zavedením systému finančného mechanizmu (mikropôžičky) pre podporu svojpomocnej výstavby, vrátane zavedenia inžinierskych sietí, výstavby prístupových ciest, ako aj odvozu komunálneho odpadu.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Ministerstvo dopravy, výstavby a regionálneho rozvoja SR v roku 2015 poskytlo dotácie na obstaranie nájomných bytov a technickej vybavenosti vo výške 31 182 190 €, čím bolo podporených 1 900 nájomných bytov určených na sociálne bývanie.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Jedným zo základných právnych problémov v oblasti bývania je aj vysporiadanie </w:t>
            </w:r>
            <w:r w:rsidRPr="00010D90">
              <w:rPr>
                <w:rFonts w:ascii="Times New Roman" w:eastAsia="Times New Roman" w:hAnsi="Times New Roman" w:cs="Times New Roman"/>
                <w:sz w:val="24"/>
                <w:szCs w:val="24"/>
                <w:lang w:eastAsia="sk-SK"/>
              </w:rPr>
              <w:br/>
              <w:t xml:space="preserve">a legalizácia pozemkov v obciach s osídleniami marginalizovaných rómskych komunít. Realizovaním pilotných projektov zameraných na vysporiadanie vlastníckych vzťahov </w:t>
            </w:r>
            <w:r w:rsidRPr="00010D90">
              <w:rPr>
                <w:rFonts w:ascii="Times New Roman" w:eastAsia="Times New Roman" w:hAnsi="Times New Roman" w:cs="Times New Roman"/>
                <w:sz w:val="24"/>
                <w:szCs w:val="24"/>
                <w:lang w:eastAsia="sk-SK"/>
              </w:rPr>
              <w:br/>
              <w:t xml:space="preserve">k obydliam a pozemkom sa podarilo vysporiadať vlastnícke vzťahy k pozemkom, </w:t>
            </w:r>
            <w:r w:rsidRPr="00010D90">
              <w:rPr>
                <w:rFonts w:ascii="Times New Roman" w:eastAsia="Times New Roman" w:hAnsi="Times New Roman" w:cs="Times New Roman"/>
                <w:sz w:val="24"/>
                <w:szCs w:val="24"/>
                <w:lang w:eastAsia="sk-SK"/>
              </w:rPr>
              <w:br/>
              <w:t xml:space="preserve">na ktorých sú  rómske obydlia v obciach Čierny Balog, Studienka a Tichý Potok. Ministerstvom pôdohospodárstva a rozvoja vidieka SR, Štátnymi lesmi Slovenskej republiky a Slovenským pozemkovým fondom bola zriadená pracovná skupina zameraná na vysporiadanie a legalizáciu pozemkov.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139.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Skoncovať s nútenými vysťahovaniami a búraním rómskych osád </w:t>
            </w:r>
            <w:r w:rsidRPr="00010D90">
              <w:rPr>
                <w:rFonts w:ascii="Times New Roman" w:eastAsia="Times New Roman" w:hAnsi="Times New Roman" w:cs="Times New Roman"/>
                <w:b/>
                <w:sz w:val="24"/>
                <w:szCs w:val="24"/>
                <w:lang w:eastAsia="sk-SK"/>
              </w:rPr>
              <w:br/>
              <w:t xml:space="preserve">bez predchádzajúceho oznámenia </w:t>
            </w:r>
            <w:r w:rsidRPr="00010D90">
              <w:rPr>
                <w:rFonts w:ascii="Times New Roman" w:eastAsia="Times New Roman" w:hAnsi="Times New Roman" w:cs="Times New Roman"/>
                <w:b/>
                <w:sz w:val="24"/>
                <w:szCs w:val="24"/>
                <w:lang w:eastAsia="sk-SK"/>
              </w:rPr>
              <w:br/>
              <w:t xml:space="preserve">a ak k takýmto prípadom dôjde, ponúknuť náhradné riešenia bývania (Španielsko)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Štátnej stavebnej správe nie je známy žiaden stavebný zámer, na základe ktorého by bolo priamo ohrozené bývanie príslušníkov marginalizovaných komunít, najmä rómskych komunít a najmä nie takým spôsobom, ktorý by mal za následok priamu stratu ich obydlia. Žiaden z platných právnych predpisov Slovenskej republiky neumožňuje povoliť stavbu, ktorej prvoradým účelom by bola segregácia niektorej skupiny obyvateľov.</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v každom jednom prípade poskytuje spoločne s centrami právnej pomoci právnu podporu na dodržanie všetkých </w:t>
            </w:r>
            <w:r w:rsidRPr="00010D90">
              <w:rPr>
                <w:rFonts w:ascii="Times New Roman" w:eastAsia="Times New Roman" w:hAnsi="Times New Roman" w:cs="Times New Roman"/>
                <w:sz w:val="24"/>
                <w:szCs w:val="24"/>
                <w:lang w:eastAsia="sk-SK"/>
              </w:rPr>
              <w:lastRenderedPageBreak/>
              <w:t xml:space="preserve">podmienok a štandardov procesov núteného vysťahovania.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Zákon č. 443/2010 Z. z. o dotáciách na rozvoj bývania a o sociálnom bývaní v znení zákona č. 134/2013 Z. z. upravuje rozsah, podmienky a spôsob poskytovania finančných prostriedkov formou dotácií na rozvoj bývania, ako aj  vymedzenie sociálneho bývania. Zákon ako jeden z účelov dotácií ustanovuje obstaranie nájomného bytu na účel sociálneho bývania, rovnako upravuje aj dotácie na obstaranie technickej vybavenosti </w:t>
            </w:r>
            <w:r w:rsidRPr="00010D90">
              <w:rPr>
                <w:rFonts w:ascii="Times New Roman" w:eastAsia="Times New Roman" w:hAnsi="Times New Roman" w:cs="Times New Roman"/>
                <w:sz w:val="24"/>
                <w:szCs w:val="24"/>
                <w:lang w:eastAsia="sk-SK"/>
              </w:rPr>
              <w:br/>
              <w:t xml:space="preserve">a dotácie na odstránenie systémovej poruchy bytového domu. Uvedené právne normy </w:t>
            </w:r>
            <w:r w:rsidRPr="00010D90">
              <w:rPr>
                <w:rFonts w:ascii="Times New Roman" w:eastAsia="Times New Roman" w:hAnsi="Times New Roman" w:cs="Times New Roman"/>
                <w:sz w:val="24"/>
                <w:szCs w:val="24"/>
                <w:lang w:eastAsia="sk-SK"/>
              </w:rPr>
              <w:br/>
              <w:t>sú súčasne nástrojom zabezpečenia náhradných riešení, ktorých dôsledné využitie eliminuje riziká spustenia procedúr núteného vysťahovania.</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realizuje program „Svojpomocná výstavba nájomných rodinných domov“. Cieľom iniciovania systému svojpomocných výstavb je snaha o väčšie zapojenie samotných Rómov do pretvárania rómskych osád, čo znižuje finančné náklady na realizáciu projektu. Ďalším kladným predpokladaným výsledkom je aj získavanie pracovných zručností samotných Rómov, čo zvyšuje </w:t>
            </w:r>
            <w:r w:rsidRPr="00010D90">
              <w:rPr>
                <w:rFonts w:ascii="Times New Roman" w:eastAsia="Times New Roman" w:hAnsi="Times New Roman" w:cs="Times New Roman"/>
                <w:sz w:val="24"/>
                <w:szCs w:val="24"/>
                <w:lang w:eastAsia="sk-SK"/>
              </w:rPr>
              <w:br/>
              <w:t xml:space="preserve">ich možnosti uplatnenia sa na trhu práce. Postavené domy budú do projektu zapojení Rómovia užívať po dobu 10 rokov ako nájomníci. Takáto forma bývania tak zabraňuje prípadnému následnému predaju a navyše nemôže byť ani predmetom exekúcie.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Na problematiku vysporiadania pozemkov bola zameraná činnosť „Pracovnej skupiny pre pilotný projekt vysporiadania pozemkov“, zložená zo zástupcov Úradu splnomocnenca vlády SR pre rómske komunity, Ministerstva pôdohospodárstva a rozvoja vidieka SR, Štátnych lesov SR a Slovenského pozemkového fondu s cieľom vysporiadať vlastníctvo k pozemkom v lokalite „Rómska osada“ v obci Krásnohorské Podhradie.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140.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Zabezpečiť rovnováhu medzi potrebou dať Rómom šancu vlastniť svoj pozemok a rizikom </w:t>
            </w:r>
            <w:r w:rsidRPr="00010D90">
              <w:rPr>
                <w:rFonts w:ascii="Times New Roman" w:eastAsia="Times New Roman" w:hAnsi="Times New Roman" w:cs="Times New Roman"/>
                <w:b/>
                <w:sz w:val="24"/>
                <w:szCs w:val="24"/>
                <w:lang w:eastAsia="sk-SK"/>
              </w:rPr>
              <w:lastRenderedPageBreak/>
              <w:t xml:space="preserve">súvisiacej segregácie, ktoré by mohlo nastať. Dať Rómom šancu odkúpiť pozemky, na ktorých </w:t>
            </w:r>
            <w:r w:rsidRPr="00010D90">
              <w:rPr>
                <w:rFonts w:ascii="Times New Roman" w:eastAsia="Times New Roman" w:hAnsi="Times New Roman" w:cs="Times New Roman"/>
                <w:b/>
                <w:sz w:val="24"/>
                <w:szCs w:val="24"/>
                <w:lang w:eastAsia="sk-SK"/>
              </w:rPr>
              <w:br/>
              <w:t>sa nachádzajú v súčasnosti niektoré nelegálne osady by taktiež vytvorilo lepšie možnosti na presadzovanie hygienických a obecných služieb (Švédsko)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dopravy, výstavby a regionálneho rozvoja SR poskytuje podľa zákona </w:t>
            </w:r>
            <w:r w:rsidRPr="00010D90">
              <w:rPr>
                <w:rFonts w:ascii="Times New Roman" w:eastAsia="Times New Roman" w:hAnsi="Times New Roman" w:cs="Times New Roman"/>
                <w:sz w:val="24"/>
                <w:szCs w:val="24"/>
                <w:lang w:eastAsia="sk-SK"/>
              </w:rPr>
              <w:br/>
              <w:t xml:space="preserve">č. 226/2011 Z. z. o poskytovaní dotácií dotácie na spracovanie územnoplánovacej dokumentácie obcí na základe žiadostí obcí na spracovanie územnoplánovacej dokumentácie.  Obce, na území ktorých sa nachádza marginalizovaná rómska komunita </w:t>
            </w:r>
            <w:r w:rsidRPr="00010D90">
              <w:rPr>
                <w:rFonts w:ascii="Times New Roman" w:eastAsia="Times New Roman" w:hAnsi="Times New Roman" w:cs="Times New Roman"/>
                <w:sz w:val="24"/>
                <w:szCs w:val="24"/>
                <w:lang w:eastAsia="sk-SK"/>
              </w:rPr>
              <w:lastRenderedPageBreak/>
              <w:t xml:space="preserve">podľa „Atlasu rómskych komunít na Slovensku“, sú pri žiadostiach o získanie dotácie zvýhodnené. Cieľom dotácií je zabezpečiť legalizáciu osídlení príslušníkov marginalizovanej rómskej komunity a prispieť k vybudovaniu náležitej infraštruktúry </w:t>
            </w:r>
            <w:r w:rsidRPr="00010D90">
              <w:rPr>
                <w:rFonts w:ascii="Times New Roman" w:eastAsia="Times New Roman" w:hAnsi="Times New Roman" w:cs="Times New Roman"/>
                <w:sz w:val="24"/>
                <w:szCs w:val="24"/>
                <w:lang w:eastAsia="sk-SK"/>
              </w:rPr>
              <w:br/>
              <w:t xml:space="preserve">v takýchto osídleniach.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Úrad splnomocnenca vlády SR pre rómske komunity realizoval pilotné projekty zamerané na vysporiadanie vlastníckych vzťahov k obydliam a pozemkom. Podarilo </w:t>
            </w:r>
            <w:r w:rsidRPr="00010D90">
              <w:rPr>
                <w:rFonts w:ascii="Times New Roman" w:eastAsia="Times New Roman" w:hAnsi="Times New Roman" w:cs="Times New Roman"/>
                <w:sz w:val="24"/>
                <w:szCs w:val="24"/>
                <w:lang w:eastAsia="sk-SK"/>
              </w:rPr>
              <w:br/>
              <w:t xml:space="preserve">sa vysporiadať vlastnícke vzťahy k pozemkom, na ktorých sú postavené rómske obydlia </w:t>
            </w:r>
            <w:r w:rsidRPr="00010D90">
              <w:rPr>
                <w:rFonts w:ascii="Times New Roman" w:eastAsia="Times New Roman" w:hAnsi="Times New Roman" w:cs="Times New Roman"/>
                <w:sz w:val="24"/>
                <w:szCs w:val="24"/>
                <w:lang w:eastAsia="sk-SK"/>
              </w:rPr>
              <w:br/>
              <w:t xml:space="preserve">v obciach Čierny Balog, Studienka a Tichý Potok. Zároveň bola Ministerstvom pôdohospodárstva a rozvoja vidieka SR, Štátnymi lesmi Slovenskej republiky </w:t>
            </w:r>
            <w:r w:rsidRPr="00010D90">
              <w:rPr>
                <w:rFonts w:ascii="Times New Roman" w:eastAsia="Times New Roman" w:hAnsi="Times New Roman" w:cs="Times New Roman"/>
                <w:sz w:val="24"/>
                <w:szCs w:val="24"/>
                <w:lang w:eastAsia="sk-SK"/>
              </w:rPr>
              <w:br/>
              <w:t xml:space="preserve">a Slovenským pozemkovým fondom zriadená pracovná skupina zameraná </w:t>
            </w:r>
            <w:r w:rsidRPr="00010D90">
              <w:rPr>
                <w:rFonts w:ascii="Times New Roman" w:eastAsia="Times New Roman" w:hAnsi="Times New Roman" w:cs="Times New Roman"/>
                <w:sz w:val="24"/>
                <w:szCs w:val="24"/>
                <w:lang w:eastAsia="sk-SK"/>
              </w:rPr>
              <w:br/>
              <w:t xml:space="preserve">na vysporiadanie a legalizáciu pozemkov. Vysporiadavanie vlastníckych vzťahov </w:t>
            </w:r>
            <w:r w:rsidRPr="00010D90">
              <w:rPr>
                <w:rFonts w:ascii="Times New Roman" w:eastAsia="Times New Roman" w:hAnsi="Times New Roman" w:cs="Times New Roman"/>
                <w:sz w:val="24"/>
                <w:szCs w:val="24"/>
                <w:lang w:eastAsia="sk-SK"/>
              </w:rPr>
              <w:br/>
              <w:t xml:space="preserve">k pozemkom v rómskych komunitách je jednou z priorít „Programového obdobia </w:t>
            </w:r>
            <w:r w:rsidRPr="00010D90">
              <w:rPr>
                <w:rFonts w:ascii="Times New Roman" w:eastAsia="Times New Roman" w:hAnsi="Times New Roman" w:cs="Times New Roman"/>
                <w:sz w:val="24"/>
                <w:szCs w:val="24"/>
                <w:lang w:eastAsia="sk-SK"/>
              </w:rPr>
              <w:br/>
              <w:t xml:space="preserve">2014 – 2020“. Bude realizované v rámci „Programu asistencie pri vysporiadavaní </w:t>
            </w:r>
            <w:r w:rsidRPr="00010D90">
              <w:rPr>
                <w:rFonts w:ascii="Times New Roman" w:eastAsia="Times New Roman" w:hAnsi="Times New Roman" w:cs="Times New Roman"/>
                <w:sz w:val="24"/>
                <w:szCs w:val="24"/>
                <w:lang w:eastAsia="sk-SK"/>
              </w:rPr>
              <w:br/>
              <w:t xml:space="preserve">a legalizácií pozemkov v obciach s prítomnosťou marginalizovanej rómskej komunity“ prostredníctvom národného projektu, ktorý bude implementovaný v 150 obciach </w:t>
            </w:r>
            <w:r w:rsidRPr="00010D90">
              <w:rPr>
                <w:rFonts w:ascii="Times New Roman" w:eastAsia="Times New Roman" w:hAnsi="Times New Roman" w:cs="Times New Roman"/>
                <w:sz w:val="24"/>
                <w:szCs w:val="24"/>
                <w:lang w:eastAsia="sk-SK"/>
              </w:rPr>
              <w:br/>
              <w:t xml:space="preserve">a mestách s najvážnejšou sociálno-ekonomickou situáciou.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141.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Zastaviť oddeľovanie pozemkov, ktoré vyvolalo výstavbu múrov </w:t>
            </w:r>
            <w:r w:rsidRPr="00010D90">
              <w:rPr>
                <w:rFonts w:ascii="Times New Roman" w:eastAsia="Times New Roman" w:hAnsi="Times New Roman" w:cs="Times New Roman"/>
                <w:b/>
                <w:sz w:val="24"/>
                <w:szCs w:val="24"/>
                <w:lang w:eastAsia="sk-SK"/>
              </w:rPr>
              <w:br/>
              <w:t>a bariér v oblastiach ako je Prešov, Michalovce, Partizánske alebo Trebišov (Španielsko)</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Žiaden z platných právnych predpisov Slovenskej republiky neumožňuje povoliť stavbu, ktorej prvoradým účelom by bola segregácia niektorej skupiny obyvateľov. Tzv. „protirómske“ múry alebo oplotenia neboli orgánmi štátnej stavebnej správy (stavebnými úradmi) povoľované ako segregačné múry. V prípade, ak by sa po realizácii stavby dokázalo, že svojou existenciou preukázateľne bráni akejkoľvek skupine obyvateľov v uplatňovaní si svojich zákonných práv a slobôd a tým spôsobuje segregáciu tejto skupiny obyvateľov, slovenský právny poriadok umožňuje takto poškodeným obyvateľom účinne chrániť svoje práva podaním podnetu na prokuratúru, resp. podaním žaloby na občiansky súd. Týmto spôsobom sa môže poškodená skupina obyvateľov domôcť napr. nariadenia odstránenia takejto segregačnej stavby.</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prevencie participoval Úrad splnomocnenca vlády SR pre rómske komunity </w:t>
            </w:r>
            <w:r w:rsidRPr="00010D90">
              <w:rPr>
                <w:rFonts w:ascii="Times New Roman" w:eastAsia="Times New Roman" w:hAnsi="Times New Roman" w:cs="Times New Roman"/>
                <w:sz w:val="24"/>
                <w:szCs w:val="24"/>
                <w:lang w:eastAsia="sk-SK"/>
              </w:rPr>
              <w:br/>
              <w:t xml:space="preserve">na tvorbe návrhu metodickej príručky Rómskych občianskych hliadok. Úlohou týchto </w:t>
            </w:r>
            <w:r w:rsidRPr="00010D90">
              <w:rPr>
                <w:rFonts w:ascii="Times New Roman" w:eastAsia="Times New Roman" w:hAnsi="Times New Roman" w:cs="Times New Roman"/>
                <w:sz w:val="24"/>
                <w:szCs w:val="24"/>
                <w:lang w:eastAsia="sk-SK"/>
              </w:rPr>
              <w:lastRenderedPageBreak/>
              <w:t xml:space="preserve">hliadok je aj ochrana verejného poriadku, ochrana súkromného a verejného majetku, ochrana detí a mládeže pred negatívnymi javmi. Počet projektov jednotlivých miest </w:t>
            </w:r>
            <w:r w:rsidRPr="00010D90">
              <w:rPr>
                <w:rFonts w:ascii="Times New Roman" w:eastAsia="Times New Roman" w:hAnsi="Times New Roman" w:cs="Times New Roman"/>
                <w:sz w:val="24"/>
                <w:szCs w:val="24"/>
                <w:lang w:eastAsia="sk-SK"/>
              </w:rPr>
              <w:br/>
              <w:t>a obcí v rámci ktorých sa realizujú občianske hliadky v prostredí marginalizovanej rómskej komunity dosiahol v roku 2015 počet 67. Činnosť uvedených hliadok jednoznačne pozitívne vplývala na elimináciu negatívnych javov a tým aj k eliminácii formálnej potreby objektivizácie dôvodov pre zriaďovanie separačných stavieb.</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142.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Uskutočniť kroky </w:t>
            </w:r>
            <w:r w:rsidRPr="00010D90">
              <w:rPr>
                <w:rFonts w:ascii="Times New Roman" w:eastAsia="Times New Roman" w:hAnsi="Times New Roman" w:cs="Times New Roman"/>
                <w:b/>
                <w:sz w:val="24"/>
                <w:szCs w:val="24"/>
                <w:lang w:eastAsia="sk-SK"/>
              </w:rPr>
              <w:br/>
              <w:t>na zjednodušenie prístupu rómskej komunity k vzdelávaniu, zdravotnej starostlivosti a bývaniu (India)</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oblasti bývania bola uznesením vlády SR č. 13 zo dňa 7. januára 2015 schválená „Koncepcia štátnej bytovej politiky do roku 2020“. Ide o rámcový dokument štátu pre oblasť bývania, ktorý sa zaoberá aj otázkou bývania znevýhodnených skupín na trhu </w:t>
            </w:r>
            <w:r w:rsidRPr="00010D90">
              <w:rPr>
                <w:rFonts w:ascii="Times New Roman" w:eastAsia="Times New Roman" w:hAnsi="Times New Roman" w:cs="Times New Roman"/>
                <w:sz w:val="24"/>
                <w:szCs w:val="24"/>
                <w:lang w:eastAsia="sk-SK"/>
              </w:rPr>
              <w:br/>
              <w:t xml:space="preserve">s bývaním a jej riešením. Cieľom štátu v nasledujúcom období v oblasti zvyšovania dostupnosti bývania pre najviac znevýhodnené skupiny je predovšetkým zachovanie podpory rozvoja bývania prostredníctvom dotácií Ministerstva dopravy, výstavby </w:t>
            </w:r>
            <w:r w:rsidRPr="00010D90">
              <w:rPr>
                <w:rFonts w:ascii="Times New Roman" w:eastAsia="Times New Roman" w:hAnsi="Times New Roman" w:cs="Times New Roman"/>
                <w:sz w:val="24"/>
                <w:szCs w:val="24"/>
                <w:lang w:eastAsia="sk-SK"/>
              </w:rPr>
              <w:br/>
              <w:t>a regionálneho rozvoja SR a zvýhodneného úveru zo Štátneho fondu rozvoja bývania. Ďalšími podpornými nástrojmi by mali byť systém prestupného bývania a taktiež zavedenie samostatného príspevku na bývanie v pôsobnosti Ministerstva práce, sociálnych vecí a rodiny SR.</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dopravy, výstavby a regionálneho rozvoja SR poskytuje podľa zákona </w:t>
            </w:r>
            <w:r w:rsidRPr="00010D90">
              <w:rPr>
                <w:rFonts w:ascii="Times New Roman" w:eastAsia="Times New Roman" w:hAnsi="Times New Roman" w:cs="Times New Roman"/>
                <w:sz w:val="24"/>
                <w:szCs w:val="24"/>
                <w:lang w:eastAsia="sk-SK"/>
              </w:rPr>
              <w:br/>
              <w:t xml:space="preserve">č. 226/2011 Z. z. o poskytovaní dotácií dotácie na spracovanie územnoplánovacej dokumentácie obcí na základe žiadostí obcí na spracovanie územnoplánovacej dokumentácie. Obce, na ktorých území sa nachádza marginalizovaná rómska komunita podľa „Atlasu rómskych komunít na Slovensku“, sú pri žiadostiach o získanie dotácie zvýhodnené. Cieľom dotácií je zabezpečiť legalizáciu osídlení príslušníkov marginalizovanej rómskej komunity a prispieť k vybudovaniu náležitej infraštruktúry </w:t>
            </w:r>
            <w:r w:rsidRPr="00010D90">
              <w:rPr>
                <w:rFonts w:ascii="Times New Roman" w:eastAsia="Times New Roman" w:hAnsi="Times New Roman" w:cs="Times New Roman"/>
                <w:sz w:val="24"/>
                <w:szCs w:val="24"/>
                <w:lang w:eastAsia="sk-SK"/>
              </w:rPr>
              <w:br/>
              <w:t>v takýchto osídleniach.</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 roku 2015 boli z rozpočtu kapitoly rezortu školstva vyčlenené prostriedky na dotácie na prístavbu, výstavbu a rekonštrukcie priestorov pre potreby materských škôl </w:t>
            </w:r>
            <w:r w:rsidRPr="00010D90">
              <w:rPr>
                <w:rFonts w:ascii="Times New Roman" w:eastAsia="Times New Roman" w:hAnsi="Times New Roman" w:cs="Times New Roman"/>
                <w:sz w:val="24"/>
                <w:szCs w:val="24"/>
                <w:lang w:eastAsia="sk-SK"/>
              </w:rPr>
              <w:br/>
              <w:t xml:space="preserve">a zariadení školského stravovania pri týchto materských školách. Cieľom je prispieť </w:t>
            </w:r>
            <w:r w:rsidRPr="00010D90">
              <w:rPr>
                <w:rFonts w:ascii="Times New Roman" w:eastAsia="Times New Roman" w:hAnsi="Times New Roman" w:cs="Times New Roman"/>
                <w:sz w:val="24"/>
                <w:szCs w:val="24"/>
                <w:lang w:eastAsia="sk-SK"/>
              </w:rPr>
              <w:br/>
              <w:t xml:space="preserve">k rozšíreniu kapacít materských škôl s cieľom postupne do roku 2020 dosiahnuť </w:t>
            </w:r>
            <w:r w:rsidRPr="00010D90">
              <w:rPr>
                <w:rFonts w:ascii="Times New Roman" w:eastAsia="Times New Roman" w:hAnsi="Times New Roman" w:cs="Times New Roman"/>
                <w:sz w:val="24"/>
                <w:szCs w:val="24"/>
                <w:lang w:eastAsia="sk-SK"/>
              </w:rPr>
              <w:br/>
            </w:r>
            <w:r w:rsidRPr="00010D90">
              <w:rPr>
                <w:rFonts w:ascii="Times New Roman" w:eastAsia="Times New Roman" w:hAnsi="Times New Roman" w:cs="Times New Roman"/>
                <w:sz w:val="24"/>
                <w:szCs w:val="24"/>
                <w:lang w:eastAsia="sk-SK"/>
              </w:rPr>
              <w:lastRenderedPageBreak/>
              <w:t>95 %-nú účasť detí vo veku 4 až 5 rokov na predprimárnom vzdelávaní v materských školách.</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Ministerstvo školstva, vedy, výskumu a športu SR v spolupráci s ďalšími rezortmi, miestnou štátnou správou a samosprávou intenzívne rieši zabezpečenie rovnakého prístupu žiakov ku vzdelávaniu pri plnení povinnej školskej dochádzky výstavbou modulových škôl v lokalitách, kde je kritická situácia pri zabezpečovaní povinnej školskej dochádzky a to nielen v obciach s vysokou koncentráciou žiakov </w:t>
            </w:r>
            <w:r w:rsidRPr="00010D90">
              <w:rPr>
                <w:rFonts w:ascii="Times New Roman" w:eastAsia="Times New Roman" w:hAnsi="Times New Roman" w:cs="Times New Roman"/>
                <w:sz w:val="24"/>
                <w:szCs w:val="24"/>
                <w:lang w:eastAsia="sk-SK"/>
              </w:rPr>
              <w:br/>
              <w:t xml:space="preserve">z marginalizovaných rómskych komunít.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Vzhľadom na nedostatok kapacitných priestorov v základných školách štát venuje intenzívnu pozornosť ich vybudovaniu pre všetkých žiakov na území SR. Budovanie modulových budov alebo nadstavba, rekonštrukcia sa však netýka nových základných škôl, ale takých, ktoré už sú zaradené do siete základných škôl </w:t>
            </w:r>
            <w:r w:rsidRPr="00010D90">
              <w:rPr>
                <w:rFonts w:ascii="Times New Roman" w:eastAsia="Times New Roman" w:hAnsi="Times New Roman" w:cs="Times New Roman"/>
                <w:sz w:val="24"/>
                <w:szCs w:val="24"/>
                <w:lang w:eastAsia="sk-SK"/>
              </w:rPr>
              <w:br/>
              <w:t xml:space="preserve">a rozširujú sa ich kapacity. Z uvedeného vyplýva, že štát žiadnym spôsobom nepodporuje segregáciu ani izoláciu žiadnej časti obyvateľstva. </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143.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Prijať ďalšie opatrenia </w:t>
            </w:r>
            <w:r w:rsidRPr="00010D90">
              <w:rPr>
                <w:rFonts w:ascii="Times New Roman" w:eastAsia="Times New Roman" w:hAnsi="Times New Roman" w:cs="Times New Roman"/>
                <w:b/>
                <w:sz w:val="24"/>
                <w:szCs w:val="24"/>
                <w:lang w:eastAsia="sk-SK"/>
              </w:rPr>
              <w:br/>
              <w:t xml:space="preserve">na udržateľný rozvoj rómskej komunity so zameraním na jej integráciu do väčšinovej spoločnosti (India)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Viď odpoveď k odporúčaniu č. 52, č. 53, č. 54, č. 55 a k odporúčaniu č. 56.</w:t>
            </w:r>
          </w:p>
          <w:p w:rsidR="00010D90" w:rsidRPr="00010D90" w:rsidRDefault="00010D90" w:rsidP="00010D90">
            <w:pPr>
              <w:spacing w:before="100" w:beforeAutospacing="1" w:after="100" w:afterAutospacing="1" w:line="240" w:lineRule="auto"/>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144.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Zintenzívniť úsilie s cieľom zlepšiť zastúpenie rómskej menšiny </w:t>
            </w:r>
            <w:r w:rsidRPr="00010D90">
              <w:rPr>
                <w:rFonts w:ascii="Times New Roman" w:eastAsia="Times New Roman" w:hAnsi="Times New Roman" w:cs="Times New Roman"/>
                <w:b/>
                <w:sz w:val="24"/>
                <w:szCs w:val="24"/>
                <w:lang w:eastAsia="sk-SK"/>
              </w:rPr>
              <w:br/>
              <w:t xml:space="preserve">v parlamente prihliadajúc </w:t>
            </w:r>
            <w:r w:rsidRPr="00010D90">
              <w:rPr>
                <w:rFonts w:ascii="Times New Roman" w:eastAsia="Times New Roman" w:hAnsi="Times New Roman" w:cs="Times New Roman"/>
                <w:b/>
                <w:sz w:val="24"/>
                <w:szCs w:val="24"/>
                <w:lang w:eastAsia="sk-SK"/>
              </w:rPr>
              <w:br/>
              <w:t xml:space="preserve">na skutočnosť, že žiadny rómsky kandidát nebol zvolený </w:t>
            </w:r>
            <w:r w:rsidRPr="00010D90">
              <w:rPr>
                <w:rFonts w:ascii="Times New Roman" w:eastAsia="Times New Roman" w:hAnsi="Times New Roman" w:cs="Times New Roman"/>
                <w:b/>
                <w:sz w:val="24"/>
                <w:szCs w:val="24"/>
                <w:lang w:eastAsia="sk-SK"/>
              </w:rPr>
              <w:br/>
              <w:t xml:space="preserve">v parlamentných voľbách v roku 2010 (Bývalá juhoslovanská </w:t>
            </w:r>
            <w:r w:rsidRPr="00010D90">
              <w:rPr>
                <w:rFonts w:ascii="Times New Roman" w:eastAsia="Times New Roman" w:hAnsi="Times New Roman" w:cs="Times New Roman"/>
                <w:b/>
                <w:sz w:val="24"/>
                <w:szCs w:val="24"/>
                <w:lang w:eastAsia="sk-SK"/>
              </w:rPr>
              <w:lastRenderedPageBreak/>
              <w:t xml:space="preserve">republika Macedónsko)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lastRenderedPageBreak/>
              <w:t>Slovenská republika neakceptuje odporúčanie</w:t>
            </w:r>
            <w:r w:rsidRPr="00010D90">
              <w:rPr>
                <w:rFonts w:ascii="Times New Roman" w:eastAsia="Times New Roman" w:hAnsi="Times New Roman" w:cs="Times New Roman"/>
                <w:sz w:val="24"/>
                <w:szCs w:val="24"/>
                <w:lang w:eastAsia="sk-SK"/>
              </w:rPr>
              <w:t xml:space="preserve"> z dôvodu, že v zmysle ústavy  je spôsob kreovania zákonodarného zboru ustanovený </w:t>
            </w:r>
            <w:r w:rsidRPr="00010D90">
              <w:rPr>
                <w:rFonts w:ascii="Times New Roman" w:eastAsia="Times New Roman" w:hAnsi="Times New Roman" w:cs="Times New Roman"/>
                <w:sz w:val="24"/>
                <w:szCs w:val="24"/>
                <w:lang w:eastAsia="sk-SK"/>
              </w:rPr>
              <w:br/>
              <w:t xml:space="preserve">na občianskom, nie </w:t>
            </w:r>
            <w:r w:rsidRPr="00010D90">
              <w:rPr>
                <w:rFonts w:ascii="Times New Roman" w:eastAsia="Times New Roman" w:hAnsi="Times New Roman" w:cs="Times New Roman"/>
                <w:sz w:val="24"/>
                <w:szCs w:val="24"/>
                <w:lang w:eastAsia="sk-SK"/>
              </w:rPr>
              <w:lastRenderedPageBreak/>
              <w:t xml:space="preserve">národnostnom princípe. </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lastRenderedPageBreak/>
              <w:t>V SR sa zákonodarný zbor vytvára na základe občianskeho princípu, čo však neznamená obmedzenie prístupu do volených funkcií pre príslušníkov národnostných menšín. Splnomocnenec vlády Slovenskej republiky pre rómske komunity bol vo volebnom období 2012 – 2016 súčasne poslancom Národnej rady SR.</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lastRenderedPageBreak/>
              <w:t xml:space="preserve">145. </w:t>
            </w: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 xml:space="preserve">Zaviesť mechanizmy na včasnú identifikáciu detí medzi utečencami a žiadateľmi o azyl, ktoré mohli byť zapojené do ozbrojeného konfliktu, s cieľom zabezpečiť ich ochranu, rekonvalescenciu </w:t>
            </w:r>
            <w:r w:rsidRPr="00010D90">
              <w:rPr>
                <w:rFonts w:ascii="Times New Roman" w:eastAsia="Times New Roman" w:hAnsi="Times New Roman" w:cs="Times New Roman"/>
                <w:b/>
                <w:sz w:val="24"/>
                <w:szCs w:val="24"/>
                <w:lang w:eastAsia="sk-SK"/>
              </w:rPr>
              <w:br/>
              <w:t xml:space="preserve">a reintegráciu (Bulharsko) </w:t>
            </w: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SR postupuje v tomto prípade v zmysle platnej legislatívy EÚ. Keďže maloletí </w:t>
            </w:r>
            <w:r w:rsidRPr="00010D90">
              <w:rPr>
                <w:rFonts w:ascii="Times New Roman" w:eastAsia="Times New Roman" w:hAnsi="Times New Roman" w:cs="Times New Roman"/>
                <w:sz w:val="24"/>
                <w:szCs w:val="24"/>
                <w:lang w:eastAsia="sk-SK"/>
              </w:rPr>
              <w:br/>
              <w:t xml:space="preserve">bez sprievodu sú potenciálnymi obeťami obchodovania s ľuďmi, resp. mohli by byť zapojení do ozbrojených konfliktov, policajné útvary v spolupráci s orgánmi sociálnoprávnej ochrany detí a sociálnej kurately už v štádiu zisťovania základných údajov o identite maloletého bez sprievodu venujú zvýšenú pozornosť posúdeniu indikátorov, či takýto maloletý bez sprievodu nie je obeťou obchodovania s ľuďmi, </w:t>
            </w:r>
            <w:r w:rsidRPr="00010D90">
              <w:rPr>
                <w:rFonts w:ascii="Times New Roman" w:eastAsia="Times New Roman" w:hAnsi="Times New Roman" w:cs="Times New Roman"/>
                <w:sz w:val="24"/>
                <w:szCs w:val="24"/>
                <w:lang w:eastAsia="sk-SK"/>
              </w:rPr>
              <w:br/>
              <w:t>resp. nebol zapojený do ozbrojených zložiek. V prípade, ak je dôvodné riziko takéhoto stavu, môžu prijať špecifické opatrenia na ich ochranu a zabezpečenie primeranej pomoci.</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b/>
                <w:i/>
                <w:sz w:val="24"/>
                <w:szCs w:val="24"/>
                <w:lang w:eastAsia="sk-SK"/>
              </w:rPr>
            </w:pPr>
            <w:r w:rsidRPr="00010D90">
              <w:rPr>
                <w:rFonts w:ascii="Times New Roman" w:eastAsia="Times New Roman" w:hAnsi="Times New Roman" w:cs="Times New Roman"/>
                <w:i/>
                <w:sz w:val="24"/>
                <w:szCs w:val="24"/>
                <w:lang w:eastAsia="sk-SK"/>
              </w:rPr>
              <w:t>Odporúčanie bolo implementované</w:t>
            </w:r>
            <w:r w:rsidRPr="00010D90">
              <w:rPr>
                <w:rFonts w:ascii="Times New Roman" w:eastAsia="Times New Roman" w:hAnsi="Times New Roman" w:cs="Times New Roman"/>
                <w:b/>
                <w:i/>
                <w:sz w:val="24"/>
                <w:szCs w:val="24"/>
                <w:lang w:eastAsia="sk-SK"/>
              </w:rPr>
              <w:t>.</w:t>
            </w:r>
          </w:p>
        </w:tc>
      </w:tr>
      <w:tr w:rsidR="00010D90" w:rsidRPr="00010D90" w:rsidTr="00925CB5">
        <w:tc>
          <w:tcPr>
            <w:tcW w:w="3880" w:type="dxa"/>
            <w:shd w:val="clear" w:color="auto" w:fill="auto"/>
          </w:tcPr>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146. </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r w:rsidRPr="00010D90">
              <w:rPr>
                <w:rFonts w:ascii="Times New Roman" w:eastAsia="Times New Roman" w:hAnsi="Times New Roman" w:cs="Times New Roman"/>
                <w:b/>
                <w:sz w:val="24"/>
                <w:szCs w:val="24"/>
                <w:lang w:eastAsia="sk-SK"/>
              </w:rPr>
              <w:t xml:space="preserve">Implementovať zákony a politiky, ktoré chránia a podporujú občianske, politické, sociálne </w:t>
            </w:r>
            <w:r w:rsidRPr="00010D90">
              <w:rPr>
                <w:rFonts w:ascii="Times New Roman" w:eastAsia="Times New Roman" w:hAnsi="Times New Roman" w:cs="Times New Roman"/>
                <w:b/>
                <w:sz w:val="24"/>
                <w:szCs w:val="24"/>
                <w:lang w:eastAsia="sk-SK"/>
              </w:rPr>
              <w:br/>
              <w:t xml:space="preserve">a hospodárske práva migrantov, Rómov, utečencov a žiadateľov </w:t>
            </w:r>
            <w:r w:rsidRPr="00010D90">
              <w:rPr>
                <w:rFonts w:ascii="Times New Roman" w:eastAsia="Times New Roman" w:hAnsi="Times New Roman" w:cs="Times New Roman"/>
                <w:b/>
                <w:sz w:val="24"/>
                <w:szCs w:val="24"/>
                <w:lang w:eastAsia="sk-SK"/>
              </w:rPr>
              <w:br/>
              <w:t xml:space="preserve">o azyl, predovšetkým právo </w:t>
            </w:r>
            <w:r w:rsidRPr="00010D90">
              <w:rPr>
                <w:rFonts w:ascii="Times New Roman" w:eastAsia="Times New Roman" w:hAnsi="Times New Roman" w:cs="Times New Roman"/>
                <w:b/>
                <w:sz w:val="24"/>
                <w:szCs w:val="24"/>
                <w:lang w:eastAsia="sk-SK"/>
              </w:rPr>
              <w:br/>
              <w:t>na zdravie, vzdelanie a prácu (Svätá stolica)</w:t>
            </w: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b/>
                <w:sz w:val="24"/>
                <w:szCs w:val="24"/>
                <w:lang w:eastAsia="sk-SK"/>
              </w:rPr>
            </w:pPr>
          </w:p>
          <w:p w:rsidR="00010D90" w:rsidRPr="00010D90" w:rsidRDefault="00010D90" w:rsidP="00010D90">
            <w:pPr>
              <w:spacing w:after="0" w:line="240" w:lineRule="auto"/>
              <w:jc w:val="both"/>
              <w:rPr>
                <w:rFonts w:ascii="Times New Roman" w:eastAsia="Times New Roman" w:hAnsi="Times New Roman" w:cs="Times New Roman"/>
                <w:sz w:val="24"/>
                <w:szCs w:val="24"/>
                <w:lang w:eastAsia="sk-SK"/>
              </w:rPr>
            </w:pPr>
          </w:p>
        </w:tc>
        <w:tc>
          <w:tcPr>
            <w:tcW w:w="2641" w:type="dxa"/>
            <w:shd w:val="clear" w:color="auto" w:fill="auto"/>
          </w:tcPr>
          <w:p w:rsidR="00010D90" w:rsidRPr="00010D90" w:rsidRDefault="00010D90" w:rsidP="00010D90">
            <w:pPr>
              <w:spacing w:before="100" w:beforeAutospacing="1" w:after="100" w:afterAutospacing="1" w:line="240" w:lineRule="auto"/>
              <w:rPr>
                <w:rFonts w:ascii="Times New Roman" w:eastAsia="Times New Roman" w:hAnsi="Times New Roman" w:cs="Times New Roman"/>
                <w:sz w:val="24"/>
                <w:szCs w:val="24"/>
                <w:lang w:eastAsia="sk-SK"/>
              </w:rPr>
            </w:pPr>
            <w:r w:rsidRPr="00010D90">
              <w:rPr>
                <w:rFonts w:ascii="Times New Roman" w:eastAsia="Times New Roman" w:hAnsi="Times New Roman" w:cs="Times New Roman"/>
                <w:b/>
                <w:sz w:val="24"/>
                <w:szCs w:val="24"/>
                <w:lang w:eastAsia="sk-SK"/>
              </w:rPr>
              <w:t>Akceptované</w:t>
            </w:r>
          </w:p>
        </w:tc>
        <w:tc>
          <w:tcPr>
            <w:tcW w:w="8788" w:type="dxa"/>
            <w:shd w:val="clear" w:color="auto" w:fill="auto"/>
          </w:tcPr>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sz w:val="24"/>
                <w:szCs w:val="24"/>
                <w:lang w:eastAsia="sk-SK"/>
              </w:rPr>
            </w:pPr>
            <w:r w:rsidRPr="00010D90">
              <w:rPr>
                <w:rFonts w:ascii="Times New Roman" w:eastAsia="Times New Roman" w:hAnsi="Times New Roman" w:cs="Times New Roman"/>
                <w:sz w:val="24"/>
                <w:szCs w:val="24"/>
                <w:lang w:eastAsia="sk-SK"/>
              </w:rPr>
              <w:t xml:space="preserve">Zákon o službách zamestnanosti upravuje vstup na trh práce zraniteľným skupinám migrantov, utečencov a zraniteľným osobám tak, že  od cudzinca, ktorý je žiadateľom </w:t>
            </w:r>
            <w:r w:rsidRPr="00010D90">
              <w:rPr>
                <w:rFonts w:ascii="Times New Roman" w:eastAsia="Times New Roman" w:hAnsi="Times New Roman" w:cs="Times New Roman"/>
                <w:sz w:val="24"/>
                <w:szCs w:val="24"/>
                <w:lang w:eastAsia="sk-SK"/>
              </w:rPr>
              <w:br/>
              <w:t>o udelenie azylu, ktorému bol udelený azyl, ktorému bola poskytnutá doplnková ochrana, ktorému bolo poskytnuté dočasné útočisko, ktorému bol predĺžený tolerovaný pobyt z dôvodu, že je obeťou obchodovania s ľuďmi, a ktorému bol udelený tolerovaný pobyt z dôvodu rešpektovania jeho súkromného a rodinného života, sa nevyžaduje potvrdenie o možnosti obsadenia voľného pracovného miesta, ktoré zodpovedá vysokokvalifikovanému zamestnaniu, potvrdenie o možnosti obsadenia voľného pracovného miesta alebo povolenie na zamestnanie.</w:t>
            </w: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p>
          <w:p w:rsidR="00010D90" w:rsidRPr="00010D90" w:rsidRDefault="00010D90" w:rsidP="00010D90">
            <w:pPr>
              <w:spacing w:before="100" w:beforeAutospacing="1" w:after="100" w:afterAutospacing="1" w:line="240" w:lineRule="auto"/>
              <w:jc w:val="both"/>
              <w:rPr>
                <w:rFonts w:ascii="Times New Roman" w:eastAsia="Times New Roman" w:hAnsi="Times New Roman" w:cs="Times New Roman"/>
                <w:i/>
                <w:sz w:val="24"/>
                <w:szCs w:val="24"/>
                <w:lang w:eastAsia="sk-SK"/>
              </w:rPr>
            </w:pPr>
            <w:r w:rsidRPr="00010D90">
              <w:rPr>
                <w:rFonts w:ascii="Times New Roman" w:eastAsia="Times New Roman" w:hAnsi="Times New Roman" w:cs="Times New Roman"/>
                <w:i/>
                <w:sz w:val="24"/>
                <w:szCs w:val="24"/>
                <w:lang w:eastAsia="sk-SK"/>
              </w:rPr>
              <w:t>Odporúčanie bolo implementované.</w:t>
            </w:r>
          </w:p>
        </w:tc>
      </w:tr>
    </w:tbl>
    <w:p w:rsidR="00547C23" w:rsidRDefault="00547C23">
      <w:bookmarkStart w:id="0" w:name="_GoBack"/>
      <w:bookmarkEnd w:id="0"/>
    </w:p>
    <w:sectPr w:rsidR="00547C23" w:rsidSect="00010D90">
      <w:pgSz w:w="16838" w:h="11906" w:orient="landscape"/>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81AFA"/>
    <w:multiLevelType w:val="hybridMultilevel"/>
    <w:tmpl w:val="EF427D2C"/>
    <w:lvl w:ilvl="0" w:tplc="4DF62BC2">
      <w:start w:val="1"/>
      <w:numFmt w:val="decimal"/>
      <w:lvlText w:val="%1."/>
      <w:lvlJc w:val="left"/>
      <w:pPr>
        <w:tabs>
          <w:tab w:val="num" w:pos="0"/>
        </w:tabs>
        <w:ind w:left="170" w:hanging="170"/>
      </w:pPr>
      <w:rPr>
        <w:rFonts w:ascii="Times New Roman" w:hAnsi="Times New Roman" w:cs="Times New Roman" w:hint="default"/>
        <w:b w:val="0"/>
        <w:i w:val="0"/>
        <w:strike w:val="0"/>
        <w:dstrike w:val="0"/>
        <w:sz w:val="24"/>
      </w:rPr>
    </w:lvl>
    <w:lvl w:ilvl="1" w:tplc="839C9D16">
      <w:start w:val="2"/>
      <w:numFmt w:val="decimal"/>
      <w:lvlText w:val="%2."/>
      <w:lvlJc w:val="left"/>
      <w:pPr>
        <w:tabs>
          <w:tab w:val="num" w:pos="0"/>
        </w:tabs>
        <w:ind w:left="170" w:hanging="170"/>
      </w:pPr>
      <w:rPr>
        <w:rFonts w:ascii="Times New Roman" w:hAnsi="Times New Roman" w:cs="Times New Roman" w:hint="default"/>
        <w:b w:val="0"/>
        <w:i w:val="0"/>
        <w:strike w:val="0"/>
        <w:dstrike w:val="0"/>
        <w:color w:val="auto"/>
        <w:sz w:val="24"/>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1B8442D4"/>
    <w:multiLevelType w:val="multilevel"/>
    <w:tmpl w:val="9AE01AF8"/>
    <w:lvl w:ilvl="0">
      <w:start w:val="1"/>
      <w:numFmt w:val="upperLetter"/>
      <w:pStyle w:val="Nadpis1"/>
      <w:lvlText w:val="%1."/>
      <w:lvlJc w:val="left"/>
      <w:pPr>
        <w:tabs>
          <w:tab w:val="num" w:pos="567"/>
        </w:tabs>
        <w:ind w:left="567" w:hanging="567"/>
      </w:pPr>
      <w:rPr>
        <w:rFonts w:ascii="Times New Roman" w:hAnsi="Times New Roman" w:cs="Times New Roman" w:hint="default"/>
        <w:b/>
        <w:bCs/>
        <w:i w:val="0"/>
        <w:iCs w:val="0"/>
        <w:sz w:val="28"/>
        <w:szCs w:val="28"/>
      </w:rPr>
    </w:lvl>
    <w:lvl w:ilvl="1">
      <w:start w:val="1"/>
      <w:numFmt w:val="decimal"/>
      <w:pStyle w:val="Nadpis2"/>
      <w:lvlText w:val="%1.%2."/>
      <w:lvlJc w:val="left"/>
      <w:pPr>
        <w:tabs>
          <w:tab w:val="num" w:pos="1418"/>
        </w:tabs>
        <w:ind w:left="1418" w:hanging="851"/>
      </w:pPr>
      <w:rPr>
        <w:rFonts w:ascii="Times New Roman" w:hAnsi="Times New Roman" w:cs="Times New Roman" w:hint="default"/>
        <w:b w:val="0"/>
        <w:bCs w:val="0"/>
        <w:i w:val="0"/>
        <w:iCs w:val="0"/>
        <w:sz w:val="24"/>
        <w:szCs w:val="24"/>
      </w:rPr>
    </w:lvl>
    <w:lvl w:ilvl="2">
      <w:start w:val="1"/>
      <w:numFmt w:val="none"/>
      <w:lvlRestart w:val="0"/>
      <w:pStyle w:val="Nadpis3"/>
      <w:lvlText w:val=""/>
      <w:lvlJc w:val="left"/>
      <w:pPr>
        <w:tabs>
          <w:tab w:val="num" w:pos="1418"/>
        </w:tabs>
        <w:ind w:left="1418" w:hanging="851"/>
      </w:pPr>
      <w:rPr>
        <w:rFonts w:ascii="Times New Roman" w:hAnsi="Times New Roman" w:cs="Times New Roman" w:hint="default"/>
        <w:b w:val="0"/>
        <w:bCs w:val="0"/>
        <w:i w:val="0"/>
        <w:iCs w:val="0"/>
        <w:sz w:val="24"/>
        <w:szCs w:val="24"/>
      </w:rPr>
    </w:lvl>
    <w:lvl w:ilvl="3">
      <w:start w:val="1"/>
      <w:numFmt w:val="none"/>
      <w:pStyle w:val="Nadpis4"/>
      <w:lvlText w:val="%4"/>
      <w:lvlJc w:val="left"/>
      <w:pPr>
        <w:tabs>
          <w:tab w:val="num" w:pos="1418"/>
        </w:tabs>
        <w:ind w:left="1418" w:hanging="1418"/>
      </w:pPr>
      <w:rPr>
        <w:rFonts w:ascii="Times New Roman" w:hAnsi="Times New Roman" w:cs="Times New Roman" w:hint="default"/>
        <w:b w:val="0"/>
        <w:bCs w:val="0"/>
        <w:i/>
        <w:iCs/>
        <w:sz w:val="24"/>
        <w:szCs w:val="24"/>
      </w:rPr>
    </w:lvl>
    <w:lvl w:ilvl="4">
      <w:start w:val="1"/>
      <w:numFmt w:val="decimal"/>
      <w:pStyle w:val="Nadpis5"/>
      <w:lvlText w:val="(%5)"/>
      <w:lvlJc w:val="left"/>
      <w:pPr>
        <w:tabs>
          <w:tab w:val="num" w:pos="3240"/>
        </w:tabs>
        <w:ind w:left="2880"/>
      </w:pPr>
      <w:rPr>
        <w:rFonts w:cs="Times New Roman" w:hint="default"/>
      </w:rPr>
    </w:lvl>
    <w:lvl w:ilvl="5">
      <w:start w:val="1"/>
      <w:numFmt w:val="lowerLetter"/>
      <w:pStyle w:val="Nadpis6"/>
      <w:lvlText w:val="(%6)"/>
      <w:lvlJc w:val="left"/>
      <w:pPr>
        <w:tabs>
          <w:tab w:val="num" w:pos="3960"/>
        </w:tabs>
        <w:ind w:left="3600"/>
      </w:pPr>
      <w:rPr>
        <w:rFonts w:cs="Times New Roman" w:hint="default"/>
      </w:rPr>
    </w:lvl>
    <w:lvl w:ilvl="6">
      <w:start w:val="1"/>
      <w:numFmt w:val="lowerRoman"/>
      <w:pStyle w:val="Nadpis7"/>
      <w:lvlText w:val="(%7)"/>
      <w:lvlJc w:val="left"/>
      <w:pPr>
        <w:tabs>
          <w:tab w:val="num" w:pos="4680"/>
        </w:tabs>
        <w:ind w:left="4320"/>
      </w:pPr>
      <w:rPr>
        <w:rFonts w:cs="Times New Roman" w:hint="default"/>
      </w:rPr>
    </w:lvl>
    <w:lvl w:ilvl="7">
      <w:start w:val="1"/>
      <w:numFmt w:val="lowerLetter"/>
      <w:pStyle w:val="Nadpis8"/>
      <w:lvlText w:val="(%8)"/>
      <w:lvlJc w:val="left"/>
      <w:pPr>
        <w:tabs>
          <w:tab w:val="num" w:pos="5400"/>
        </w:tabs>
        <w:ind w:left="5040"/>
      </w:pPr>
      <w:rPr>
        <w:rFonts w:cs="Times New Roman" w:hint="default"/>
      </w:rPr>
    </w:lvl>
    <w:lvl w:ilvl="8">
      <w:start w:val="1"/>
      <w:numFmt w:val="lowerRoman"/>
      <w:pStyle w:val="Nadpis9"/>
      <w:lvlText w:val="(%9)"/>
      <w:lvlJc w:val="left"/>
      <w:pPr>
        <w:tabs>
          <w:tab w:val="num" w:pos="6120"/>
        </w:tabs>
        <w:ind w:left="5760"/>
      </w:pPr>
      <w:rPr>
        <w:rFonts w:cs="Times New Roman" w:hint="default"/>
      </w:rPr>
    </w:lvl>
  </w:abstractNum>
  <w:abstractNum w:abstractNumId="2">
    <w:nsid w:val="240518B0"/>
    <w:multiLevelType w:val="hybridMultilevel"/>
    <w:tmpl w:val="A2948498"/>
    <w:lvl w:ilvl="0" w:tplc="041B0015">
      <w:start w:val="1"/>
      <w:numFmt w:val="upp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
    <w:nsid w:val="46C64CCD"/>
    <w:multiLevelType w:val="hybridMultilevel"/>
    <w:tmpl w:val="1ABE3CA2"/>
    <w:lvl w:ilvl="0" w:tplc="041B000F">
      <w:start w:val="1"/>
      <w:numFmt w:val="decimal"/>
      <w:lvlText w:val="%1."/>
      <w:lvlJc w:val="left"/>
      <w:pPr>
        <w:ind w:left="1107" w:hanging="360"/>
      </w:pPr>
      <w:rPr>
        <w:rFonts w:cs="Times New Roman"/>
      </w:rPr>
    </w:lvl>
    <w:lvl w:ilvl="1" w:tplc="041B0019" w:tentative="1">
      <w:start w:val="1"/>
      <w:numFmt w:val="lowerLetter"/>
      <w:lvlText w:val="%2."/>
      <w:lvlJc w:val="left"/>
      <w:pPr>
        <w:ind w:left="1827" w:hanging="360"/>
      </w:pPr>
      <w:rPr>
        <w:rFonts w:cs="Times New Roman"/>
      </w:rPr>
    </w:lvl>
    <w:lvl w:ilvl="2" w:tplc="041B001B" w:tentative="1">
      <w:start w:val="1"/>
      <w:numFmt w:val="lowerRoman"/>
      <w:lvlText w:val="%3."/>
      <w:lvlJc w:val="right"/>
      <w:pPr>
        <w:ind w:left="2547" w:hanging="180"/>
      </w:pPr>
      <w:rPr>
        <w:rFonts w:cs="Times New Roman"/>
      </w:rPr>
    </w:lvl>
    <w:lvl w:ilvl="3" w:tplc="041B000F" w:tentative="1">
      <w:start w:val="1"/>
      <w:numFmt w:val="decimal"/>
      <w:lvlText w:val="%4."/>
      <w:lvlJc w:val="left"/>
      <w:pPr>
        <w:ind w:left="3267" w:hanging="360"/>
      </w:pPr>
      <w:rPr>
        <w:rFonts w:cs="Times New Roman"/>
      </w:rPr>
    </w:lvl>
    <w:lvl w:ilvl="4" w:tplc="041B0019" w:tentative="1">
      <w:start w:val="1"/>
      <w:numFmt w:val="lowerLetter"/>
      <w:lvlText w:val="%5."/>
      <w:lvlJc w:val="left"/>
      <w:pPr>
        <w:ind w:left="3987" w:hanging="360"/>
      </w:pPr>
      <w:rPr>
        <w:rFonts w:cs="Times New Roman"/>
      </w:rPr>
    </w:lvl>
    <w:lvl w:ilvl="5" w:tplc="041B001B" w:tentative="1">
      <w:start w:val="1"/>
      <w:numFmt w:val="lowerRoman"/>
      <w:lvlText w:val="%6."/>
      <w:lvlJc w:val="right"/>
      <w:pPr>
        <w:ind w:left="4707" w:hanging="180"/>
      </w:pPr>
      <w:rPr>
        <w:rFonts w:cs="Times New Roman"/>
      </w:rPr>
    </w:lvl>
    <w:lvl w:ilvl="6" w:tplc="041B000F" w:tentative="1">
      <w:start w:val="1"/>
      <w:numFmt w:val="decimal"/>
      <w:lvlText w:val="%7."/>
      <w:lvlJc w:val="left"/>
      <w:pPr>
        <w:ind w:left="5427" w:hanging="360"/>
      </w:pPr>
      <w:rPr>
        <w:rFonts w:cs="Times New Roman"/>
      </w:rPr>
    </w:lvl>
    <w:lvl w:ilvl="7" w:tplc="041B0019" w:tentative="1">
      <w:start w:val="1"/>
      <w:numFmt w:val="lowerLetter"/>
      <w:lvlText w:val="%8."/>
      <w:lvlJc w:val="left"/>
      <w:pPr>
        <w:ind w:left="6147" w:hanging="360"/>
      </w:pPr>
      <w:rPr>
        <w:rFonts w:cs="Times New Roman"/>
      </w:rPr>
    </w:lvl>
    <w:lvl w:ilvl="8" w:tplc="041B001B" w:tentative="1">
      <w:start w:val="1"/>
      <w:numFmt w:val="lowerRoman"/>
      <w:lvlText w:val="%9."/>
      <w:lvlJc w:val="right"/>
      <w:pPr>
        <w:ind w:left="6867" w:hanging="180"/>
      </w:pPr>
      <w:rPr>
        <w:rFonts w:cs="Times New Roman"/>
      </w:rPr>
    </w:lvl>
  </w:abstractNum>
  <w:abstractNum w:abstractNumId="4">
    <w:nsid w:val="558D3DC3"/>
    <w:multiLevelType w:val="hybridMultilevel"/>
    <w:tmpl w:val="CA629F5C"/>
    <w:lvl w:ilvl="0" w:tplc="15303482">
      <w:start w:val="55"/>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0"/>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D90"/>
    <w:rsid w:val="00010D90"/>
    <w:rsid w:val="00547C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paragraph" w:styleId="Nadpis1">
    <w:name w:val="heading 1"/>
    <w:aliases w:val="Čo robí (časť)"/>
    <w:basedOn w:val="Normlny"/>
    <w:next w:val="Normlny"/>
    <w:link w:val="Nadpis1Char"/>
    <w:uiPriority w:val="9"/>
    <w:qFormat/>
    <w:rsid w:val="00010D90"/>
    <w:pPr>
      <w:keepNext/>
      <w:numPr>
        <w:numId w:val="3"/>
      </w:numPr>
      <w:spacing w:before="360" w:after="0" w:line="240" w:lineRule="auto"/>
      <w:outlineLvl w:val="0"/>
    </w:pPr>
    <w:rPr>
      <w:rFonts w:ascii="Times New Roman" w:eastAsia="Times New Roman" w:hAnsi="Times New Roman" w:cs="Times New Roman"/>
      <w:b/>
      <w:bCs/>
      <w:kern w:val="32"/>
      <w:sz w:val="28"/>
      <w:szCs w:val="28"/>
      <w:lang w:eastAsia="sk-SK"/>
    </w:rPr>
  </w:style>
  <w:style w:type="paragraph" w:styleId="Nadpis2">
    <w:name w:val="heading 2"/>
    <w:aliases w:val="Úloha"/>
    <w:basedOn w:val="Normlny"/>
    <w:link w:val="Nadpis2Char"/>
    <w:uiPriority w:val="9"/>
    <w:qFormat/>
    <w:rsid w:val="00010D90"/>
    <w:pPr>
      <w:numPr>
        <w:ilvl w:val="1"/>
        <w:numId w:val="3"/>
      </w:numPr>
      <w:spacing w:before="120" w:after="0" w:line="240" w:lineRule="auto"/>
      <w:jc w:val="both"/>
      <w:outlineLvl w:val="1"/>
    </w:pPr>
    <w:rPr>
      <w:rFonts w:ascii="Times New Roman" w:eastAsia="Times New Roman" w:hAnsi="Times New Roman" w:cs="Times New Roman"/>
      <w:sz w:val="24"/>
      <w:szCs w:val="24"/>
      <w:lang w:eastAsia="sk-SK"/>
    </w:rPr>
  </w:style>
  <w:style w:type="paragraph" w:styleId="Nadpis3">
    <w:name w:val="heading 3"/>
    <w:aliases w:val="Podúloha"/>
    <w:basedOn w:val="Normlny"/>
    <w:link w:val="Nadpis3Char"/>
    <w:uiPriority w:val="9"/>
    <w:qFormat/>
    <w:rsid w:val="00010D90"/>
    <w:pPr>
      <w:keepNext/>
      <w:numPr>
        <w:ilvl w:val="2"/>
        <w:numId w:val="3"/>
      </w:numPr>
      <w:spacing w:before="120" w:after="0" w:line="240" w:lineRule="auto"/>
      <w:ind w:left="2269"/>
      <w:outlineLvl w:val="2"/>
    </w:pPr>
    <w:rPr>
      <w:rFonts w:ascii="Times New Roman" w:eastAsia="Times New Roman" w:hAnsi="Times New Roman" w:cs="Times New Roman"/>
      <w:sz w:val="24"/>
      <w:szCs w:val="24"/>
      <w:lang w:eastAsia="sk-SK"/>
    </w:rPr>
  </w:style>
  <w:style w:type="paragraph" w:styleId="Nadpis4">
    <w:name w:val="heading 4"/>
    <w:aliases w:val="Termín"/>
    <w:basedOn w:val="Normlny"/>
    <w:next w:val="Nadpis2"/>
    <w:link w:val="Nadpis4Char"/>
    <w:uiPriority w:val="9"/>
    <w:qFormat/>
    <w:rsid w:val="00010D90"/>
    <w:pPr>
      <w:numPr>
        <w:ilvl w:val="3"/>
        <w:numId w:val="3"/>
      </w:numPr>
      <w:spacing w:before="120" w:after="120" w:line="240" w:lineRule="auto"/>
      <w:outlineLvl w:val="3"/>
    </w:pPr>
    <w:rPr>
      <w:rFonts w:ascii="Times New Roman" w:eastAsia="Times New Roman" w:hAnsi="Times New Roman" w:cs="Times New Roman"/>
      <w:i/>
      <w:iCs/>
      <w:sz w:val="24"/>
      <w:szCs w:val="24"/>
      <w:lang w:eastAsia="sk-SK"/>
    </w:rPr>
  </w:style>
  <w:style w:type="paragraph" w:styleId="Nadpis5">
    <w:name w:val="heading 5"/>
    <w:basedOn w:val="Normlny"/>
    <w:next w:val="Normlny"/>
    <w:link w:val="Nadpis5Char"/>
    <w:uiPriority w:val="9"/>
    <w:qFormat/>
    <w:rsid w:val="00010D90"/>
    <w:pPr>
      <w:numPr>
        <w:ilvl w:val="4"/>
        <w:numId w:val="3"/>
      </w:numPr>
      <w:spacing w:before="240" w:after="60" w:line="240" w:lineRule="auto"/>
      <w:outlineLvl w:val="4"/>
    </w:pPr>
    <w:rPr>
      <w:rFonts w:ascii="Times New Roman" w:eastAsia="Times New Roman" w:hAnsi="Times New Roman" w:cs="Times New Roman"/>
      <w:b/>
      <w:bCs/>
      <w:i/>
      <w:iCs/>
      <w:sz w:val="26"/>
      <w:szCs w:val="26"/>
      <w:lang w:eastAsia="sk-SK"/>
    </w:rPr>
  </w:style>
  <w:style w:type="paragraph" w:styleId="Nadpis6">
    <w:name w:val="heading 6"/>
    <w:basedOn w:val="Normlny"/>
    <w:next w:val="Normlny"/>
    <w:link w:val="Nadpis6Char"/>
    <w:uiPriority w:val="9"/>
    <w:qFormat/>
    <w:rsid w:val="00010D90"/>
    <w:pPr>
      <w:numPr>
        <w:ilvl w:val="5"/>
        <w:numId w:val="3"/>
      </w:numPr>
      <w:spacing w:before="240" w:after="60" w:line="240" w:lineRule="auto"/>
      <w:outlineLvl w:val="5"/>
    </w:pPr>
    <w:rPr>
      <w:rFonts w:ascii="Times New Roman" w:eastAsia="Times New Roman" w:hAnsi="Times New Roman" w:cs="Times New Roman"/>
      <w:b/>
      <w:bCs/>
      <w:lang w:eastAsia="sk-SK"/>
    </w:rPr>
  </w:style>
  <w:style w:type="paragraph" w:styleId="Nadpis7">
    <w:name w:val="heading 7"/>
    <w:basedOn w:val="Normlny"/>
    <w:next w:val="Normlny"/>
    <w:link w:val="Nadpis7Char"/>
    <w:uiPriority w:val="9"/>
    <w:qFormat/>
    <w:rsid w:val="00010D90"/>
    <w:pPr>
      <w:numPr>
        <w:ilvl w:val="6"/>
        <w:numId w:val="3"/>
      </w:numPr>
      <w:spacing w:before="240" w:after="60" w:line="240" w:lineRule="auto"/>
      <w:outlineLvl w:val="6"/>
    </w:pPr>
    <w:rPr>
      <w:rFonts w:ascii="Times New Roman" w:eastAsia="Times New Roman" w:hAnsi="Times New Roman" w:cs="Times New Roman"/>
      <w:sz w:val="24"/>
      <w:szCs w:val="24"/>
      <w:lang w:eastAsia="sk-SK"/>
    </w:rPr>
  </w:style>
  <w:style w:type="paragraph" w:styleId="Nadpis8">
    <w:name w:val="heading 8"/>
    <w:basedOn w:val="Normlny"/>
    <w:next w:val="Normlny"/>
    <w:link w:val="Nadpis8Char"/>
    <w:uiPriority w:val="9"/>
    <w:qFormat/>
    <w:rsid w:val="00010D90"/>
    <w:pPr>
      <w:numPr>
        <w:ilvl w:val="7"/>
        <w:numId w:val="3"/>
      </w:numPr>
      <w:spacing w:before="240" w:after="60" w:line="240" w:lineRule="auto"/>
      <w:outlineLvl w:val="7"/>
    </w:pPr>
    <w:rPr>
      <w:rFonts w:ascii="Times New Roman" w:eastAsia="Times New Roman" w:hAnsi="Times New Roman" w:cs="Times New Roman"/>
      <w:i/>
      <w:iCs/>
      <w:sz w:val="24"/>
      <w:szCs w:val="24"/>
      <w:lang w:eastAsia="sk-SK"/>
    </w:rPr>
  </w:style>
  <w:style w:type="paragraph" w:styleId="Nadpis9">
    <w:name w:val="heading 9"/>
    <w:basedOn w:val="Normlny"/>
    <w:next w:val="Normlny"/>
    <w:link w:val="Nadpis9Char"/>
    <w:uiPriority w:val="9"/>
    <w:qFormat/>
    <w:rsid w:val="00010D90"/>
    <w:pPr>
      <w:numPr>
        <w:ilvl w:val="8"/>
        <w:numId w:val="3"/>
      </w:numPr>
      <w:spacing w:before="240" w:after="60" w:line="240" w:lineRule="auto"/>
      <w:outlineLvl w:val="8"/>
    </w:pPr>
    <w:rPr>
      <w:rFonts w:ascii="Arial" w:eastAsia="Times New Roman" w:hAnsi="Arial" w:cs="Arial"/>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Čo robí (časť) Char"/>
    <w:basedOn w:val="Predvolenpsmoodseku"/>
    <w:link w:val="Nadpis1"/>
    <w:uiPriority w:val="9"/>
    <w:rsid w:val="00010D90"/>
    <w:rPr>
      <w:rFonts w:ascii="Times New Roman" w:eastAsia="Times New Roman" w:hAnsi="Times New Roman" w:cs="Times New Roman"/>
      <w:b/>
      <w:bCs/>
      <w:kern w:val="32"/>
      <w:sz w:val="28"/>
      <w:szCs w:val="28"/>
      <w:lang w:eastAsia="sk-SK"/>
    </w:rPr>
  </w:style>
  <w:style w:type="character" w:customStyle="1" w:styleId="Nadpis2Char">
    <w:name w:val="Nadpis 2 Char"/>
    <w:aliases w:val="Úloha Char"/>
    <w:basedOn w:val="Predvolenpsmoodseku"/>
    <w:link w:val="Nadpis2"/>
    <w:uiPriority w:val="9"/>
    <w:rsid w:val="00010D90"/>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rsid w:val="00010D90"/>
    <w:rPr>
      <w:rFonts w:ascii="Times New Roman" w:eastAsia="Times New Roman" w:hAnsi="Times New Roman" w:cs="Times New Roman"/>
      <w:sz w:val="24"/>
      <w:szCs w:val="24"/>
      <w:lang w:eastAsia="sk-SK"/>
    </w:rPr>
  </w:style>
  <w:style w:type="character" w:customStyle="1" w:styleId="Nadpis4Char">
    <w:name w:val="Nadpis 4 Char"/>
    <w:basedOn w:val="Predvolenpsmoodseku"/>
    <w:link w:val="Nadpis4"/>
    <w:uiPriority w:val="9"/>
    <w:rsid w:val="00010D90"/>
    <w:rPr>
      <w:rFonts w:ascii="Times New Roman" w:eastAsia="Times New Roman" w:hAnsi="Times New Roman" w:cs="Times New Roman"/>
      <w:i/>
      <w:iCs/>
      <w:sz w:val="24"/>
      <w:szCs w:val="24"/>
      <w:lang w:eastAsia="sk-SK"/>
    </w:rPr>
  </w:style>
  <w:style w:type="character" w:customStyle="1" w:styleId="Nadpis5Char">
    <w:name w:val="Nadpis 5 Char"/>
    <w:basedOn w:val="Predvolenpsmoodseku"/>
    <w:link w:val="Nadpis5"/>
    <w:uiPriority w:val="9"/>
    <w:rsid w:val="00010D90"/>
    <w:rPr>
      <w:rFonts w:ascii="Times New Roman" w:eastAsia="Times New Roman" w:hAnsi="Times New Roman" w:cs="Times New Roman"/>
      <w:b/>
      <w:bCs/>
      <w:i/>
      <w:iCs/>
      <w:sz w:val="26"/>
      <w:szCs w:val="26"/>
      <w:lang w:eastAsia="sk-SK"/>
    </w:rPr>
  </w:style>
  <w:style w:type="character" w:customStyle="1" w:styleId="Nadpis6Char">
    <w:name w:val="Nadpis 6 Char"/>
    <w:basedOn w:val="Predvolenpsmoodseku"/>
    <w:link w:val="Nadpis6"/>
    <w:uiPriority w:val="9"/>
    <w:rsid w:val="00010D90"/>
    <w:rPr>
      <w:rFonts w:ascii="Times New Roman" w:eastAsia="Times New Roman" w:hAnsi="Times New Roman" w:cs="Times New Roman"/>
      <w:b/>
      <w:bCs/>
      <w:lang w:eastAsia="sk-SK"/>
    </w:rPr>
  </w:style>
  <w:style w:type="character" w:customStyle="1" w:styleId="Nadpis7Char">
    <w:name w:val="Nadpis 7 Char"/>
    <w:basedOn w:val="Predvolenpsmoodseku"/>
    <w:link w:val="Nadpis7"/>
    <w:uiPriority w:val="9"/>
    <w:rsid w:val="00010D90"/>
    <w:rPr>
      <w:rFonts w:ascii="Times New Roman" w:eastAsia="Times New Roman" w:hAnsi="Times New Roman" w:cs="Times New Roman"/>
      <w:sz w:val="24"/>
      <w:szCs w:val="24"/>
      <w:lang w:eastAsia="sk-SK"/>
    </w:rPr>
  </w:style>
  <w:style w:type="character" w:customStyle="1" w:styleId="Nadpis8Char">
    <w:name w:val="Nadpis 8 Char"/>
    <w:basedOn w:val="Predvolenpsmoodseku"/>
    <w:link w:val="Nadpis8"/>
    <w:uiPriority w:val="9"/>
    <w:rsid w:val="00010D90"/>
    <w:rPr>
      <w:rFonts w:ascii="Times New Roman" w:eastAsia="Times New Roman" w:hAnsi="Times New Roman" w:cs="Times New Roman"/>
      <w:i/>
      <w:iCs/>
      <w:sz w:val="24"/>
      <w:szCs w:val="24"/>
      <w:lang w:eastAsia="sk-SK"/>
    </w:rPr>
  </w:style>
  <w:style w:type="character" w:customStyle="1" w:styleId="Nadpis9Char">
    <w:name w:val="Nadpis 9 Char"/>
    <w:basedOn w:val="Predvolenpsmoodseku"/>
    <w:link w:val="Nadpis9"/>
    <w:uiPriority w:val="9"/>
    <w:rsid w:val="00010D90"/>
    <w:rPr>
      <w:rFonts w:ascii="Arial" w:eastAsia="Times New Roman" w:hAnsi="Arial" w:cs="Arial"/>
      <w:lang w:eastAsia="sk-SK"/>
    </w:rPr>
  </w:style>
  <w:style w:type="numbering" w:customStyle="1" w:styleId="Bezzoznamu1">
    <w:name w:val="Bez zoznamu1"/>
    <w:next w:val="Bezzoznamu"/>
    <w:uiPriority w:val="99"/>
    <w:semiHidden/>
    <w:unhideWhenUsed/>
    <w:rsid w:val="00010D90"/>
  </w:style>
  <w:style w:type="paragraph" w:styleId="Odsekzoznamu">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lny"/>
    <w:link w:val="OdsekzoznamuChar"/>
    <w:uiPriority w:val="34"/>
    <w:qFormat/>
    <w:rsid w:val="00010D90"/>
    <w:pPr>
      <w:spacing w:after="0" w:line="240" w:lineRule="auto"/>
      <w:ind w:left="720"/>
      <w:contextualSpacing/>
    </w:pPr>
    <w:rPr>
      <w:rFonts w:ascii="Arial Narrow" w:eastAsia="Times New Roman" w:hAnsi="Arial Narrow" w:cs="Times New Roman"/>
      <w:sz w:val="24"/>
      <w:lang w:eastAsia="es-ES"/>
    </w:rPr>
  </w:style>
  <w:style w:type="paragraph" w:styleId="Hlavika">
    <w:name w:val="header"/>
    <w:basedOn w:val="Normlny"/>
    <w:link w:val="HlavikaChar"/>
    <w:uiPriority w:val="99"/>
    <w:unhideWhenUsed/>
    <w:rsid w:val="00010D90"/>
    <w:pPr>
      <w:tabs>
        <w:tab w:val="center" w:pos="4536"/>
        <w:tab w:val="right" w:pos="9072"/>
      </w:tabs>
      <w:spacing w:after="0" w:line="240" w:lineRule="auto"/>
    </w:pPr>
    <w:rPr>
      <w:rFonts w:ascii="Arial Narrow" w:eastAsia="Times New Roman" w:hAnsi="Arial Narrow" w:cs="Times New Roman"/>
      <w:sz w:val="24"/>
      <w:lang w:eastAsia="es-ES"/>
    </w:rPr>
  </w:style>
  <w:style w:type="character" w:customStyle="1" w:styleId="HlavikaChar">
    <w:name w:val="Hlavička Char"/>
    <w:basedOn w:val="Predvolenpsmoodseku"/>
    <w:link w:val="Hlavika"/>
    <w:uiPriority w:val="99"/>
    <w:rsid w:val="00010D90"/>
    <w:rPr>
      <w:rFonts w:ascii="Arial Narrow" w:eastAsia="Times New Roman" w:hAnsi="Arial Narrow" w:cs="Times New Roman"/>
      <w:sz w:val="24"/>
      <w:lang w:eastAsia="es-ES"/>
    </w:rPr>
  </w:style>
  <w:style w:type="paragraph" w:styleId="Textbubliny">
    <w:name w:val="Balloon Text"/>
    <w:basedOn w:val="Normlny"/>
    <w:link w:val="TextbublinyChar"/>
    <w:uiPriority w:val="99"/>
    <w:semiHidden/>
    <w:unhideWhenUsed/>
    <w:rsid w:val="00010D90"/>
    <w:pPr>
      <w:spacing w:after="0" w:line="240" w:lineRule="auto"/>
    </w:pPr>
    <w:rPr>
      <w:rFonts w:ascii="Tahoma" w:eastAsia="Times New Roman" w:hAnsi="Tahoma" w:cs="Tahoma"/>
      <w:sz w:val="16"/>
      <w:szCs w:val="16"/>
      <w:lang w:eastAsia="es-ES"/>
    </w:rPr>
  </w:style>
  <w:style w:type="character" w:customStyle="1" w:styleId="TextbublinyChar">
    <w:name w:val="Text bubliny Char"/>
    <w:basedOn w:val="Predvolenpsmoodseku"/>
    <w:link w:val="Textbubliny"/>
    <w:uiPriority w:val="99"/>
    <w:semiHidden/>
    <w:rsid w:val="00010D90"/>
    <w:rPr>
      <w:rFonts w:ascii="Tahoma" w:eastAsia="Times New Roman" w:hAnsi="Tahoma" w:cs="Tahoma"/>
      <w:sz w:val="16"/>
      <w:szCs w:val="16"/>
      <w:lang w:eastAsia="es-ES"/>
    </w:rPr>
  </w:style>
  <w:style w:type="paragraph" w:styleId="Zkladntext">
    <w:name w:val="Body Text"/>
    <w:basedOn w:val="Normlny"/>
    <w:link w:val="ZkladntextChar"/>
    <w:uiPriority w:val="99"/>
    <w:rsid w:val="00010D90"/>
    <w:pPr>
      <w:spacing w:after="0" w:line="240" w:lineRule="auto"/>
      <w:jc w:val="center"/>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uiPriority w:val="99"/>
    <w:rsid w:val="00010D90"/>
    <w:rPr>
      <w:rFonts w:ascii="Times New Roman" w:eastAsia="Times New Roman" w:hAnsi="Times New Roman" w:cs="Times New Roman"/>
      <w:sz w:val="24"/>
      <w:szCs w:val="24"/>
      <w:lang w:eastAsia="sk-SK"/>
    </w:rPr>
  </w:style>
  <w:style w:type="paragraph" w:styleId="Pta">
    <w:name w:val="footer"/>
    <w:basedOn w:val="Normlny"/>
    <w:link w:val="PtaChar"/>
    <w:uiPriority w:val="99"/>
    <w:rsid w:val="00010D90"/>
    <w:pPr>
      <w:tabs>
        <w:tab w:val="center" w:pos="4536"/>
        <w:tab w:val="right" w:pos="9072"/>
      </w:tabs>
      <w:spacing w:after="0" w:line="240" w:lineRule="auto"/>
      <w:jc w:val="both"/>
    </w:pPr>
    <w:rPr>
      <w:rFonts w:ascii="Times New Roman" w:eastAsia="Times New Roman" w:hAnsi="Times New Roman" w:cs="Times New Roman"/>
      <w:sz w:val="24"/>
      <w:szCs w:val="24"/>
      <w:lang w:eastAsia="sk-SK"/>
    </w:rPr>
  </w:style>
  <w:style w:type="character" w:customStyle="1" w:styleId="PtaChar">
    <w:name w:val="Päta Char"/>
    <w:basedOn w:val="Predvolenpsmoodseku"/>
    <w:link w:val="Pta"/>
    <w:uiPriority w:val="99"/>
    <w:rsid w:val="00010D90"/>
    <w:rPr>
      <w:rFonts w:ascii="Times New Roman" w:eastAsia="Times New Roman" w:hAnsi="Times New Roman" w:cs="Times New Roman"/>
      <w:sz w:val="24"/>
      <w:szCs w:val="24"/>
      <w:lang w:eastAsia="sk-SK"/>
    </w:rPr>
  </w:style>
  <w:style w:type="paragraph" w:styleId="Bezriadkovania">
    <w:name w:val="No Spacing"/>
    <w:uiPriority w:val="1"/>
    <w:qFormat/>
    <w:rsid w:val="00010D90"/>
    <w:pPr>
      <w:spacing w:after="0" w:line="240" w:lineRule="auto"/>
    </w:pPr>
    <w:rPr>
      <w:rFonts w:ascii="Calibri" w:eastAsia="Times New Roman" w:hAnsi="Calibri" w:cs="Times New Roman"/>
    </w:rPr>
  </w:style>
  <w:style w:type="paragraph" w:customStyle="1" w:styleId="Vlada">
    <w:name w:val="Vlada"/>
    <w:basedOn w:val="Normlny"/>
    <w:rsid w:val="00010D90"/>
    <w:pPr>
      <w:spacing w:before="480" w:after="120" w:line="240" w:lineRule="auto"/>
    </w:pPr>
    <w:rPr>
      <w:rFonts w:ascii="Times New Roman" w:eastAsia="Times New Roman" w:hAnsi="Times New Roman" w:cs="Times New Roman"/>
      <w:b/>
      <w:bCs/>
      <w:sz w:val="32"/>
      <w:szCs w:val="32"/>
      <w:lang w:eastAsia="sk-SK"/>
    </w:rPr>
  </w:style>
  <w:style w:type="paragraph" w:customStyle="1" w:styleId="Zakladnystyl">
    <w:name w:val="Zakladny styl"/>
    <w:rsid w:val="00010D90"/>
    <w:pPr>
      <w:spacing w:after="0" w:line="240" w:lineRule="auto"/>
    </w:pPr>
    <w:rPr>
      <w:rFonts w:ascii="Times New Roman" w:eastAsia="Times New Roman" w:hAnsi="Times New Roman" w:cs="Times New Roman"/>
      <w:sz w:val="24"/>
      <w:szCs w:val="24"/>
      <w:lang w:eastAsia="sk-SK"/>
    </w:rPr>
  </w:style>
  <w:style w:type="paragraph" w:styleId="Normlnywebov">
    <w:name w:val="Normal (Web)"/>
    <w:basedOn w:val="Normlny"/>
    <w:unhideWhenUsed/>
    <w:rsid w:val="00010D90"/>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uiPriority w:val="20"/>
    <w:qFormat/>
    <w:rsid w:val="00010D90"/>
    <w:rPr>
      <w:i/>
      <w:iCs/>
    </w:rPr>
  </w:style>
  <w:style w:type="paragraph" w:styleId="Zkladntext2">
    <w:name w:val="Body Text 2"/>
    <w:basedOn w:val="Normlny"/>
    <w:link w:val="Zkladntext2Char"/>
    <w:uiPriority w:val="99"/>
    <w:semiHidden/>
    <w:unhideWhenUsed/>
    <w:rsid w:val="00010D90"/>
    <w:pPr>
      <w:spacing w:after="120" w:line="480" w:lineRule="auto"/>
    </w:pPr>
    <w:rPr>
      <w:rFonts w:ascii="Arial Narrow" w:eastAsia="Times New Roman" w:hAnsi="Arial Narrow" w:cs="Times New Roman"/>
      <w:sz w:val="24"/>
      <w:lang w:eastAsia="es-ES"/>
    </w:rPr>
  </w:style>
  <w:style w:type="character" w:customStyle="1" w:styleId="Zkladntext2Char">
    <w:name w:val="Základný text 2 Char"/>
    <w:basedOn w:val="Predvolenpsmoodseku"/>
    <w:link w:val="Zkladntext2"/>
    <w:uiPriority w:val="99"/>
    <w:semiHidden/>
    <w:rsid w:val="00010D90"/>
    <w:rPr>
      <w:rFonts w:ascii="Arial Narrow" w:eastAsia="Times New Roman" w:hAnsi="Arial Narrow" w:cs="Times New Roman"/>
      <w:sz w:val="24"/>
      <w:lang w:eastAsia="es-ES"/>
    </w:rPr>
  </w:style>
  <w:style w:type="table" w:styleId="Mriekatabuky">
    <w:name w:val="Table Grid"/>
    <w:basedOn w:val="Normlnatabuka"/>
    <w:uiPriority w:val="99"/>
    <w:unhideWhenUsed/>
    <w:rsid w:val="00010D90"/>
    <w:pPr>
      <w:spacing w:after="0" w:line="240" w:lineRule="auto"/>
    </w:pPr>
    <w:rPr>
      <w:rFonts w:ascii="Arial" w:eastAsia="Arial" w:hAnsi="Arial" w:cs="Arial"/>
      <w:lang w:eastAsia="sk-S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prepojenie">
    <w:name w:val="Hyperlink"/>
    <w:uiPriority w:val="99"/>
    <w:unhideWhenUsed/>
    <w:rsid w:val="00010D90"/>
    <w:rPr>
      <w:color w:val="0000FF"/>
      <w:u w:val="single"/>
    </w:rPr>
  </w:style>
  <w:style w:type="numbering" w:customStyle="1" w:styleId="Bezzoznamu11">
    <w:name w:val="Bez zoznamu11"/>
    <w:next w:val="Bezzoznamu"/>
    <w:uiPriority w:val="99"/>
    <w:semiHidden/>
    <w:unhideWhenUsed/>
    <w:rsid w:val="00010D90"/>
  </w:style>
  <w:style w:type="numbering" w:customStyle="1" w:styleId="Bezzoznamu111">
    <w:name w:val="Bez zoznamu111"/>
    <w:next w:val="Bezzoznamu"/>
    <w:uiPriority w:val="99"/>
    <w:semiHidden/>
    <w:unhideWhenUsed/>
    <w:rsid w:val="00010D90"/>
  </w:style>
  <w:style w:type="paragraph" w:customStyle="1" w:styleId="pagination">
    <w:name w:val="pagination"/>
    <w:basedOn w:val="Normlny"/>
    <w:rsid w:val="00010D90"/>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PouitHypertextovPrepojenie">
    <w:name w:val="FollowedHyperlink"/>
    <w:uiPriority w:val="99"/>
    <w:semiHidden/>
    <w:unhideWhenUsed/>
    <w:rsid w:val="00010D90"/>
    <w:rPr>
      <w:color w:val="800080"/>
      <w:u w:val="single"/>
    </w:rPr>
  </w:style>
  <w:style w:type="table" w:customStyle="1" w:styleId="Mriekatabuky1">
    <w:name w:val="Mriežka tabuľky1"/>
    <w:basedOn w:val="Normlnatabuka"/>
    <w:next w:val="Mriekatabuky"/>
    <w:uiPriority w:val="59"/>
    <w:rsid w:val="00010D90"/>
    <w:pPr>
      <w:spacing w:after="0" w:line="240" w:lineRule="auto"/>
    </w:pPr>
    <w:rPr>
      <w:rFonts w:ascii="Times New Roman" w:eastAsia="Times New Roman" w:hAnsi="Times New Roman" w:cs="Times New Roman"/>
      <w:sz w:val="20"/>
      <w:szCs w:val="20"/>
      <w:lang w:eastAsia="sk-S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kaznakomentr">
    <w:name w:val="annotation reference"/>
    <w:uiPriority w:val="99"/>
    <w:semiHidden/>
    <w:unhideWhenUsed/>
    <w:rsid w:val="00010D90"/>
    <w:rPr>
      <w:sz w:val="16"/>
      <w:szCs w:val="16"/>
    </w:rPr>
  </w:style>
  <w:style w:type="paragraph" w:styleId="Textkomentra">
    <w:name w:val="annotation text"/>
    <w:basedOn w:val="Normlny"/>
    <w:link w:val="TextkomentraChar"/>
    <w:uiPriority w:val="99"/>
    <w:semiHidden/>
    <w:unhideWhenUsed/>
    <w:rsid w:val="00010D90"/>
    <w:pPr>
      <w:spacing w:after="0" w:line="240" w:lineRule="auto"/>
    </w:pPr>
    <w:rPr>
      <w:rFonts w:ascii="Times New Roman" w:eastAsia="Times New Roman" w:hAnsi="Times New Roman" w:cs="Times New Roman"/>
      <w:sz w:val="20"/>
      <w:szCs w:val="20"/>
      <w:lang w:eastAsia="sk-SK"/>
    </w:rPr>
  </w:style>
  <w:style w:type="character" w:customStyle="1" w:styleId="TextkomentraChar">
    <w:name w:val="Text komentára Char"/>
    <w:basedOn w:val="Predvolenpsmoodseku"/>
    <w:link w:val="Textkomentra"/>
    <w:uiPriority w:val="99"/>
    <w:semiHidden/>
    <w:rsid w:val="00010D90"/>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010D90"/>
    <w:rPr>
      <w:b/>
      <w:bCs/>
    </w:rPr>
  </w:style>
  <w:style w:type="character" w:customStyle="1" w:styleId="PredmetkomentraChar">
    <w:name w:val="Predmet komentára Char"/>
    <w:basedOn w:val="TextkomentraChar"/>
    <w:link w:val="Predmetkomentra"/>
    <w:uiPriority w:val="99"/>
    <w:semiHidden/>
    <w:rsid w:val="00010D90"/>
    <w:rPr>
      <w:rFonts w:ascii="Times New Roman" w:eastAsia="Times New Roman" w:hAnsi="Times New Roman" w:cs="Times New Roman"/>
      <w:b/>
      <w:bCs/>
      <w:sz w:val="20"/>
      <w:szCs w:val="20"/>
      <w:lang w:eastAsia="sk-SK"/>
    </w:rPr>
  </w:style>
  <w:style w:type="paragraph" w:customStyle="1" w:styleId="SingleTxtG">
    <w:name w:val="_ Single Txt_G"/>
    <w:basedOn w:val="Normlny"/>
    <w:rsid w:val="00010D90"/>
    <w:pPr>
      <w:suppressAutoHyphens/>
      <w:spacing w:after="120" w:line="240" w:lineRule="atLeast"/>
      <w:ind w:left="1134" w:right="1134"/>
      <w:jc w:val="both"/>
    </w:pPr>
    <w:rPr>
      <w:rFonts w:ascii="Times New Roman" w:eastAsia="Times New Roman" w:hAnsi="Times New Roman" w:cs="Times New Roman"/>
      <w:sz w:val="24"/>
      <w:szCs w:val="24"/>
      <w:lang w:eastAsia="en-GB"/>
    </w:rPr>
  </w:style>
  <w:style w:type="character" w:customStyle="1" w:styleId="OdsekzoznamuChar">
    <w:name w:val="Odsek zoznamu Char"/>
    <w:aliases w:val="Dot pt Char,F5 List Paragraph Char,List Paragraph1 Char,No Spacing1 Char,List Paragraph Char Char Char Char,Indicator Text Char,Numbered Para 1 Char,Colorful List - Accent 11 Char,Bullet 1 Char,Bullet Points Char,Párrafo de lista Char"/>
    <w:link w:val="Odsekzoznamu"/>
    <w:uiPriority w:val="34"/>
    <w:locked/>
    <w:rsid w:val="00010D90"/>
    <w:rPr>
      <w:rFonts w:ascii="Arial Narrow" w:eastAsia="Times New Roman" w:hAnsi="Arial Narrow" w:cs="Times New Roman"/>
      <w:sz w:val="24"/>
      <w:lang w:eastAsia="es-ES"/>
    </w:rPr>
  </w:style>
  <w:style w:type="paragraph" w:customStyle="1" w:styleId="Default">
    <w:name w:val="Default"/>
    <w:rsid w:val="00010D90"/>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character" w:styleId="Siln">
    <w:name w:val="Strong"/>
    <w:uiPriority w:val="22"/>
    <w:qFormat/>
    <w:rsid w:val="00010D90"/>
    <w:rPr>
      <w:b/>
      <w:bCs/>
    </w:rPr>
  </w:style>
  <w:style w:type="character" w:customStyle="1" w:styleId="apple-tab-span">
    <w:name w:val="apple-tab-span"/>
    <w:rsid w:val="00010D90"/>
  </w:style>
  <w:style w:type="numbering" w:customStyle="1" w:styleId="Bezzoznamu2">
    <w:name w:val="Bez zoznamu2"/>
    <w:next w:val="Bezzoznamu"/>
    <w:uiPriority w:val="99"/>
    <w:semiHidden/>
    <w:unhideWhenUsed/>
    <w:rsid w:val="00010D90"/>
  </w:style>
  <w:style w:type="character" w:styleId="Textzstupnhosymbolu">
    <w:name w:val="Placeholder Text"/>
    <w:uiPriority w:val="99"/>
    <w:semiHidden/>
    <w:rsid w:val="00010D90"/>
    <w:rPr>
      <w:rFonts w:ascii="Times New Roman" w:hAnsi="Times New Roman" w:cs="Times New Roman"/>
      <w:color w:val="808080"/>
    </w:rPr>
  </w:style>
  <w:style w:type="table" w:customStyle="1" w:styleId="Mriekatabuky2">
    <w:name w:val="Mriežka tabuľky2"/>
    <w:basedOn w:val="Normlnatabuka"/>
    <w:next w:val="Mriekatabuky"/>
    <w:uiPriority w:val="59"/>
    <w:rsid w:val="00010D90"/>
    <w:pPr>
      <w:widowControl w:val="0"/>
      <w:autoSpaceDE w:val="0"/>
      <w:autoSpaceDN w:val="0"/>
      <w:adjustRightInd w:val="0"/>
      <w:spacing w:after="0" w:line="240" w:lineRule="auto"/>
    </w:pPr>
    <w:rPr>
      <w:rFonts w:ascii="Calibri" w:eastAsia="Times New Roman" w:hAnsi="Calibri" w:cs="Times New Roman"/>
      <w:sz w:val="24"/>
      <w:szCs w:val="24"/>
      <w:lang w:eastAsia="sk-SK"/>
    </w:rPr>
    <w:tblPr>
      <w:tblInd w:w="0" w:type="dxa"/>
      <w:tblCellMar>
        <w:top w:w="0" w:type="dxa"/>
        <w:left w:w="0" w:type="dxa"/>
        <w:bottom w:w="0" w:type="dxa"/>
        <w:right w:w="0" w:type="dxa"/>
      </w:tblCellMar>
    </w:tblPr>
  </w:style>
  <w:style w:type="paragraph" w:styleId="Zarkazkladnhotextu2">
    <w:name w:val="Body Text Indent 2"/>
    <w:basedOn w:val="Normlny"/>
    <w:link w:val="Zarkazkladnhotextu2Char"/>
    <w:uiPriority w:val="99"/>
    <w:semiHidden/>
    <w:unhideWhenUsed/>
    <w:rsid w:val="00010D90"/>
    <w:pPr>
      <w:widowControl w:val="0"/>
      <w:adjustRightInd w:val="0"/>
      <w:spacing w:after="120" w:line="480" w:lineRule="auto"/>
      <w:ind w:left="283"/>
    </w:pPr>
    <w:rPr>
      <w:rFonts w:ascii="Calibri" w:eastAsia="Times New Roman" w:hAnsi="Calibri" w:cs="Times New Roman"/>
    </w:rPr>
  </w:style>
  <w:style w:type="character" w:customStyle="1" w:styleId="Zarkazkladnhotextu2Char">
    <w:name w:val="Zarážka základného textu 2 Char"/>
    <w:basedOn w:val="Predvolenpsmoodseku"/>
    <w:link w:val="Zarkazkladnhotextu2"/>
    <w:uiPriority w:val="99"/>
    <w:semiHidden/>
    <w:rsid w:val="00010D90"/>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paragraph" w:styleId="Nadpis1">
    <w:name w:val="heading 1"/>
    <w:aliases w:val="Čo robí (časť)"/>
    <w:basedOn w:val="Normlny"/>
    <w:next w:val="Normlny"/>
    <w:link w:val="Nadpis1Char"/>
    <w:uiPriority w:val="9"/>
    <w:qFormat/>
    <w:rsid w:val="00010D90"/>
    <w:pPr>
      <w:keepNext/>
      <w:numPr>
        <w:numId w:val="3"/>
      </w:numPr>
      <w:spacing w:before="360" w:after="0" w:line="240" w:lineRule="auto"/>
      <w:outlineLvl w:val="0"/>
    </w:pPr>
    <w:rPr>
      <w:rFonts w:ascii="Times New Roman" w:eastAsia="Times New Roman" w:hAnsi="Times New Roman" w:cs="Times New Roman"/>
      <w:b/>
      <w:bCs/>
      <w:kern w:val="32"/>
      <w:sz w:val="28"/>
      <w:szCs w:val="28"/>
      <w:lang w:eastAsia="sk-SK"/>
    </w:rPr>
  </w:style>
  <w:style w:type="paragraph" w:styleId="Nadpis2">
    <w:name w:val="heading 2"/>
    <w:aliases w:val="Úloha"/>
    <w:basedOn w:val="Normlny"/>
    <w:link w:val="Nadpis2Char"/>
    <w:uiPriority w:val="9"/>
    <w:qFormat/>
    <w:rsid w:val="00010D90"/>
    <w:pPr>
      <w:numPr>
        <w:ilvl w:val="1"/>
        <w:numId w:val="3"/>
      </w:numPr>
      <w:spacing w:before="120" w:after="0" w:line="240" w:lineRule="auto"/>
      <w:jc w:val="both"/>
      <w:outlineLvl w:val="1"/>
    </w:pPr>
    <w:rPr>
      <w:rFonts w:ascii="Times New Roman" w:eastAsia="Times New Roman" w:hAnsi="Times New Roman" w:cs="Times New Roman"/>
      <w:sz w:val="24"/>
      <w:szCs w:val="24"/>
      <w:lang w:eastAsia="sk-SK"/>
    </w:rPr>
  </w:style>
  <w:style w:type="paragraph" w:styleId="Nadpis3">
    <w:name w:val="heading 3"/>
    <w:aliases w:val="Podúloha"/>
    <w:basedOn w:val="Normlny"/>
    <w:link w:val="Nadpis3Char"/>
    <w:uiPriority w:val="9"/>
    <w:qFormat/>
    <w:rsid w:val="00010D90"/>
    <w:pPr>
      <w:keepNext/>
      <w:numPr>
        <w:ilvl w:val="2"/>
        <w:numId w:val="3"/>
      </w:numPr>
      <w:spacing w:before="120" w:after="0" w:line="240" w:lineRule="auto"/>
      <w:ind w:left="2269"/>
      <w:outlineLvl w:val="2"/>
    </w:pPr>
    <w:rPr>
      <w:rFonts w:ascii="Times New Roman" w:eastAsia="Times New Roman" w:hAnsi="Times New Roman" w:cs="Times New Roman"/>
      <w:sz w:val="24"/>
      <w:szCs w:val="24"/>
      <w:lang w:eastAsia="sk-SK"/>
    </w:rPr>
  </w:style>
  <w:style w:type="paragraph" w:styleId="Nadpis4">
    <w:name w:val="heading 4"/>
    <w:aliases w:val="Termín"/>
    <w:basedOn w:val="Normlny"/>
    <w:next w:val="Nadpis2"/>
    <w:link w:val="Nadpis4Char"/>
    <w:uiPriority w:val="9"/>
    <w:qFormat/>
    <w:rsid w:val="00010D90"/>
    <w:pPr>
      <w:numPr>
        <w:ilvl w:val="3"/>
        <w:numId w:val="3"/>
      </w:numPr>
      <w:spacing w:before="120" w:after="120" w:line="240" w:lineRule="auto"/>
      <w:outlineLvl w:val="3"/>
    </w:pPr>
    <w:rPr>
      <w:rFonts w:ascii="Times New Roman" w:eastAsia="Times New Roman" w:hAnsi="Times New Roman" w:cs="Times New Roman"/>
      <w:i/>
      <w:iCs/>
      <w:sz w:val="24"/>
      <w:szCs w:val="24"/>
      <w:lang w:eastAsia="sk-SK"/>
    </w:rPr>
  </w:style>
  <w:style w:type="paragraph" w:styleId="Nadpis5">
    <w:name w:val="heading 5"/>
    <w:basedOn w:val="Normlny"/>
    <w:next w:val="Normlny"/>
    <w:link w:val="Nadpis5Char"/>
    <w:uiPriority w:val="9"/>
    <w:qFormat/>
    <w:rsid w:val="00010D90"/>
    <w:pPr>
      <w:numPr>
        <w:ilvl w:val="4"/>
        <w:numId w:val="3"/>
      </w:numPr>
      <w:spacing w:before="240" w:after="60" w:line="240" w:lineRule="auto"/>
      <w:outlineLvl w:val="4"/>
    </w:pPr>
    <w:rPr>
      <w:rFonts w:ascii="Times New Roman" w:eastAsia="Times New Roman" w:hAnsi="Times New Roman" w:cs="Times New Roman"/>
      <w:b/>
      <w:bCs/>
      <w:i/>
      <w:iCs/>
      <w:sz w:val="26"/>
      <w:szCs w:val="26"/>
      <w:lang w:eastAsia="sk-SK"/>
    </w:rPr>
  </w:style>
  <w:style w:type="paragraph" w:styleId="Nadpis6">
    <w:name w:val="heading 6"/>
    <w:basedOn w:val="Normlny"/>
    <w:next w:val="Normlny"/>
    <w:link w:val="Nadpis6Char"/>
    <w:uiPriority w:val="9"/>
    <w:qFormat/>
    <w:rsid w:val="00010D90"/>
    <w:pPr>
      <w:numPr>
        <w:ilvl w:val="5"/>
        <w:numId w:val="3"/>
      </w:numPr>
      <w:spacing w:before="240" w:after="60" w:line="240" w:lineRule="auto"/>
      <w:outlineLvl w:val="5"/>
    </w:pPr>
    <w:rPr>
      <w:rFonts w:ascii="Times New Roman" w:eastAsia="Times New Roman" w:hAnsi="Times New Roman" w:cs="Times New Roman"/>
      <w:b/>
      <w:bCs/>
      <w:lang w:eastAsia="sk-SK"/>
    </w:rPr>
  </w:style>
  <w:style w:type="paragraph" w:styleId="Nadpis7">
    <w:name w:val="heading 7"/>
    <w:basedOn w:val="Normlny"/>
    <w:next w:val="Normlny"/>
    <w:link w:val="Nadpis7Char"/>
    <w:uiPriority w:val="9"/>
    <w:qFormat/>
    <w:rsid w:val="00010D90"/>
    <w:pPr>
      <w:numPr>
        <w:ilvl w:val="6"/>
        <w:numId w:val="3"/>
      </w:numPr>
      <w:spacing w:before="240" w:after="60" w:line="240" w:lineRule="auto"/>
      <w:outlineLvl w:val="6"/>
    </w:pPr>
    <w:rPr>
      <w:rFonts w:ascii="Times New Roman" w:eastAsia="Times New Roman" w:hAnsi="Times New Roman" w:cs="Times New Roman"/>
      <w:sz w:val="24"/>
      <w:szCs w:val="24"/>
      <w:lang w:eastAsia="sk-SK"/>
    </w:rPr>
  </w:style>
  <w:style w:type="paragraph" w:styleId="Nadpis8">
    <w:name w:val="heading 8"/>
    <w:basedOn w:val="Normlny"/>
    <w:next w:val="Normlny"/>
    <w:link w:val="Nadpis8Char"/>
    <w:uiPriority w:val="9"/>
    <w:qFormat/>
    <w:rsid w:val="00010D90"/>
    <w:pPr>
      <w:numPr>
        <w:ilvl w:val="7"/>
        <w:numId w:val="3"/>
      </w:numPr>
      <w:spacing w:before="240" w:after="60" w:line="240" w:lineRule="auto"/>
      <w:outlineLvl w:val="7"/>
    </w:pPr>
    <w:rPr>
      <w:rFonts w:ascii="Times New Roman" w:eastAsia="Times New Roman" w:hAnsi="Times New Roman" w:cs="Times New Roman"/>
      <w:i/>
      <w:iCs/>
      <w:sz w:val="24"/>
      <w:szCs w:val="24"/>
      <w:lang w:eastAsia="sk-SK"/>
    </w:rPr>
  </w:style>
  <w:style w:type="paragraph" w:styleId="Nadpis9">
    <w:name w:val="heading 9"/>
    <w:basedOn w:val="Normlny"/>
    <w:next w:val="Normlny"/>
    <w:link w:val="Nadpis9Char"/>
    <w:uiPriority w:val="9"/>
    <w:qFormat/>
    <w:rsid w:val="00010D90"/>
    <w:pPr>
      <w:numPr>
        <w:ilvl w:val="8"/>
        <w:numId w:val="3"/>
      </w:numPr>
      <w:spacing w:before="240" w:after="60" w:line="240" w:lineRule="auto"/>
      <w:outlineLvl w:val="8"/>
    </w:pPr>
    <w:rPr>
      <w:rFonts w:ascii="Arial" w:eastAsia="Times New Roman" w:hAnsi="Arial" w:cs="Arial"/>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Čo robí (časť) Char"/>
    <w:basedOn w:val="Predvolenpsmoodseku"/>
    <w:link w:val="Nadpis1"/>
    <w:uiPriority w:val="9"/>
    <w:rsid w:val="00010D90"/>
    <w:rPr>
      <w:rFonts w:ascii="Times New Roman" w:eastAsia="Times New Roman" w:hAnsi="Times New Roman" w:cs="Times New Roman"/>
      <w:b/>
      <w:bCs/>
      <w:kern w:val="32"/>
      <w:sz w:val="28"/>
      <w:szCs w:val="28"/>
      <w:lang w:eastAsia="sk-SK"/>
    </w:rPr>
  </w:style>
  <w:style w:type="character" w:customStyle="1" w:styleId="Nadpis2Char">
    <w:name w:val="Nadpis 2 Char"/>
    <w:aliases w:val="Úloha Char"/>
    <w:basedOn w:val="Predvolenpsmoodseku"/>
    <w:link w:val="Nadpis2"/>
    <w:uiPriority w:val="9"/>
    <w:rsid w:val="00010D90"/>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rsid w:val="00010D90"/>
    <w:rPr>
      <w:rFonts w:ascii="Times New Roman" w:eastAsia="Times New Roman" w:hAnsi="Times New Roman" w:cs="Times New Roman"/>
      <w:sz w:val="24"/>
      <w:szCs w:val="24"/>
      <w:lang w:eastAsia="sk-SK"/>
    </w:rPr>
  </w:style>
  <w:style w:type="character" w:customStyle="1" w:styleId="Nadpis4Char">
    <w:name w:val="Nadpis 4 Char"/>
    <w:basedOn w:val="Predvolenpsmoodseku"/>
    <w:link w:val="Nadpis4"/>
    <w:uiPriority w:val="9"/>
    <w:rsid w:val="00010D90"/>
    <w:rPr>
      <w:rFonts w:ascii="Times New Roman" w:eastAsia="Times New Roman" w:hAnsi="Times New Roman" w:cs="Times New Roman"/>
      <w:i/>
      <w:iCs/>
      <w:sz w:val="24"/>
      <w:szCs w:val="24"/>
      <w:lang w:eastAsia="sk-SK"/>
    </w:rPr>
  </w:style>
  <w:style w:type="character" w:customStyle="1" w:styleId="Nadpis5Char">
    <w:name w:val="Nadpis 5 Char"/>
    <w:basedOn w:val="Predvolenpsmoodseku"/>
    <w:link w:val="Nadpis5"/>
    <w:uiPriority w:val="9"/>
    <w:rsid w:val="00010D90"/>
    <w:rPr>
      <w:rFonts w:ascii="Times New Roman" w:eastAsia="Times New Roman" w:hAnsi="Times New Roman" w:cs="Times New Roman"/>
      <w:b/>
      <w:bCs/>
      <w:i/>
      <w:iCs/>
      <w:sz w:val="26"/>
      <w:szCs w:val="26"/>
      <w:lang w:eastAsia="sk-SK"/>
    </w:rPr>
  </w:style>
  <w:style w:type="character" w:customStyle="1" w:styleId="Nadpis6Char">
    <w:name w:val="Nadpis 6 Char"/>
    <w:basedOn w:val="Predvolenpsmoodseku"/>
    <w:link w:val="Nadpis6"/>
    <w:uiPriority w:val="9"/>
    <w:rsid w:val="00010D90"/>
    <w:rPr>
      <w:rFonts w:ascii="Times New Roman" w:eastAsia="Times New Roman" w:hAnsi="Times New Roman" w:cs="Times New Roman"/>
      <w:b/>
      <w:bCs/>
      <w:lang w:eastAsia="sk-SK"/>
    </w:rPr>
  </w:style>
  <w:style w:type="character" w:customStyle="1" w:styleId="Nadpis7Char">
    <w:name w:val="Nadpis 7 Char"/>
    <w:basedOn w:val="Predvolenpsmoodseku"/>
    <w:link w:val="Nadpis7"/>
    <w:uiPriority w:val="9"/>
    <w:rsid w:val="00010D90"/>
    <w:rPr>
      <w:rFonts w:ascii="Times New Roman" w:eastAsia="Times New Roman" w:hAnsi="Times New Roman" w:cs="Times New Roman"/>
      <w:sz w:val="24"/>
      <w:szCs w:val="24"/>
      <w:lang w:eastAsia="sk-SK"/>
    </w:rPr>
  </w:style>
  <w:style w:type="character" w:customStyle="1" w:styleId="Nadpis8Char">
    <w:name w:val="Nadpis 8 Char"/>
    <w:basedOn w:val="Predvolenpsmoodseku"/>
    <w:link w:val="Nadpis8"/>
    <w:uiPriority w:val="9"/>
    <w:rsid w:val="00010D90"/>
    <w:rPr>
      <w:rFonts w:ascii="Times New Roman" w:eastAsia="Times New Roman" w:hAnsi="Times New Roman" w:cs="Times New Roman"/>
      <w:i/>
      <w:iCs/>
      <w:sz w:val="24"/>
      <w:szCs w:val="24"/>
      <w:lang w:eastAsia="sk-SK"/>
    </w:rPr>
  </w:style>
  <w:style w:type="character" w:customStyle="1" w:styleId="Nadpis9Char">
    <w:name w:val="Nadpis 9 Char"/>
    <w:basedOn w:val="Predvolenpsmoodseku"/>
    <w:link w:val="Nadpis9"/>
    <w:uiPriority w:val="9"/>
    <w:rsid w:val="00010D90"/>
    <w:rPr>
      <w:rFonts w:ascii="Arial" w:eastAsia="Times New Roman" w:hAnsi="Arial" w:cs="Arial"/>
      <w:lang w:eastAsia="sk-SK"/>
    </w:rPr>
  </w:style>
  <w:style w:type="numbering" w:customStyle="1" w:styleId="Bezzoznamu1">
    <w:name w:val="Bez zoznamu1"/>
    <w:next w:val="Bezzoznamu"/>
    <w:uiPriority w:val="99"/>
    <w:semiHidden/>
    <w:unhideWhenUsed/>
    <w:rsid w:val="00010D90"/>
  </w:style>
  <w:style w:type="paragraph" w:styleId="Odsekzoznamu">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lny"/>
    <w:link w:val="OdsekzoznamuChar"/>
    <w:uiPriority w:val="34"/>
    <w:qFormat/>
    <w:rsid w:val="00010D90"/>
    <w:pPr>
      <w:spacing w:after="0" w:line="240" w:lineRule="auto"/>
      <w:ind w:left="720"/>
      <w:contextualSpacing/>
    </w:pPr>
    <w:rPr>
      <w:rFonts w:ascii="Arial Narrow" w:eastAsia="Times New Roman" w:hAnsi="Arial Narrow" w:cs="Times New Roman"/>
      <w:sz w:val="24"/>
      <w:lang w:eastAsia="es-ES"/>
    </w:rPr>
  </w:style>
  <w:style w:type="paragraph" w:styleId="Hlavika">
    <w:name w:val="header"/>
    <w:basedOn w:val="Normlny"/>
    <w:link w:val="HlavikaChar"/>
    <w:uiPriority w:val="99"/>
    <w:unhideWhenUsed/>
    <w:rsid w:val="00010D90"/>
    <w:pPr>
      <w:tabs>
        <w:tab w:val="center" w:pos="4536"/>
        <w:tab w:val="right" w:pos="9072"/>
      </w:tabs>
      <w:spacing w:after="0" w:line="240" w:lineRule="auto"/>
    </w:pPr>
    <w:rPr>
      <w:rFonts w:ascii="Arial Narrow" w:eastAsia="Times New Roman" w:hAnsi="Arial Narrow" w:cs="Times New Roman"/>
      <w:sz w:val="24"/>
      <w:lang w:eastAsia="es-ES"/>
    </w:rPr>
  </w:style>
  <w:style w:type="character" w:customStyle="1" w:styleId="HlavikaChar">
    <w:name w:val="Hlavička Char"/>
    <w:basedOn w:val="Predvolenpsmoodseku"/>
    <w:link w:val="Hlavika"/>
    <w:uiPriority w:val="99"/>
    <w:rsid w:val="00010D90"/>
    <w:rPr>
      <w:rFonts w:ascii="Arial Narrow" w:eastAsia="Times New Roman" w:hAnsi="Arial Narrow" w:cs="Times New Roman"/>
      <w:sz w:val="24"/>
      <w:lang w:eastAsia="es-ES"/>
    </w:rPr>
  </w:style>
  <w:style w:type="paragraph" w:styleId="Textbubliny">
    <w:name w:val="Balloon Text"/>
    <w:basedOn w:val="Normlny"/>
    <w:link w:val="TextbublinyChar"/>
    <w:uiPriority w:val="99"/>
    <w:semiHidden/>
    <w:unhideWhenUsed/>
    <w:rsid w:val="00010D90"/>
    <w:pPr>
      <w:spacing w:after="0" w:line="240" w:lineRule="auto"/>
    </w:pPr>
    <w:rPr>
      <w:rFonts w:ascii="Tahoma" w:eastAsia="Times New Roman" w:hAnsi="Tahoma" w:cs="Tahoma"/>
      <w:sz w:val="16"/>
      <w:szCs w:val="16"/>
      <w:lang w:eastAsia="es-ES"/>
    </w:rPr>
  </w:style>
  <w:style w:type="character" w:customStyle="1" w:styleId="TextbublinyChar">
    <w:name w:val="Text bubliny Char"/>
    <w:basedOn w:val="Predvolenpsmoodseku"/>
    <w:link w:val="Textbubliny"/>
    <w:uiPriority w:val="99"/>
    <w:semiHidden/>
    <w:rsid w:val="00010D90"/>
    <w:rPr>
      <w:rFonts w:ascii="Tahoma" w:eastAsia="Times New Roman" w:hAnsi="Tahoma" w:cs="Tahoma"/>
      <w:sz w:val="16"/>
      <w:szCs w:val="16"/>
      <w:lang w:eastAsia="es-ES"/>
    </w:rPr>
  </w:style>
  <w:style w:type="paragraph" w:styleId="Zkladntext">
    <w:name w:val="Body Text"/>
    <w:basedOn w:val="Normlny"/>
    <w:link w:val="ZkladntextChar"/>
    <w:uiPriority w:val="99"/>
    <w:rsid w:val="00010D90"/>
    <w:pPr>
      <w:spacing w:after="0" w:line="240" w:lineRule="auto"/>
      <w:jc w:val="center"/>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uiPriority w:val="99"/>
    <w:rsid w:val="00010D90"/>
    <w:rPr>
      <w:rFonts w:ascii="Times New Roman" w:eastAsia="Times New Roman" w:hAnsi="Times New Roman" w:cs="Times New Roman"/>
      <w:sz w:val="24"/>
      <w:szCs w:val="24"/>
      <w:lang w:eastAsia="sk-SK"/>
    </w:rPr>
  </w:style>
  <w:style w:type="paragraph" w:styleId="Pta">
    <w:name w:val="footer"/>
    <w:basedOn w:val="Normlny"/>
    <w:link w:val="PtaChar"/>
    <w:uiPriority w:val="99"/>
    <w:rsid w:val="00010D90"/>
    <w:pPr>
      <w:tabs>
        <w:tab w:val="center" w:pos="4536"/>
        <w:tab w:val="right" w:pos="9072"/>
      </w:tabs>
      <w:spacing w:after="0" w:line="240" w:lineRule="auto"/>
      <w:jc w:val="both"/>
    </w:pPr>
    <w:rPr>
      <w:rFonts w:ascii="Times New Roman" w:eastAsia="Times New Roman" w:hAnsi="Times New Roman" w:cs="Times New Roman"/>
      <w:sz w:val="24"/>
      <w:szCs w:val="24"/>
      <w:lang w:eastAsia="sk-SK"/>
    </w:rPr>
  </w:style>
  <w:style w:type="character" w:customStyle="1" w:styleId="PtaChar">
    <w:name w:val="Päta Char"/>
    <w:basedOn w:val="Predvolenpsmoodseku"/>
    <w:link w:val="Pta"/>
    <w:uiPriority w:val="99"/>
    <w:rsid w:val="00010D90"/>
    <w:rPr>
      <w:rFonts w:ascii="Times New Roman" w:eastAsia="Times New Roman" w:hAnsi="Times New Roman" w:cs="Times New Roman"/>
      <w:sz w:val="24"/>
      <w:szCs w:val="24"/>
      <w:lang w:eastAsia="sk-SK"/>
    </w:rPr>
  </w:style>
  <w:style w:type="paragraph" w:styleId="Bezriadkovania">
    <w:name w:val="No Spacing"/>
    <w:uiPriority w:val="1"/>
    <w:qFormat/>
    <w:rsid w:val="00010D90"/>
    <w:pPr>
      <w:spacing w:after="0" w:line="240" w:lineRule="auto"/>
    </w:pPr>
    <w:rPr>
      <w:rFonts w:ascii="Calibri" w:eastAsia="Times New Roman" w:hAnsi="Calibri" w:cs="Times New Roman"/>
    </w:rPr>
  </w:style>
  <w:style w:type="paragraph" w:customStyle="1" w:styleId="Vlada">
    <w:name w:val="Vlada"/>
    <w:basedOn w:val="Normlny"/>
    <w:rsid w:val="00010D90"/>
    <w:pPr>
      <w:spacing w:before="480" w:after="120" w:line="240" w:lineRule="auto"/>
    </w:pPr>
    <w:rPr>
      <w:rFonts w:ascii="Times New Roman" w:eastAsia="Times New Roman" w:hAnsi="Times New Roman" w:cs="Times New Roman"/>
      <w:b/>
      <w:bCs/>
      <w:sz w:val="32"/>
      <w:szCs w:val="32"/>
      <w:lang w:eastAsia="sk-SK"/>
    </w:rPr>
  </w:style>
  <w:style w:type="paragraph" w:customStyle="1" w:styleId="Zakladnystyl">
    <w:name w:val="Zakladny styl"/>
    <w:rsid w:val="00010D90"/>
    <w:pPr>
      <w:spacing w:after="0" w:line="240" w:lineRule="auto"/>
    </w:pPr>
    <w:rPr>
      <w:rFonts w:ascii="Times New Roman" w:eastAsia="Times New Roman" w:hAnsi="Times New Roman" w:cs="Times New Roman"/>
      <w:sz w:val="24"/>
      <w:szCs w:val="24"/>
      <w:lang w:eastAsia="sk-SK"/>
    </w:rPr>
  </w:style>
  <w:style w:type="paragraph" w:styleId="Normlnywebov">
    <w:name w:val="Normal (Web)"/>
    <w:basedOn w:val="Normlny"/>
    <w:unhideWhenUsed/>
    <w:rsid w:val="00010D90"/>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Zvraznenie">
    <w:name w:val="Emphasis"/>
    <w:uiPriority w:val="20"/>
    <w:qFormat/>
    <w:rsid w:val="00010D90"/>
    <w:rPr>
      <w:i/>
      <w:iCs/>
    </w:rPr>
  </w:style>
  <w:style w:type="paragraph" w:styleId="Zkladntext2">
    <w:name w:val="Body Text 2"/>
    <w:basedOn w:val="Normlny"/>
    <w:link w:val="Zkladntext2Char"/>
    <w:uiPriority w:val="99"/>
    <w:semiHidden/>
    <w:unhideWhenUsed/>
    <w:rsid w:val="00010D90"/>
    <w:pPr>
      <w:spacing w:after="120" w:line="480" w:lineRule="auto"/>
    </w:pPr>
    <w:rPr>
      <w:rFonts w:ascii="Arial Narrow" w:eastAsia="Times New Roman" w:hAnsi="Arial Narrow" w:cs="Times New Roman"/>
      <w:sz w:val="24"/>
      <w:lang w:eastAsia="es-ES"/>
    </w:rPr>
  </w:style>
  <w:style w:type="character" w:customStyle="1" w:styleId="Zkladntext2Char">
    <w:name w:val="Základný text 2 Char"/>
    <w:basedOn w:val="Predvolenpsmoodseku"/>
    <w:link w:val="Zkladntext2"/>
    <w:uiPriority w:val="99"/>
    <w:semiHidden/>
    <w:rsid w:val="00010D90"/>
    <w:rPr>
      <w:rFonts w:ascii="Arial Narrow" w:eastAsia="Times New Roman" w:hAnsi="Arial Narrow" w:cs="Times New Roman"/>
      <w:sz w:val="24"/>
      <w:lang w:eastAsia="es-ES"/>
    </w:rPr>
  </w:style>
  <w:style w:type="table" w:styleId="Mriekatabuky">
    <w:name w:val="Table Grid"/>
    <w:basedOn w:val="Normlnatabuka"/>
    <w:uiPriority w:val="99"/>
    <w:unhideWhenUsed/>
    <w:rsid w:val="00010D90"/>
    <w:pPr>
      <w:spacing w:after="0" w:line="240" w:lineRule="auto"/>
    </w:pPr>
    <w:rPr>
      <w:rFonts w:ascii="Arial" w:eastAsia="Arial" w:hAnsi="Arial" w:cs="Arial"/>
      <w:lang w:eastAsia="sk-S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prepojenie">
    <w:name w:val="Hyperlink"/>
    <w:uiPriority w:val="99"/>
    <w:unhideWhenUsed/>
    <w:rsid w:val="00010D90"/>
    <w:rPr>
      <w:color w:val="0000FF"/>
      <w:u w:val="single"/>
    </w:rPr>
  </w:style>
  <w:style w:type="numbering" w:customStyle="1" w:styleId="Bezzoznamu11">
    <w:name w:val="Bez zoznamu11"/>
    <w:next w:val="Bezzoznamu"/>
    <w:uiPriority w:val="99"/>
    <w:semiHidden/>
    <w:unhideWhenUsed/>
    <w:rsid w:val="00010D90"/>
  </w:style>
  <w:style w:type="numbering" w:customStyle="1" w:styleId="Bezzoznamu111">
    <w:name w:val="Bez zoznamu111"/>
    <w:next w:val="Bezzoznamu"/>
    <w:uiPriority w:val="99"/>
    <w:semiHidden/>
    <w:unhideWhenUsed/>
    <w:rsid w:val="00010D90"/>
  </w:style>
  <w:style w:type="paragraph" w:customStyle="1" w:styleId="pagination">
    <w:name w:val="pagination"/>
    <w:basedOn w:val="Normlny"/>
    <w:rsid w:val="00010D90"/>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PouitHypertextovPrepojenie">
    <w:name w:val="FollowedHyperlink"/>
    <w:uiPriority w:val="99"/>
    <w:semiHidden/>
    <w:unhideWhenUsed/>
    <w:rsid w:val="00010D90"/>
    <w:rPr>
      <w:color w:val="800080"/>
      <w:u w:val="single"/>
    </w:rPr>
  </w:style>
  <w:style w:type="table" w:customStyle="1" w:styleId="Mriekatabuky1">
    <w:name w:val="Mriežka tabuľky1"/>
    <w:basedOn w:val="Normlnatabuka"/>
    <w:next w:val="Mriekatabuky"/>
    <w:uiPriority w:val="59"/>
    <w:rsid w:val="00010D90"/>
    <w:pPr>
      <w:spacing w:after="0" w:line="240" w:lineRule="auto"/>
    </w:pPr>
    <w:rPr>
      <w:rFonts w:ascii="Times New Roman" w:eastAsia="Times New Roman" w:hAnsi="Times New Roman" w:cs="Times New Roman"/>
      <w:sz w:val="20"/>
      <w:szCs w:val="20"/>
      <w:lang w:eastAsia="sk-S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kaznakomentr">
    <w:name w:val="annotation reference"/>
    <w:uiPriority w:val="99"/>
    <w:semiHidden/>
    <w:unhideWhenUsed/>
    <w:rsid w:val="00010D90"/>
    <w:rPr>
      <w:sz w:val="16"/>
      <w:szCs w:val="16"/>
    </w:rPr>
  </w:style>
  <w:style w:type="paragraph" w:styleId="Textkomentra">
    <w:name w:val="annotation text"/>
    <w:basedOn w:val="Normlny"/>
    <w:link w:val="TextkomentraChar"/>
    <w:uiPriority w:val="99"/>
    <w:semiHidden/>
    <w:unhideWhenUsed/>
    <w:rsid w:val="00010D90"/>
    <w:pPr>
      <w:spacing w:after="0" w:line="240" w:lineRule="auto"/>
    </w:pPr>
    <w:rPr>
      <w:rFonts w:ascii="Times New Roman" w:eastAsia="Times New Roman" w:hAnsi="Times New Roman" w:cs="Times New Roman"/>
      <w:sz w:val="20"/>
      <w:szCs w:val="20"/>
      <w:lang w:eastAsia="sk-SK"/>
    </w:rPr>
  </w:style>
  <w:style w:type="character" w:customStyle="1" w:styleId="TextkomentraChar">
    <w:name w:val="Text komentára Char"/>
    <w:basedOn w:val="Predvolenpsmoodseku"/>
    <w:link w:val="Textkomentra"/>
    <w:uiPriority w:val="99"/>
    <w:semiHidden/>
    <w:rsid w:val="00010D90"/>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010D90"/>
    <w:rPr>
      <w:b/>
      <w:bCs/>
    </w:rPr>
  </w:style>
  <w:style w:type="character" w:customStyle="1" w:styleId="PredmetkomentraChar">
    <w:name w:val="Predmet komentára Char"/>
    <w:basedOn w:val="TextkomentraChar"/>
    <w:link w:val="Predmetkomentra"/>
    <w:uiPriority w:val="99"/>
    <w:semiHidden/>
    <w:rsid w:val="00010D90"/>
    <w:rPr>
      <w:rFonts w:ascii="Times New Roman" w:eastAsia="Times New Roman" w:hAnsi="Times New Roman" w:cs="Times New Roman"/>
      <w:b/>
      <w:bCs/>
      <w:sz w:val="20"/>
      <w:szCs w:val="20"/>
      <w:lang w:eastAsia="sk-SK"/>
    </w:rPr>
  </w:style>
  <w:style w:type="paragraph" w:customStyle="1" w:styleId="SingleTxtG">
    <w:name w:val="_ Single Txt_G"/>
    <w:basedOn w:val="Normlny"/>
    <w:rsid w:val="00010D90"/>
    <w:pPr>
      <w:suppressAutoHyphens/>
      <w:spacing w:after="120" w:line="240" w:lineRule="atLeast"/>
      <w:ind w:left="1134" w:right="1134"/>
      <w:jc w:val="both"/>
    </w:pPr>
    <w:rPr>
      <w:rFonts w:ascii="Times New Roman" w:eastAsia="Times New Roman" w:hAnsi="Times New Roman" w:cs="Times New Roman"/>
      <w:sz w:val="24"/>
      <w:szCs w:val="24"/>
      <w:lang w:eastAsia="en-GB"/>
    </w:rPr>
  </w:style>
  <w:style w:type="character" w:customStyle="1" w:styleId="OdsekzoznamuChar">
    <w:name w:val="Odsek zoznamu Char"/>
    <w:aliases w:val="Dot pt Char,F5 List Paragraph Char,List Paragraph1 Char,No Spacing1 Char,List Paragraph Char Char Char Char,Indicator Text Char,Numbered Para 1 Char,Colorful List - Accent 11 Char,Bullet 1 Char,Bullet Points Char,Párrafo de lista Char"/>
    <w:link w:val="Odsekzoznamu"/>
    <w:uiPriority w:val="34"/>
    <w:locked/>
    <w:rsid w:val="00010D90"/>
    <w:rPr>
      <w:rFonts w:ascii="Arial Narrow" w:eastAsia="Times New Roman" w:hAnsi="Arial Narrow" w:cs="Times New Roman"/>
      <w:sz w:val="24"/>
      <w:lang w:eastAsia="es-ES"/>
    </w:rPr>
  </w:style>
  <w:style w:type="paragraph" w:customStyle="1" w:styleId="Default">
    <w:name w:val="Default"/>
    <w:rsid w:val="00010D90"/>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character" w:styleId="Siln">
    <w:name w:val="Strong"/>
    <w:uiPriority w:val="22"/>
    <w:qFormat/>
    <w:rsid w:val="00010D90"/>
    <w:rPr>
      <w:b/>
      <w:bCs/>
    </w:rPr>
  </w:style>
  <w:style w:type="character" w:customStyle="1" w:styleId="apple-tab-span">
    <w:name w:val="apple-tab-span"/>
    <w:rsid w:val="00010D90"/>
  </w:style>
  <w:style w:type="numbering" w:customStyle="1" w:styleId="Bezzoznamu2">
    <w:name w:val="Bez zoznamu2"/>
    <w:next w:val="Bezzoznamu"/>
    <w:uiPriority w:val="99"/>
    <w:semiHidden/>
    <w:unhideWhenUsed/>
    <w:rsid w:val="00010D90"/>
  </w:style>
  <w:style w:type="character" w:styleId="Textzstupnhosymbolu">
    <w:name w:val="Placeholder Text"/>
    <w:uiPriority w:val="99"/>
    <w:semiHidden/>
    <w:rsid w:val="00010D90"/>
    <w:rPr>
      <w:rFonts w:ascii="Times New Roman" w:hAnsi="Times New Roman" w:cs="Times New Roman"/>
      <w:color w:val="808080"/>
    </w:rPr>
  </w:style>
  <w:style w:type="table" w:customStyle="1" w:styleId="Mriekatabuky2">
    <w:name w:val="Mriežka tabuľky2"/>
    <w:basedOn w:val="Normlnatabuka"/>
    <w:next w:val="Mriekatabuky"/>
    <w:uiPriority w:val="59"/>
    <w:rsid w:val="00010D90"/>
    <w:pPr>
      <w:widowControl w:val="0"/>
      <w:autoSpaceDE w:val="0"/>
      <w:autoSpaceDN w:val="0"/>
      <w:adjustRightInd w:val="0"/>
      <w:spacing w:after="0" w:line="240" w:lineRule="auto"/>
    </w:pPr>
    <w:rPr>
      <w:rFonts w:ascii="Calibri" w:eastAsia="Times New Roman" w:hAnsi="Calibri" w:cs="Times New Roman"/>
      <w:sz w:val="24"/>
      <w:szCs w:val="24"/>
      <w:lang w:eastAsia="sk-SK"/>
    </w:rPr>
    <w:tblPr>
      <w:tblInd w:w="0" w:type="dxa"/>
      <w:tblCellMar>
        <w:top w:w="0" w:type="dxa"/>
        <w:left w:w="0" w:type="dxa"/>
        <w:bottom w:w="0" w:type="dxa"/>
        <w:right w:w="0" w:type="dxa"/>
      </w:tblCellMar>
    </w:tblPr>
  </w:style>
  <w:style w:type="paragraph" w:styleId="Zarkazkladnhotextu2">
    <w:name w:val="Body Text Indent 2"/>
    <w:basedOn w:val="Normlny"/>
    <w:link w:val="Zarkazkladnhotextu2Char"/>
    <w:uiPriority w:val="99"/>
    <w:semiHidden/>
    <w:unhideWhenUsed/>
    <w:rsid w:val="00010D90"/>
    <w:pPr>
      <w:widowControl w:val="0"/>
      <w:adjustRightInd w:val="0"/>
      <w:spacing w:after="120" w:line="480" w:lineRule="auto"/>
      <w:ind w:left="283"/>
    </w:pPr>
    <w:rPr>
      <w:rFonts w:ascii="Calibri" w:eastAsia="Times New Roman" w:hAnsi="Calibri" w:cs="Times New Roman"/>
    </w:rPr>
  </w:style>
  <w:style w:type="character" w:customStyle="1" w:styleId="Zarkazkladnhotextu2Char">
    <w:name w:val="Zarážka základného textu 2 Char"/>
    <w:basedOn w:val="Predvolenpsmoodseku"/>
    <w:link w:val="Zarkazkladnhotextu2"/>
    <w:uiPriority w:val="99"/>
    <w:semiHidden/>
    <w:rsid w:val="00010D90"/>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82</Pages>
  <Words>25665</Words>
  <Characters>146292</Characters>
  <Application>Microsoft Office Word</Application>
  <DocSecurity>0</DocSecurity>
  <Lines>1219</Lines>
  <Paragraphs>343</Paragraphs>
  <ScaleCrop>false</ScaleCrop>
  <HeadingPairs>
    <vt:vector size="2" baseType="variant">
      <vt:variant>
        <vt:lpstr>Názov</vt:lpstr>
      </vt:variant>
      <vt:variant>
        <vt:i4>1</vt:i4>
      </vt:variant>
    </vt:vector>
  </HeadingPairs>
  <TitlesOfParts>
    <vt:vector size="1" baseType="lpstr">
      <vt:lpstr/>
    </vt:vector>
  </TitlesOfParts>
  <Company>MZV SR</Company>
  <LinksUpToDate>false</LinksUpToDate>
  <CharactersWithSpaces>171614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2016-12-19T09:34:00Z</dcterms:created>
  <dcterms:modified xsi:type="dcterms:W3CDTF">2016-12-19T09:34:00Z</dcterms:modified>
</cp:coreProperties>
</file>