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3"/>
        <w:gridCol w:w="473"/>
        <w:gridCol w:w="4909"/>
      </w:tblGrid>
      <w:tr w:rsidR="003873D3" w:rsidTr="003873D3">
        <w:trPr>
          <w:gridAfter w:val="2"/>
          <w:wAfter w:w="5385" w:type="dxa"/>
        </w:trPr>
        <w:tc>
          <w:tcPr>
            <w:tcW w:w="444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3873D3" w:rsidRDefault="003873D3">
            <w:pPr>
              <w:widowControl/>
              <w:spacing w:after="0" w:line="240" w:lineRule="auto"/>
              <w:rPr>
                <w:rFonts w:ascii="Times New Roman" w:hAnsi="Times New Roman" w:cs="Calibri"/>
                <w:b/>
                <w:caps/>
                <w:color w:val="000000"/>
                <w:sz w:val="24"/>
                <w:szCs w:val="24"/>
              </w:rPr>
            </w:pPr>
            <w:r>
              <w:rPr>
                <w:rStyle w:val="Textzstupnhosymbolu"/>
                <w:rFonts w:cs="Calibri"/>
                <w:b/>
                <w:caps/>
                <w:sz w:val="24"/>
                <w:szCs w:val="24"/>
              </w:rPr>
              <w:t>Ministerstvo kultúry Slovenskej republiky </w:t>
            </w:r>
          </w:p>
        </w:tc>
      </w:tr>
      <w:tr w:rsidR="003873D3" w:rsidTr="003873D3">
        <w:trPr>
          <w:gridAfter w:val="1"/>
          <w:wAfter w:w="4912" w:type="dxa"/>
        </w:trPr>
        <w:tc>
          <w:tcPr>
            <w:tcW w:w="4918" w:type="dxa"/>
            <w:gridSpan w:val="2"/>
            <w:hideMark/>
          </w:tcPr>
          <w:p w:rsidR="003873D3" w:rsidRDefault="003873D3">
            <w:pPr>
              <w:widowControl/>
              <w:spacing w:after="0" w:line="240" w:lineRule="auto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Číslo: MK-</w:t>
            </w:r>
            <w:r w:rsidR="00D10DF2">
              <w:rPr>
                <w:rFonts w:ascii="Times New Roman" w:hAnsi="Times New Roman" w:cs="Calibri"/>
                <w:color w:val="000000"/>
                <w:sz w:val="24"/>
                <w:szCs w:val="24"/>
              </w:rPr>
              <w:t>1421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/2015-310/</w:t>
            </w:r>
            <w:r w:rsidR="00D10DF2">
              <w:rPr>
                <w:rFonts w:ascii="Times New Roman" w:hAnsi="Times New Roman" w:cs="Calibri"/>
                <w:color w:val="000000"/>
                <w:sz w:val="24"/>
                <w:szCs w:val="24"/>
              </w:rPr>
              <w:t>19359</w:t>
            </w:r>
            <w:bookmarkStart w:id="0" w:name="_GoBack"/>
            <w:bookmarkEnd w:id="0"/>
          </w:p>
        </w:tc>
      </w:tr>
      <w:tr w:rsidR="003873D3" w:rsidTr="003873D3">
        <w:trPr>
          <w:gridAfter w:val="1"/>
          <w:wAfter w:w="4912" w:type="dxa"/>
          <w:trHeight w:val="510"/>
        </w:trPr>
        <w:tc>
          <w:tcPr>
            <w:tcW w:w="4918" w:type="dxa"/>
            <w:gridSpan w:val="2"/>
          </w:tcPr>
          <w:p w:rsidR="003873D3" w:rsidRDefault="003873D3">
            <w:pPr>
              <w:widowControl/>
              <w:spacing w:after="0" w:line="240" w:lineRule="auto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</w:tc>
      </w:tr>
      <w:tr w:rsidR="003873D3" w:rsidTr="003873D3">
        <w:trPr>
          <w:gridAfter w:val="1"/>
          <w:wAfter w:w="4912" w:type="dxa"/>
        </w:trPr>
        <w:tc>
          <w:tcPr>
            <w:tcW w:w="4918" w:type="dxa"/>
            <w:gridSpan w:val="2"/>
            <w:hideMark/>
          </w:tcPr>
          <w:p w:rsidR="003873D3" w:rsidRDefault="003873D3">
            <w:pPr>
              <w:widowControl/>
              <w:spacing w:after="0" w:line="240" w:lineRule="auto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Materiál na rokovanie vlády</w:t>
            </w:r>
          </w:p>
          <w:p w:rsidR="003873D3" w:rsidRDefault="003873D3">
            <w:pPr>
              <w:widowControl/>
              <w:spacing w:after="0" w:line="240" w:lineRule="auto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Slovenskej republiky</w:t>
            </w:r>
          </w:p>
        </w:tc>
      </w:tr>
      <w:tr w:rsidR="003873D3" w:rsidTr="003873D3">
        <w:trPr>
          <w:gridAfter w:val="1"/>
          <w:wAfter w:w="4912" w:type="dxa"/>
          <w:trHeight w:val="794"/>
        </w:trPr>
        <w:tc>
          <w:tcPr>
            <w:tcW w:w="4918" w:type="dxa"/>
            <w:gridSpan w:val="2"/>
          </w:tcPr>
          <w:p w:rsidR="003873D3" w:rsidRDefault="003873D3">
            <w:pPr>
              <w:widowControl/>
              <w:spacing w:after="0" w:line="240" w:lineRule="auto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</w:tc>
      </w:tr>
      <w:tr w:rsidR="003873D3" w:rsidTr="003873D3">
        <w:tc>
          <w:tcPr>
            <w:tcW w:w="9830" w:type="dxa"/>
            <w:gridSpan w:val="3"/>
            <w:hideMark/>
          </w:tcPr>
          <w:p w:rsidR="003873D3" w:rsidRDefault="003873D3">
            <w:pPr>
              <w:widowControl/>
              <w:tabs>
                <w:tab w:val="center" w:pos="4703"/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</w:tc>
      </w:tr>
      <w:tr w:rsidR="003873D3" w:rsidTr="003873D3">
        <w:tc>
          <w:tcPr>
            <w:tcW w:w="9830" w:type="dxa"/>
            <w:gridSpan w:val="3"/>
          </w:tcPr>
          <w:p w:rsidR="003873D3" w:rsidRDefault="003873D3">
            <w:pPr>
              <w:widowControl/>
              <w:tabs>
                <w:tab w:val="center" w:pos="4703"/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  <w:p w:rsidR="001840F2" w:rsidRDefault="001840F2">
            <w:pPr>
              <w:widowControl/>
              <w:tabs>
                <w:tab w:val="center" w:pos="4703"/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</w:tc>
      </w:tr>
      <w:tr w:rsidR="003873D3" w:rsidTr="003873D3">
        <w:tc>
          <w:tcPr>
            <w:tcW w:w="9830" w:type="dxa"/>
            <w:gridSpan w:val="3"/>
            <w:hideMark/>
          </w:tcPr>
          <w:p w:rsidR="003873D3" w:rsidRPr="001840F2" w:rsidRDefault="003873D3">
            <w:pPr>
              <w:widowControl/>
              <w:tabs>
                <w:tab w:val="center" w:pos="4703"/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Calibri"/>
                <w:b/>
                <w:color w:val="000000"/>
                <w:sz w:val="24"/>
                <w:szCs w:val="24"/>
              </w:rPr>
            </w:pPr>
            <w:r w:rsidRPr="001840F2">
              <w:rPr>
                <w:rStyle w:val="Textzstupnhosymbolu"/>
                <w:rFonts w:cs="Calibri"/>
                <w:b/>
                <w:sz w:val="24"/>
                <w:szCs w:val="24"/>
              </w:rPr>
              <w:t xml:space="preserve">Hodnotiaca správa o stave implementácie úloh vyplývajúcich zo Stratégie rozvoja miestnej a regionálnej kultúry </w:t>
            </w:r>
            <w:r w:rsidR="002A696B">
              <w:rPr>
                <w:rStyle w:val="Textzstupnhosymbolu"/>
                <w:rFonts w:cs="Calibri"/>
                <w:b/>
                <w:sz w:val="24"/>
                <w:szCs w:val="24"/>
              </w:rPr>
              <w:t xml:space="preserve">za obdobie </w:t>
            </w:r>
            <w:r w:rsidRPr="001840F2">
              <w:rPr>
                <w:rStyle w:val="Textzstupnhosymbolu"/>
                <w:rFonts w:cs="Calibri"/>
                <w:b/>
                <w:sz w:val="24"/>
                <w:szCs w:val="24"/>
              </w:rPr>
              <w:t>2010 - 2015 </w:t>
            </w:r>
          </w:p>
        </w:tc>
      </w:tr>
      <w:tr w:rsidR="003873D3" w:rsidTr="003873D3">
        <w:tc>
          <w:tcPr>
            <w:tcW w:w="9830" w:type="dxa"/>
            <w:gridSpan w:val="3"/>
          </w:tcPr>
          <w:p w:rsidR="003873D3" w:rsidRDefault="003873D3" w:rsidP="001840F2">
            <w:pPr>
              <w:widowControl/>
              <w:tabs>
                <w:tab w:val="center" w:pos="4703"/>
                <w:tab w:val="left" w:pos="6510"/>
              </w:tabs>
              <w:spacing w:after="0" w:line="240" w:lineRule="auto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</w:tc>
      </w:tr>
      <w:tr w:rsidR="003873D3" w:rsidTr="003873D3">
        <w:tc>
          <w:tcPr>
            <w:tcW w:w="9830" w:type="dxa"/>
            <w:gridSpan w:val="3"/>
            <w:hideMark/>
          </w:tcPr>
          <w:p w:rsidR="003873D3" w:rsidRDefault="003873D3" w:rsidP="003873D3">
            <w:pPr>
              <w:widowControl/>
              <w:tabs>
                <w:tab w:val="center" w:pos="4703"/>
                <w:tab w:val="left" w:pos="6510"/>
              </w:tabs>
              <w:spacing w:after="0" w:line="240" w:lineRule="auto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</w:tc>
      </w:tr>
      <w:tr w:rsidR="003873D3" w:rsidTr="003873D3">
        <w:tc>
          <w:tcPr>
            <w:tcW w:w="9830" w:type="dxa"/>
            <w:gridSpan w:val="3"/>
          </w:tcPr>
          <w:p w:rsidR="003873D3" w:rsidRDefault="001840F2">
            <w:pPr>
              <w:tabs>
                <w:tab w:val="left" w:pos="5387"/>
              </w:tabs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</w:t>
            </w:r>
          </w:p>
          <w:p w:rsidR="003873D3" w:rsidRDefault="003873D3">
            <w:pPr>
              <w:tabs>
                <w:tab w:val="left" w:pos="5387"/>
              </w:tabs>
              <w:autoSpaceDE w:val="0"/>
              <w:autoSpaceDN w:val="0"/>
              <w:jc w:val="both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</w:tc>
      </w:tr>
    </w:tbl>
    <w:p w:rsidR="003873D3" w:rsidRDefault="003873D3" w:rsidP="003873D3">
      <w:pPr>
        <w:rPr>
          <w:sz w:val="24"/>
          <w:szCs w:val="24"/>
        </w:rPr>
      </w:pPr>
    </w:p>
    <w:p w:rsidR="003873D3" w:rsidRDefault="003873D3" w:rsidP="003873D3">
      <w:pPr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Podnet: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u w:val="single"/>
        </w:rPr>
        <w:t>Obsah materiálu:</w:t>
      </w:r>
    </w:p>
    <w:p w:rsidR="003873D3" w:rsidRDefault="001840F2" w:rsidP="003873D3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Informatívny materiál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1. </w:t>
      </w:r>
      <w:r w:rsidR="00FA2C8D">
        <w:rPr>
          <w:rFonts w:ascii="Times New Roman" w:hAnsi="Times New Roman"/>
          <w:sz w:val="24"/>
          <w:szCs w:val="24"/>
        </w:rPr>
        <w:t xml:space="preserve">predkladacia správa </w:t>
      </w:r>
    </w:p>
    <w:p w:rsidR="003873D3" w:rsidRDefault="001840F2" w:rsidP="003873D3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uznesenie vlády SR č. 67/2010</w:t>
      </w:r>
      <w:r>
        <w:rPr>
          <w:rFonts w:ascii="Times New Roman" w:hAnsi="Times New Roman"/>
          <w:sz w:val="24"/>
          <w:szCs w:val="24"/>
        </w:rPr>
        <w:tab/>
        <w:t xml:space="preserve">                       </w:t>
      </w:r>
      <w:r w:rsidR="00FA2C8D">
        <w:rPr>
          <w:rFonts w:ascii="Times New Roman" w:hAnsi="Times New Roman"/>
          <w:sz w:val="24"/>
          <w:szCs w:val="24"/>
        </w:rPr>
        <w:t xml:space="preserve"> </w:t>
      </w:r>
      <w:r w:rsidR="003873D3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FA2C8D">
        <w:rPr>
          <w:rFonts w:ascii="Times New Roman" w:hAnsi="Times New Roman"/>
          <w:sz w:val="24"/>
          <w:szCs w:val="24"/>
        </w:rPr>
        <w:t>vlastný materiál</w:t>
      </w:r>
    </w:p>
    <w:p w:rsidR="001840F2" w:rsidRDefault="001840F2" w:rsidP="003873D3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bod B.2</w:t>
      </w:r>
      <w:r w:rsidR="003873D3">
        <w:rPr>
          <w:rFonts w:ascii="Times New Roman" w:hAnsi="Times New Roman"/>
          <w:sz w:val="24"/>
          <w:szCs w:val="24"/>
        </w:rPr>
        <w:tab/>
      </w:r>
      <w:r w:rsidR="003873D3">
        <w:rPr>
          <w:rFonts w:ascii="Times New Roman" w:hAnsi="Times New Roman"/>
          <w:sz w:val="24"/>
          <w:szCs w:val="24"/>
        </w:rPr>
        <w:tab/>
      </w:r>
      <w:r w:rsidR="003873D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3873D3">
        <w:rPr>
          <w:rFonts w:ascii="Times New Roman" w:hAnsi="Times New Roman"/>
          <w:sz w:val="24"/>
          <w:szCs w:val="24"/>
        </w:rPr>
        <w:t xml:space="preserve">3. </w:t>
      </w:r>
      <w:r w:rsidR="0021489B">
        <w:rPr>
          <w:rFonts w:ascii="Times New Roman" w:hAnsi="Times New Roman"/>
          <w:sz w:val="24"/>
          <w:szCs w:val="24"/>
        </w:rPr>
        <w:t>návrh komuniké</w:t>
      </w:r>
    </w:p>
    <w:p w:rsidR="003873D3" w:rsidRDefault="001840F2" w:rsidP="003873D3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4. </w:t>
      </w:r>
      <w:r w:rsidR="0021489B">
        <w:rPr>
          <w:rFonts w:ascii="Times New Roman" w:hAnsi="Times New Roman"/>
          <w:sz w:val="24"/>
          <w:szCs w:val="24"/>
        </w:rPr>
        <w:t>návrh záznamu z rokovania vlády SR</w:t>
      </w: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Predkladá:</w:t>
      </w: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Marek </w:t>
      </w:r>
      <w:proofErr w:type="spellStart"/>
      <w:r>
        <w:rPr>
          <w:rFonts w:ascii="Times New Roman" w:hAnsi="Times New Roman"/>
          <w:sz w:val="24"/>
          <w:szCs w:val="24"/>
        </w:rPr>
        <w:t>Maďarič</w:t>
      </w:r>
      <w:proofErr w:type="spellEnd"/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minister kultúry Slovenskej republiky</w:t>
      </w: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3873D3" w:rsidP="003873D3">
      <w:pPr>
        <w:pStyle w:val="Bezriadkovania"/>
        <w:rPr>
          <w:rFonts w:ascii="Times New Roman" w:hAnsi="Times New Roman"/>
          <w:sz w:val="24"/>
          <w:szCs w:val="24"/>
        </w:rPr>
      </w:pPr>
    </w:p>
    <w:p w:rsidR="003873D3" w:rsidRDefault="002C5ADF" w:rsidP="003873D3">
      <w:pPr>
        <w:pStyle w:val="Bezriadkovani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Bratislava, dec</w:t>
      </w:r>
      <w:r w:rsidR="003873D3">
        <w:rPr>
          <w:rFonts w:ascii="Times New Roman" w:hAnsi="Times New Roman"/>
          <w:sz w:val="24"/>
          <w:szCs w:val="24"/>
        </w:rPr>
        <w:t>ember 2015</w:t>
      </w:r>
    </w:p>
    <w:p w:rsidR="007D5AE6" w:rsidRDefault="007D5AE6"/>
    <w:sectPr w:rsidR="007D5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3D3"/>
    <w:rsid w:val="001840F2"/>
    <w:rsid w:val="0021489B"/>
    <w:rsid w:val="002A696B"/>
    <w:rsid w:val="002C5ADF"/>
    <w:rsid w:val="003873D3"/>
    <w:rsid w:val="007D5AE6"/>
    <w:rsid w:val="00D10DF2"/>
    <w:rsid w:val="00DA2998"/>
    <w:rsid w:val="00FA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73D3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873D3"/>
    <w:pPr>
      <w:widowControl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styleId="Textzstupnhosymbolu">
    <w:name w:val="Placeholder Text"/>
    <w:basedOn w:val="Predvolenpsmoodseku"/>
    <w:uiPriority w:val="99"/>
    <w:semiHidden/>
    <w:rsid w:val="003873D3"/>
    <w:rPr>
      <w:rFonts w:ascii="Times New Roman" w:hAnsi="Times New Roman" w:cs="Times New Roman" w:hint="default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73D3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873D3"/>
    <w:pPr>
      <w:widowControl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styleId="Textzstupnhosymbolu">
    <w:name w:val="Placeholder Text"/>
    <w:basedOn w:val="Predvolenpsmoodseku"/>
    <w:uiPriority w:val="99"/>
    <w:semiHidden/>
    <w:rsid w:val="003873D3"/>
    <w:rPr>
      <w:rFonts w:ascii="Times New Roman" w:hAnsi="Times New Roman" w:cs="Times New Roman" w:hint="defaul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8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WKX3UHSAJ2R6-2-433256</_dlc_DocId>
    <_dlc_DocIdUrl xmlns="e60a29af-d413-48d4-bd90-fe9d2a897e4b">
      <Url>https://ovdmasv601/sites/DMS/_layouts/15/DocIdRedir.aspx?ID=WKX3UHSAJ2R6-2-433256</Url>
      <Description>WKX3UHSAJ2R6-2-433256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82CC33-EE43-437F-BCC0-588FA2369837}"/>
</file>

<file path=customXml/itemProps2.xml><?xml version="1.0" encoding="utf-8"?>
<ds:datastoreItem xmlns:ds="http://schemas.openxmlformats.org/officeDocument/2006/customXml" ds:itemID="{F69B689E-A056-40C6-8A80-93693E4EF44B}"/>
</file>

<file path=customXml/itemProps3.xml><?xml version="1.0" encoding="utf-8"?>
<ds:datastoreItem xmlns:ds="http://schemas.openxmlformats.org/officeDocument/2006/customXml" ds:itemID="{22420487-CB98-47A7-AE43-3CDB2B79FE76}"/>
</file>

<file path=customXml/itemProps4.xml><?xml version="1.0" encoding="utf-8"?>
<ds:datastoreItem xmlns:ds="http://schemas.openxmlformats.org/officeDocument/2006/customXml" ds:itemID="{840B1696-55A5-4999-824A-CF8CDB17A2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Bajtayová Eva</dc:creator>
  <cp:lastModifiedBy>Bajtayová Eva</cp:lastModifiedBy>
  <cp:revision>13</cp:revision>
  <cp:lastPrinted>2015-12-15T11:58:00Z</cp:lastPrinted>
  <dcterms:created xsi:type="dcterms:W3CDTF">2015-11-10T08:44:00Z</dcterms:created>
  <dcterms:modified xsi:type="dcterms:W3CDTF">2015-12-15T13:54:00Z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84e2dca4-8407-4abc-af0e-7333104ebd3b</vt:lpwstr>
  </property>
</Properties>
</file>