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'1.0' encoding='UTF-8' standalone='no' 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></Relationship><Relationship Id="rId1" Type="http://schemas.openxmlformats.org/officeDocument/2006/relationships/officeDocument" Target="word/document.xml"></Relationship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E1C" w:rsidRPr="005B7331" w:rsidRDefault="00BB3E1C" w:rsidP="00BB3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B733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Stanovisko</w:t>
      </w:r>
    </w:p>
    <w:p w:rsidR="00BB3E1C" w:rsidRPr="005B7331" w:rsidRDefault="00BB3E1C" w:rsidP="00BB3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B733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Dozornej rady Sociálnej poisťovne</w:t>
      </w:r>
    </w:p>
    <w:p w:rsidR="00BB3E1C" w:rsidRPr="005B7331" w:rsidRDefault="00BB3E1C" w:rsidP="00BB3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B733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 návrhu strategických zámerov činnosti Sociálnej poisťovne</w:t>
      </w:r>
    </w:p>
    <w:p w:rsidR="00BB3E1C" w:rsidRPr="005B7331" w:rsidRDefault="00BB3E1C" w:rsidP="00BB3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B733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na obdobie rokov  2017 - 2022</w:t>
      </w:r>
    </w:p>
    <w:p w:rsidR="00BB3E1C" w:rsidRPr="005B7331" w:rsidRDefault="00BB3E1C" w:rsidP="00BB3E1C">
      <w:pPr>
        <w:tabs>
          <w:tab w:val="left" w:pos="399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FF0000"/>
          <w:sz w:val="14"/>
          <w:szCs w:val="20"/>
          <w:lang w:eastAsia="sk-SK"/>
        </w:rPr>
      </w:pPr>
      <w:r w:rsidRPr="005B7331">
        <w:rPr>
          <w:rFonts w:ascii="Times New Roman" w:eastAsia="Times New Roman" w:hAnsi="Times New Roman" w:cs="Times New Roman"/>
          <w:color w:val="FF0000"/>
          <w:sz w:val="24"/>
          <w:szCs w:val="20"/>
          <w:lang w:eastAsia="sk-SK"/>
        </w:rPr>
        <w:tab/>
      </w:r>
    </w:p>
    <w:p w:rsidR="00BB3E1C" w:rsidRPr="005B7331" w:rsidRDefault="00BB3E1C" w:rsidP="00BB3E1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5B7331">
        <w:rPr>
          <w:rFonts w:ascii="Times New Roman" w:eastAsia="Times New Roman" w:hAnsi="Times New Roman" w:cs="Times New Roman"/>
          <w:sz w:val="24"/>
          <w:szCs w:val="20"/>
          <w:lang w:eastAsia="sk-SK"/>
        </w:rPr>
        <w:t>Návrh strategických zámerov činnosti Sociálnej poisťovne na obdobie rokov 2017 – 2022 (ďalej len “stratégia“) prináša inovácie a ďalší rozvoj a skvalitnenie služieb významnej verejnoprávnej inštitúcie poskytovaných fyzickým osobám, zamestnávateľom i verejnej správe tak, aby výkon  sociálneho poistenia nadobudol charakter moderných a </w:t>
      </w:r>
      <w:proofErr w:type="spellStart"/>
      <w:r w:rsidRPr="005B7331">
        <w:rPr>
          <w:rFonts w:ascii="Times New Roman" w:eastAsia="Times New Roman" w:hAnsi="Times New Roman" w:cs="Times New Roman"/>
          <w:sz w:val="24"/>
          <w:szCs w:val="20"/>
          <w:lang w:eastAsia="sk-SK"/>
        </w:rPr>
        <w:t>proaktívnych</w:t>
      </w:r>
      <w:proofErr w:type="spellEnd"/>
      <w:r w:rsidRPr="005B7331">
        <w:rPr>
          <w:rFonts w:ascii="Times New Roman" w:eastAsia="Times New Roman" w:hAnsi="Times New Roman" w:cs="Times New Roman"/>
          <w:sz w:val="24"/>
          <w:szCs w:val="20"/>
          <w:lang w:eastAsia="sk-SK"/>
        </w:rPr>
        <w:t xml:space="preserve"> služieb verejnosti, a to s efektívne nadstaveným systémom hospodárenia inštitúcie. Jej cieľom je zabezpečiť zvyšovanie kvality služieb na úrovni vyššieho európskeho štandardu v oblasti jej pôsobnosti. </w:t>
      </w:r>
    </w:p>
    <w:p w:rsidR="00BB3E1C" w:rsidRPr="005B7331" w:rsidRDefault="00BB3E1C" w:rsidP="00BB3E1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B7331">
        <w:rPr>
          <w:rFonts w:ascii="Times New Roman" w:eastAsia="Times New Roman" w:hAnsi="Times New Roman" w:cs="Times New Roman"/>
          <w:sz w:val="24"/>
          <w:szCs w:val="24"/>
          <w:lang w:eastAsia="sk-SK"/>
        </w:rPr>
        <w:t>Predkladaný materiál vychádza z  analýzy súčasnej úrovne zabezpečovania výkonu činností Sociálnej poisťovne a sociálno-ekonomického prostredia novým vedením, pričom pretrvávajúce i aktuálne problémové oblasti súvisiace s vykonávaním sociálneho poistenia, ako aj jej silné stránky a príležitosti predstavuje formou SWOT analýzy.</w:t>
      </w:r>
    </w:p>
    <w:p w:rsidR="00BB3E1C" w:rsidRPr="005B7331" w:rsidRDefault="00BB3E1C" w:rsidP="00BB3E1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B733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Obsah Stratégie priamo nadväzuje a dopĺňa úzko súvisiace programy štátu </w:t>
      </w:r>
      <w:bookmarkStart w:id="0" w:name="_GoBack"/>
      <w:bookmarkEnd w:id="0"/>
      <w:r w:rsidRPr="005B733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aktuálnom období, predovšetkým program Efektívnej verejnej správy, program Hodnota za peniaze, princíp </w:t>
      </w:r>
      <w:proofErr w:type="spellStart"/>
      <w:r w:rsidRPr="005B7331"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="005B7331">
        <w:rPr>
          <w:rFonts w:ascii="Times New Roman" w:eastAsia="Times New Roman" w:hAnsi="Times New Roman" w:cs="Times New Roman"/>
          <w:sz w:val="24"/>
          <w:szCs w:val="24"/>
          <w:lang w:eastAsia="sk-SK"/>
        </w:rPr>
        <w:t>-</w:t>
      </w:r>
      <w:r w:rsidRPr="005B7331">
        <w:rPr>
          <w:rFonts w:ascii="Times New Roman" w:eastAsia="Times New Roman" w:hAnsi="Times New Roman" w:cs="Times New Roman"/>
          <w:sz w:val="24"/>
          <w:szCs w:val="24"/>
          <w:lang w:eastAsia="sk-SK"/>
        </w:rPr>
        <w:t>Governmentu</w:t>
      </w:r>
      <w:proofErr w:type="spellEnd"/>
      <w:r w:rsidRPr="005B733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 súvislosti s procesom rekodifikácie procesného civilného práva od 1. júla 2016 reaguje aj na ďalšie rozšírenie pôsobnosti Sociálnej poisťovne, v rámci ktorej sa zaviedla </w:t>
      </w:r>
      <w:proofErr w:type="spellStart"/>
      <w:r w:rsidRPr="005B7331">
        <w:rPr>
          <w:rFonts w:ascii="Times New Roman" w:eastAsia="Times New Roman" w:hAnsi="Times New Roman" w:cs="Times New Roman"/>
          <w:sz w:val="24"/>
          <w:szCs w:val="24"/>
          <w:lang w:eastAsia="sk-SK"/>
        </w:rPr>
        <w:t>dvojinštančnosť</w:t>
      </w:r>
      <w:proofErr w:type="spellEnd"/>
      <w:r w:rsidRPr="005B733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konania vo veciach dôchodkových dávok, úrazovej a pozostalostnej úrazovej renty. </w:t>
      </w:r>
    </w:p>
    <w:p w:rsidR="00BB3E1C" w:rsidRPr="005B7331" w:rsidRDefault="00BB3E1C" w:rsidP="00BB3E1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B733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Predmet Stratégie je daný tromi strategickými oblasťami a cieľmi rozvoja Sociálnej poisťovne, ktorými sú predovšetkým zvyšovanie kvality jej zákonom zverených činností, optimalizácia procesov jej fungovania a jej efektívne hospodárenie.  </w:t>
      </w:r>
    </w:p>
    <w:p w:rsidR="00BB3E1C" w:rsidRPr="005B7331" w:rsidRDefault="00BB3E1C" w:rsidP="00BB3E1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5B733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Predkladaná Stratégia nadstavuje nielen smerovanie inštitúcie, ale súčasne bude slúžiť aj ako nástroj riadenia, pričom zjednocuje úsilie všetkých jej zamestnancov na dosiahnutie určených strategických cieľov </w:t>
      </w:r>
      <w:proofErr w:type="spellStart"/>
      <w:r w:rsidRPr="005B7331">
        <w:rPr>
          <w:rFonts w:ascii="Times New Roman" w:eastAsia="Times New Roman" w:hAnsi="Times New Roman" w:cs="Times New Roman"/>
          <w:sz w:val="24"/>
          <w:szCs w:val="24"/>
          <w:lang w:eastAsia="sk-SK"/>
        </w:rPr>
        <w:t>proklientskej</w:t>
      </w:r>
      <w:proofErr w:type="spellEnd"/>
      <w:r w:rsidRPr="005B7331">
        <w:rPr>
          <w:rFonts w:ascii="Times New Roman" w:eastAsia="Times New Roman" w:hAnsi="Times New Roman" w:cs="Times New Roman"/>
          <w:sz w:val="24"/>
          <w:szCs w:val="24"/>
          <w:lang w:eastAsia="sk-SK"/>
        </w:rPr>
        <w:t>, transparentnej a efektívne hospodáriacej verejnoprávnej inštitúcie. Preto jej súčasťou je aj predpokladaný vývoj v oblasti ľudských zdrojov a mzdovej politiky.</w:t>
      </w:r>
    </w:p>
    <w:p w:rsidR="00BB3E1C" w:rsidRPr="005B7331" w:rsidRDefault="00BB3E1C" w:rsidP="00BB3E1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B7331">
        <w:rPr>
          <w:rFonts w:ascii="Times New Roman" w:eastAsia="Times New Roman" w:hAnsi="Times New Roman" w:cs="Times New Roman"/>
          <w:sz w:val="24"/>
          <w:szCs w:val="24"/>
          <w:lang w:eastAsia="sk-SK"/>
        </w:rPr>
        <w:t>Keďže Sociálna poisťovňa reálnym naplnením cieľov stratégie skvalitní svoju činnosť, optimalizuje svoje procesy a v neposlednom rade zefektívniť náklady na fungovanie inštitúcie, Dozorná rada Sociálnej poisťovne sa stotožňuje so zásadnými strategickými zámermi obsiahnutými v tomto materiáli a vyjadruje im svoju podporu.</w:t>
      </w:r>
    </w:p>
    <w:p w:rsidR="007E4FD4" w:rsidRPr="005B7331" w:rsidRDefault="007E4FD4">
      <w:pPr>
        <w:rPr>
          <w:rFonts w:ascii="Times New Roman" w:hAnsi="Times New Roman" w:cs="Times New Roman"/>
        </w:rPr>
      </w:pPr>
    </w:p>
    <w:sectPr w:rsidR="007E4FD4" w:rsidRPr="005B7331" w:rsidSect="00C20683">
      <w:pgSz w:w="11906" w:h="16838"/>
      <w:pgMar w:top="113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E1C"/>
    <w:rsid w:val="005B7331"/>
    <w:rsid w:val="007E4FD4"/>
    <w:rsid w:val="00B577F2"/>
    <w:rsid w:val="00BB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11" Type="http://schemas.openxmlformats.org/officeDocument/2006/relationships/customXml" Target="../customXml/item5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Stanovisko-DR-SP"/>
    <f:field ref="objsubject" par="" edit="true" text=""/>
    <f:field ref="objcreatedby" par="" text="Polcíková, Hedviga, JUDr."/>
    <f:field ref="objcreatedat" par="" text="19.12.2016 15:08:27"/>
    <f:field ref="objchangedby" par="" text="Administrator, System"/>
    <f:field ref="objmodifiedat" par="" text="19.12.2016 15:08:27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https://ovdmasv601/sites/DMS/_layouts/15/DocIdRedir.aspx?ID=WKX3UHSAJ2R6-2-762374</Url>
      <Description>WKX3UHSAJ2R6-2-762374</Description>
    </_dlc_DocIdUrl>
    <_dlc_DocId xmlns="e60a29af-d413-48d4-bd90-fe9d2a897e4b">WKX3UHSAJ2R6-2-762374</_dlc_DocId>
  </documentManagement>
</p:properties>
</file>

<file path=customXml/itemProps1.xml><?xml version="1.0" encoding="utf-8"?>
<ds:datastoreItem xmlns:ds="http://schemas.openxmlformats.org/officeDocument/2006/customXml" ds:itemID="{30790114-E91A-41F6-8F59-BA18A5DE229D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BC744F8B-1A12-4957-B398-E014AD45B4C8}"/>
</file>

<file path=customXml/itemProps4.xml><?xml version="1.0" encoding="utf-8"?>
<ds:datastoreItem xmlns:ds="http://schemas.openxmlformats.org/officeDocument/2006/customXml" ds:itemID="{57EFF941-38C9-4DEF-9627-EED32CFDAF34}"/>
</file>

<file path=customXml/itemProps5.xml><?xml version="1.0" encoding="utf-8"?>
<ds:datastoreItem xmlns:ds="http://schemas.openxmlformats.org/officeDocument/2006/customXml" ds:itemID="{E4F8E0F4-A9C3-4996-AF78-7BE59803BF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Sociálna poisťovňa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SP</cp:lastModifiedBy>
  <cp:revision>3</cp:revision>
  <dcterms:created xsi:type="dcterms:W3CDTF">2016-12-19T13:08:00Z</dcterms:created>
  <dcterms:modified xsi:type="dcterms:W3CDTF">2016-12-19T13:11:00Z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2017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Pred rokovaním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Hedviga Polcíková</vt:lpwstr>
  </property>
  <property fmtid="{D5CDD505-2E9C-101B-9397-08002B2CF9AE}" pid="12" name="FSC#SKEDITIONSLOVLEX@103.510:zodppredkladatel">
    <vt:lpwstr>Ing. Ľubomír Vážny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strategických zámerov činnosti Sociálnej poisťovne na obdobie rokov 2017 – 2022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Sociálna poisťovňa, Ul. 29 augusta č. 8 a 10, 813 63 Bratislava 1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§ 122 ods. 4 písm. c) štvrtý bod zákona č. 461/2003 Z. z. o sociálnom poistení v znení zákona č. 677/2006 Z. z.</vt:lpwstr>
  </property>
  <property fmtid="{D5CDD505-2E9C-101B-9397-08002B2CF9AE}" pid="23" name="FSC#SKEDITIONSLOVLEX@103.510:plnynazovpredpis">
    <vt:lpwstr> Návrh strategických zámerov činnosti Sociálnej poisťovne na obdobie rokov 2017 – 2022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64955-1/2016-BA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LP/2016/1128</vt:lpwstr>
  </property>
  <property fmtid="{D5CDD505-2E9C-101B-9397-08002B2CF9AE}" pid="37" name="FSC#SKEDITIONSLOVLEX@103.510:typsprievdok">
    <vt:lpwstr>Stanovisko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Vplyvy navrhovaného materiálu nie sú uvedené. Vplyvy na rozpočet, podnikateľské prostredie,  životné prostredie, informatizáciu a sociálne vyplyvy bude možné vyčísliť až pri schvaľovaní  návrhu rozpočtu Sociálnej poisťovne na príslušné obdobie, kde sú uvedené záväzné ukazovatele rozpočtu Sociálnej poisťovne a ich použitie. </vt:lpwstr>
  </property>
  <property fmtid="{D5CDD505-2E9C-101B-9397-08002B2CF9AE}" pid="66" name="FSC#SKEDITIONSLOVLEX@103.510:AttrStrListDocPropAltRiesenia">
    <vt:lpwstr>Vzhľadom na charakter materiálu neboli alternatívy posudzované. 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>Vláda Slovenskej republiky na svojom rokovaní dňa ....................... prerokovala a schválila materiál Návrh strategických zámerov činnosti Sociálnej poisťovne na obdobie rokov 2017 – 2022 .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generálny riaditeľ Sociálnej poisťovne</vt:lpwstr>
  </property>
  <property fmtid="{D5CDD505-2E9C-101B-9397-08002B2CF9AE}" pid="137" name="FSC#SKEDITIONSLOVLEX@103.510:AttrStrListDocPropUznesenieNaVedomie">
    <vt:lpwstr>predseda Národnej rady Slovenskej republiky</vt:lpwstr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Generálny riaditeľ Sociálnej poisťovne</vt:lpwstr>
  </property>
  <property fmtid="{D5CDD505-2E9C-101B-9397-08002B2CF9AE}" pid="142" name="FSC#SKEDITIONSLOVLEX@103.510:funkciaZodpPredAkuzativ">
    <vt:lpwstr>Generálneho riaditeľa</vt:lpwstr>
  </property>
  <property fmtid="{D5CDD505-2E9C-101B-9397-08002B2CF9AE}" pid="143" name="FSC#SKEDITIONSLOVLEX@103.510:funkciaZodpPredDativ">
    <vt:lpwstr>Generálnemu riaditeľovi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Ľubomír Vážny_x000d_
Generálny riaditeľ Sociálnej poisťovne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justify;"&gt;&amp;nbsp;&amp;nbsp;&amp;nbsp;&amp;nbsp;&amp;nbsp;&amp;nbsp;&amp;nbsp;&amp;nbsp;&amp;nbsp;&amp;nbsp;&amp;nbsp; Návrh strategických zámerov činnosti Sociálnej poisťovne na obdobie rokov 2017 - 2022 sa predkladá na rokovanie vlády Slovenskej republiky v&amp;nbsp;zmysle § 122 ods. 4 písm. c) štvrtý bod zákona č. 461/2003 Z. z. o&amp;nbsp;sociálnom poistení&amp;nbsp; v&amp;nbsp;znení zákona č. 677/2006 &amp;nbsp;Z. z. Súčasťou predkladaného materiálu je v&amp;nbsp;súlade s&amp;nbsp;vyššie uvedeným ustanovením zákona aj stanovisko Dozornej rady&amp;nbsp; Sociálnej poisťovne.&lt;/p&gt;&lt;p style="text-align: justify;"&gt;&amp;nbsp;&amp;nbsp;&amp;nbsp;&amp;nbsp;&amp;nbsp;&amp;nbsp;&amp;nbsp;&amp;nbsp;&amp;nbsp;&amp;nbsp;&amp;nbsp; Obsahom materiálu je definovanie strategických cieľov &amp;nbsp;a&amp;nbsp;opatrení nového vedenia Sociálnej poisťovne na obdobie rokov 2017 - 2022.&lt;/p&gt;&lt;p style="text-align: justify;"&gt;&amp;nbsp;&amp;nbsp;&amp;nbsp;&amp;nbsp;&amp;nbsp;&amp;nbsp;&amp;nbsp;&amp;nbsp;&amp;nbsp;&amp;nbsp;&amp;nbsp; Návrh strategických zámerov činnosti Sociálnej poisťovne na obdobie rokov 2017 - 2022 bude po prerokovaní vládou Slovenskej republiky predložený na schválenie Národnej rade Slovenskej republiky.&lt;/p&gt;</vt:lpwstr>
  </property>
  <property fmtid="{D5CDD505-2E9C-101B-9397-08002B2CF9AE}" pid="150" name="FSC#COOSYSTEM@1.1:Container">
    <vt:lpwstr>COO.2145.1000.3.1756849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d10445f6-fea9-40b2-a6dd-44d5d71bcab3</vt:lpwstr>
  </property>
</Properties>
</file>