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10" w:rsidRDefault="00835A10" w:rsidP="00835A10">
      <w:pPr>
        <w:jc w:val="right"/>
        <w:rPr>
          <w:lang w:val="sk-SK"/>
        </w:rPr>
      </w:pPr>
      <w:r>
        <w:rPr>
          <w:lang w:val="sk-SK"/>
        </w:rPr>
        <w:t>Príloha č. 2 k Dôvodovej správe</w:t>
      </w:r>
    </w:p>
    <w:p w:rsidR="00835A10" w:rsidRDefault="00835A10" w:rsidP="00835A10">
      <w:pPr>
        <w:jc w:val="center"/>
        <w:rPr>
          <w:lang w:val="sk-SK"/>
        </w:rPr>
      </w:pPr>
    </w:p>
    <w:p w:rsidR="00835A10" w:rsidRDefault="00835A10" w:rsidP="00835A10">
      <w:pPr>
        <w:jc w:val="center"/>
        <w:rPr>
          <w:b/>
          <w:lang w:val="sk-SK"/>
        </w:rPr>
      </w:pPr>
    </w:p>
    <w:p w:rsidR="00835A10" w:rsidRDefault="00835A10" w:rsidP="00835A10">
      <w:pPr>
        <w:jc w:val="center"/>
        <w:rPr>
          <w:b/>
          <w:lang w:val="sk-SK"/>
        </w:rPr>
      </w:pPr>
    </w:p>
    <w:p w:rsidR="00835A10" w:rsidRDefault="00835A10" w:rsidP="00835A10">
      <w:pPr>
        <w:jc w:val="center"/>
        <w:rPr>
          <w:b/>
          <w:lang w:val="sk-SK"/>
        </w:rPr>
      </w:pPr>
      <w:r>
        <w:rPr>
          <w:b/>
          <w:lang w:val="sk-SK"/>
        </w:rPr>
        <w:t>Informácia</w:t>
      </w:r>
    </w:p>
    <w:p w:rsidR="00835A10" w:rsidRDefault="00835A10" w:rsidP="00835A10">
      <w:pPr>
        <w:jc w:val="center"/>
        <w:rPr>
          <w:b/>
          <w:lang w:val="sk-SK"/>
        </w:rPr>
      </w:pPr>
      <w:r>
        <w:rPr>
          <w:b/>
          <w:lang w:val="sk-SK"/>
        </w:rPr>
        <w:t>o údajoch zistených z prihlasovania nájo</w:t>
      </w:r>
      <w:smartTag w:uri="urn:schemas-microsoft-com:office:smarttags" w:element="PersonName">
        <w:r>
          <w:rPr>
            <w:b/>
            <w:lang w:val="sk-SK"/>
          </w:rPr>
          <w:t>mc</w:t>
        </w:r>
      </w:smartTag>
      <w:r>
        <w:rPr>
          <w:b/>
          <w:lang w:val="sk-SK"/>
        </w:rPr>
        <w:t>ov bytov súkromných vlastníkov</w:t>
      </w:r>
    </w:p>
    <w:p w:rsidR="00835A10" w:rsidRDefault="00835A10" w:rsidP="00835A10">
      <w:pPr>
        <w:jc w:val="center"/>
        <w:rPr>
          <w:lang w:val="sk-SK"/>
        </w:rPr>
      </w:pPr>
    </w:p>
    <w:p w:rsidR="00835A10" w:rsidRDefault="00835A10" w:rsidP="00835A10">
      <w:pPr>
        <w:jc w:val="both"/>
        <w:rPr>
          <w:lang w:val="sk-SK"/>
        </w:rPr>
      </w:pP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>Za účelom kvantifikácie počtu nájomcov, ktorých sa návrh zákona bude dotýkať sa uskutočnilo, nadväzne na ustanovenia § 4a opatrenia Ministerstva financií Slovenskej republiky z 25. septembra 2008 č. 02/R/2008, ktorým sa mení a dopĺňa opatrenie Ministerstva financií Slovenskej republiky z 23. apríla 2008 č. 01/R/2008 o regulácii cien nájmu bytov, v priebehu štvrtého štvrťroka 2008 šetrenie prostredníctvom formulárov uverejnených na internetovej stránke Ministerstva výstavby a regionálneho rozvoja SR. Podľa získaných informácii je možné konštatovať,</w:t>
      </w:r>
      <w:r>
        <w:rPr>
          <w:color w:val="A50021"/>
          <w:lang w:val="sk-SK"/>
        </w:rPr>
        <w:t xml:space="preserve"> </w:t>
      </w:r>
      <w:r>
        <w:rPr>
          <w:lang w:val="sk-SK"/>
        </w:rPr>
        <w:t>že riešenie usporiadania nájomných vzťahov v bytoch v domoch  súkromných</w:t>
      </w:r>
      <w:r>
        <w:rPr>
          <w:color w:val="FF0000"/>
          <w:lang w:val="sk-SK"/>
        </w:rPr>
        <w:t xml:space="preserve"> </w:t>
      </w:r>
      <w:r>
        <w:rPr>
          <w:lang w:val="sk-SK"/>
        </w:rPr>
        <w:t>vlastníkov, kde je cena nájmu regulovaná by sa malo dotýkať 923 bytov, v ktorých žije spolu 2 311 osôb (nájomcov a osôb žijúcich s nájomcami v spoločnej domácnosti). Ďalšie údaje charakterizujúce tieto byty sú uvedené v nasledovných prehľadoch.</w:t>
      </w:r>
    </w:p>
    <w:p w:rsidR="00835A10" w:rsidRDefault="00835A10" w:rsidP="00835A10">
      <w:pPr>
        <w:jc w:val="both"/>
        <w:rPr>
          <w:lang w:val="sk-SK"/>
        </w:rPr>
      </w:pP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>Celková podlahová plocha týchto bytov je 65 887 m</w:t>
      </w:r>
      <w:r>
        <w:rPr>
          <w:vertAlign w:val="superscript"/>
          <w:lang w:val="sk-SK"/>
        </w:rPr>
        <w:t>2</w:t>
      </w:r>
      <w:r>
        <w:rPr>
          <w:lang w:val="sk-SK"/>
        </w:rPr>
        <w:t>, čo predstavuje v priemere 71,38 m</w:t>
      </w:r>
      <w:r>
        <w:rPr>
          <w:vertAlign w:val="superscript"/>
          <w:lang w:val="sk-SK"/>
        </w:rPr>
        <w:t>2</w:t>
      </w:r>
      <w:r>
        <w:rPr>
          <w:lang w:val="sk-SK"/>
        </w:rPr>
        <w:t xml:space="preserve">. V jednom byte býva v priemere 2,5 obyvateľa. Podľa lokalizácie sú tieto byty umiestnené v 31 sídlach na území Slovenskej republiky. </w:t>
      </w:r>
    </w:p>
    <w:p w:rsidR="00835A10" w:rsidRDefault="00835A10" w:rsidP="00835A10">
      <w:pPr>
        <w:pStyle w:val="Zarkazkladnhotextu"/>
        <w:ind w:firstLine="0"/>
        <w:rPr>
          <w:b/>
          <w:bCs/>
          <w:sz w:val="20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Tabuľka</w:t>
      </w:r>
      <w:proofErr w:type="spellEnd"/>
      <w:r>
        <w:rPr>
          <w:b/>
          <w:bCs/>
          <w:sz w:val="24"/>
          <w:szCs w:val="24"/>
        </w:rPr>
        <w:t xml:space="preserve"> č. 1: Počet </w:t>
      </w:r>
      <w:proofErr w:type="spellStart"/>
      <w:r>
        <w:rPr>
          <w:b/>
          <w:bCs/>
          <w:sz w:val="24"/>
          <w:szCs w:val="24"/>
        </w:rPr>
        <w:t>bytov</w:t>
      </w:r>
      <w:proofErr w:type="spellEnd"/>
      <w:r>
        <w:rPr>
          <w:b/>
          <w:bCs/>
          <w:sz w:val="24"/>
          <w:szCs w:val="24"/>
        </w:rPr>
        <w:t xml:space="preserve"> v jednotlivých </w:t>
      </w:r>
      <w:proofErr w:type="spellStart"/>
      <w:r>
        <w:rPr>
          <w:b/>
          <w:bCs/>
          <w:sz w:val="24"/>
          <w:szCs w:val="24"/>
        </w:rPr>
        <w:t>mestách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mestských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častiach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obciach</w:t>
      </w:r>
      <w:proofErr w:type="spellEnd"/>
      <w:r>
        <w:rPr>
          <w:b/>
          <w:bCs/>
          <w:sz w:val="24"/>
          <w:szCs w:val="24"/>
        </w:rPr>
        <w:t xml:space="preserve"> </w:t>
      </w:r>
    </w:p>
    <w:p w:rsidR="00835A10" w:rsidRDefault="00835A10" w:rsidP="00835A10">
      <w:pPr>
        <w:spacing w:line="360" w:lineRule="auto"/>
        <w:jc w:val="both"/>
        <w:rPr>
          <w:lang w:val="sk-SK"/>
        </w:rPr>
      </w:pPr>
      <w:r w:rsidRPr="00295029">
        <w:rPr>
          <w:lang w:val="sk-SK"/>
        </w:rPr>
        <w:object w:dxaOrig="9975" w:dyaOrig="6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5pt;height:258.6pt" o:ole="" filled="t">
            <v:imagedata r:id="rId4" o:title="" grayscale="t" bilevel="t"/>
          </v:shape>
          <o:OLEObject Type="Embed" ProgID="Excel.Sheet.8" ShapeID="_x0000_i1025" DrawAspect="Content" ObjectID="_1359874442" r:id="rId5"/>
        </w:object>
      </w:r>
    </w:p>
    <w:p w:rsidR="00835A10" w:rsidRDefault="00835A10" w:rsidP="00835A10">
      <w:pPr>
        <w:spacing w:line="360" w:lineRule="auto"/>
        <w:ind w:firstLine="708"/>
        <w:jc w:val="both"/>
        <w:rPr>
          <w:lang w:val="sk-SK"/>
        </w:rPr>
      </w:pP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>Z uvedeného údajov vyplýva, že najväčšia koncentrácia takýchto bytov je v hlavnom meste SR Bratislava, kde sa prihlásilo 706 nájomcov, a to najmä v mestskej časti Bratislava I. Regionálne lokalizovanie bytov podľa jednotlivých krajov je nasledovné:</w:t>
      </w:r>
    </w:p>
    <w:p w:rsidR="00835A10" w:rsidRDefault="00835A10" w:rsidP="00835A10">
      <w:pPr>
        <w:pStyle w:val="Zkladntext3"/>
        <w:rPr>
          <w:b/>
          <w:bCs/>
          <w:sz w:val="18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Tabuľka</w:t>
      </w:r>
      <w:proofErr w:type="spellEnd"/>
      <w:r>
        <w:rPr>
          <w:b/>
          <w:bCs/>
          <w:sz w:val="24"/>
          <w:szCs w:val="24"/>
        </w:rPr>
        <w:t xml:space="preserve"> č. 2: Počet </w:t>
      </w:r>
      <w:proofErr w:type="spellStart"/>
      <w:r>
        <w:rPr>
          <w:b/>
          <w:bCs/>
          <w:sz w:val="24"/>
          <w:szCs w:val="24"/>
        </w:rPr>
        <w:t>bytov</w:t>
      </w:r>
      <w:proofErr w:type="spellEnd"/>
      <w:r>
        <w:rPr>
          <w:b/>
          <w:bCs/>
          <w:sz w:val="24"/>
          <w:szCs w:val="24"/>
        </w:rPr>
        <w:t xml:space="preserve"> v jednotlivých </w:t>
      </w:r>
      <w:proofErr w:type="spellStart"/>
      <w:r>
        <w:rPr>
          <w:b/>
          <w:bCs/>
          <w:sz w:val="24"/>
          <w:szCs w:val="24"/>
        </w:rPr>
        <w:t>regiónoch</w:t>
      </w:r>
      <w:proofErr w:type="spellEnd"/>
      <w:r>
        <w:rPr>
          <w:b/>
          <w:bCs/>
          <w:sz w:val="24"/>
          <w:szCs w:val="24"/>
        </w:rPr>
        <w:t xml:space="preserve"> Slovenska</w:t>
      </w:r>
    </w:p>
    <w:p w:rsidR="00835A10" w:rsidRDefault="00835A10" w:rsidP="00835A10">
      <w:pPr>
        <w:spacing w:line="360" w:lineRule="auto"/>
        <w:jc w:val="both"/>
      </w:pPr>
      <w:r w:rsidRPr="00295029">
        <w:rPr>
          <w:lang w:val="sk-SK"/>
        </w:rPr>
        <w:object w:dxaOrig="8592" w:dyaOrig="3296">
          <v:shape id="_x0000_i1026" type="#_x0000_t75" style="width:381.9pt;height:135.95pt" o:ole="" filled="t">
            <v:imagedata r:id="rId6" o:title=""/>
          </v:shape>
          <o:OLEObject Type="Embed" ProgID="Excel.Sheet.8" ShapeID="_x0000_i1026" DrawAspect="Content" ObjectID="_1359874443" r:id="rId7"/>
        </w:object>
      </w:r>
    </w:p>
    <w:p w:rsidR="00835A10" w:rsidRDefault="00835A10" w:rsidP="00835A10">
      <w:pPr>
        <w:spacing w:line="360" w:lineRule="auto"/>
        <w:jc w:val="both"/>
        <w:rPr>
          <w:lang w:val="sk-SK"/>
        </w:rPr>
      </w:pP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>Z doručených podkladov od jednotlivých nájomcov bolo možné ďalej získať údaje o veku nájomcov, počte osôb žijúcich v spoločnej domácnosti s nájomcom ako aj o výške nájomného.</w:t>
      </w: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>Pokiaľ ide o vekovú štruktúru nájomcov viac ako 75 % z nich je starších ako 51 rokov, pričom nájomcov do veku 40 rokov je len niečo viac ako 9 %. Prehľad nájomcov podľa vekových kategórií je nasledovný:</w:t>
      </w:r>
    </w:p>
    <w:p w:rsidR="00835A10" w:rsidRDefault="00835A10" w:rsidP="00835A10">
      <w:pPr>
        <w:pStyle w:val="Zkladntext3"/>
        <w:rPr>
          <w:b/>
          <w:bCs/>
          <w:sz w:val="18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Tabuľka</w:t>
      </w:r>
      <w:proofErr w:type="spellEnd"/>
      <w:r>
        <w:rPr>
          <w:b/>
          <w:bCs/>
          <w:sz w:val="24"/>
          <w:szCs w:val="24"/>
        </w:rPr>
        <w:t xml:space="preserve"> č. 3:  Počet </w:t>
      </w:r>
      <w:proofErr w:type="spellStart"/>
      <w:r>
        <w:rPr>
          <w:b/>
          <w:bCs/>
          <w:sz w:val="24"/>
          <w:szCs w:val="24"/>
        </w:rPr>
        <w:t>bytov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prihlásených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nájomcov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podľa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vekových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kategórií</w:t>
      </w:r>
      <w:proofErr w:type="spellEnd"/>
    </w:p>
    <w:p w:rsidR="00835A10" w:rsidRDefault="00835A10" w:rsidP="00835A10">
      <w:pPr>
        <w:spacing w:line="360" w:lineRule="auto"/>
        <w:jc w:val="both"/>
      </w:pPr>
      <w:r>
        <w:object w:dxaOrig="8717" w:dyaOrig="1807">
          <v:shape id="_x0000_i1027" type="#_x0000_t75" style="width:388.2pt;height:74.3pt" o:ole="" filled="t">
            <v:imagedata r:id="rId8" o:title=""/>
          </v:shape>
          <o:OLEObject Type="Embed" ProgID="Excel.Sheet.8" ShapeID="_x0000_i1027" DrawAspect="Content" ObjectID="_1359874444" r:id="rId9"/>
        </w:object>
      </w:r>
    </w:p>
    <w:p w:rsidR="00835A10" w:rsidRDefault="00835A10" w:rsidP="00835A10">
      <w:pPr>
        <w:spacing w:line="360" w:lineRule="auto"/>
        <w:ind w:firstLine="708"/>
        <w:jc w:val="both"/>
        <w:rPr>
          <w:lang w:val="sk-SK"/>
        </w:rPr>
      </w:pP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 xml:space="preserve">Analýza štruktúry bytov podľa počtu osôb žijúcich v spoločnej domácnosti s nájomcom preukázala, že z celkového počtu 923 bytov je viac ako 78 % domácností, v ktorých žijú 1 – 3 osoby, zvyšok sú domácnosti s počtom 4 – 8 osôb, pričom počet domácností s počtom 6 – 8 osôb je zo štatistického prehľadu marginálny. </w:t>
      </w: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>Pokiaľ ide o priemerné podlahové plochy bytov, z analýzy vyplýva skutočnosť, že tieto sú výrazne vyššie ako bežný priemer v nájomnom bytovom fonde v SR, pričom v extrémnych prípadoch podlahová plocha bytov dosahuje až 140 – 178 m</w:t>
      </w:r>
      <w:r>
        <w:rPr>
          <w:vertAlign w:val="superscript"/>
          <w:lang w:val="sk-SK"/>
        </w:rPr>
        <w:t>2</w:t>
      </w:r>
      <w:r>
        <w:rPr>
          <w:lang w:val="sk-SK"/>
        </w:rPr>
        <w:t>. Prehľad o počtoch osôb žijúcich v spoločnej domácnosti s nájo</w:t>
      </w:r>
      <w:smartTag w:uri="urn:schemas-microsoft-com:office:smarttags" w:element="PersonName">
        <w:r>
          <w:rPr>
            <w:lang w:val="sk-SK"/>
          </w:rPr>
          <w:t>mc</w:t>
        </w:r>
      </w:smartTag>
      <w:r>
        <w:rPr>
          <w:lang w:val="sk-SK"/>
        </w:rPr>
        <w:t>om a prislúchajúcich bytoch, ako aj o podlahových plochách bytov je v nasledovných tabuľkách:</w:t>
      </w: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Tabuľka</w:t>
      </w:r>
      <w:proofErr w:type="spellEnd"/>
      <w:r>
        <w:rPr>
          <w:b/>
          <w:bCs/>
          <w:sz w:val="24"/>
          <w:szCs w:val="24"/>
        </w:rPr>
        <w:t xml:space="preserve"> č. 4:  Počet </w:t>
      </w:r>
      <w:proofErr w:type="spellStart"/>
      <w:r>
        <w:rPr>
          <w:b/>
          <w:bCs/>
          <w:sz w:val="24"/>
          <w:szCs w:val="24"/>
        </w:rPr>
        <w:t>osôb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bývajúcich</w:t>
      </w:r>
      <w:proofErr w:type="spellEnd"/>
      <w:r>
        <w:rPr>
          <w:b/>
          <w:bCs/>
          <w:sz w:val="24"/>
          <w:szCs w:val="24"/>
        </w:rPr>
        <w:t xml:space="preserve"> v </w:t>
      </w:r>
      <w:proofErr w:type="spellStart"/>
      <w:r>
        <w:rPr>
          <w:b/>
          <w:bCs/>
          <w:sz w:val="24"/>
          <w:szCs w:val="24"/>
        </w:rPr>
        <w:t>spoločnom</w:t>
      </w:r>
      <w:proofErr w:type="spellEnd"/>
      <w:r>
        <w:rPr>
          <w:b/>
          <w:bCs/>
          <w:sz w:val="24"/>
          <w:szCs w:val="24"/>
        </w:rPr>
        <w:t xml:space="preserve"> byte s </w:t>
      </w:r>
      <w:proofErr w:type="spellStart"/>
      <w:r>
        <w:rPr>
          <w:b/>
          <w:bCs/>
          <w:sz w:val="24"/>
          <w:szCs w:val="24"/>
        </w:rPr>
        <w:t>nájomcom</w:t>
      </w:r>
      <w:proofErr w:type="spellEnd"/>
      <w:r>
        <w:rPr>
          <w:b/>
          <w:bCs/>
          <w:sz w:val="24"/>
          <w:szCs w:val="24"/>
        </w:rPr>
        <w:t xml:space="preserve"> a podlahová plocha </w:t>
      </w:r>
      <w:proofErr w:type="spellStart"/>
      <w:r>
        <w:rPr>
          <w:b/>
          <w:bCs/>
          <w:sz w:val="24"/>
          <w:szCs w:val="24"/>
        </w:rPr>
        <w:t>byto</w:t>
      </w:r>
      <w:r w:rsidR="00350981">
        <w:rPr>
          <w:b/>
          <w:bCs/>
          <w:sz w:val="24"/>
          <w:szCs w:val="24"/>
        </w:rPr>
        <w:t>v</w:t>
      </w:r>
      <w:proofErr w:type="spellEnd"/>
    </w:p>
    <w:p w:rsidR="00835A10" w:rsidRDefault="00835A10" w:rsidP="00835A10">
      <w:pPr>
        <w:spacing w:line="360" w:lineRule="auto"/>
        <w:jc w:val="both"/>
      </w:pPr>
      <w:r>
        <w:object w:dxaOrig="8681" w:dyaOrig="3561">
          <v:shape id="_x0000_i1028" type="#_x0000_t75" style="width:385.35pt;height:146.3pt" o:ole="" filled="t">
            <v:imagedata r:id="rId10" o:title=""/>
          </v:shape>
          <o:OLEObject Type="Embed" ProgID="Excel.Sheet.8" ShapeID="_x0000_i1028" DrawAspect="Content" ObjectID="_1359874445" r:id="rId11"/>
        </w:object>
      </w:r>
    </w:p>
    <w:p w:rsidR="00835A10" w:rsidRDefault="00835A10" w:rsidP="00835A10">
      <w:pPr>
        <w:pStyle w:val="Zkladntext3"/>
        <w:rPr>
          <w:b/>
          <w:bCs/>
          <w:sz w:val="18"/>
        </w:rPr>
      </w:pPr>
    </w:p>
    <w:p w:rsidR="00835A10" w:rsidRDefault="00835A10" w:rsidP="00835A10">
      <w:pPr>
        <w:pStyle w:val="Zkladntext3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Tabuľka</w:t>
      </w:r>
      <w:proofErr w:type="spellEnd"/>
      <w:r>
        <w:rPr>
          <w:b/>
          <w:bCs/>
          <w:sz w:val="24"/>
          <w:szCs w:val="24"/>
        </w:rPr>
        <w:t xml:space="preserve"> č. 5:  Počet </w:t>
      </w:r>
      <w:proofErr w:type="spellStart"/>
      <w:r>
        <w:rPr>
          <w:b/>
          <w:bCs/>
          <w:sz w:val="24"/>
          <w:szCs w:val="24"/>
        </w:rPr>
        <w:t>bytov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podľa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podlahovej</w:t>
      </w:r>
      <w:proofErr w:type="spellEnd"/>
      <w:r>
        <w:rPr>
          <w:b/>
          <w:bCs/>
          <w:sz w:val="24"/>
          <w:szCs w:val="24"/>
        </w:rPr>
        <w:t xml:space="preserve"> plochy bytu</w:t>
      </w:r>
      <w:r>
        <w:rPr>
          <w:b/>
          <w:bCs/>
          <w:sz w:val="24"/>
          <w:szCs w:val="24"/>
        </w:rPr>
        <w:tab/>
      </w:r>
    </w:p>
    <w:p w:rsidR="00835A10" w:rsidRDefault="00835A10" w:rsidP="00835A10">
      <w:pPr>
        <w:spacing w:line="360" w:lineRule="auto"/>
        <w:jc w:val="both"/>
      </w:pPr>
      <w:r>
        <w:object w:dxaOrig="5669" w:dyaOrig="2710">
          <v:shape id="_x0000_i1029" type="#_x0000_t75" style="width:251.7pt;height:111.75pt" o:ole="" filled="t">
            <v:imagedata r:id="rId12" o:title=""/>
          </v:shape>
          <o:OLEObject Type="Embed" ProgID="Excel.Sheet.8" ShapeID="_x0000_i1029" DrawAspect="Content" ObjectID="_1359874446" r:id="rId13"/>
        </w:object>
      </w:r>
    </w:p>
    <w:p w:rsidR="00835A10" w:rsidRDefault="00835A10" w:rsidP="00835A10">
      <w:pPr>
        <w:ind w:firstLine="708"/>
        <w:jc w:val="both"/>
        <w:rPr>
          <w:lang w:val="sk-SK"/>
        </w:rPr>
      </w:pPr>
      <w:r>
        <w:rPr>
          <w:lang w:val="sk-SK"/>
        </w:rPr>
        <w:t xml:space="preserve">Z podkladov o obývaných bytoch je možné získať údaje o výške nájomného bez úhrad za služby spojené s užívaním bytu. Priemerná výška mesačného nájomného predstavuje    85,82 € (2 585,55 Sk). </w:t>
      </w:r>
    </w:p>
    <w:p w:rsidR="00835A10" w:rsidRDefault="00835A10" w:rsidP="00835A10"/>
    <w:p w:rsidR="009435E0" w:rsidRDefault="009435E0"/>
    <w:sectPr w:rsidR="009435E0" w:rsidSect="0094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35A10"/>
    <w:rsid w:val="00295029"/>
    <w:rsid w:val="00350981"/>
    <w:rsid w:val="00835A10"/>
    <w:rsid w:val="0094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835A10"/>
    <w:pPr>
      <w:spacing w:line="360" w:lineRule="auto"/>
      <w:ind w:firstLine="708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35A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semiHidden/>
    <w:unhideWhenUsed/>
    <w:rsid w:val="00835A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835A10"/>
    <w:rPr>
      <w:rFonts w:ascii="Times New Roman" w:eastAsia="Times New Roman" w:hAnsi="Times New Roman" w:cs="Times New Roman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Pracovn__h_rok_programu_Microsoft_Office_Excel_97-20035.xls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oleObject" Target="embeddings/Pracovn__h_rok_programu_Microsoft_Office_Excel_97-20032.xls"/><Relationship Id="rId12" Type="http://schemas.openxmlformats.org/officeDocument/2006/relationships/image" Target="media/image5.emf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Pracovn__h_rok_programu_Microsoft_Office_Excel_97-20034.xls"/><Relationship Id="rId5" Type="http://schemas.openxmlformats.org/officeDocument/2006/relationships/oleObject" Target="embeddings/Pracovn__h_rok_programu_Microsoft_Office_Excel_97-20031.xls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customXml" Target="../customXml/item4.xml"/><Relationship Id="rId4" Type="http://schemas.openxmlformats.org/officeDocument/2006/relationships/image" Target="media/image1.emf"/><Relationship Id="rId9" Type="http://schemas.openxmlformats.org/officeDocument/2006/relationships/oleObject" Target="embeddings/Pracovn__h_rok_programu_Microsoft_Office_Excel_97-20033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WKX3UHSAJ2R6-2-263076</_dlc_DocId>
    <_dlc_DocIdUrl xmlns="e60a29af-d413-48d4-bd90-fe9d2a897e4b">
      <Url>https://ovdmasv601/sites/DMS/_layouts/15/DocIdRedir.aspx?ID=WKX3UHSAJ2R6-2-263076</Url>
      <Description>WKX3UHSAJ2R6-2-263076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EA3587-8659-4898-A14D-7358FD8B7238}"/>
</file>

<file path=customXml/itemProps2.xml><?xml version="1.0" encoding="utf-8"?>
<ds:datastoreItem xmlns:ds="http://schemas.openxmlformats.org/officeDocument/2006/customXml" ds:itemID="{11C1ECBF-BFC9-4CAE-A60E-2F0BB3ABC49E}"/>
</file>

<file path=customXml/itemProps3.xml><?xml version="1.0" encoding="utf-8"?>
<ds:datastoreItem xmlns:ds="http://schemas.openxmlformats.org/officeDocument/2006/customXml" ds:itemID="{72621AFF-8155-4AD0-BE6A-4915E39D5FEB}"/>
</file>

<file path=customXml/itemProps4.xml><?xml version="1.0" encoding="utf-8"?>
<ds:datastoreItem xmlns:ds="http://schemas.openxmlformats.org/officeDocument/2006/customXml" ds:itemID="{765F5783-75FB-4326-AF35-B21F2F1BF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2</cp:revision>
  <dcterms:created xsi:type="dcterms:W3CDTF">2010-11-26T06:52:00Z</dcterms:created>
  <dcterms:modified xsi:type="dcterms:W3CDTF">2011-02-22T09:08:00Z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91a206b5-2795-45e2-8817-6d42f454b4e0</vt:lpwstr>
  </property>
</Properties>
</file>