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0417B" w:rsidRDefault="00B0417B" w:rsidP="00B0417B">
      <w:pPr>
        <w:pStyle w:val="Zakladnystyl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2580640</wp:posOffset>
                </wp:positionH>
                <wp:positionV relativeFrom="paragraph">
                  <wp:posOffset>78105</wp:posOffset>
                </wp:positionV>
                <wp:extent cx="739140" cy="800100"/>
                <wp:effectExtent l="0" t="0" r="3810" b="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0417B" w:rsidRDefault="00B0417B" w:rsidP="00B0417B">
                            <w:r>
                              <w:rPr>
                                <w:lang w:val="cs-CZ"/>
                              </w:rPr>
                              <w:object w:dxaOrig="473" w:dyaOrig="58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4.75pt;height:63pt" fillcolor="window">
                                  <v:imagedata r:id="rId4" o:title=""/>
                                </v:shape>
                                <o:OLEObject Type="Embed" ProgID="Word.Picture.8" ShapeID="_x0000_i1026" DrawAspect="Content" ObjectID="_1766311385" r:id="rId5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" o:spid="_x0000_s1026" style="position:absolute;left:0;text-align:left;margin-left:203.2pt;margin-top:6.15pt;width:58.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" o:allowincell="f" filled="f" stroked="f" strokeweight="0">
                <v:textbox inset="0,0,0,0">
                  <w:txbxContent>
                    <w:p w:rsidR="00B0417B" w:rsidRDefault="00B0417B" w:rsidP="00B0417B">
                      <w:r>
                        <w:rPr>
                          <w:lang w:val="cs-CZ"/>
                        </w:rPr>
                        <w:object w:dxaOrig="1095" w:dyaOrig="1260">
                          <v:shape id="_x0000_i1026" type="#_x0000_t75" style="width:54.45pt;height:63.25pt" fillcolor="window">
                            <v:imagedata r:id="rId6" o:title=""/>
                          </v:shape>
                          <o:OLEObject Type="Embed" ProgID="Word.Picture.8" ShapeID="_x0000_i1026" DrawAspect="Content" ObjectID="_1765786317" r:id="rId7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B0417B" w:rsidRDefault="00B0417B" w:rsidP="00B0417B">
      <w:pPr>
        <w:pStyle w:val="Zakladnystyl"/>
        <w:jc w:val="center"/>
        <w:rPr>
          <w:sz w:val="20"/>
          <w:szCs w:val="20"/>
        </w:rPr>
      </w:pPr>
    </w:p>
    <w:p w:rsidR="00B0417B" w:rsidRDefault="00B0417B" w:rsidP="00B0417B">
      <w:pPr>
        <w:pStyle w:val="Zakladnystyl"/>
        <w:jc w:val="center"/>
        <w:rPr>
          <w:sz w:val="20"/>
          <w:szCs w:val="20"/>
        </w:rPr>
      </w:pPr>
    </w:p>
    <w:p w:rsidR="00B0417B" w:rsidRDefault="00B0417B" w:rsidP="00B0417B">
      <w:pPr>
        <w:pStyle w:val="Zakladnystyl"/>
        <w:jc w:val="center"/>
        <w:rPr>
          <w:b/>
          <w:bCs/>
          <w:sz w:val="20"/>
          <w:szCs w:val="20"/>
        </w:rPr>
      </w:pPr>
    </w:p>
    <w:p w:rsidR="00B0417B" w:rsidRDefault="00B0417B" w:rsidP="00B0417B">
      <w:pPr>
        <w:pStyle w:val="Zakladnystyl"/>
        <w:jc w:val="center"/>
        <w:rPr>
          <w:bCs/>
        </w:rPr>
      </w:pPr>
    </w:p>
    <w:p w:rsidR="00B0417B" w:rsidRDefault="00B0417B" w:rsidP="00B0417B">
      <w:pPr>
        <w:pStyle w:val="Zakladnystyl"/>
        <w:jc w:val="center"/>
        <w:rPr>
          <w:bCs/>
        </w:rPr>
      </w:pPr>
    </w:p>
    <w:tbl>
      <w:tblPr>
        <w:tblW w:w="5091" w:type="pct"/>
        <w:tblCellSpacing w:w="15" w:type="dxa"/>
        <w:tblLook w:val="04A0" w:firstRow="1" w:lastRow="0" w:firstColumn="1" w:lastColumn="0" w:noHBand="0" w:noVBand="1"/>
      </w:tblPr>
      <w:tblGrid>
        <w:gridCol w:w="9328"/>
      </w:tblGrid>
      <w:tr w:rsidR="00B0417B" w:rsidTr="00B041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17B" w:rsidRDefault="00B0417B">
            <w:pPr>
              <w:spacing w:line="256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(NÁVRH)</w:t>
            </w:r>
          </w:p>
        </w:tc>
      </w:tr>
      <w:tr w:rsidR="00B0417B" w:rsidTr="00B041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17B" w:rsidRDefault="00B0417B">
            <w:pPr>
              <w:spacing w:line="25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B0417B" w:rsidTr="00B041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B0417B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0417B" w:rsidRDefault="00B0417B">
                  <w:pPr>
                    <w:spacing w:line="25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B0417B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0417B" w:rsidRDefault="00B0417B">
                  <w:pPr>
                    <w:spacing w:line="25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z ...</w:t>
                  </w:r>
                </w:p>
              </w:tc>
            </w:tr>
          </w:tbl>
          <w:p w:rsidR="00B0417B" w:rsidRDefault="00B0417B">
            <w:pPr>
              <w:autoSpaceDE/>
              <w:autoSpaceDN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B0417B" w:rsidTr="00B041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B0417B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0417B" w:rsidRDefault="00B0417B">
                  <w:pPr>
                    <w:spacing w:line="256" w:lineRule="auto"/>
                    <w:jc w:val="center"/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k 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zákona, ktorým sa mení a dopĺňa zákon č. 180/2014 Z. z. o podmienkach výkonu volebného práva a o zmene a doplnení niektorých zákonov v znení neskorších predpisov </w:t>
                  </w:r>
                </w:p>
              </w:tc>
            </w:tr>
          </w:tbl>
          <w:p w:rsidR="00B0417B" w:rsidRDefault="00B0417B">
            <w:pPr>
              <w:autoSpaceDE/>
              <w:autoSpaceDN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B0417B" w:rsidRDefault="00B0417B" w:rsidP="00B0417B">
      <w:pPr>
        <w:rPr>
          <w:sz w:val="24"/>
          <w:szCs w:val="24"/>
        </w:rPr>
      </w:pPr>
    </w:p>
    <w:tbl>
      <w:tblPr>
        <w:tblW w:w="9543" w:type="dxa"/>
        <w:tblCellSpacing w:w="15" w:type="dxa"/>
        <w:tblLook w:val="04A0" w:firstRow="1" w:lastRow="0" w:firstColumn="1" w:lastColumn="0" w:noHBand="0" w:noVBand="1"/>
      </w:tblPr>
      <w:tblGrid>
        <w:gridCol w:w="1742"/>
        <w:gridCol w:w="7801"/>
      </w:tblGrid>
      <w:tr w:rsidR="00B0417B" w:rsidTr="00B0417B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417B" w:rsidRDefault="00B0417B">
            <w:pPr>
              <w:spacing w:line="256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417B" w:rsidRDefault="00B0417B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B0417B" w:rsidTr="00B0417B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417B" w:rsidRDefault="00B0417B">
            <w:pPr>
              <w:spacing w:line="256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417B" w:rsidRDefault="00B0417B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 vnútra</w:t>
            </w:r>
          </w:p>
        </w:tc>
      </w:tr>
    </w:tbl>
    <w:p w:rsidR="00B0417B" w:rsidRDefault="00B16CC6" w:rsidP="00B0417B">
      <w:pPr>
        <w:jc w:val="center"/>
      </w:pPr>
      <w:r>
        <w:pict>
          <v:rect id="_x0000_i1027" style="width:453.6pt;height:1.5pt" o:hralign="center" o:hrstd="t" o:hr="t" fillcolor="#a0a0a0" stroked="f"/>
        </w:pict>
      </w:r>
    </w:p>
    <w:p w:rsidR="00B0417B" w:rsidRDefault="00B0417B" w:rsidP="00B0417B"/>
    <w:p w:rsidR="00B0417B" w:rsidRDefault="00B0417B" w:rsidP="00B0417B">
      <w:pPr>
        <w:rPr>
          <w:b/>
          <w:sz w:val="28"/>
          <w:szCs w:val="28"/>
        </w:rPr>
      </w:pPr>
      <w:r>
        <w:rPr>
          <w:b/>
          <w:sz w:val="28"/>
          <w:szCs w:val="28"/>
        </w:rPr>
        <w:t>Vláda</w:t>
      </w:r>
    </w:p>
    <w:p w:rsidR="00B0417B" w:rsidRDefault="00B0417B" w:rsidP="00B0417B">
      <w:pPr>
        <w:rPr>
          <w:sz w:val="24"/>
          <w:szCs w:val="24"/>
        </w:rPr>
      </w:pPr>
    </w:p>
    <w:tbl>
      <w:tblPr>
        <w:tblW w:w="506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5"/>
        <w:gridCol w:w="834"/>
        <w:gridCol w:w="7622"/>
      </w:tblGrid>
      <w:tr w:rsidR="00B0417B" w:rsidTr="00B0417B">
        <w:trPr>
          <w:trHeight w:val="187"/>
          <w:jc w:val="center"/>
        </w:trPr>
        <w:tc>
          <w:tcPr>
            <w:tcW w:w="395" w:type="pct"/>
            <w:hideMark/>
          </w:tcPr>
          <w:p w:rsidR="00B0417B" w:rsidRDefault="00B0417B">
            <w:pPr>
              <w:spacing w:line="25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3" w:type="pct"/>
            <w:gridSpan w:val="2"/>
            <w:hideMark/>
          </w:tcPr>
          <w:p w:rsidR="00B0417B" w:rsidRDefault="00B0417B">
            <w:pPr>
              <w:spacing w:line="25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schvaľuje</w:t>
            </w:r>
          </w:p>
        </w:tc>
      </w:tr>
      <w:tr w:rsidR="00B0417B" w:rsidTr="00B0417B">
        <w:trPr>
          <w:trHeight w:val="715"/>
          <w:jc w:val="center"/>
        </w:trPr>
        <w:tc>
          <w:tcPr>
            <w:tcW w:w="395" w:type="pct"/>
            <w:hideMark/>
          </w:tcPr>
          <w:p w:rsidR="00B0417B" w:rsidRDefault="00B041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4" w:type="pct"/>
            <w:hideMark/>
          </w:tcPr>
          <w:p w:rsidR="00B0417B" w:rsidRDefault="00B0417B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1.</w:t>
            </w:r>
          </w:p>
        </w:tc>
        <w:tc>
          <w:tcPr>
            <w:tcW w:w="4150" w:type="pct"/>
            <w:hideMark/>
          </w:tcPr>
          <w:p w:rsidR="00B0417B" w:rsidRDefault="00B0417B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zákona</w:t>
            </w:r>
            <w:r>
              <w:rPr>
                <w:bCs/>
                <w:sz w:val="24"/>
                <w:szCs w:val="24"/>
              </w:rPr>
              <w:t>, ktorým sa mení a dopĺňa zákon č. 180/2014 Z. z. o podmienkach výkonu volebného práva a o zmene a doplnení niektorých zákonov v znení neskorších predpisov</w:t>
            </w:r>
            <w:r>
              <w:rPr>
                <w:sz w:val="24"/>
                <w:szCs w:val="24"/>
              </w:rPr>
              <w:t>;</w:t>
            </w:r>
          </w:p>
        </w:tc>
      </w:tr>
      <w:tr w:rsidR="00B0417B" w:rsidTr="00B0417B">
        <w:trPr>
          <w:trHeight w:val="190"/>
          <w:jc w:val="center"/>
        </w:trPr>
        <w:tc>
          <w:tcPr>
            <w:tcW w:w="395" w:type="pct"/>
            <w:hideMark/>
          </w:tcPr>
          <w:p w:rsidR="00B0417B" w:rsidRDefault="00B0417B">
            <w:pPr>
              <w:spacing w:line="25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3" w:type="pct"/>
            <w:gridSpan w:val="2"/>
            <w:hideMark/>
          </w:tcPr>
          <w:p w:rsidR="00B0417B" w:rsidRDefault="00B0417B">
            <w:pPr>
              <w:spacing w:line="25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poveruje</w:t>
            </w:r>
          </w:p>
        </w:tc>
      </w:tr>
      <w:tr w:rsidR="00B0417B" w:rsidTr="00B0417B">
        <w:trPr>
          <w:trHeight w:val="325"/>
          <w:jc w:val="center"/>
        </w:trPr>
        <w:tc>
          <w:tcPr>
            <w:tcW w:w="395" w:type="pct"/>
            <w:hideMark/>
          </w:tcPr>
          <w:p w:rsidR="00B0417B" w:rsidRDefault="00B041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03" w:type="pct"/>
            <w:gridSpan w:val="2"/>
            <w:hideMark/>
          </w:tcPr>
          <w:p w:rsidR="00B0417B" w:rsidRDefault="00B0417B">
            <w:pPr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predsedu vlády </w:t>
            </w:r>
          </w:p>
        </w:tc>
      </w:tr>
      <w:tr w:rsidR="00B0417B" w:rsidTr="00B0417B">
        <w:trPr>
          <w:trHeight w:val="475"/>
          <w:jc w:val="center"/>
        </w:trPr>
        <w:tc>
          <w:tcPr>
            <w:tcW w:w="395" w:type="pct"/>
            <w:hideMark/>
          </w:tcPr>
          <w:p w:rsidR="00B0417B" w:rsidRDefault="00B0417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hideMark/>
          </w:tcPr>
          <w:p w:rsidR="00B0417B" w:rsidRDefault="00B0417B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1.</w:t>
            </w:r>
          </w:p>
        </w:tc>
        <w:tc>
          <w:tcPr>
            <w:tcW w:w="4150" w:type="pct"/>
            <w:hideMark/>
          </w:tcPr>
          <w:p w:rsidR="00B0417B" w:rsidRDefault="00B0417B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predložiť vládny návrh zákona predsedovi Národnej rady SR na ďalšie ústavné prerokovanie,</w:t>
            </w:r>
          </w:p>
        </w:tc>
      </w:tr>
      <w:tr w:rsidR="00B0417B" w:rsidTr="00B0417B">
        <w:trPr>
          <w:trHeight w:val="173"/>
          <w:jc w:val="center"/>
        </w:trPr>
        <w:tc>
          <w:tcPr>
            <w:tcW w:w="395" w:type="pct"/>
            <w:hideMark/>
          </w:tcPr>
          <w:p w:rsidR="00B0417B" w:rsidRDefault="00B0417B">
            <w:pPr>
              <w:rPr>
                <w:sz w:val="24"/>
                <w:szCs w:val="24"/>
              </w:rPr>
            </w:pPr>
          </w:p>
        </w:tc>
        <w:tc>
          <w:tcPr>
            <w:tcW w:w="4603" w:type="pct"/>
            <w:gridSpan w:val="2"/>
            <w:hideMark/>
          </w:tcPr>
          <w:p w:rsidR="00B0417B" w:rsidRDefault="00B0417B">
            <w:pPr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ministra vnútra </w:t>
            </w:r>
          </w:p>
        </w:tc>
      </w:tr>
      <w:tr w:rsidR="00B0417B" w:rsidTr="00B0417B">
        <w:trPr>
          <w:trHeight w:val="450"/>
          <w:jc w:val="center"/>
        </w:trPr>
        <w:tc>
          <w:tcPr>
            <w:tcW w:w="395" w:type="pct"/>
            <w:hideMark/>
          </w:tcPr>
          <w:p w:rsidR="00B0417B" w:rsidRDefault="00B0417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hideMark/>
          </w:tcPr>
          <w:p w:rsidR="00B0417B" w:rsidRDefault="00B0417B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2.</w:t>
            </w:r>
          </w:p>
        </w:tc>
        <w:tc>
          <w:tcPr>
            <w:tcW w:w="4150" w:type="pct"/>
            <w:hideMark/>
          </w:tcPr>
          <w:p w:rsidR="00B0417B" w:rsidRDefault="00B0417B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uviesť vládny návrh zákona v Národnej rade SR.</w:t>
            </w:r>
          </w:p>
        </w:tc>
      </w:tr>
    </w:tbl>
    <w:p w:rsidR="00B0417B" w:rsidRDefault="00B0417B" w:rsidP="00B0417B">
      <w:pPr>
        <w:rPr>
          <w:sz w:val="24"/>
          <w:szCs w:val="24"/>
        </w:rPr>
      </w:pPr>
    </w:p>
    <w:p w:rsidR="00B0417B" w:rsidRDefault="00B0417B" w:rsidP="00B0417B">
      <w:pPr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428"/>
      </w:tblGrid>
      <w:tr w:rsidR="00B0417B" w:rsidTr="00B0417B">
        <w:trPr>
          <w:cantSplit/>
        </w:trPr>
        <w:tc>
          <w:tcPr>
            <w:tcW w:w="1560" w:type="dxa"/>
            <w:hideMark/>
          </w:tcPr>
          <w:p w:rsidR="00B0417B" w:rsidRDefault="00B0417B">
            <w:pPr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Vykonajú:</w:t>
            </w:r>
          </w:p>
        </w:tc>
        <w:tc>
          <w:tcPr>
            <w:tcW w:w="7428" w:type="dxa"/>
            <w:hideMark/>
          </w:tcPr>
          <w:p w:rsidR="00B0417B" w:rsidRDefault="00B0417B">
            <w:pPr>
              <w:ind w:left="-195" w:firstLine="195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predseda vlády </w:t>
            </w:r>
          </w:p>
          <w:p w:rsidR="00B0417B" w:rsidRDefault="00B0417B">
            <w:pPr>
              <w:ind w:left="-195" w:firstLine="195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minister vnútra </w:t>
            </w:r>
          </w:p>
        </w:tc>
      </w:tr>
      <w:tr w:rsidR="00B0417B" w:rsidTr="00B0417B">
        <w:trPr>
          <w:cantSplit/>
        </w:trPr>
        <w:tc>
          <w:tcPr>
            <w:tcW w:w="1560" w:type="dxa"/>
          </w:tcPr>
          <w:p w:rsidR="00B0417B" w:rsidRDefault="00B0417B">
            <w:pPr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7428" w:type="dxa"/>
          </w:tcPr>
          <w:p w:rsidR="00B0417B" w:rsidRDefault="00B0417B">
            <w:pPr>
              <w:rPr>
                <w:sz w:val="24"/>
                <w:szCs w:val="24"/>
                <w:lang w:eastAsia="sk-SK"/>
              </w:rPr>
            </w:pPr>
          </w:p>
        </w:tc>
      </w:tr>
      <w:tr w:rsidR="00B0417B" w:rsidTr="00B0417B">
        <w:trPr>
          <w:cantSplit/>
          <w:trHeight w:val="386"/>
        </w:trPr>
        <w:tc>
          <w:tcPr>
            <w:tcW w:w="1560" w:type="dxa"/>
            <w:hideMark/>
          </w:tcPr>
          <w:p w:rsidR="00B0417B" w:rsidRDefault="00B0417B">
            <w:pPr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Na vedomie:</w:t>
            </w:r>
          </w:p>
        </w:tc>
        <w:tc>
          <w:tcPr>
            <w:tcW w:w="7428" w:type="dxa"/>
            <w:hideMark/>
          </w:tcPr>
          <w:p w:rsidR="00B0417B" w:rsidRDefault="00B0417B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predseda Národnej rady SR</w:t>
            </w:r>
          </w:p>
        </w:tc>
      </w:tr>
    </w:tbl>
    <w:p w:rsidR="00B0417B" w:rsidRDefault="00B0417B" w:rsidP="00B0417B">
      <w:pPr>
        <w:rPr>
          <w:b/>
          <w:sz w:val="28"/>
          <w:szCs w:val="28"/>
        </w:rPr>
      </w:pPr>
    </w:p>
    <w:p w:rsidR="00B0417B" w:rsidRDefault="00B0417B" w:rsidP="00B0417B">
      <w:pPr>
        <w:rPr>
          <w:b/>
          <w:sz w:val="28"/>
          <w:szCs w:val="28"/>
        </w:rPr>
      </w:pPr>
    </w:p>
    <w:sectPr w:rsidR="00B04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7B"/>
    <w:rsid w:val="006B04C0"/>
    <w:rsid w:val="00B0417B"/>
    <w:rsid w:val="00B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7C99A-A2B5-4CA8-A93B-046D70DB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41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B041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99"/>
    <w:rsid w:val="00B0417B"/>
    <w:pPr>
      <w:spacing w:after="0" w:line="240" w:lineRule="auto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customXml" Target="../customXml/item2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WKX3UHSAJ2R6-2-1274499</_dlc_DocId>
    <_dlc_DocIdUrl xmlns="e60a29af-d413-48d4-bd90-fe9d2a897e4b">
      <Url>https://ovdmasv601/sites/DMS/_layouts/15/DocIdRedir.aspx?ID=WKX3UHSAJ2R6-2-1274499</Url>
      <Description>WKX3UHSAJ2R6-2-1274499</Description>
    </_dlc_DocIdUrl>
  </documentManagement>
</p:properties>
</file>

<file path=customXml/itemProps1.xml><?xml version="1.0" encoding="utf-8"?>
<ds:datastoreItem xmlns:ds="http://schemas.openxmlformats.org/officeDocument/2006/customXml" ds:itemID="{8FEF1C7D-E618-462A-94D2-2FEA273E2DF6}"/>
</file>

<file path=customXml/itemProps2.xml><?xml version="1.0" encoding="utf-8"?>
<ds:datastoreItem xmlns:ds="http://schemas.openxmlformats.org/officeDocument/2006/customXml" ds:itemID="{A3C01A6D-E402-4A97-8D93-6FE8F27413BB}"/>
</file>

<file path=customXml/itemProps3.xml><?xml version="1.0" encoding="utf-8"?>
<ds:datastoreItem xmlns:ds="http://schemas.openxmlformats.org/officeDocument/2006/customXml" ds:itemID="{0C2E27EF-060C-452C-B19F-2D7CD9723E37}"/>
</file>

<file path=customXml/itemProps4.xml><?xml version="1.0" encoding="utf-8"?>
<ds:datastoreItem xmlns:ds="http://schemas.openxmlformats.org/officeDocument/2006/customXml" ds:itemID="{4B6B4B2E-1943-4FC1-A9D2-CA7AB6EAC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Wiedemannová</dc:creator>
  <cp:keywords/>
  <dc:description/>
  <cp:lastModifiedBy>Nikoleta Fekete</cp:lastModifiedBy>
  <cp:revision>2</cp:revision>
  <dcterms:created xsi:type="dcterms:W3CDTF">2024-01-09T12:17:00Z</dcterms:created>
  <dcterms:modified xsi:type="dcterms:W3CDTF">2024-01-09T12:17:00Z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b4dbb9cd-cf66-43e9-aee7-a6e7e5f2bf9d</vt:lpwstr>
  </property>
</Properties>
</file>