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720"/>
        <w:gridCol w:w="720"/>
        <w:gridCol w:w="663"/>
        <w:gridCol w:w="4377"/>
        <w:gridCol w:w="540"/>
        <w:gridCol w:w="1440"/>
      </w:tblGrid>
      <w:tr w:rsidR="00514812" w:rsidRPr="00775140" w:rsidTr="00653B91">
        <w:trPr>
          <w:cantSplit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75140">
              <w:rPr>
                <w:b/>
                <w:bCs/>
                <w:sz w:val="20"/>
                <w:szCs w:val="20"/>
              </w:rPr>
              <w:t>SMERNICA EU</w:t>
            </w:r>
            <w:r w:rsidR="00EE6BBC">
              <w:rPr>
                <w:b/>
                <w:bCs/>
                <w:sz w:val="20"/>
                <w:szCs w:val="20"/>
              </w:rPr>
              <w:t>RÓPSKEHO PARLAMENTU A RADY 2008/68/ES</w:t>
            </w:r>
          </w:p>
          <w:p w:rsidR="00EE6BBC" w:rsidRPr="00EE6BBC" w:rsidRDefault="00EE6BBC" w:rsidP="00EE6BBC">
            <w:pPr>
              <w:pStyle w:val="title-doc-first"/>
              <w:shd w:val="clear" w:color="auto" w:fill="FFFFFF"/>
              <w:spacing w:before="120" w:beforeAutospacing="0" w:after="0" w:afterAutospacing="0" w:line="312" w:lineRule="atLeast"/>
              <w:jc w:val="center"/>
              <w:rPr>
                <w:b/>
                <w:bCs/>
                <w:sz w:val="20"/>
                <w:szCs w:val="20"/>
              </w:rPr>
            </w:pPr>
            <w:r w:rsidRPr="00EE6BBC">
              <w:rPr>
                <w:b/>
                <w:bCs/>
                <w:sz w:val="20"/>
                <w:szCs w:val="20"/>
              </w:rPr>
              <w:t>z 24. septembra 2008</w:t>
            </w:r>
          </w:p>
          <w:p w:rsidR="00EE6BBC" w:rsidRPr="00EE6BBC" w:rsidRDefault="00EE6BBC" w:rsidP="00EE6BBC">
            <w:pPr>
              <w:pStyle w:val="title-doc-first"/>
              <w:shd w:val="clear" w:color="auto" w:fill="FFFFFF"/>
              <w:spacing w:before="120" w:beforeAutospacing="0" w:after="0" w:afterAutospacing="0" w:line="312" w:lineRule="atLeast"/>
              <w:jc w:val="center"/>
              <w:rPr>
                <w:b/>
                <w:bCs/>
                <w:sz w:val="20"/>
                <w:szCs w:val="20"/>
              </w:rPr>
            </w:pPr>
            <w:r w:rsidRPr="00EE6BBC">
              <w:rPr>
                <w:b/>
                <w:bCs/>
                <w:sz w:val="20"/>
                <w:szCs w:val="20"/>
              </w:rPr>
              <w:t>o vnútrozemskej preprave nebezpečného tovaru</w:t>
            </w:r>
          </w:p>
          <w:p w:rsidR="00514812" w:rsidRPr="00775140" w:rsidRDefault="00EE6BBC" w:rsidP="00EE6BBC">
            <w:pPr>
              <w:jc w:val="center"/>
              <w:rPr>
                <w:sz w:val="20"/>
                <w:szCs w:val="20"/>
              </w:rPr>
            </w:pPr>
            <w:r w:rsidRPr="00775140">
              <w:rPr>
                <w:b/>
                <w:bCs/>
                <w:sz w:val="20"/>
                <w:szCs w:val="20"/>
              </w:rPr>
              <w:t xml:space="preserve"> </w:t>
            </w:r>
            <w:r w:rsidR="00514812" w:rsidRPr="00775140">
              <w:rPr>
                <w:b/>
                <w:bCs/>
                <w:sz w:val="20"/>
                <w:szCs w:val="20"/>
              </w:rPr>
              <w:t>(prepracované znenie)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72" w:rsidRDefault="00050272" w:rsidP="00050272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Návrh z</w:t>
            </w:r>
            <w:r w:rsidRPr="006C10D5">
              <w:rPr>
                <w:sz w:val="20"/>
                <w:szCs w:val="20"/>
              </w:rPr>
              <w:t>ákon</w:t>
            </w:r>
            <w:r>
              <w:rPr>
                <w:sz w:val="20"/>
                <w:szCs w:val="20"/>
              </w:rPr>
              <w:t>a</w:t>
            </w:r>
            <w:r w:rsidRPr="006C10D5">
              <w:rPr>
                <w:sz w:val="20"/>
                <w:szCs w:val="20"/>
              </w:rPr>
              <w:t xml:space="preserve">, ktorým sa mení a dopĺňa zákon č. 513/2009 Z. z. o dráhach a o zmene a doplnení niektorých zákonov v znení neskorších predpisov </w:t>
            </w:r>
            <w:r>
              <w:rPr>
                <w:sz w:val="20"/>
                <w:szCs w:val="20"/>
              </w:rPr>
              <w:t>a ktorým sa menia a dopĺňajú niektoré zákony</w:t>
            </w:r>
          </w:p>
          <w:p w:rsidR="00050272" w:rsidRDefault="00EE6BBC" w:rsidP="00050272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Zákon č. 514</w:t>
            </w:r>
            <w:r w:rsidR="00050272" w:rsidRPr="009976FD">
              <w:rPr>
                <w:sz w:val="20"/>
                <w:szCs w:val="20"/>
                <w:lang w:eastAsia="cs-CZ"/>
              </w:rPr>
              <w:t>/2009 Z. z. o dráhach a o zmene a doplnení niektorých zákonov v znení neskorších predpisov</w:t>
            </w:r>
          </w:p>
          <w:p w:rsidR="00514812" w:rsidRPr="00775140" w:rsidRDefault="00514812" w:rsidP="005C442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4812" w:rsidRPr="00775140" w:rsidTr="00EE6BB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5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8</w:t>
            </w:r>
          </w:p>
        </w:tc>
      </w:tr>
      <w:tr w:rsidR="00514812" w:rsidRPr="00775140" w:rsidTr="00EE6BB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proofErr w:type="spellStart"/>
            <w:r w:rsidRPr="00775140">
              <w:rPr>
                <w:sz w:val="20"/>
                <w:szCs w:val="20"/>
              </w:rPr>
              <w:t>Člá-nok</w:t>
            </w:r>
            <w:proofErr w:type="spellEnd"/>
            <w:r w:rsidRPr="00775140">
              <w:rPr>
                <w:sz w:val="20"/>
                <w:szCs w:val="20"/>
              </w:rPr>
              <w:t xml:space="preserve"> </w:t>
            </w:r>
          </w:p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(Č, O, V, P)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proofErr w:type="spellStart"/>
            <w:r w:rsidRPr="00775140">
              <w:rPr>
                <w:sz w:val="20"/>
                <w:szCs w:val="20"/>
              </w:rPr>
              <w:t>Spô</w:t>
            </w:r>
            <w:proofErr w:type="spellEnd"/>
            <w:r w:rsidRPr="00775140">
              <w:rPr>
                <w:sz w:val="20"/>
                <w:szCs w:val="20"/>
              </w:rPr>
              <w:t>-sob</w:t>
            </w:r>
          </w:p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transpozície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Číslo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proofErr w:type="spellStart"/>
            <w:r w:rsidRPr="00775140">
              <w:rPr>
                <w:b w:val="0"/>
                <w:bCs w:val="0"/>
                <w:color w:val="auto"/>
              </w:rPr>
              <w:t>Člá-nok</w:t>
            </w:r>
            <w:proofErr w:type="spellEnd"/>
            <w:r w:rsidRPr="00775140">
              <w:rPr>
                <w:b w:val="0"/>
                <w:bCs w:val="0"/>
                <w:color w:val="auto"/>
              </w:rPr>
              <w:t xml:space="preserve"> (Č, §, O, V, P)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Zhoda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812" w:rsidRPr="00775140" w:rsidRDefault="00514812" w:rsidP="00653B91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Poznámky</w:t>
            </w:r>
          </w:p>
        </w:tc>
      </w:tr>
      <w:tr w:rsidR="001B48F9" w:rsidRPr="00775140" w:rsidTr="00EE6BB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49" w:rsidRDefault="00710A49" w:rsidP="00552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1</w:t>
            </w:r>
          </w:p>
          <w:p w:rsidR="001B48F9" w:rsidRPr="00775140" w:rsidRDefault="001B48F9" w:rsidP="00EE6BBC">
            <w:pPr>
              <w:jc w:val="both"/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 xml:space="preserve">O: </w:t>
            </w:r>
            <w:r w:rsidR="00EE6BBC">
              <w:rPr>
                <w:sz w:val="20"/>
                <w:szCs w:val="20"/>
              </w:rPr>
              <w:t>1</w:t>
            </w:r>
          </w:p>
          <w:p w:rsidR="001B48F9" w:rsidRPr="00775140" w:rsidRDefault="001B48F9" w:rsidP="005523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BC" w:rsidRPr="00EE6BBC" w:rsidRDefault="00EE6BBC" w:rsidP="00EE6BBC">
            <w:pPr>
              <w:shd w:val="clear" w:color="auto" w:fill="FFFFFF"/>
              <w:spacing w:before="240" w:after="120" w:line="312" w:lineRule="atLeast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Článok 1</w:t>
            </w:r>
          </w:p>
          <w:p w:rsidR="00EE6BBC" w:rsidRPr="00EE6BBC" w:rsidRDefault="00EE6BBC" w:rsidP="00EE6BBC">
            <w:pPr>
              <w:shd w:val="clear" w:color="auto" w:fill="FFFFFF"/>
              <w:spacing w:before="240" w:after="120" w:line="312" w:lineRule="atLeast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Rozsah pôsobnosti</w:t>
            </w:r>
          </w:p>
          <w:p w:rsidR="00EE6BBC" w:rsidRPr="00EE6BBC" w:rsidRDefault="00EE6BBC" w:rsidP="00EE6BBC">
            <w:pPr>
              <w:shd w:val="clear" w:color="auto" w:fill="FFFFFF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1.   Táto smernica sa vzťahuje na prepravu nebezpečného tovaru cestnou, železničnou alebo vnútrozemskou vodnou dopravou v členských štátoch alebo medzi členskými štátmi vrátane činností spojených s nakladaním a vykladaním, prechodu z jedného druhu dopravy na iný a zastávok, ktoré si vyžadujú okolnosti dopravy.</w:t>
            </w:r>
          </w:p>
          <w:p w:rsidR="00EE6BBC" w:rsidRPr="00EE6BBC" w:rsidRDefault="00EE6BBC" w:rsidP="00EE6BBC">
            <w:pPr>
              <w:shd w:val="clear" w:color="auto" w:fill="FFFFFF"/>
              <w:spacing w:before="120" w:line="312" w:lineRule="atLeast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Nevzťahuje sa na prepravu nebezpečného tovaru:</w:t>
            </w:r>
          </w:p>
          <w:p w:rsidR="00EE6BBC" w:rsidRPr="00EE6BBC" w:rsidRDefault="00EE6BBC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a) vozidlami, vozňami alebo plavidlami, ktoré patria ozbrojeným silám alebo spadajú pod ich zodpovednosť;</w:t>
            </w:r>
          </w:p>
          <w:p w:rsidR="00EE6BBC" w:rsidRPr="00EE6BBC" w:rsidRDefault="00EE6BBC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b) námornými plavidlami na morských vodných cestách, ktoré tvoria časť vnútrozemských vodných ciest;</w:t>
            </w:r>
          </w:p>
          <w:p w:rsidR="00EE6BBC" w:rsidRPr="00EE6BBC" w:rsidRDefault="00EE6BBC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c) trajektmi, ktoré len prechádzajú cez vnútrozemskú vodnú cestu alebo prístav alebo</w:t>
            </w:r>
          </w:p>
          <w:p w:rsidR="00EE6BBC" w:rsidRPr="00EE6BBC" w:rsidRDefault="00EE6BBC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d) vykonávanú v plnom rozsahu v rámci hraníc uzavretej oblasti.</w:t>
            </w:r>
          </w:p>
          <w:p w:rsidR="001B48F9" w:rsidRPr="00775140" w:rsidRDefault="001B48F9" w:rsidP="005523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1B48F9" w:rsidP="0055234B">
            <w:pPr>
              <w:jc w:val="both"/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EE6BBC" w:rsidP="00552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7032D7">
              <w:rPr>
                <w:sz w:val="20"/>
                <w:szCs w:val="20"/>
              </w:rPr>
              <w:t>/2009 Z. z. v znení návrhu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2D7" w:rsidRDefault="007032D7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</w:t>
            </w:r>
            <w:r w:rsidR="0079786D">
              <w:rPr>
                <w:b w:val="0"/>
                <w:bCs w:val="0"/>
                <w:color w:val="auto"/>
              </w:rPr>
              <w:t xml:space="preserve">3 </w:t>
            </w: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1, 3</w:t>
            </w: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a), b)</w:t>
            </w:r>
          </w:p>
          <w:p w:rsidR="0079786D" w:rsidRDefault="0079786D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032D7" w:rsidRDefault="007032D7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7032D7" w:rsidRDefault="007032D7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9B1306" w:rsidRDefault="009B1306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347B98" w:rsidRPr="00775140" w:rsidRDefault="00347B98" w:rsidP="0055234B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BC" w:rsidRPr="00775140" w:rsidRDefault="00EE6BBC" w:rsidP="00EE6B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8F9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(1) Prepravou nebezpečného tovaru sa rozumie každá činnosť spojená s odosielaním alebo prepravou nebezpečného tovaru v železničnej doprave, vrátane činností spojených s balením, plnením, nakládkou, prekládkou alebo vykládkou v súvislosti s prepravou nebezpečného tovaru, s prechodom z jedného druhu dopravy na iný druh dopravy v kombinovanej doprave a so zastávkami vynútenými okolnosťami počas prepravy; nezahŕňa prepravu a manipuláciu s nebezpečným tovarom v areáli odosielateľa a prijímateľa nebezpečného tovaru.</w:t>
            </w:r>
          </w:p>
          <w:p w:rsid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79786D">
              <w:rPr>
                <w:sz w:val="20"/>
                <w:szCs w:val="20"/>
              </w:rPr>
              <w:t xml:space="preserve">Pravidlá prepravy nebezpečného tovaru platné pre medzinárodnú nákladnú dopravu podľa Poriadku pre medzinárodnú železničnú prepravu nebezpečného tovaru (RID) alebo prílohy 2 Dohody o medzinárodnej železničnej preprave tovaru SMGS sa vzťahujú aj na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a) vnútroštátnu nákladnú dopravu a kombinovanú dopravu,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prepravy s inými členskými štátmi a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c) prepravy s tretími štátmi, ktoré sú zmluvnou stranou Poriadku pre medzinárodnú železničnú prepravu nebezpečného tovaru (RID) alebo Dohody o medzinárodnej železničnej preprave tovaru SMGS. </w:t>
            </w:r>
          </w:p>
          <w:p w:rsid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9786D">
              <w:rPr>
                <w:sz w:val="20"/>
                <w:szCs w:val="20"/>
              </w:rPr>
              <w:t xml:space="preserve">4) Regulačný orgán podľa </w:t>
            </w:r>
            <w:hyperlink r:id="rId8" w:history="1">
              <w:r w:rsidRPr="0079786D">
                <w:rPr>
                  <w:sz w:val="20"/>
                  <w:szCs w:val="20"/>
                </w:rPr>
                <w:t>§ 36 ods. 1</w:t>
              </w:r>
            </w:hyperlink>
            <w:r w:rsidRPr="0079786D">
              <w:rPr>
                <w:sz w:val="20"/>
                <w:szCs w:val="20"/>
              </w:rPr>
              <w:t xml:space="preserve"> môže v povolení určiť osobitné bezpečnostné požiadavky, ktoré je nevyhnutné dodržať na zníženie rizika všeobecného ohrozenia a na prevenciu nehody pri preprave nebezpečného tovaru na území Slovenskej republiky, ak ide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lastRenderedPageBreak/>
              <w:t xml:space="preserve">a) o prepravu vozňami, ktoré patria ozbrojeným silám, alebo o prepravu pod dohľadom a priamou fyzickou ochranou ozbrojených síl,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o určenie vlakovej trasy prepravy, alebo o prepravu v uzavretej oblasti alebo v osobitnej železničnej sieti,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79786D" w:rsidRPr="0079786D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o prepravu vo vlaku verejnej osobnej dopr</w:t>
            </w:r>
            <w:r>
              <w:rPr>
                <w:sz w:val="20"/>
                <w:szCs w:val="20"/>
              </w:rPr>
              <w:t>avy.</w:t>
            </w:r>
          </w:p>
          <w:p w:rsidR="0079786D" w:rsidRPr="00775140" w:rsidRDefault="0079786D" w:rsidP="00797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DD6573" w:rsidP="00552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1B48F9" w:rsidP="0055234B">
            <w:pPr>
              <w:jc w:val="both"/>
              <w:rPr>
                <w:sz w:val="20"/>
                <w:szCs w:val="20"/>
              </w:rPr>
            </w:pPr>
          </w:p>
        </w:tc>
      </w:tr>
    </w:tbl>
    <w:p w:rsidR="00514812" w:rsidRPr="00775140" w:rsidRDefault="00514812" w:rsidP="0055234B">
      <w:pPr>
        <w:jc w:val="both"/>
        <w:rPr>
          <w:sz w:val="20"/>
          <w:szCs w:val="20"/>
        </w:rPr>
        <w:sectPr w:rsidR="00514812" w:rsidRPr="00775140" w:rsidSect="00653B91">
          <w:footerReference w:type="even" r:id="rId9"/>
          <w:footerReference w:type="default" r:id="rId10"/>
          <w:footnotePr>
            <w:numStart w:val="16"/>
          </w:foot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5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5476"/>
        <w:gridCol w:w="720"/>
        <w:gridCol w:w="720"/>
        <w:gridCol w:w="720"/>
        <w:gridCol w:w="4320"/>
        <w:gridCol w:w="540"/>
        <w:gridCol w:w="1440"/>
      </w:tblGrid>
      <w:tr w:rsidR="001B48F9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49" w:rsidRDefault="00710A49" w:rsidP="00514812">
            <w:pPr>
              <w:rPr>
                <w:sz w:val="20"/>
                <w:szCs w:val="20"/>
              </w:rPr>
            </w:pPr>
          </w:p>
          <w:p w:rsidR="001B48F9" w:rsidRPr="00775140" w:rsidRDefault="00EE6BBC" w:rsidP="00514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O:4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BC" w:rsidRPr="00EE6BBC" w:rsidRDefault="00EE6BBC" w:rsidP="00EE6BBC">
            <w:pPr>
              <w:shd w:val="clear" w:color="auto" w:fill="FFFFFF"/>
              <w:rPr>
                <w:rFonts w:ascii="Arial Unicode MS" w:hAnsi="Arial Unicode MS"/>
                <w:color w:val="333333"/>
                <w:sz w:val="21"/>
                <w:szCs w:val="21"/>
              </w:rPr>
            </w:pPr>
            <w:r w:rsidRPr="00EE6BBC">
              <w:rPr>
                <w:sz w:val="20"/>
                <w:szCs w:val="20"/>
              </w:rPr>
              <w:t>4.</w:t>
            </w:r>
            <w:r>
              <w:rPr>
                <w:rFonts w:ascii="Arial Unicode MS" w:hAnsi="Arial Unicode MS"/>
                <w:color w:val="333333"/>
                <w:sz w:val="21"/>
                <w:szCs w:val="21"/>
              </w:rPr>
              <w:t> </w:t>
            </w:r>
            <w:r w:rsidRPr="00EE6BBC">
              <w:rPr>
                <w:sz w:val="20"/>
                <w:szCs w:val="20"/>
              </w:rPr>
              <w:t>Členské štáty môžu ustanoviť osobitné bezpečnostné požiadavky na vnútroštátnu a medzinárodnú prepravu nebezpečného tovaru v rámci svojho územia, pokiaľ ide o:</w:t>
            </w:r>
          </w:p>
          <w:p w:rsidR="00EE6BBC" w:rsidRPr="00EE6BBC" w:rsidRDefault="00EE6BBC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a) prepravu nebezpečného tovaru vykonávanú vozidlami, vozňami alebo plavidlami vnútrozemskej vodnej dopravy, na ktorú sa nevzťahuje táto smernica;</w:t>
            </w:r>
          </w:p>
          <w:p w:rsidR="00EE6BBC" w:rsidRPr="00EE6BBC" w:rsidRDefault="00EE6BBC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b) používanie predpísaných trás vrátane predpísaných druhov dopravy, a to v odôvodnených prípadoch;</w:t>
            </w:r>
          </w:p>
          <w:p w:rsidR="00EE6BBC" w:rsidRPr="00EE6BBC" w:rsidRDefault="00EE6BBC" w:rsidP="00EE6BB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c) osobitné pravidlá týkajúce sa prepravy nebezpečného tovaru vo vlakoch osobnej prepravy.</w:t>
            </w:r>
          </w:p>
          <w:p w:rsidR="00EE6BBC" w:rsidRPr="00EE6BBC" w:rsidRDefault="00EE6BBC" w:rsidP="00EE6BBC">
            <w:pPr>
              <w:shd w:val="clear" w:color="auto" w:fill="FFFFFF"/>
              <w:spacing w:before="120" w:line="312" w:lineRule="atLeast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Členské štáty informujú Komisiu o týchto ustanoveniach a ich odôvodneniach.</w:t>
            </w:r>
          </w:p>
          <w:p w:rsidR="00EE6BBC" w:rsidRPr="00EE6BBC" w:rsidRDefault="00EE6BBC" w:rsidP="00EE6BBC">
            <w:pPr>
              <w:shd w:val="clear" w:color="auto" w:fill="FFFFFF"/>
              <w:spacing w:before="120" w:line="312" w:lineRule="atLeast"/>
              <w:jc w:val="both"/>
              <w:rPr>
                <w:sz w:val="20"/>
                <w:szCs w:val="20"/>
              </w:rPr>
            </w:pPr>
            <w:r w:rsidRPr="00EE6BBC">
              <w:rPr>
                <w:sz w:val="20"/>
                <w:szCs w:val="20"/>
              </w:rPr>
              <w:t>Komisia podľa toho informuje ostatné členské štáty.</w:t>
            </w:r>
          </w:p>
          <w:p w:rsidR="001B48F9" w:rsidRPr="00775140" w:rsidRDefault="001B48F9" w:rsidP="00EE6B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0204BC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DD6573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7032D7">
              <w:rPr>
                <w:sz w:val="20"/>
                <w:szCs w:val="20"/>
              </w:rPr>
              <w:t>/2009 Z. z. 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4BC" w:rsidRDefault="00B463AB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463AB" w:rsidRDefault="00B463AB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B463AB" w:rsidRPr="00775140" w:rsidRDefault="00B463AB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b), c)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9786D">
              <w:rPr>
                <w:sz w:val="20"/>
                <w:szCs w:val="20"/>
              </w:rPr>
              <w:t xml:space="preserve">4) Regulačný orgán podľa </w:t>
            </w:r>
            <w:hyperlink r:id="rId11" w:history="1">
              <w:r w:rsidRPr="0079786D">
                <w:rPr>
                  <w:sz w:val="20"/>
                  <w:szCs w:val="20"/>
                </w:rPr>
                <w:t>§ 36 ods. 1</w:t>
              </w:r>
            </w:hyperlink>
            <w:r w:rsidRPr="0079786D">
              <w:rPr>
                <w:sz w:val="20"/>
                <w:szCs w:val="20"/>
              </w:rPr>
              <w:t xml:space="preserve"> môže v povolení určiť osobitné bezpečnostné požiadavky, ktoré je nevyhnutné dodržať na zníženie rizika všeobecného ohrozenia a na prevenciu nehody pri preprave nebezpečného tovaru na území Slovenskej republiky, ak ide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o určenie vlakovej trasy prepravy, alebo o prepravu v uzavretej oblasti alebo v osobitnej železničnej sieti,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o prepravu vo vlaku verejnej osobnej dopr</w:t>
            </w:r>
            <w:r>
              <w:rPr>
                <w:sz w:val="20"/>
                <w:szCs w:val="20"/>
              </w:rPr>
              <w:t>avy.</w:t>
            </w:r>
          </w:p>
          <w:p w:rsidR="001B48F9" w:rsidRPr="00775140" w:rsidRDefault="001B48F9" w:rsidP="00F701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8308A5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1B48F9" w:rsidP="00653B91">
            <w:pPr>
              <w:rPr>
                <w:sz w:val="20"/>
                <w:szCs w:val="20"/>
              </w:rPr>
            </w:pPr>
          </w:p>
        </w:tc>
      </w:tr>
      <w:tr w:rsidR="001B48F9" w:rsidRPr="00775140" w:rsidTr="00DD6573">
        <w:trPr>
          <w:trHeight w:val="48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A49" w:rsidRDefault="00710A49" w:rsidP="00514812">
            <w:pPr>
              <w:rPr>
                <w:sz w:val="20"/>
                <w:szCs w:val="20"/>
              </w:rPr>
            </w:pPr>
          </w:p>
          <w:p w:rsidR="001B48F9" w:rsidRPr="00775140" w:rsidRDefault="00EE6BBC" w:rsidP="00514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8F9" w:rsidRPr="00775140" w:rsidRDefault="00F7012A" w:rsidP="00F70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5. Členské štáty môžu regulovať alebo zakázať prepravu nebezpečného tovaru v rámci svojho územia výlučne z iných dôvodov ako z dôvodu bezpečnosti počas prepravy.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0204BC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DD6573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341A77">
              <w:rPr>
                <w:sz w:val="20"/>
                <w:szCs w:val="20"/>
              </w:rPr>
              <w:t>/2009 Z. z.</w:t>
            </w:r>
            <w:r w:rsidR="00E06542">
              <w:rPr>
                <w:sz w:val="20"/>
                <w:szCs w:val="20"/>
              </w:rPr>
              <w:t xml:space="preserve"> 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Default="000204BC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</w:t>
            </w:r>
            <w:r w:rsidR="00B463AB">
              <w:rPr>
                <w:b w:val="0"/>
                <w:bCs w:val="0"/>
                <w:color w:val="auto"/>
              </w:rPr>
              <w:t>3</w:t>
            </w:r>
          </w:p>
          <w:p w:rsidR="000204BC" w:rsidRDefault="00B463AB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B463AB" w:rsidRPr="00775140" w:rsidRDefault="00B463AB" w:rsidP="00653B91">
            <w:pPr>
              <w:pStyle w:val="Spiatonadresanaoblke"/>
              <w:rPr>
                <w:b w:val="0"/>
                <w:bCs w:val="0"/>
                <w:color w:val="aut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9786D">
              <w:rPr>
                <w:sz w:val="20"/>
                <w:szCs w:val="20"/>
              </w:rPr>
              <w:t xml:space="preserve">4) Regulačný orgán podľa </w:t>
            </w:r>
            <w:hyperlink r:id="rId12" w:history="1">
              <w:r w:rsidRPr="0079786D">
                <w:rPr>
                  <w:sz w:val="20"/>
                  <w:szCs w:val="20"/>
                </w:rPr>
                <w:t>§ 36 ods. 1</w:t>
              </w:r>
            </w:hyperlink>
            <w:r w:rsidRPr="0079786D">
              <w:rPr>
                <w:sz w:val="20"/>
                <w:szCs w:val="20"/>
              </w:rPr>
              <w:t xml:space="preserve"> môže v povolení určiť osobitné bezpečnostné požiadavky, ktoré je nevyhnutné dodržať na zníženie rizika všeobecného ohrozenia a na prevenciu nehody pri preprave nebezpečného tovaru na území Slovenskej republiky, ak ide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a) o prepravu vozňami, ktoré patria ozbrojeným silám, alebo o prepravu pod dohľadom a priamou fyzickou ochranou ozbrojených síl,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o určenie vlakovej trasy prepravy, alebo o prepravu v uzavretej oblasti alebo v osobitnej železničnej sieti,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o prepravu vo vlaku verejnej osobnej dopr</w:t>
            </w:r>
            <w:r>
              <w:rPr>
                <w:sz w:val="20"/>
                <w:szCs w:val="20"/>
              </w:rPr>
              <w:t>avy,</w:t>
            </w:r>
          </w:p>
          <w:p w:rsidR="00B463AB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>d) o prepravu vojenských zásielok, ktorými sú zásielky s látkami alebo predmetmi triedy I, ktoré patria ozbrojeným silám alebo za ktoré sú ozbrojené sily zodpovedné,</w:t>
            </w: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 </w:t>
            </w: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e) o tranzit cez územie Slovenskej republiky </w:t>
            </w:r>
            <w:r w:rsidRPr="00B463AB">
              <w:rPr>
                <w:sz w:val="20"/>
                <w:szCs w:val="20"/>
              </w:rPr>
              <w:lastRenderedPageBreak/>
              <w:t xml:space="preserve">a preprava nespĺňa podmienky Poriadku pre medzinárodnú železničnú prepravu nebezpečného tovaru (RID) alebo prílohy 2 Dohody o medzinárodnej železničnej preprave tovaru SMGS, </w:t>
            </w: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 </w:t>
            </w: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f) o odosielateľa alebo príjemcu vecí, ktorého predmetom činnosti nie je nakládka alebo vykládka nebezpečného tovaru ani ostatné činnosti spojené s prepravou nebezpečného tovaru, </w:t>
            </w: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 </w:t>
            </w: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g) o prepravu za výnimočných okolností spojených s konštrukciou vozňov alebo s miestnym charakterom prepravy, </w:t>
            </w: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 </w:t>
            </w:r>
          </w:p>
          <w:p w:rsidR="00B463AB" w:rsidRPr="00B463AB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h) o prepravu so zvýšeným rizikom ohrozenia bezpečnosti ľudí a zvierat alebo znečistenia životného prostredia.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B48F9" w:rsidRPr="00775140" w:rsidRDefault="001B48F9" w:rsidP="0055234B">
            <w:pPr>
              <w:ind w:right="11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8308A5" w:rsidP="00653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8F9" w:rsidRPr="00775140" w:rsidRDefault="001B48F9" w:rsidP="00653B91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2</w:t>
            </w:r>
          </w:p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2. „RID“ je Poriadok pre medzinárodnú železničnú prepravu nebezpečného tovaru uverejnený ako dodatok C k Dohovoru o medzinárodnej železničnej preprave (ďalej len „COTIF“) uzavretého vo Vilniuse 3. júna 1999, v znení zmien a doplnení;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B463AB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F7012A">
              <w:rPr>
                <w:sz w:val="20"/>
                <w:szCs w:val="20"/>
              </w:rPr>
              <w:t>/2009 Z. z. 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B463AB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§ 23 </w:t>
            </w:r>
          </w:p>
          <w:p w:rsidR="00B463AB" w:rsidRDefault="00B463AB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B463AB" w:rsidP="00F7012A">
            <w:pPr>
              <w:ind w:right="11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(2) Nebezpečným tovarom podľa </w:t>
            </w:r>
            <w:hyperlink r:id="rId13" w:history="1">
              <w:r w:rsidRPr="00B463AB">
                <w:rPr>
                  <w:sz w:val="20"/>
                  <w:szCs w:val="20"/>
                </w:rPr>
                <w:t>odseku 1</w:t>
              </w:r>
            </w:hyperlink>
            <w:r w:rsidRPr="00B463AB">
              <w:rPr>
                <w:sz w:val="20"/>
                <w:szCs w:val="20"/>
              </w:rPr>
              <w:t xml:space="preserve"> sú látky a predmety, ktorých preprava železničnou dopravou je podľa Poriadku pre medzinárodnú železničnú prepravu nebezpečného tovaru (RID)  alebo prílohy 2 Dohody o medzinárodnej železničnej preprave tovaru SMGS19) zakázaná alebo je povolená len za určených podmienok.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3</w:t>
            </w:r>
          </w:p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Článok 3 </w:t>
            </w:r>
          </w:p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Všeobecné ustanovenia </w:t>
            </w:r>
          </w:p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1. Bez toho, aby bol dotknutý článok 6, sa nebezpečný tovar neprepravuje, pokiaľ je to zakázané v prílohe I oddiele I.1, prílohe II oddiele II.1 alebo prílohe III oddiele III.1.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B463AB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B463AB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463AB" w:rsidRDefault="00B463AB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2,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B463AB" w:rsidP="00F7012A">
            <w:pPr>
              <w:ind w:right="110"/>
              <w:jc w:val="both"/>
              <w:rPr>
                <w:sz w:val="20"/>
                <w:szCs w:val="20"/>
              </w:rPr>
            </w:pPr>
            <w:r w:rsidRPr="00B463AB">
              <w:rPr>
                <w:sz w:val="20"/>
                <w:szCs w:val="20"/>
              </w:rPr>
              <w:t xml:space="preserve">(2) Nebezpečným tovarom podľa </w:t>
            </w:r>
            <w:hyperlink r:id="rId14" w:history="1">
              <w:r w:rsidRPr="00B463AB">
                <w:rPr>
                  <w:sz w:val="20"/>
                  <w:szCs w:val="20"/>
                </w:rPr>
                <w:t>odseku 1</w:t>
              </w:r>
            </w:hyperlink>
            <w:r w:rsidRPr="00B463AB">
              <w:rPr>
                <w:sz w:val="20"/>
                <w:szCs w:val="20"/>
              </w:rPr>
              <w:t xml:space="preserve"> sú látky a predmety, ktorých preprava železničnou dopravou je podľa Poriadku pre medzinárodnú železničnú prepravu nebezpečného tovaru (RID)  alebo prílohy 2 Dohody o medzinárodnej železničnej preprave tovaru SMGS19) zakázaná alebo je povolená len za určených podmienok.</w:t>
            </w:r>
          </w:p>
          <w:p w:rsidR="00B463AB" w:rsidRDefault="00B463AB" w:rsidP="00F7012A">
            <w:pPr>
              <w:ind w:right="110"/>
              <w:jc w:val="both"/>
              <w:rPr>
                <w:sz w:val="20"/>
                <w:szCs w:val="20"/>
              </w:rPr>
            </w:pP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79786D">
              <w:rPr>
                <w:sz w:val="20"/>
                <w:szCs w:val="20"/>
              </w:rPr>
              <w:t xml:space="preserve">Pravidlá prepravy nebezpečného tovaru platné pre medzinárodnú nákladnú dopravu podľa Poriadku pre medzinárodnú železničnú prepravu </w:t>
            </w:r>
            <w:r w:rsidRPr="0079786D">
              <w:rPr>
                <w:sz w:val="20"/>
                <w:szCs w:val="20"/>
              </w:rPr>
              <w:lastRenderedPageBreak/>
              <w:t xml:space="preserve">nebezpečného tovaru (RID) alebo prílohy 2 Dohody o medzinárodnej železničnej preprave tovaru SMGS sa vzťahujú aj na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a) vnútroštátnu nákladnú dopravu a kombinovanú dopravu,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prepravy s inými členskými štátmi a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Default="00B463AB" w:rsidP="00B463AB">
            <w:pPr>
              <w:ind w:right="11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prepravy s tretími štátmi, ktoré sú zmluvnou stranou Poriadku pre medzinárodnú železničnú prepravu nebezpečného tovaru (RID) alebo Dohody o medzinárodnej železničnej preprave tovaru SMGS</w:t>
            </w:r>
          </w:p>
          <w:p w:rsidR="00B463AB" w:rsidRPr="00775140" w:rsidRDefault="00B463AB" w:rsidP="00F7012A">
            <w:pPr>
              <w:ind w:right="11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2. Bez toho, aby boli dotknuté všeobecné pravidlá prístupu na trh alebo pravidlá všeobecne uplatniteľné na prepravu tovaru, preprava nebezpečného tovaru sa povolí, ak sú splnené podmienky stanovené v prílohe I oddiele I.1, prílohe II oddiele II.1 a prílohe III oddiele III.1.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B463AB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514/2009 Z. z. 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B463AB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B463AB" w:rsidRDefault="00B463AB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79786D">
              <w:rPr>
                <w:sz w:val="20"/>
                <w:szCs w:val="20"/>
              </w:rPr>
              <w:t xml:space="preserve">Pravidlá prepravy nebezpečného tovaru platné pre medzinárodnú nákladnú dopravu podľa Poriadku pre medzinárodnú železničnú prepravu nebezpečného tovaru (RID) alebo prílohy 2 Dohody o medzinárodnej železničnej preprave tovaru SMGS sa vzťahujú aj na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a) vnútroštátnu nákladnú dopravu a kombinovanú dopravu,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prepravy s inými členskými štátmi a </w:t>
            </w:r>
          </w:p>
          <w:p w:rsidR="00B463AB" w:rsidRPr="0079786D" w:rsidRDefault="00B463AB" w:rsidP="00B46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F7012A" w:rsidRPr="00775140" w:rsidRDefault="00B463AB" w:rsidP="00B463AB">
            <w:pPr>
              <w:ind w:right="11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prepravy s tretími štátmi, ktoré sú zmluvnou stranou Poriadku pre medzinárodnú železničnú prepravu nebezpečného tovaru (RID) alebo Dohody o medzinárodnej železničnej preprave tovaru SMGS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Č:4</w:t>
            </w:r>
          </w:p>
          <w:p w:rsidR="00F7012A" w:rsidRDefault="00F7012A" w:rsidP="00F7012A">
            <w:pPr>
              <w:rPr>
                <w:sz w:val="20"/>
                <w:szCs w:val="20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Článok 4 </w:t>
            </w:r>
          </w:p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Tretie krajiny </w:t>
            </w:r>
          </w:p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Preprava nebezpečného tovaru medzi členskými štátmi a tretími krajinami je povolená, pokiaľ je v súlade s požiadavkami ADR, RID alebo ADN, ak nie je v prílohách uvedené inak.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439C">
              <w:rPr>
                <w:sz w:val="20"/>
                <w:szCs w:val="20"/>
              </w:rPr>
              <w:t>14/2009 Z. z. v znení návrhu zákona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54439C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79786D">
              <w:rPr>
                <w:sz w:val="20"/>
                <w:szCs w:val="20"/>
              </w:rPr>
              <w:t xml:space="preserve">Pravidlá prepravy nebezpečného tovaru platné pre medzinárodnú nákladnú dopravu podľa Poriadku pre medzinárodnú železničnú prepravu nebezpečného tovaru (RID) alebo prílohy 2 Dohody o medzinárodnej železničnej preprave tovaru SMGS sa vzťahujú aj na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lastRenderedPageBreak/>
              <w:t xml:space="preserve">a) vnútroštátnu nákladnú dopravu a kombinovanú dopravu,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prepravy s inými členskými štátmi a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F7012A" w:rsidRPr="00775140" w:rsidRDefault="0054439C" w:rsidP="0054439C">
            <w:pPr>
              <w:ind w:right="11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prepravy s tretími štátmi, ktoré sú zmluvnou stranou Poriadku pre medzinárodnú železničnú prepravu nebezpečného tovaru (RID) alebo Dohody o medzinárodnej železničnej preprave tovaru SMGS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5</w:t>
            </w:r>
          </w:p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Článok 5 </w:t>
            </w:r>
          </w:p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Obmedzenia z dôvodov bezpečnosti dopravy </w:t>
            </w:r>
          </w:p>
          <w:p w:rsidR="00F7012A" w:rsidRPr="00775140" w:rsidRDefault="00F7012A" w:rsidP="00F70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1. Členské štáty môžu z dôvodov bezpečnosti dopravy, s výnimkou konštrukčných požiadaviek, uplatňovať prísnejšie ustanovenia týkajúce sa vnútroštátnej prepravy nebezpečného tovaru vozidlami, vozňami a plavidlami vnútrozemskej vodnej dopravy,</w:t>
            </w:r>
            <w:r w:rsidRPr="00F7012A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 ktoré sú registrované alebo uvedené do prevádzky na ich území.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F7012A">
              <w:rPr>
                <w:sz w:val="20"/>
                <w:szCs w:val="20"/>
              </w:rPr>
              <w:t>/2009 Z. z. 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F7012A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54439C" w:rsidRPr="00775140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 a), b), c)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 w:rsidRPr="0079786D">
              <w:rPr>
                <w:sz w:val="20"/>
                <w:szCs w:val="20"/>
              </w:rPr>
              <w:t xml:space="preserve">Pravidlá prepravy nebezpečného tovaru platné pre medzinárodnú nákladnú dopravu podľa Poriadku pre medzinárodnú železničnú prepravu nebezpečného tovaru (RID) alebo prílohy 2 Dohody o medzinárodnej železničnej preprave tovaru SMGS sa vzťahujú aj na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a) vnútroštátnu nákladnú dopravu a kombinovanú dopravu,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b) prepravy s inými členskými štátmi a </w:t>
            </w:r>
          </w:p>
          <w:p w:rsidR="0054439C" w:rsidRPr="0079786D" w:rsidRDefault="0054439C" w:rsidP="00544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F7012A" w:rsidRPr="00775140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prepravy s tretími štátmi, ktoré sú zmluvnou stranou Poriadku pre medzinárodnú železničnú prepravu nebezpečného tovaru (RID) alebo Dohody o medzinárodnej železničnej preprave tovaru SMGS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  <w:r w:rsidRPr="00775140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:2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2. Ak členský štát v prípade nehody alebo mimoriadnej udalosti na svojom území usúdi, že platné bezpečnostné ustanovenia sa ukázali ako nedostatočné na to, aby obmedzili nebezpečenstvá spojené s dopravnými operáciami, a ak vznikne naliehavá potreba prijať opatrenia, členský štát v etape plánovania oznámi Komisii opatrenia, ktoré navrhuje prijať. </w:t>
            </w:r>
          </w:p>
          <w:p w:rsidR="00F7012A" w:rsidRPr="00775140" w:rsidRDefault="00F7012A" w:rsidP="00F70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>Komisia, konajúc v súlade s postupom uvedeným v článku 9 ods. 2, rozhodne o tom, či povolí implementáciu príslušných opatrení a o trvaní tohto povolenia.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54439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F7012A">
              <w:rPr>
                <w:sz w:val="20"/>
                <w:szCs w:val="20"/>
              </w:rPr>
              <w:t>/2009 Z. z. 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F7012A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54439C" w:rsidRPr="00775140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Úvodná veta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54439C" w:rsidRDefault="00F7012A" w:rsidP="00F701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4439C" w:rsidRPr="0054439C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439C">
              <w:rPr>
                <w:sz w:val="20"/>
                <w:szCs w:val="20"/>
              </w:rPr>
              <w:t xml:space="preserve">(4) Regulačný orgán podľa </w:t>
            </w:r>
            <w:hyperlink r:id="rId15" w:history="1">
              <w:r w:rsidRPr="0054439C">
                <w:rPr>
                  <w:sz w:val="20"/>
                  <w:szCs w:val="20"/>
                </w:rPr>
                <w:t>§ 36 ods. 1</w:t>
              </w:r>
            </w:hyperlink>
            <w:r w:rsidRPr="0054439C">
              <w:rPr>
                <w:sz w:val="20"/>
                <w:szCs w:val="20"/>
              </w:rPr>
              <w:t xml:space="preserve"> môže v povolení určiť osobitné bezpečnostné požiadavky, ktoré je nevyhnutné dodržať na zníženie rizika všeobecného ohrozenia a na prevenciu nehody pri preprave nebezpečného tovaru na území Slovenskej republiky, ak ide </w:t>
            </w:r>
          </w:p>
          <w:p w:rsidR="0054439C" w:rsidRPr="0054439C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439C">
              <w:rPr>
                <w:sz w:val="20"/>
                <w:szCs w:val="20"/>
              </w:rPr>
              <w:t xml:space="preserve"> </w:t>
            </w:r>
          </w:p>
          <w:p w:rsidR="00F7012A" w:rsidRPr="00775140" w:rsidRDefault="00F7012A" w:rsidP="00F7012A">
            <w:pPr>
              <w:ind w:right="11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6</w:t>
            </w:r>
          </w:p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F7012A" w:rsidRDefault="00F7012A" w:rsidP="00F7012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F7012A">
              <w:rPr>
                <w:sz w:val="20"/>
                <w:szCs w:val="20"/>
              </w:rPr>
              <w:t xml:space="preserve">5. Každý členský štát môže výnimočne a za predpokladu, že nie je ohrozená bezpečnosť, vydať na svojom území individuálne povolenia na vykonávanie dopravných operácií s nebezpečným </w:t>
            </w:r>
            <w:r w:rsidRPr="00F7012A">
              <w:rPr>
                <w:sz w:val="20"/>
                <w:szCs w:val="20"/>
              </w:rPr>
              <w:lastRenderedPageBreak/>
              <w:t>tovarom, ktoré sú touto smernicou zakázané, alebo vykonávať také operácie za podmienok, ktoré sa líšia od podmienok ustanovených v tejto smernici, pod podmienkou, že tieto dopravné operácie sú jasne definované a časovo obmedzené.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54439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514/2009 Z. z. </w:t>
            </w:r>
            <w:r>
              <w:rPr>
                <w:sz w:val="20"/>
                <w:szCs w:val="20"/>
              </w:rPr>
              <w:lastRenderedPageBreak/>
              <w:t>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>§ 23</w:t>
            </w:r>
          </w:p>
          <w:p w:rsidR="0054439C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39C" w:rsidRPr="0054439C" w:rsidRDefault="0054439C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439C">
              <w:rPr>
                <w:sz w:val="20"/>
                <w:szCs w:val="20"/>
              </w:rPr>
              <w:t xml:space="preserve">(6) Regulačný orgán môže povoliť pre územie Slovenskej republiky výnimku z Poriadku pre medzinárodnú železničnú prepravu nebezpečného </w:t>
            </w:r>
            <w:r w:rsidRPr="0054439C">
              <w:rPr>
                <w:sz w:val="20"/>
                <w:szCs w:val="20"/>
              </w:rPr>
              <w:lastRenderedPageBreak/>
              <w:t xml:space="preserve">tovaru (RID), z prílohy 2 Dohody o medzinárodnej železničnej preprave tovaru SMGS a z ustanovení </w:t>
            </w:r>
            <w:hyperlink r:id="rId16" w:history="1">
              <w:r w:rsidRPr="0054439C">
                <w:rPr>
                  <w:sz w:val="20"/>
                  <w:szCs w:val="20"/>
                </w:rPr>
                <w:t>odseku 5</w:t>
              </w:r>
            </w:hyperlink>
            <w:r w:rsidRPr="0054439C">
              <w:rPr>
                <w:sz w:val="20"/>
                <w:szCs w:val="20"/>
              </w:rPr>
              <w:t xml:space="preserve">. </w:t>
            </w:r>
          </w:p>
          <w:p w:rsidR="0054439C" w:rsidRDefault="0054439C" w:rsidP="005443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012A" w:rsidRPr="00BC3453" w:rsidRDefault="00F7012A" w:rsidP="00F7012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E86A1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 II</w:t>
            </w:r>
          </w:p>
          <w:p w:rsidR="00E86A1C" w:rsidRDefault="00E86A1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Č:II</w:t>
            </w:r>
          </w:p>
          <w:p w:rsidR="00E86A1C" w:rsidRPr="00775140" w:rsidRDefault="00E86A1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B: 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1C" w:rsidRPr="00E86A1C" w:rsidRDefault="00E86A1C" w:rsidP="00E86A1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 xml:space="preserve">II.1. RID </w:t>
            </w:r>
          </w:p>
          <w:p w:rsidR="00F7012A" w:rsidRPr="00775140" w:rsidRDefault="00E86A1C" w:rsidP="00E86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>Príloha k RID, uplatniteľná s účinnosťou od 1. januára 2023, sa rozumie tak, že výraz „zmluvná strana RID“ sa podľa potreby nahradí výrazom „členský štát“.</w:t>
            </w:r>
            <w:r w:rsidRPr="00E86A1C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 xml:space="preserve"> </w:t>
            </w:r>
            <w:r w:rsidR="00F7012A" w:rsidRPr="007751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E86A1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F7012A">
              <w:rPr>
                <w:sz w:val="20"/>
                <w:szCs w:val="20"/>
              </w:rPr>
              <w:t>/2009 Z. z.</w:t>
            </w:r>
            <w:r w:rsidR="0054439C">
              <w:rPr>
                <w:sz w:val="20"/>
                <w:szCs w:val="20"/>
              </w:rPr>
              <w:t xml:space="preserve"> v znení návrhu zákona</w:t>
            </w:r>
            <w:r w:rsidR="00F7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39C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Príloha 5</w:t>
            </w:r>
          </w:p>
          <w:p w:rsidR="00F7012A" w:rsidRPr="00775140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B: 11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39C" w:rsidRPr="0054439C" w:rsidRDefault="00F7012A" w:rsidP="00544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C79E5">
              <w:rPr>
                <w:sz w:val="20"/>
                <w:szCs w:val="20"/>
              </w:rPr>
              <w:t xml:space="preserve"> </w:t>
            </w:r>
            <w:r w:rsidR="0054439C" w:rsidRPr="0054439C">
              <w:rPr>
                <w:sz w:val="20"/>
                <w:szCs w:val="20"/>
              </w:rPr>
              <w:t>11. Delegovaná smernica Komisie (EÚ) 2020/1833 z 2. októbra 2020, ktorou sa menia prílohy k smernici Európskeho parlamentu a Rady 2008/68/ES, pokiaľ ide o prispôsobenie vedeckému a technickému pokroku (Ú. v. EÚ L 408, 4. 12. 2020).</w:t>
            </w:r>
          </w:p>
          <w:p w:rsidR="00F7012A" w:rsidRPr="00775140" w:rsidRDefault="00F7012A" w:rsidP="00E86A1C">
            <w:pPr>
              <w:ind w:right="110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  <w:tr w:rsidR="00F7012A" w:rsidRPr="00775140" w:rsidTr="002D6F6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E86A1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 II</w:t>
            </w:r>
          </w:p>
          <w:p w:rsidR="00E86A1C" w:rsidRDefault="00E86A1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II</w:t>
            </w:r>
          </w:p>
          <w:p w:rsidR="00E86A1C" w:rsidRPr="00775140" w:rsidRDefault="00E86A1C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B: 8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1C" w:rsidRPr="00E86A1C" w:rsidRDefault="00E86A1C" w:rsidP="00E86A1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 xml:space="preserve">Členský štát si môže ponechať a vytvárať ustanovenia platné pre železničnú prepravu nebezpečného tovaru z krajín a do krajín, ktoré sú zmluvnými stranami OSŽD na svojom území. Príslušné členské štáty prostredníctvom vhodných opatrení a povinností zaručia zachovanie úrovne bezpečnosti rovnajúcej sa úrovni stanovenej v prílohe II oddiele II.1. </w:t>
            </w:r>
          </w:p>
          <w:p w:rsidR="00E86A1C" w:rsidRPr="00E86A1C" w:rsidRDefault="00E86A1C" w:rsidP="00E86A1C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 xml:space="preserve">Komisia bude o takýchto ustanoveniach informovaná a následne poskytne informácie ostatným členským štátom. </w:t>
            </w:r>
          </w:p>
          <w:p w:rsidR="00F7012A" w:rsidRPr="00775140" w:rsidRDefault="00E86A1C" w:rsidP="00E86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6A1C">
              <w:rPr>
                <w:sz w:val="20"/>
                <w:szCs w:val="20"/>
              </w:rPr>
              <w:t>V priebehu desiatich rokov po nadobudnutí účinnosti tejto smernice Komisia posúdi dosah ustanovení uvedených v tomto odseku. Komisia v prípade potreby spolu so správou predloží príslušné návrhy.</w:t>
            </w:r>
            <w:r w:rsidRPr="00E86A1C">
              <w:rPr>
                <w:rFonts w:eastAsiaTheme="minorHAnsi"/>
                <w:color w:val="000000"/>
                <w:sz w:val="17"/>
                <w:szCs w:val="17"/>
                <w:lang w:eastAsia="en-US"/>
              </w:rPr>
              <w:t xml:space="preserve"> </w:t>
            </w:r>
            <w:r w:rsidR="00F7012A" w:rsidRPr="007751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DD6573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bookmarkStart w:id="0" w:name="_GoBack"/>
            <w:bookmarkEnd w:id="0"/>
            <w:r w:rsidR="0054439C">
              <w:rPr>
                <w:sz w:val="20"/>
                <w:szCs w:val="20"/>
              </w:rPr>
              <w:t>/2009 Z. z. v znení návrhu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23</w:t>
            </w:r>
          </w:p>
          <w:p w:rsidR="00F7012A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O: 4</w:t>
            </w:r>
          </w:p>
          <w:p w:rsidR="0054439C" w:rsidRPr="00775140" w:rsidRDefault="0054439C" w:rsidP="00F7012A">
            <w:pPr>
              <w:pStyle w:val="Spiatonadresanaoblke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P:</w:t>
            </w:r>
            <w:r w:rsidR="00E83CB3">
              <w:rPr>
                <w:b w:val="0"/>
                <w:bCs w:val="0"/>
                <w:color w:val="auto"/>
              </w:rPr>
              <w:t xml:space="preserve"> c</w:t>
            </w:r>
            <w:r>
              <w:rPr>
                <w:b w:val="0"/>
                <w:bCs w:val="0"/>
                <w:color w:val="auto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B3" w:rsidRPr="0079786D" w:rsidRDefault="00DD6573" w:rsidP="00E83C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83CB3">
              <w:rPr>
                <w:sz w:val="20"/>
                <w:szCs w:val="20"/>
              </w:rPr>
              <w:t xml:space="preserve">3) </w:t>
            </w:r>
            <w:r w:rsidR="00E83CB3" w:rsidRPr="0079786D">
              <w:rPr>
                <w:sz w:val="20"/>
                <w:szCs w:val="20"/>
              </w:rPr>
              <w:t xml:space="preserve">Pravidlá prepravy nebezpečného tovaru platné pre medzinárodnú nákladnú dopravu podľa Poriadku pre medzinárodnú železničnú prepravu nebezpečného tovaru (RID) alebo prílohy 2 Dohody o medzinárodnej železničnej preprave tovaru SMGS sa vzťahujú aj na </w:t>
            </w:r>
          </w:p>
          <w:p w:rsidR="00E83CB3" w:rsidRPr="0079786D" w:rsidRDefault="00E83CB3" w:rsidP="00E83C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 xml:space="preserve"> </w:t>
            </w:r>
          </w:p>
          <w:p w:rsidR="00F7012A" w:rsidRPr="00775140" w:rsidRDefault="00E83CB3" w:rsidP="00E83CB3">
            <w:pPr>
              <w:ind w:right="110"/>
              <w:rPr>
                <w:sz w:val="20"/>
                <w:szCs w:val="20"/>
              </w:rPr>
            </w:pPr>
            <w:r w:rsidRPr="0079786D">
              <w:rPr>
                <w:sz w:val="20"/>
                <w:szCs w:val="20"/>
              </w:rPr>
              <w:t>c) prepravy s tretími štátmi, ktoré sú zmluvnou stranou Poriadku pre medzinárodnú železničnú prepravu nebezpečného tovaru (RID) alebo Dohody o medzinárodnej železničnej preprave tovaru SMGS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2A" w:rsidRPr="00775140" w:rsidRDefault="00F7012A" w:rsidP="00F7012A">
            <w:pPr>
              <w:rPr>
                <w:sz w:val="20"/>
                <w:szCs w:val="20"/>
              </w:rPr>
            </w:pPr>
          </w:p>
        </w:tc>
      </w:tr>
    </w:tbl>
    <w:p w:rsidR="002D46B2" w:rsidRPr="00775140" w:rsidRDefault="002D46B2" w:rsidP="0055234B">
      <w:pPr>
        <w:jc w:val="both"/>
        <w:rPr>
          <w:sz w:val="20"/>
          <w:szCs w:val="20"/>
        </w:rPr>
      </w:pPr>
    </w:p>
    <w:p w:rsidR="000E7C74" w:rsidRPr="00775140" w:rsidRDefault="000E7C74" w:rsidP="0055234B">
      <w:pPr>
        <w:jc w:val="both"/>
        <w:rPr>
          <w:sz w:val="20"/>
          <w:szCs w:val="20"/>
        </w:rPr>
      </w:pPr>
    </w:p>
    <w:sectPr w:rsidR="000E7C74" w:rsidRPr="00775140" w:rsidSect="00514812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EC" w:rsidRDefault="008C0BEC" w:rsidP="00514812">
      <w:r>
        <w:separator/>
      </w:r>
    </w:p>
  </w:endnote>
  <w:endnote w:type="continuationSeparator" w:id="0">
    <w:p w:rsidR="008C0BEC" w:rsidRDefault="008C0BEC" w:rsidP="0051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1C" w:rsidRDefault="00E86A1C" w:rsidP="00653B9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86A1C" w:rsidRDefault="00E86A1C" w:rsidP="00653B9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1C" w:rsidRDefault="00E86A1C" w:rsidP="00653B9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D6573">
      <w:rPr>
        <w:rStyle w:val="slostrany"/>
        <w:noProof/>
      </w:rPr>
      <w:t>1</w:t>
    </w:r>
    <w:r>
      <w:rPr>
        <w:rStyle w:val="slostrany"/>
      </w:rPr>
      <w:fldChar w:fldCharType="end"/>
    </w:r>
  </w:p>
  <w:p w:rsidR="00E86A1C" w:rsidRDefault="00E86A1C" w:rsidP="00653B9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EC" w:rsidRDefault="008C0BEC" w:rsidP="00514812">
      <w:r>
        <w:separator/>
      </w:r>
    </w:p>
  </w:footnote>
  <w:footnote w:type="continuationSeparator" w:id="0">
    <w:p w:rsidR="008C0BEC" w:rsidRDefault="008C0BEC" w:rsidP="0051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EB76D198"/>
    <w:lvl w:ilvl="0" w:tplc="A424A85C">
      <w:start w:val="1"/>
      <w:numFmt w:val="decimal"/>
      <w:lvlText w:val="(%1)"/>
      <w:lvlJc w:val="left"/>
      <w:pPr>
        <w:ind w:left="1358" w:hanging="360"/>
      </w:pPr>
      <w:rPr>
        <w:rFonts w:ascii="Times New Roman" w:hAnsi="Times New Roman" w:cs="Times New Roman" w:hint="default"/>
        <w:b w:val="0"/>
        <w:i w:val="0"/>
        <w:caps w:val="0"/>
        <w:vanish w:val="0"/>
        <w:color w:val="000000"/>
        <w:sz w:val="24"/>
        <w:vertAlign w:val="baseline"/>
      </w:rPr>
    </w:lvl>
    <w:lvl w:ilvl="1" w:tplc="041B0017">
      <w:start w:val="1"/>
      <w:numFmt w:val="lowerLetter"/>
      <w:lvlText w:val="%2)"/>
      <w:lvlJc w:val="left"/>
      <w:pPr>
        <w:ind w:left="178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" w15:restartNumberingAfterBreak="0">
    <w:nsid w:val="00000015"/>
    <w:multiLevelType w:val="hybridMultilevel"/>
    <w:tmpl w:val="BA2252B8"/>
    <w:lvl w:ilvl="0" w:tplc="81809806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1A9ACC14">
      <w:start w:val="37"/>
      <w:numFmt w:val="decimal"/>
      <w:lvlText w:val="%2."/>
      <w:lvlJc w:val="left"/>
      <w:pPr>
        <w:tabs>
          <w:tab w:val="left" w:pos="1500"/>
        </w:tabs>
        <w:ind w:left="1500" w:hanging="420"/>
      </w:pPr>
      <w:rPr>
        <w:rFonts w:cs="Times New Roman" w:hint="default"/>
      </w:rPr>
    </w:lvl>
    <w:lvl w:ilvl="2" w:tplc="B1F2444A">
      <w:start w:val="1"/>
      <w:numFmt w:val="decimal"/>
      <w:lvlText w:val="(%3)"/>
      <w:lvlJc w:val="left"/>
      <w:pPr>
        <w:ind w:left="644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A"/>
    <w:multiLevelType w:val="hybridMultilevel"/>
    <w:tmpl w:val="5B52ABA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000001C"/>
    <w:multiLevelType w:val="hybridMultilevel"/>
    <w:tmpl w:val="3A0AF618"/>
    <w:lvl w:ilvl="0" w:tplc="62F0204C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65DE7E0A">
      <w:start w:val="1"/>
      <w:numFmt w:val="lowerLetter"/>
      <w:lvlText w:val="%2)"/>
      <w:lvlJc w:val="left"/>
      <w:pPr>
        <w:ind w:left="1470" w:hanging="39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60"/>
    <w:multiLevelType w:val="hybridMultilevel"/>
    <w:tmpl w:val="873475EC"/>
    <w:lvl w:ilvl="0" w:tplc="38AEB51A">
      <w:start w:val="2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1FF459C"/>
    <w:multiLevelType w:val="hybridMultilevel"/>
    <w:tmpl w:val="187A4E34"/>
    <w:lvl w:ilvl="0" w:tplc="C3FAFC2E">
      <w:start w:val="1"/>
      <w:numFmt w:val="decimal"/>
      <w:lvlText w:val="(%1)"/>
      <w:lvlJc w:val="left"/>
      <w:pPr>
        <w:ind w:left="1099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1A1472"/>
    <w:multiLevelType w:val="hybridMultilevel"/>
    <w:tmpl w:val="71F8A9F6"/>
    <w:lvl w:ilvl="0" w:tplc="5E2641E6">
      <w:start w:val="4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5D7E50"/>
    <w:multiLevelType w:val="hybridMultilevel"/>
    <w:tmpl w:val="C27224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13B9B"/>
    <w:multiLevelType w:val="hybridMultilevel"/>
    <w:tmpl w:val="AD422C9E"/>
    <w:lvl w:ilvl="0" w:tplc="06F6707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CD137F"/>
    <w:multiLevelType w:val="hybridMultilevel"/>
    <w:tmpl w:val="D3F88F08"/>
    <w:lvl w:ilvl="0" w:tplc="4E34B316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797D137E"/>
    <w:multiLevelType w:val="hybridMultilevel"/>
    <w:tmpl w:val="E326A61A"/>
    <w:lvl w:ilvl="0" w:tplc="E9201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numStart w:val="1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12"/>
    <w:rsid w:val="0000415E"/>
    <w:rsid w:val="00012053"/>
    <w:rsid w:val="00012793"/>
    <w:rsid w:val="000145F4"/>
    <w:rsid w:val="000204BC"/>
    <w:rsid w:val="000230E7"/>
    <w:rsid w:val="000239FB"/>
    <w:rsid w:val="00025669"/>
    <w:rsid w:val="00030E2F"/>
    <w:rsid w:val="00031E7D"/>
    <w:rsid w:val="000332E9"/>
    <w:rsid w:val="000366D9"/>
    <w:rsid w:val="000409C8"/>
    <w:rsid w:val="00044656"/>
    <w:rsid w:val="00045E8C"/>
    <w:rsid w:val="00050272"/>
    <w:rsid w:val="00050AB3"/>
    <w:rsid w:val="00055E5C"/>
    <w:rsid w:val="00057366"/>
    <w:rsid w:val="0006518F"/>
    <w:rsid w:val="00074548"/>
    <w:rsid w:val="000762A4"/>
    <w:rsid w:val="0008539F"/>
    <w:rsid w:val="000871CC"/>
    <w:rsid w:val="00095ABD"/>
    <w:rsid w:val="000979AD"/>
    <w:rsid w:val="00097EDB"/>
    <w:rsid w:val="000A4931"/>
    <w:rsid w:val="000A5AF6"/>
    <w:rsid w:val="000A6BB2"/>
    <w:rsid w:val="000B01AD"/>
    <w:rsid w:val="000B3F11"/>
    <w:rsid w:val="000B59CC"/>
    <w:rsid w:val="000D42B0"/>
    <w:rsid w:val="000E7C74"/>
    <w:rsid w:val="000F1A1F"/>
    <w:rsid w:val="000F1F70"/>
    <w:rsid w:val="000F27A9"/>
    <w:rsid w:val="00100EAB"/>
    <w:rsid w:val="00102AEF"/>
    <w:rsid w:val="001109FE"/>
    <w:rsid w:val="001139A7"/>
    <w:rsid w:val="00115B61"/>
    <w:rsid w:val="00130BA6"/>
    <w:rsid w:val="00141ACE"/>
    <w:rsid w:val="001428A7"/>
    <w:rsid w:val="001445AA"/>
    <w:rsid w:val="00144EE9"/>
    <w:rsid w:val="0015173E"/>
    <w:rsid w:val="001532F4"/>
    <w:rsid w:val="001538C7"/>
    <w:rsid w:val="001549BB"/>
    <w:rsid w:val="00155294"/>
    <w:rsid w:val="00155850"/>
    <w:rsid w:val="001564AA"/>
    <w:rsid w:val="00156AB5"/>
    <w:rsid w:val="00156F32"/>
    <w:rsid w:val="00157B13"/>
    <w:rsid w:val="001602D4"/>
    <w:rsid w:val="001767EE"/>
    <w:rsid w:val="00177073"/>
    <w:rsid w:val="0017716D"/>
    <w:rsid w:val="00180C80"/>
    <w:rsid w:val="00183BEB"/>
    <w:rsid w:val="00184D9E"/>
    <w:rsid w:val="00187F3C"/>
    <w:rsid w:val="0019002B"/>
    <w:rsid w:val="001922BE"/>
    <w:rsid w:val="0019784A"/>
    <w:rsid w:val="001A2B2A"/>
    <w:rsid w:val="001A2D01"/>
    <w:rsid w:val="001A5E20"/>
    <w:rsid w:val="001A62A3"/>
    <w:rsid w:val="001A681A"/>
    <w:rsid w:val="001B48F9"/>
    <w:rsid w:val="001C1C8D"/>
    <w:rsid w:val="001D4417"/>
    <w:rsid w:val="001D52DA"/>
    <w:rsid w:val="001E7259"/>
    <w:rsid w:val="001F17A3"/>
    <w:rsid w:val="001F3AF7"/>
    <w:rsid w:val="001F7974"/>
    <w:rsid w:val="0020222A"/>
    <w:rsid w:val="00204863"/>
    <w:rsid w:val="0020584D"/>
    <w:rsid w:val="002174DA"/>
    <w:rsid w:val="002317E1"/>
    <w:rsid w:val="0023295B"/>
    <w:rsid w:val="002353E4"/>
    <w:rsid w:val="002360EC"/>
    <w:rsid w:val="00240784"/>
    <w:rsid w:val="00241B52"/>
    <w:rsid w:val="0024210C"/>
    <w:rsid w:val="00247E45"/>
    <w:rsid w:val="002505FF"/>
    <w:rsid w:val="00255BDA"/>
    <w:rsid w:val="00260462"/>
    <w:rsid w:val="00261872"/>
    <w:rsid w:val="00261BD3"/>
    <w:rsid w:val="002675D6"/>
    <w:rsid w:val="00272D4A"/>
    <w:rsid w:val="002762DE"/>
    <w:rsid w:val="00292E0E"/>
    <w:rsid w:val="00293036"/>
    <w:rsid w:val="00293568"/>
    <w:rsid w:val="002A05D6"/>
    <w:rsid w:val="002A2033"/>
    <w:rsid w:val="002A5C3B"/>
    <w:rsid w:val="002A5D32"/>
    <w:rsid w:val="002A7119"/>
    <w:rsid w:val="002B2F23"/>
    <w:rsid w:val="002B66E6"/>
    <w:rsid w:val="002B76D6"/>
    <w:rsid w:val="002C5F92"/>
    <w:rsid w:val="002C763C"/>
    <w:rsid w:val="002C79E5"/>
    <w:rsid w:val="002D22C8"/>
    <w:rsid w:val="002D46B2"/>
    <w:rsid w:val="002D66F2"/>
    <w:rsid w:val="002D6F61"/>
    <w:rsid w:val="002E6C8B"/>
    <w:rsid w:val="002F37E6"/>
    <w:rsid w:val="002F5CA5"/>
    <w:rsid w:val="002F7CEA"/>
    <w:rsid w:val="00302006"/>
    <w:rsid w:val="00302C33"/>
    <w:rsid w:val="00303069"/>
    <w:rsid w:val="00306927"/>
    <w:rsid w:val="00311958"/>
    <w:rsid w:val="00317035"/>
    <w:rsid w:val="00327285"/>
    <w:rsid w:val="00332FE5"/>
    <w:rsid w:val="003372CB"/>
    <w:rsid w:val="00341A77"/>
    <w:rsid w:val="003459AF"/>
    <w:rsid w:val="00347B98"/>
    <w:rsid w:val="0035042E"/>
    <w:rsid w:val="003524D7"/>
    <w:rsid w:val="00352B85"/>
    <w:rsid w:val="00354D06"/>
    <w:rsid w:val="003551E5"/>
    <w:rsid w:val="00362CBD"/>
    <w:rsid w:val="00363867"/>
    <w:rsid w:val="0037315C"/>
    <w:rsid w:val="00375820"/>
    <w:rsid w:val="003774C6"/>
    <w:rsid w:val="00377B34"/>
    <w:rsid w:val="003800B4"/>
    <w:rsid w:val="00382E90"/>
    <w:rsid w:val="003875E4"/>
    <w:rsid w:val="003901D1"/>
    <w:rsid w:val="00390BB8"/>
    <w:rsid w:val="003960C4"/>
    <w:rsid w:val="003975E1"/>
    <w:rsid w:val="003A5AD1"/>
    <w:rsid w:val="003B22D8"/>
    <w:rsid w:val="003C792E"/>
    <w:rsid w:val="003C7ADC"/>
    <w:rsid w:val="003D474A"/>
    <w:rsid w:val="003D53AD"/>
    <w:rsid w:val="003D5CF3"/>
    <w:rsid w:val="003F4C9A"/>
    <w:rsid w:val="003F5A9A"/>
    <w:rsid w:val="003F786E"/>
    <w:rsid w:val="0040653A"/>
    <w:rsid w:val="0040703F"/>
    <w:rsid w:val="00407396"/>
    <w:rsid w:val="00425AA4"/>
    <w:rsid w:val="004278D4"/>
    <w:rsid w:val="00437264"/>
    <w:rsid w:val="00437938"/>
    <w:rsid w:val="00440402"/>
    <w:rsid w:val="00451D4C"/>
    <w:rsid w:val="004568E5"/>
    <w:rsid w:val="00461453"/>
    <w:rsid w:val="00466B02"/>
    <w:rsid w:val="00466CE3"/>
    <w:rsid w:val="00467F6D"/>
    <w:rsid w:val="00472538"/>
    <w:rsid w:val="00477EF1"/>
    <w:rsid w:val="00484232"/>
    <w:rsid w:val="00486241"/>
    <w:rsid w:val="004974F1"/>
    <w:rsid w:val="004B10CF"/>
    <w:rsid w:val="004C2EF9"/>
    <w:rsid w:val="004C41DD"/>
    <w:rsid w:val="004D009E"/>
    <w:rsid w:val="004D6657"/>
    <w:rsid w:val="004E70FE"/>
    <w:rsid w:val="004F313D"/>
    <w:rsid w:val="004F3478"/>
    <w:rsid w:val="004F351E"/>
    <w:rsid w:val="004F6DCB"/>
    <w:rsid w:val="00514812"/>
    <w:rsid w:val="00517339"/>
    <w:rsid w:val="00530530"/>
    <w:rsid w:val="00534990"/>
    <w:rsid w:val="0054439C"/>
    <w:rsid w:val="00544D3B"/>
    <w:rsid w:val="0055171F"/>
    <w:rsid w:val="0055234B"/>
    <w:rsid w:val="0055492C"/>
    <w:rsid w:val="00555B6C"/>
    <w:rsid w:val="00560F88"/>
    <w:rsid w:val="005656D1"/>
    <w:rsid w:val="00565ABC"/>
    <w:rsid w:val="0058224F"/>
    <w:rsid w:val="00587FEB"/>
    <w:rsid w:val="00593696"/>
    <w:rsid w:val="00597D52"/>
    <w:rsid w:val="005A069E"/>
    <w:rsid w:val="005A5FC3"/>
    <w:rsid w:val="005A687D"/>
    <w:rsid w:val="005B1E5D"/>
    <w:rsid w:val="005B477B"/>
    <w:rsid w:val="005C4423"/>
    <w:rsid w:val="005C59F0"/>
    <w:rsid w:val="005D2B21"/>
    <w:rsid w:val="005E02AF"/>
    <w:rsid w:val="005E212A"/>
    <w:rsid w:val="005E60C2"/>
    <w:rsid w:val="005E61C8"/>
    <w:rsid w:val="005F3403"/>
    <w:rsid w:val="00601D65"/>
    <w:rsid w:val="006027A8"/>
    <w:rsid w:val="00603690"/>
    <w:rsid w:val="00604395"/>
    <w:rsid w:val="00617A31"/>
    <w:rsid w:val="00620346"/>
    <w:rsid w:val="006327CB"/>
    <w:rsid w:val="006427E9"/>
    <w:rsid w:val="00644626"/>
    <w:rsid w:val="00653B91"/>
    <w:rsid w:val="00661769"/>
    <w:rsid w:val="00664E7C"/>
    <w:rsid w:val="00670172"/>
    <w:rsid w:val="00674E9B"/>
    <w:rsid w:val="006868B8"/>
    <w:rsid w:val="006902F1"/>
    <w:rsid w:val="00691382"/>
    <w:rsid w:val="00695318"/>
    <w:rsid w:val="00696E4D"/>
    <w:rsid w:val="006A005B"/>
    <w:rsid w:val="006A3D20"/>
    <w:rsid w:val="006C0CCA"/>
    <w:rsid w:val="006C2399"/>
    <w:rsid w:val="006C4305"/>
    <w:rsid w:val="006C5A94"/>
    <w:rsid w:val="006D36CA"/>
    <w:rsid w:val="006D72BA"/>
    <w:rsid w:val="006D7693"/>
    <w:rsid w:val="006E1534"/>
    <w:rsid w:val="006E30E6"/>
    <w:rsid w:val="006E3690"/>
    <w:rsid w:val="006E6C4B"/>
    <w:rsid w:val="006F2E0A"/>
    <w:rsid w:val="00700471"/>
    <w:rsid w:val="0070261D"/>
    <w:rsid w:val="007031B6"/>
    <w:rsid w:val="007032D7"/>
    <w:rsid w:val="00704CF5"/>
    <w:rsid w:val="00710A49"/>
    <w:rsid w:val="00711666"/>
    <w:rsid w:val="00715AB9"/>
    <w:rsid w:val="00724290"/>
    <w:rsid w:val="007328F6"/>
    <w:rsid w:val="00742235"/>
    <w:rsid w:val="0074287B"/>
    <w:rsid w:val="00743CDD"/>
    <w:rsid w:val="00746E80"/>
    <w:rsid w:val="007474A0"/>
    <w:rsid w:val="00757188"/>
    <w:rsid w:val="00763985"/>
    <w:rsid w:val="00775140"/>
    <w:rsid w:val="00791B09"/>
    <w:rsid w:val="0079786D"/>
    <w:rsid w:val="007A068B"/>
    <w:rsid w:val="007A1178"/>
    <w:rsid w:val="007A74D5"/>
    <w:rsid w:val="007B0B37"/>
    <w:rsid w:val="007B338D"/>
    <w:rsid w:val="007B3747"/>
    <w:rsid w:val="007B5DFF"/>
    <w:rsid w:val="007C1806"/>
    <w:rsid w:val="007C24A2"/>
    <w:rsid w:val="007C6F1D"/>
    <w:rsid w:val="007D1B86"/>
    <w:rsid w:val="007D4F9F"/>
    <w:rsid w:val="007D6472"/>
    <w:rsid w:val="007D70A0"/>
    <w:rsid w:val="007D7C80"/>
    <w:rsid w:val="007E1D0F"/>
    <w:rsid w:val="007E3B5D"/>
    <w:rsid w:val="007F0AA2"/>
    <w:rsid w:val="007F1DFE"/>
    <w:rsid w:val="007F39E3"/>
    <w:rsid w:val="007F72D3"/>
    <w:rsid w:val="00815206"/>
    <w:rsid w:val="008308A5"/>
    <w:rsid w:val="00834AED"/>
    <w:rsid w:val="008403E4"/>
    <w:rsid w:val="0086254E"/>
    <w:rsid w:val="00864288"/>
    <w:rsid w:val="00876910"/>
    <w:rsid w:val="00876DDD"/>
    <w:rsid w:val="00881E33"/>
    <w:rsid w:val="008846C6"/>
    <w:rsid w:val="0088796C"/>
    <w:rsid w:val="0089405E"/>
    <w:rsid w:val="008960AE"/>
    <w:rsid w:val="008A0296"/>
    <w:rsid w:val="008A136D"/>
    <w:rsid w:val="008A531F"/>
    <w:rsid w:val="008A68DA"/>
    <w:rsid w:val="008B4987"/>
    <w:rsid w:val="008B5532"/>
    <w:rsid w:val="008C0BEC"/>
    <w:rsid w:val="008C22E7"/>
    <w:rsid w:val="008C3B7D"/>
    <w:rsid w:val="008C520E"/>
    <w:rsid w:val="008E02EB"/>
    <w:rsid w:val="009055A3"/>
    <w:rsid w:val="00916625"/>
    <w:rsid w:val="00933243"/>
    <w:rsid w:val="009334B6"/>
    <w:rsid w:val="00936A7D"/>
    <w:rsid w:val="009404F2"/>
    <w:rsid w:val="009504E9"/>
    <w:rsid w:val="00950EFD"/>
    <w:rsid w:val="00951492"/>
    <w:rsid w:val="0095412F"/>
    <w:rsid w:val="00961CC0"/>
    <w:rsid w:val="00966BA7"/>
    <w:rsid w:val="009771E8"/>
    <w:rsid w:val="00980D53"/>
    <w:rsid w:val="009847CC"/>
    <w:rsid w:val="0099404E"/>
    <w:rsid w:val="00994426"/>
    <w:rsid w:val="009A0CAC"/>
    <w:rsid w:val="009A5F6C"/>
    <w:rsid w:val="009A69B8"/>
    <w:rsid w:val="009B1306"/>
    <w:rsid w:val="009C1C2C"/>
    <w:rsid w:val="009E4755"/>
    <w:rsid w:val="009E4A97"/>
    <w:rsid w:val="009E68CF"/>
    <w:rsid w:val="00A14650"/>
    <w:rsid w:val="00A2151F"/>
    <w:rsid w:val="00A305EC"/>
    <w:rsid w:val="00A3082B"/>
    <w:rsid w:val="00A3287D"/>
    <w:rsid w:val="00A40584"/>
    <w:rsid w:val="00A44AB9"/>
    <w:rsid w:val="00A5274F"/>
    <w:rsid w:val="00A54250"/>
    <w:rsid w:val="00A65A5A"/>
    <w:rsid w:val="00A66244"/>
    <w:rsid w:val="00A740B1"/>
    <w:rsid w:val="00A75E49"/>
    <w:rsid w:val="00A75F62"/>
    <w:rsid w:val="00A86D40"/>
    <w:rsid w:val="00AA6A6E"/>
    <w:rsid w:val="00AB145A"/>
    <w:rsid w:val="00AC11BE"/>
    <w:rsid w:val="00AC2A8F"/>
    <w:rsid w:val="00AD2BDC"/>
    <w:rsid w:val="00AD7779"/>
    <w:rsid w:val="00AE2662"/>
    <w:rsid w:val="00AF0140"/>
    <w:rsid w:val="00AF4241"/>
    <w:rsid w:val="00B018ED"/>
    <w:rsid w:val="00B01BD2"/>
    <w:rsid w:val="00B075F3"/>
    <w:rsid w:val="00B10966"/>
    <w:rsid w:val="00B12398"/>
    <w:rsid w:val="00B124E1"/>
    <w:rsid w:val="00B17DFE"/>
    <w:rsid w:val="00B24D51"/>
    <w:rsid w:val="00B271BA"/>
    <w:rsid w:val="00B31BFC"/>
    <w:rsid w:val="00B3266F"/>
    <w:rsid w:val="00B35355"/>
    <w:rsid w:val="00B35515"/>
    <w:rsid w:val="00B36B23"/>
    <w:rsid w:val="00B421B7"/>
    <w:rsid w:val="00B45999"/>
    <w:rsid w:val="00B463AB"/>
    <w:rsid w:val="00B50F95"/>
    <w:rsid w:val="00B5284E"/>
    <w:rsid w:val="00B61DCB"/>
    <w:rsid w:val="00B634EF"/>
    <w:rsid w:val="00B66249"/>
    <w:rsid w:val="00B75DB9"/>
    <w:rsid w:val="00B7712A"/>
    <w:rsid w:val="00B8152D"/>
    <w:rsid w:val="00B8348C"/>
    <w:rsid w:val="00B96EFD"/>
    <w:rsid w:val="00BA784A"/>
    <w:rsid w:val="00BB075A"/>
    <w:rsid w:val="00BB2350"/>
    <w:rsid w:val="00BB2534"/>
    <w:rsid w:val="00BC50E8"/>
    <w:rsid w:val="00BD0917"/>
    <w:rsid w:val="00BE14EB"/>
    <w:rsid w:val="00BF4AD4"/>
    <w:rsid w:val="00C023C4"/>
    <w:rsid w:val="00C062AA"/>
    <w:rsid w:val="00C10739"/>
    <w:rsid w:val="00C12C84"/>
    <w:rsid w:val="00C21803"/>
    <w:rsid w:val="00C21F68"/>
    <w:rsid w:val="00C2229A"/>
    <w:rsid w:val="00C23DB5"/>
    <w:rsid w:val="00C432AD"/>
    <w:rsid w:val="00C45269"/>
    <w:rsid w:val="00C4674F"/>
    <w:rsid w:val="00C5744F"/>
    <w:rsid w:val="00C63475"/>
    <w:rsid w:val="00C730F6"/>
    <w:rsid w:val="00C831AC"/>
    <w:rsid w:val="00C833FC"/>
    <w:rsid w:val="00CA4B02"/>
    <w:rsid w:val="00CB2F8B"/>
    <w:rsid w:val="00CC06AD"/>
    <w:rsid w:val="00CC424C"/>
    <w:rsid w:val="00CC601A"/>
    <w:rsid w:val="00CD01C4"/>
    <w:rsid w:val="00CD1558"/>
    <w:rsid w:val="00CE510E"/>
    <w:rsid w:val="00D13479"/>
    <w:rsid w:val="00D151D9"/>
    <w:rsid w:val="00D17364"/>
    <w:rsid w:val="00D21521"/>
    <w:rsid w:val="00D23E75"/>
    <w:rsid w:val="00D26B01"/>
    <w:rsid w:val="00D27D57"/>
    <w:rsid w:val="00D30CDD"/>
    <w:rsid w:val="00D35282"/>
    <w:rsid w:val="00D374FC"/>
    <w:rsid w:val="00D42193"/>
    <w:rsid w:val="00D42DF7"/>
    <w:rsid w:val="00D477DA"/>
    <w:rsid w:val="00D50135"/>
    <w:rsid w:val="00D50240"/>
    <w:rsid w:val="00D56E5D"/>
    <w:rsid w:val="00D60DB2"/>
    <w:rsid w:val="00D64EBF"/>
    <w:rsid w:val="00D67929"/>
    <w:rsid w:val="00D7083B"/>
    <w:rsid w:val="00D77DE5"/>
    <w:rsid w:val="00D77F9E"/>
    <w:rsid w:val="00D959C1"/>
    <w:rsid w:val="00DA11AF"/>
    <w:rsid w:val="00DA3506"/>
    <w:rsid w:val="00DA70C6"/>
    <w:rsid w:val="00DB2624"/>
    <w:rsid w:val="00DB432F"/>
    <w:rsid w:val="00DB4AD7"/>
    <w:rsid w:val="00DB58D1"/>
    <w:rsid w:val="00DC6262"/>
    <w:rsid w:val="00DC6F14"/>
    <w:rsid w:val="00DD5200"/>
    <w:rsid w:val="00DD6573"/>
    <w:rsid w:val="00DE07EF"/>
    <w:rsid w:val="00DE3D79"/>
    <w:rsid w:val="00DE744B"/>
    <w:rsid w:val="00DF545E"/>
    <w:rsid w:val="00DF7B2B"/>
    <w:rsid w:val="00E025D8"/>
    <w:rsid w:val="00E0525A"/>
    <w:rsid w:val="00E06542"/>
    <w:rsid w:val="00E06989"/>
    <w:rsid w:val="00E13AA8"/>
    <w:rsid w:val="00E231DA"/>
    <w:rsid w:val="00E24787"/>
    <w:rsid w:val="00E301A4"/>
    <w:rsid w:val="00E34872"/>
    <w:rsid w:val="00E370C6"/>
    <w:rsid w:val="00E44204"/>
    <w:rsid w:val="00E465D3"/>
    <w:rsid w:val="00E622D4"/>
    <w:rsid w:val="00E74322"/>
    <w:rsid w:val="00E749EA"/>
    <w:rsid w:val="00E751E2"/>
    <w:rsid w:val="00E80793"/>
    <w:rsid w:val="00E83CB3"/>
    <w:rsid w:val="00E86A1C"/>
    <w:rsid w:val="00E91898"/>
    <w:rsid w:val="00E927DC"/>
    <w:rsid w:val="00E92D3A"/>
    <w:rsid w:val="00E94785"/>
    <w:rsid w:val="00E952D2"/>
    <w:rsid w:val="00EA5034"/>
    <w:rsid w:val="00EB2F80"/>
    <w:rsid w:val="00EB37F3"/>
    <w:rsid w:val="00EC4486"/>
    <w:rsid w:val="00ED1C83"/>
    <w:rsid w:val="00ED5486"/>
    <w:rsid w:val="00ED75A4"/>
    <w:rsid w:val="00EE6BBC"/>
    <w:rsid w:val="00EF072F"/>
    <w:rsid w:val="00EF1192"/>
    <w:rsid w:val="00EF3011"/>
    <w:rsid w:val="00EF7D0D"/>
    <w:rsid w:val="00F03508"/>
    <w:rsid w:val="00F04735"/>
    <w:rsid w:val="00F10A6D"/>
    <w:rsid w:val="00F11FC5"/>
    <w:rsid w:val="00F12C9E"/>
    <w:rsid w:val="00F14E8D"/>
    <w:rsid w:val="00F15B4A"/>
    <w:rsid w:val="00F23472"/>
    <w:rsid w:val="00F25D72"/>
    <w:rsid w:val="00F27793"/>
    <w:rsid w:val="00F32068"/>
    <w:rsid w:val="00F331B2"/>
    <w:rsid w:val="00F378FA"/>
    <w:rsid w:val="00F475F8"/>
    <w:rsid w:val="00F57449"/>
    <w:rsid w:val="00F63954"/>
    <w:rsid w:val="00F7012A"/>
    <w:rsid w:val="00F70534"/>
    <w:rsid w:val="00F90CD0"/>
    <w:rsid w:val="00F91FF6"/>
    <w:rsid w:val="00FA42F0"/>
    <w:rsid w:val="00FA5B38"/>
    <w:rsid w:val="00FB0EC4"/>
    <w:rsid w:val="00FB11A4"/>
    <w:rsid w:val="00FC0813"/>
    <w:rsid w:val="00FD2708"/>
    <w:rsid w:val="00FE0591"/>
    <w:rsid w:val="00FE07E5"/>
    <w:rsid w:val="00FE572A"/>
    <w:rsid w:val="00FE7E3B"/>
    <w:rsid w:val="00FF064B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E9E1"/>
  <w15:docId w15:val="{22469A91-EE84-4430-8703-2BA658DD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4812"/>
    <w:pPr>
      <w:spacing w:after="0" w:line="240" w:lineRule="auto"/>
    </w:pPr>
    <w:rPr>
      <w:rFonts w:eastAsia="Times New Roman" w:cs="Times New Roman"/>
      <w:sz w:val="28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514812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rsid w:val="00514812"/>
    <w:rPr>
      <w:rFonts w:eastAsia="Times New Roman" w:cs="Times New Roman"/>
      <w:sz w:val="28"/>
      <w:szCs w:val="28"/>
      <w:lang w:eastAsia="cs-CZ"/>
    </w:rPr>
  </w:style>
  <w:style w:type="paragraph" w:styleId="Spiatonadresanaoblke">
    <w:name w:val="envelope return"/>
    <w:basedOn w:val="Normlny"/>
    <w:semiHidden/>
    <w:rsid w:val="00514812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link w:val="TextpoznmkypodiarouChar"/>
    <w:uiPriority w:val="99"/>
    <w:rsid w:val="00514812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14812"/>
    <w:rPr>
      <w:rFonts w:eastAsia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514812"/>
    <w:rPr>
      <w:vertAlign w:val="superscript"/>
    </w:rPr>
  </w:style>
  <w:style w:type="paragraph" w:styleId="Pta">
    <w:name w:val="footer"/>
    <w:basedOn w:val="Normlny"/>
    <w:link w:val="PtaChar"/>
    <w:rsid w:val="005148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14812"/>
    <w:rPr>
      <w:rFonts w:eastAsia="Times New Roman" w:cs="Times New Roman"/>
      <w:sz w:val="28"/>
      <w:szCs w:val="24"/>
      <w:lang w:eastAsia="sk-SK"/>
    </w:rPr>
  </w:style>
  <w:style w:type="character" w:styleId="slostrany">
    <w:name w:val="page number"/>
    <w:basedOn w:val="Predvolenpsmoodseku"/>
    <w:rsid w:val="00514812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44204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44204"/>
    <w:rPr>
      <w:rFonts w:eastAsia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44204"/>
    <w:rPr>
      <w:vertAlign w:val="superscript"/>
    </w:rPr>
  </w:style>
  <w:style w:type="paragraph" w:styleId="Odsekzoznamu">
    <w:name w:val="List Paragraph"/>
    <w:basedOn w:val="Normlny"/>
    <w:uiPriority w:val="34"/>
    <w:qFormat/>
    <w:rsid w:val="00936A7D"/>
    <w:pPr>
      <w:ind w:left="720"/>
      <w:contextualSpacing/>
    </w:pPr>
  </w:style>
  <w:style w:type="paragraph" w:customStyle="1" w:styleId="CM4">
    <w:name w:val="CM4"/>
    <w:basedOn w:val="Normlny"/>
    <w:next w:val="Normlny"/>
    <w:uiPriority w:val="99"/>
    <w:rsid w:val="006868B8"/>
    <w:pPr>
      <w:autoSpaceDE w:val="0"/>
      <w:autoSpaceDN w:val="0"/>
      <w:adjustRightInd w:val="0"/>
    </w:pPr>
    <w:rPr>
      <w:rFonts w:ascii="EUAlbertina" w:eastAsia="Calibri" w:hAnsi="EUAlbertina"/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11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11AF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43CDD"/>
    <w:rPr>
      <w:color w:val="0000FF"/>
      <w:u w:val="single"/>
    </w:rPr>
  </w:style>
  <w:style w:type="character" w:customStyle="1" w:styleId="super">
    <w:name w:val="super"/>
    <w:basedOn w:val="Predvolenpsmoodseku"/>
    <w:rsid w:val="002D66F2"/>
  </w:style>
  <w:style w:type="paragraph" w:customStyle="1" w:styleId="title-doc-first">
    <w:name w:val="title-doc-first"/>
    <w:basedOn w:val="Normlny"/>
    <w:rsid w:val="00EE6BBC"/>
    <w:pPr>
      <w:spacing w:before="100" w:beforeAutospacing="1" w:after="100" w:afterAutospacing="1"/>
    </w:pPr>
    <w:rPr>
      <w:sz w:val="24"/>
    </w:rPr>
  </w:style>
  <w:style w:type="paragraph" w:customStyle="1" w:styleId="title-article-norm">
    <w:name w:val="title-article-norm"/>
    <w:basedOn w:val="Normlny"/>
    <w:rsid w:val="00EE6BBC"/>
    <w:pPr>
      <w:spacing w:before="100" w:beforeAutospacing="1" w:after="100" w:afterAutospacing="1"/>
    </w:pPr>
    <w:rPr>
      <w:sz w:val="24"/>
    </w:rPr>
  </w:style>
  <w:style w:type="paragraph" w:customStyle="1" w:styleId="stitle-article-norm">
    <w:name w:val="stitle-article-norm"/>
    <w:basedOn w:val="Normlny"/>
    <w:rsid w:val="00EE6BBC"/>
    <w:pPr>
      <w:spacing w:before="100" w:beforeAutospacing="1" w:after="100" w:afterAutospacing="1"/>
    </w:pPr>
    <w:rPr>
      <w:sz w:val="24"/>
    </w:rPr>
  </w:style>
  <w:style w:type="character" w:customStyle="1" w:styleId="no-parag">
    <w:name w:val="no-parag"/>
    <w:basedOn w:val="Predvolenpsmoodseku"/>
    <w:rsid w:val="00EE6BBC"/>
  </w:style>
  <w:style w:type="paragraph" w:customStyle="1" w:styleId="norm">
    <w:name w:val="norm"/>
    <w:basedOn w:val="Normlny"/>
    <w:rsid w:val="00EE6BBC"/>
    <w:pPr>
      <w:spacing w:before="100" w:beforeAutospacing="1" w:after="100" w:afterAutospacing="1"/>
    </w:pPr>
    <w:rPr>
      <w:sz w:val="24"/>
    </w:rPr>
  </w:style>
  <w:style w:type="paragraph" w:customStyle="1" w:styleId="CM1">
    <w:name w:val="CM1"/>
    <w:basedOn w:val="Normlny"/>
    <w:next w:val="Normlny"/>
    <w:uiPriority w:val="99"/>
    <w:rsid w:val="00F7012A"/>
    <w:pPr>
      <w:autoSpaceDE w:val="0"/>
      <w:autoSpaceDN w:val="0"/>
      <w:adjustRightInd w:val="0"/>
    </w:pPr>
    <w:rPr>
      <w:rFonts w:eastAsiaTheme="minorHAnsi"/>
      <w:sz w:val="24"/>
      <w:lang w:eastAsia="en-US"/>
    </w:rPr>
  </w:style>
  <w:style w:type="paragraph" w:customStyle="1" w:styleId="CM3">
    <w:name w:val="CM3"/>
    <w:basedOn w:val="Normlny"/>
    <w:next w:val="Normlny"/>
    <w:uiPriority w:val="99"/>
    <w:rsid w:val="00F7012A"/>
    <w:pPr>
      <w:autoSpaceDE w:val="0"/>
      <w:autoSpaceDN w:val="0"/>
      <w:adjustRightInd w:val="0"/>
    </w:pPr>
    <w:rPr>
      <w:rFonts w:eastAsiaTheme="minorHAns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3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4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10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4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8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14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14/2009%20Z.z.%252336'&amp;ucin-k-dni='30.12.9999'" TargetMode="External"/><Relationship Id="rId13" Type="http://schemas.openxmlformats.org/officeDocument/2006/relationships/hyperlink" Target="aspi://module='ASPI'&amp;link='514/2009%20Z.z.%252323'&amp;ucin-k-dni='30.12.9999'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514/2009%20Z.z.%252336'&amp;ucin-k-dni='30.12.9999'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spi://module='ASPI'&amp;link='514/2009%20Z.z.%252323'&amp;ucin-k-dni='30.12.9999'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514/2009%20Z.z.%252336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spi://module='ASPI'&amp;link='514/2009%20Z.z.%252336'&amp;ucin-k-dni='30.12.9999'" TargetMode="Externa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aspi://module='ASPI'&amp;link='514/2009%20Z.z.%252323'&amp;ucin-k-dni='30.12.9999'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WKX3UHSAJ2R6-2-1199250</_dlc_DocId>
    <_dlc_DocIdUrl xmlns="e60a29af-d413-48d4-bd90-fe9d2a897e4b">
      <Url>https://ovdmasv601/sites/DMS/_layouts/15/DocIdRedir.aspx?ID=WKX3UHSAJ2R6-2-1199250</Url>
      <Description>WKX3UHSAJ2R6-2-1199250</Description>
    </_dlc_DocIdUrl>
  </documentManagement>
</p:properties>
</file>

<file path=customXml/itemProps1.xml><?xml version="1.0" encoding="utf-8"?>
<ds:datastoreItem xmlns:ds="http://schemas.openxmlformats.org/officeDocument/2006/customXml" ds:itemID="{1A95BC7F-49A6-4159-8999-86264D596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666EC-445A-4E5A-ABCA-25B525D7285A}"/>
</file>

<file path=customXml/itemProps3.xml><?xml version="1.0" encoding="utf-8"?>
<ds:datastoreItem xmlns:ds="http://schemas.openxmlformats.org/officeDocument/2006/customXml" ds:itemID="{184A9718-4E2D-44AA-B2B5-FDF509EE8923}"/>
</file>

<file path=customXml/itemProps4.xml><?xml version="1.0" encoding="utf-8"?>
<ds:datastoreItem xmlns:ds="http://schemas.openxmlformats.org/officeDocument/2006/customXml" ds:itemID="{849A76A4-28B5-44CE-BE13-67F552A65310}"/>
</file>

<file path=customXml/itemProps5.xml><?xml version="1.0" encoding="utf-8"?>
<ds:datastoreItem xmlns:ds="http://schemas.openxmlformats.org/officeDocument/2006/customXml" ds:itemID="{A44BFA95-752A-4201-A354-3D2196432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Zemanová, Ivana</dc:creator>
  <cp:lastModifiedBy>Horváthová, Andrea</cp:lastModifiedBy>
  <cp:revision>6</cp:revision>
  <cp:lastPrinted>2018-11-05T12:28:00Z</cp:lastPrinted>
  <dcterms:created xsi:type="dcterms:W3CDTF">2023-01-30T14:38:00Z</dcterms:created>
  <dcterms:modified xsi:type="dcterms:W3CDTF">2023-02-04T18:33:00Z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9235b534-bcf0-46bb-ac58-9ee680d5283e</vt:lpwstr>
  </property>
</Properties>
</file>