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A9" w:rsidRPr="00B60298" w:rsidRDefault="00ED0DA9" w:rsidP="004002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60298">
        <w:rPr>
          <w:rFonts w:ascii="Times New Roman" w:hAnsi="Times New Roman" w:cs="Times New Roman"/>
          <w:b/>
          <w:sz w:val="28"/>
          <w:szCs w:val="28"/>
        </w:rPr>
        <w:t>Obsah</w:t>
      </w:r>
    </w:p>
    <w:p w:rsidR="00B60298" w:rsidRPr="003C4FED" w:rsidRDefault="00B60298" w:rsidP="004002B2">
      <w:pPr>
        <w:spacing w:after="0"/>
        <w:rPr>
          <w:rFonts w:ascii="Times New Roman" w:hAnsi="Times New Roman" w:cs="Times New Roman"/>
        </w:rPr>
      </w:pPr>
    </w:p>
    <w:p w:rsidR="00ED0DA9" w:rsidRPr="007270F4" w:rsidRDefault="00ED0DA9" w:rsidP="004002B2">
      <w:pPr>
        <w:spacing w:after="0"/>
        <w:rPr>
          <w:rFonts w:ascii="Times New Roman" w:hAnsi="Times New Roman" w:cs="Times New Roman"/>
          <w:b/>
        </w:rPr>
      </w:pPr>
      <w:r w:rsidRPr="007270F4">
        <w:rPr>
          <w:rFonts w:ascii="Times New Roman" w:hAnsi="Times New Roman" w:cs="Times New Roman"/>
          <w:b/>
        </w:rPr>
        <w:t>1. Správa o hospodárení kapitoly</w:t>
      </w:r>
    </w:p>
    <w:p w:rsidR="004002B2" w:rsidRDefault="004002B2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1.1</w:t>
      </w:r>
      <w:r w:rsidR="007270F4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Súhrnná charakteristika kapitoly a jej hospodárenia v hodnotenom rozpočtovom roku</w:t>
      </w:r>
    </w:p>
    <w:p w:rsidR="004002B2" w:rsidRDefault="004002B2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56393D" w:rsidRDefault="00ED0DA9" w:rsidP="004002B2">
      <w:pPr>
        <w:pStyle w:val="Bezriadkovania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Charakteristika činnosti kapitoly</w:t>
      </w:r>
    </w:p>
    <w:p w:rsidR="00ED0DA9" w:rsidRDefault="00EB679C" w:rsidP="004002B2">
      <w:pPr>
        <w:pStyle w:val="Bezriadkovania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</w:t>
      </w:r>
      <w:r w:rsidR="007C5D7A" w:rsidRPr="00EB679C">
        <w:rPr>
          <w:rFonts w:ascii="Times New Roman" w:hAnsi="Times New Roman" w:cs="Times New Roman"/>
        </w:rPr>
        <w:t>rozpočtového hospodárenia kapitoly</w:t>
      </w:r>
    </w:p>
    <w:p w:rsidR="00EB679C" w:rsidRPr="00EB679C" w:rsidRDefault="00EB679C" w:rsidP="004002B2">
      <w:pPr>
        <w:pStyle w:val="Bezriadkovania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plnenia záväzných ukazovateľov rozpočtu kapitoly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1.2</w:t>
      </w:r>
      <w:r w:rsidR="007270F4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Príjmy kapitoly</w:t>
      </w:r>
    </w:p>
    <w:p w:rsidR="004002B2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</w:t>
      </w:r>
    </w:p>
    <w:p w:rsidR="00ED0DA9" w:rsidRPr="003C4FED" w:rsidRDefault="004002B2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270F4">
        <w:rPr>
          <w:rFonts w:ascii="Times New Roman" w:hAnsi="Times New Roman" w:cs="Times New Roman"/>
        </w:rPr>
        <w:t xml:space="preserve">   </w:t>
      </w:r>
      <w:r w:rsidR="00ED0DA9" w:rsidRPr="003C4FED">
        <w:rPr>
          <w:rFonts w:ascii="Times New Roman" w:hAnsi="Times New Roman" w:cs="Times New Roman"/>
        </w:rPr>
        <w:t xml:space="preserve"> 1.2.1</w:t>
      </w:r>
      <w:r w:rsidR="007270F4">
        <w:rPr>
          <w:rFonts w:ascii="Times New Roman" w:hAnsi="Times New Roman" w:cs="Times New Roman"/>
        </w:rPr>
        <w:t>.</w:t>
      </w:r>
      <w:r w:rsidR="00ED0DA9" w:rsidRPr="003C4FED">
        <w:rPr>
          <w:rFonts w:ascii="Times New Roman" w:hAnsi="Times New Roman" w:cs="Times New Roman"/>
        </w:rPr>
        <w:t xml:space="preserve">   Príjmy kapitoly podľa ekonomickej klasifikácie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</w:t>
      </w:r>
      <w:r w:rsidR="007270F4">
        <w:rPr>
          <w:rFonts w:ascii="Times New Roman" w:hAnsi="Times New Roman" w:cs="Times New Roman"/>
        </w:rPr>
        <w:t xml:space="preserve">   </w:t>
      </w:r>
      <w:r w:rsidRPr="003C4FED">
        <w:rPr>
          <w:rFonts w:ascii="Times New Roman" w:hAnsi="Times New Roman" w:cs="Times New Roman"/>
        </w:rPr>
        <w:t xml:space="preserve">  1.2.2</w:t>
      </w:r>
      <w:r w:rsidR="007270F4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  Prostriedky prijaté z rozpočtu Európskej únie a iné prostriedky zo zahraničia poskytnuté    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             </w:t>
      </w:r>
      <w:r w:rsidR="007270F4">
        <w:rPr>
          <w:rFonts w:ascii="Times New Roman" w:hAnsi="Times New Roman" w:cs="Times New Roman"/>
        </w:rPr>
        <w:t xml:space="preserve">    </w:t>
      </w:r>
      <w:r w:rsidRPr="003C4FED">
        <w:rPr>
          <w:rFonts w:ascii="Times New Roman" w:hAnsi="Times New Roman" w:cs="Times New Roman"/>
        </w:rPr>
        <w:t xml:space="preserve">Slovenskej republike na základe medzinárodných zmlúv uzavretých medzi Slovenskou   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           </w:t>
      </w:r>
      <w:r w:rsidR="007270F4">
        <w:rPr>
          <w:rFonts w:ascii="Times New Roman" w:hAnsi="Times New Roman" w:cs="Times New Roman"/>
        </w:rPr>
        <w:t xml:space="preserve">    </w:t>
      </w:r>
      <w:r w:rsidRPr="003C4FED">
        <w:rPr>
          <w:rFonts w:ascii="Times New Roman" w:hAnsi="Times New Roman" w:cs="Times New Roman"/>
        </w:rPr>
        <w:t xml:space="preserve">  </w:t>
      </w:r>
      <w:r w:rsidR="001471BC">
        <w:rPr>
          <w:rFonts w:ascii="Times New Roman" w:hAnsi="Times New Roman" w:cs="Times New Roman"/>
        </w:rPr>
        <w:t>r</w:t>
      </w:r>
      <w:r w:rsidRPr="003C4FED">
        <w:rPr>
          <w:rFonts w:ascii="Times New Roman" w:hAnsi="Times New Roman" w:cs="Times New Roman"/>
        </w:rPr>
        <w:t>epublikou a inými štátmi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1.3</w:t>
      </w:r>
      <w:r w:rsidR="007270F4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Výdavky kapitoly</w:t>
      </w:r>
    </w:p>
    <w:p w:rsidR="004002B2" w:rsidRDefault="004002B2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 </w:t>
      </w:r>
      <w:r w:rsidR="001471BC">
        <w:rPr>
          <w:rFonts w:ascii="Times New Roman" w:hAnsi="Times New Roman" w:cs="Times New Roman"/>
        </w:rPr>
        <w:t xml:space="preserve">   </w:t>
      </w:r>
      <w:r w:rsidRPr="003C4FED">
        <w:rPr>
          <w:rFonts w:ascii="Times New Roman" w:hAnsi="Times New Roman" w:cs="Times New Roman"/>
        </w:rPr>
        <w:t>1.3.1</w:t>
      </w:r>
      <w:r w:rsidR="001471BC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 Výdavky kapitoly podľa ekonomickej klasifikácie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</w:t>
      </w:r>
      <w:r w:rsidR="001471BC">
        <w:rPr>
          <w:rFonts w:ascii="Times New Roman" w:hAnsi="Times New Roman" w:cs="Times New Roman"/>
        </w:rPr>
        <w:t xml:space="preserve">   </w:t>
      </w:r>
      <w:r w:rsidRPr="003C4FED">
        <w:rPr>
          <w:rFonts w:ascii="Times New Roman" w:hAnsi="Times New Roman" w:cs="Times New Roman"/>
        </w:rPr>
        <w:t xml:space="preserve"> 1.3.2</w:t>
      </w:r>
      <w:r w:rsidR="001471BC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  Výdavky kapitoly podľa funkčnej klasifikácie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</w:t>
      </w:r>
      <w:r w:rsidR="001471BC">
        <w:rPr>
          <w:rFonts w:ascii="Times New Roman" w:hAnsi="Times New Roman" w:cs="Times New Roman"/>
        </w:rPr>
        <w:t xml:space="preserve">   </w:t>
      </w:r>
      <w:r w:rsidRPr="003C4FED">
        <w:rPr>
          <w:rFonts w:ascii="Times New Roman" w:hAnsi="Times New Roman" w:cs="Times New Roman"/>
        </w:rPr>
        <w:t xml:space="preserve"> 1.3.3</w:t>
      </w:r>
      <w:r w:rsidR="001471BC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  </w:t>
      </w:r>
      <w:r w:rsidR="007C5D7A">
        <w:rPr>
          <w:rFonts w:ascii="Times New Roman" w:hAnsi="Times New Roman" w:cs="Times New Roman"/>
        </w:rPr>
        <w:t>Výdavky kapitoly hradené z európskych prostriedkov a spolufinancovania k nim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1.4</w:t>
      </w:r>
      <w:r w:rsidR="001471BC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</w:t>
      </w:r>
      <w:r w:rsidR="007C5D7A">
        <w:rPr>
          <w:rFonts w:ascii="Times New Roman" w:hAnsi="Times New Roman" w:cs="Times New Roman"/>
        </w:rPr>
        <w:t>Finančné operácie</w:t>
      </w:r>
    </w:p>
    <w:p w:rsidR="004002B2" w:rsidRDefault="004002B2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 </w:t>
      </w:r>
      <w:r w:rsidR="001471BC">
        <w:rPr>
          <w:rFonts w:ascii="Times New Roman" w:hAnsi="Times New Roman" w:cs="Times New Roman"/>
        </w:rPr>
        <w:t xml:space="preserve">   </w:t>
      </w:r>
      <w:r w:rsidRPr="003C4FED">
        <w:rPr>
          <w:rFonts w:ascii="Times New Roman" w:hAnsi="Times New Roman" w:cs="Times New Roman"/>
        </w:rPr>
        <w:t>1.</w:t>
      </w:r>
      <w:r w:rsidR="007C5D7A">
        <w:rPr>
          <w:rFonts w:ascii="Times New Roman" w:hAnsi="Times New Roman" w:cs="Times New Roman"/>
        </w:rPr>
        <w:t>4</w:t>
      </w:r>
      <w:r w:rsidRPr="003C4FED">
        <w:rPr>
          <w:rFonts w:ascii="Times New Roman" w:hAnsi="Times New Roman" w:cs="Times New Roman"/>
        </w:rPr>
        <w:t>.1</w:t>
      </w:r>
      <w:r w:rsidR="001471BC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Príjmové finančné operácie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 xml:space="preserve">    </w:t>
      </w:r>
      <w:r w:rsidR="001471BC">
        <w:rPr>
          <w:rFonts w:ascii="Times New Roman" w:hAnsi="Times New Roman" w:cs="Times New Roman"/>
        </w:rPr>
        <w:t xml:space="preserve">   </w:t>
      </w:r>
      <w:r w:rsidRPr="003C4FED">
        <w:rPr>
          <w:rFonts w:ascii="Times New Roman" w:hAnsi="Times New Roman" w:cs="Times New Roman"/>
        </w:rPr>
        <w:t xml:space="preserve"> 1.</w:t>
      </w:r>
      <w:r w:rsidR="007C5D7A">
        <w:rPr>
          <w:rFonts w:ascii="Times New Roman" w:hAnsi="Times New Roman" w:cs="Times New Roman"/>
        </w:rPr>
        <w:t>4</w:t>
      </w:r>
      <w:r w:rsidRPr="003C4FED">
        <w:rPr>
          <w:rFonts w:ascii="Times New Roman" w:hAnsi="Times New Roman" w:cs="Times New Roman"/>
        </w:rPr>
        <w:t>.2</w:t>
      </w:r>
      <w:r w:rsidR="001471BC">
        <w:rPr>
          <w:rFonts w:ascii="Times New Roman" w:hAnsi="Times New Roman" w:cs="Times New Roman"/>
        </w:rPr>
        <w:t>.</w:t>
      </w:r>
      <w:r w:rsidRPr="003C4FED">
        <w:rPr>
          <w:rFonts w:ascii="Times New Roman" w:hAnsi="Times New Roman" w:cs="Times New Roman"/>
        </w:rPr>
        <w:t xml:space="preserve"> Výdavkové finančné operácie</w:t>
      </w:r>
    </w:p>
    <w:p w:rsidR="00ED0DA9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1.</w:t>
      </w:r>
      <w:r w:rsidR="007C5D7A">
        <w:rPr>
          <w:rFonts w:ascii="Times New Roman" w:hAnsi="Times New Roman" w:cs="Times New Roman"/>
        </w:rPr>
        <w:t>5</w:t>
      </w:r>
      <w:r w:rsidR="001471BC">
        <w:rPr>
          <w:rFonts w:ascii="Times New Roman" w:hAnsi="Times New Roman" w:cs="Times New Roman"/>
        </w:rPr>
        <w:t xml:space="preserve">. </w:t>
      </w:r>
      <w:r w:rsidRPr="003C4FED">
        <w:rPr>
          <w:rFonts w:ascii="Times New Roman" w:hAnsi="Times New Roman" w:cs="Times New Roman"/>
        </w:rPr>
        <w:t>Zhodnotenie zamestnanosti</w:t>
      </w:r>
    </w:p>
    <w:p w:rsidR="00ED0DA9" w:rsidRPr="003C4FED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ED0DA9" w:rsidRDefault="00ED0DA9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3C4FED">
        <w:rPr>
          <w:rFonts w:ascii="Times New Roman" w:hAnsi="Times New Roman" w:cs="Times New Roman"/>
        </w:rPr>
        <w:t>1.</w:t>
      </w:r>
      <w:r w:rsidR="007C5D7A">
        <w:rPr>
          <w:rFonts w:ascii="Times New Roman" w:hAnsi="Times New Roman" w:cs="Times New Roman"/>
        </w:rPr>
        <w:t>6</w:t>
      </w:r>
      <w:r w:rsidR="007270F4">
        <w:rPr>
          <w:rFonts w:ascii="Times New Roman" w:hAnsi="Times New Roman" w:cs="Times New Roman"/>
        </w:rPr>
        <w:t>.</w:t>
      </w:r>
      <w:r w:rsidR="001471BC">
        <w:rPr>
          <w:rFonts w:ascii="Times New Roman" w:hAnsi="Times New Roman" w:cs="Times New Roman"/>
        </w:rPr>
        <w:t xml:space="preserve"> </w:t>
      </w:r>
      <w:r w:rsidRPr="003C4FED">
        <w:rPr>
          <w:rFonts w:ascii="Times New Roman" w:hAnsi="Times New Roman" w:cs="Times New Roman"/>
        </w:rPr>
        <w:t>Príspevkové organizácie v pôsobnosti kapitoly</w:t>
      </w:r>
    </w:p>
    <w:p w:rsidR="001471BC" w:rsidRDefault="001471BC" w:rsidP="004002B2">
      <w:pPr>
        <w:pStyle w:val="Bezriadkovania"/>
        <w:spacing w:line="276" w:lineRule="auto"/>
        <w:rPr>
          <w:rFonts w:ascii="Times New Roman" w:hAnsi="Times New Roman" w:cs="Times New Roman"/>
        </w:rPr>
      </w:pPr>
    </w:p>
    <w:p w:rsidR="00B60298" w:rsidRDefault="004002B2" w:rsidP="004002B2">
      <w:pPr>
        <w:spacing w:after="0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="00B60298">
        <w:rPr>
          <w:rFonts w:ascii="Times New Roman" w:eastAsia="Times New Roman" w:hAnsi="Times New Roman" w:cs="Times New Roman"/>
          <w:b/>
          <w:lang w:eastAsia="sk-SK"/>
        </w:rPr>
        <w:t>Ta</w:t>
      </w:r>
      <w:r w:rsidR="00B60298" w:rsidRPr="008D43DF">
        <w:rPr>
          <w:rFonts w:ascii="Times New Roman" w:eastAsia="Times New Roman" w:hAnsi="Times New Roman" w:cs="Times New Roman"/>
          <w:b/>
          <w:lang w:eastAsia="sk-SK"/>
        </w:rPr>
        <w:t>buľková časť</w:t>
      </w:r>
    </w:p>
    <w:p w:rsidR="004002B2" w:rsidRPr="008D43DF" w:rsidRDefault="004002B2" w:rsidP="004002B2">
      <w:pPr>
        <w:spacing w:after="0"/>
        <w:rPr>
          <w:rFonts w:ascii="Times New Roman" w:eastAsia="Times New Roman" w:hAnsi="Times New Roman" w:cs="Times New Roman"/>
          <w:b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0298" w:rsidRPr="008D43DF" w:rsidRDefault="00B60298" w:rsidP="004002B2">
      <w:pPr>
        <w:tabs>
          <w:tab w:val="left" w:pos="212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Tabuľka č. 1</w:t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Celkový prehľad príjmov a výdavkov kapitoly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Tabuľka č. 2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4002B2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Výdavky kapitoly podľa ekonomickej a funkčnej klasifikácie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Tabuľka č. 3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4002B2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Finančné operácie kapitoly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Tabuľka č. 4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4002B2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Záväzné ukazovatele kapitoly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Tabuľka č. 5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4002B2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Prehľad príjmov a výdavkov príspevkových organizácií kapitoly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Tabuľka č. 6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4002B2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Výdavky príspevkových organizácií kapitoly podľa ekonomickej</w:t>
      </w:r>
    </w:p>
    <w:p w:rsidR="00B60298" w:rsidRDefault="00B60298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a funkčnej klasifikácie</w:t>
      </w:r>
    </w:p>
    <w:p w:rsidR="004002B2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Pr="008D43DF" w:rsidRDefault="004002B2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</w:p>
    <w:p w:rsidR="00B60298" w:rsidRPr="004002B2" w:rsidRDefault="00B60298" w:rsidP="004002B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02B2">
        <w:rPr>
          <w:rFonts w:ascii="Times New Roman" w:eastAsia="Times New Roman" w:hAnsi="Times New Roman" w:cs="Times New Roman"/>
          <w:b/>
          <w:lang w:eastAsia="sk-SK"/>
        </w:rPr>
        <w:t>Prílohy</w:t>
      </w:r>
    </w:p>
    <w:p w:rsidR="004002B2" w:rsidRPr="008D43DF" w:rsidRDefault="004002B2" w:rsidP="004002B2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Príloha č. 1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Organizačná schéma rozpočtových a príspevkových organizácií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left="1530" w:firstLine="597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v zriaďovateľskej pôsobnosti ministerstva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Príloha č. 2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Kontroly rozpočtových a príspevkových organizácií</w:t>
      </w:r>
    </w:p>
    <w:p w:rsidR="00B60298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Príloha č. 3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Ročná monitorovacia správa podľa § 9 ods. 4 písm. e/ zákona o rozpočtových </w:t>
      </w:r>
    </w:p>
    <w:p w:rsidR="00B60298" w:rsidRPr="008D43DF" w:rsidRDefault="00B60298" w:rsidP="00EB679C">
      <w:pPr>
        <w:autoSpaceDE w:val="0"/>
        <w:autoSpaceDN w:val="0"/>
        <w:adjustRightInd w:val="0"/>
        <w:spacing w:after="0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pravidlách</w:t>
      </w:r>
    </w:p>
    <w:p w:rsidR="00B60298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Príloha č. 4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 w:rsidRPr="008D43DF">
        <w:rPr>
          <w:rFonts w:ascii="Times New Roman" w:eastAsia="Times New Roman" w:hAnsi="Times New Roman" w:cs="Times New Roman"/>
          <w:lang w:eastAsia="sk-SK"/>
        </w:rPr>
        <w:t>Čerpanie bežných transferov pre cirkvi a náboženské spoločnosti – prehľad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Príloha č. 5</w:t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Dotačný systém – podprogram </w:t>
      </w:r>
      <w:r w:rsidRPr="008D43DF">
        <w:rPr>
          <w:rFonts w:ascii="Times New Roman" w:eastAsia="Times New Roman" w:hAnsi="Times New Roman" w:cs="Times New Roman"/>
          <w:lang w:eastAsia="sk-SK"/>
        </w:rPr>
        <w:t>08S 0201 Umenie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 xml:space="preserve">Príloha č. </w:t>
      </w:r>
      <w:r>
        <w:rPr>
          <w:rFonts w:ascii="Times New Roman" w:eastAsia="Times New Roman" w:hAnsi="Times New Roman" w:cs="Times New Roman"/>
          <w:lang w:eastAsia="sk-SK"/>
        </w:rPr>
        <w:t>6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Dotačný systém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- podprogram 08S 0203 Obnovme si svoj dom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 xml:space="preserve">Príloha č. </w:t>
      </w:r>
      <w:r>
        <w:rPr>
          <w:rFonts w:ascii="Times New Roman" w:eastAsia="Times New Roman" w:hAnsi="Times New Roman" w:cs="Times New Roman"/>
          <w:lang w:eastAsia="sk-SK"/>
        </w:rPr>
        <w:t>7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Dotačný systém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- podprogram 08S 0206 Pro Slovakia</w:t>
      </w:r>
    </w:p>
    <w:p w:rsidR="00EB679C" w:rsidRDefault="00B60298" w:rsidP="00EB679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 xml:space="preserve">Príloha č. </w:t>
      </w:r>
      <w:r>
        <w:rPr>
          <w:rFonts w:ascii="Times New Roman" w:eastAsia="Times New Roman" w:hAnsi="Times New Roman" w:cs="Times New Roman"/>
          <w:lang w:eastAsia="sk-SK"/>
        </w:rPr>
        <w:t>8</w:t>
      </w:r>
      <w:r w:rsidRPr="008D43DF"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Dotačný systém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- podprogram 08S 0207 Podpora návštevnosti</w:t>
      </w:r>
    </w:p>
    <w:p w:rsidR="00B60298" w:rsidRPr="008D43DF" w:rsidRDefault="00B60298" w:rsidP="00EB679C">
      <w:pPr>
        <w:autoSpaceDE w:val="0"/>
        <w:autoSpaceDN w:val="0"/>
        <w:adjustRightInd w:val="0"/>
        <w:spacing w:after="0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kultúrnych podujatí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 xml:space="preserve">Príloha č. </w:t>
      </w:r>
      <w:r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ab/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Dotačný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systém - podprogram 08S 0209 Kultúra znevýhodnených</w:t>
      </w:r>
    </w:p>
    <w:p w:rsidR="00B60298" w:rsidRPr="008D43DF" w:rsidRDefault="00B60298" w:rsidP="00EB679C">
      <w:pPr>
        <w:autoSpaceDE w:val="0"/>
        <w:autoSpaceDN w:val="0"/>
        <w:adjustRightInd w:val="0"/>
        <w:spacing w:after="0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skupín obyvateľstva</w:t>
      </w:r>
    </w:p>
    <w:p w:rsidR="00EB679C" w:rsidRDefault="00B60298" w:rsidP="004002B2">
      <w:pPr>
        <w:autoSpaceDE w:val="0"/>
        <w:autoSpaceDN w:val="0"/>
        <w:adjustRightInd w:val="0"/>
        <w:spacing w:after="0"/>
        <w:ind w:left="2127" w:hanging="1843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Príloha č. 10</w:t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Dotačný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systém - podprogram 08S 020A Nehmotné kultúrne dedičstvo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B60298" w:rsidRPr="008D43DF" w:rsidRDefault="00B60298" w:rsidP="00EB679C">
      <w:pPr>
        <w:autoSpaceDE w:val="0"/>
        <w:autoSpaceDN w:val="0"/>
        <w:adjustRightInd w:val="0"/>
        <w:spacing w:after="0"/>
        <w:ind w:left="2127" w:hanging="3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kultúrno-osvetová činnosť</w:t>
      </w:r>
    </w:p>
    <w:p w:rsidR="00B60298" w:rsidRPr="008D43DF" w:rsidRDefault="00B60298" w:rsidP="004002B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Príloha č. 1</w:t>
      </w:r>
      <w:r>
        <w:rPr>
          <w:rFonts w:ascii="Times New Roman" w:eastAsia="Times New Roman" w:hAnsi="Times New Roman" w:cs="Times New Roman"/>
          <w:lang w:eastAsia="sk-SK"/>
        </w:rPr>
        <w:t>1</w:t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Dotačný </w:t>
      </w:r>
      <w:r w:rsidRPr="008D43DF">
        <w:rPr>
          <w:rFonts w:ascii="Times New Roman" w:eastAsia="Times New Roman" w:hAnsi="Times New Roman" w:cs="Times New Roman"/>
          <w:lang w:eastAsia="sk-SK"/>
        </w:rPr>
        <w:t>systém - podprogram 08S 020C Kultúrne aktivity v oblasti</w:t>
      </w:r>
    </w:p>
    <w:p w:rsidR="00B60298" w:rsidRPr="008D43DF" w:rsidRDefault="00B60298" w:rsidP="00EB679C">
      <w:pPr>
        <w:autoSpaceDE w:val="0"/>
        <w:autoSpaceDN w:val="0"/>
        <w:adjustRightInd w:val="0"/>
        <w:spacing w:after="0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pamäťových inštitúcií</w:t>
      </w:r>
    </w:p>
    <w:p w:rsidR="00EB679C" w:rsidRDefault="00B60298" w:rsidP="00EB679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 w:rsidRPr="008D43DF">
        <w:rPr>
          <w:rFonts w:ascii="Times New Roman" w:eastAsia="Times New Roman" w:hAnsi="Times New Roman" w:cs="Times New Roman"/>
          <w:lang w:eastAsia="sk-SK"/>
        </w:rPr>
        <w:t>Príloha č. 1</w:t>
      </w:r>
      <w:r>
        <w:rPr>
          <w:rFonts w:ascii="Times New Roman" w:eastAsia="Times New Roman" w:hAnsi="Times New Roman" w:cs="Times New Roman"/>
          <w:lang w:eastAsia="sk-SK"/>
        </w:rPr>
        <w:t>2</w:t>
      </w:r>
      <w:r w:rsidR="00EB679C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>Dotačný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systém - podprogram 08S 020E </w:t>
      </w:r>
      <w:r w:rsidR="00EB679C">
        <w:rPr>
          <w:rFonts w:ascii="Times New Roman" w:eastAsia="Times New Roman" w:hAnsi="Times New Roman" w:cs="Times New Roman"/>
          <w:lang w:eastAsia="sk-SK"/>
        </w:rPr>
        <w:t xml:space="preserve">Európske hlavné mesto 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kultúry </w:t>
      </w:r>
      <w:r w:rsidR="00EB679C">
        <w:rPr>
          <w:rFonts w:ascii="Times New Roman" w:eastAsia="Times New Roman" w:hAnsi="Times New Roman" w:cs="Times New Roman"/>
          <w:lang w:eastAsia="sk-SK"/>
        </w:rPr>
        <w:t>–</w:t>
      </w:r>
      <w:r w:rsidRPr="008D43DF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27000" w:rsidRDefault="00EB679C" w:rsidP="00EB679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="00B60298" w:rsidRPr="008D43DF">
        <w:rPr>
          <w:rFonts w:ascii="Times New Roman" w:eastAsia="Times New Roman" w:hAnsi="Times New Roman" w:cs="Times New Roman"/>
          <w:lang w:eastAsia="sk-SK"/>
        </w:rPr>
        <w:t>Košice 2013</w:t>
      </w:r>
      <w:r w:rsidR="00B60298">
        <w:rPr>
          <w:rFonts w:ascii="Times New Roman" w:eastAsia="Times New Roman" w:hAnsi="Times New Roman" w:cs="Times New Roman"/>
          <w:lang w:eastAsia="sk-SK"/>
        </w:rPr>
        <w:t xml:space="preserve">  </w:t>
      </w:r>
      <w:r w:rsidR="000B5D34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4002B2" w:rsidRDefault="004002B2" w:rsidP="00B60298">
      <w:pPr>
        <w:autoSpaceDE w:val="0"/>
        <w:autoSpaceDN w:val="0"/>
        <w:adjustRightInd w:val="0"/>
        <w:spacing w:after="0" w:line="240" w:lineRule="auto"/>
        <w:ind w:left="1530" w:firstLine="510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B60298">
      <w:pPr>
        <w:autoSpaceDE w:val="0"/>
        <w:autoSpaceDN w:val="0"/>
        <w:adjustRightInd w:val="0"/>
        <w:spacing w:after="0" w:line="240" w:lineRule="auto"/>
        <w:ind w:left="1530" w:firstLine="510"/>
        <w:jc w:val="both"/>
        <w:rPr>
          <w:rFonts w:ascii="Times New Roman" w:eastAsia="Times New Roman" w:hAnsi="Times New Roman" w:cs="Times New Roman"/>
          <w:lang w:eastAsia="sk-SK"/>
        </w:rPr>
      </w:pPr>
    </w:p>
    <w:p w:rsidR="004002B2" w:rsidRDefault="004002B2" w:rsidP="00B60298">
      <w:pPr>
        <w:autoSpaceDE w:val="0"/>
        <w:autoSpaceDN w:val="0"/>
        <w:adjustRightInd w:val="0"/>
        <w:spacing w:after="0" w:line="240" w:lineRule="auto"/>
        <w:ind w:left="1530" w:firstLine="510"/>
        <w:jc w:val="both"/>
      </w:pPr>
    </w:p>
    <w:sectPr w:rsidR="00400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7DE7"/>
    <w:multiLevelType w:val="hybridMultilevel"/>
    <w:tmpl w:val="747423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15FD2"/>
    <w:multiLevelType w:val="multilevel"/>
    <w:tmpl w:val="7318E946"/>
    <w:lvl w:ilvl="0">
      <w:start w:val="1"/>
      <w:numFmt w:val="decimal"/>
      <w:lvlText w:val="%1.2."/>
      <w:lvlJc w:val="left"/>
      <w:pPr>
        <w:ind w:left="710" w:hanging="71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10" w:hanging="71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4"/>
      </w:rPr>
    </w:lvl>
  </w:abstractNum>
  <w:abstractNum w:abstractNumId="2">
    <w:nsid w:val="3D1800F2"/>
    <w:multiLevelType w:val="multilevel"/>
    <w:tmpl w:val="C612225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3">
    <w:nsid w:val="3EE1047C"/>
    <w:multiLevelType w:val="hybridMultilevel"/>
    <w:tmpl w:val="D9F296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BF8665C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14:shadow w14:blurRad="0" w14:dist="0" w14:dir="0" w14:sx="0" w14:sy="0" w14:kx="0" w14:ky="0" w14:algn="none">
          <w14:srgbClr w14:val="000000"/>
        </w14:shadow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3FB309C7"/>
    <w:multiLevelType w:val="multilevel"/>
    <w:tmpl w:val="51D028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D34111"/>
    <w:multiLevelType w:val="hybridMultilevel"/>
    <w:tmpl w:val="067C1388"/>
    <w:lvl w:ilvl="0" w:tplc="ECC25A28">
      <w:start w:val="1"/>
      <w:numFmt w:val="upperLetter"/>
      <w:lvlText w:val="%1."/>
      <w:lvlJc w:val="left"/>
      <w:pPr>
        <w:ind w:left="15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4" w:hanging="360"/>
      </w:pPr>
    </w:lvl>
    <w:lvl w:ilvl="2" w:tplc="041B001B" w:tentative="1">
      <w:start w:val="1"/>
      <w:numFmt w:val="lowerRoman"/>
      <w:lvlText w:val="%3."/>
      <w:lvlJc w:val="right"/>
      <w:pPr>
        <w:ind w:left="2954" w:hanging="180"/>
      </w:pPr>
    </w:lvl>
    <w:lvl w:ilvl="3" w:tplc="041B000F" w:tentative="1">
      <w:start w:val="1"/>
      <w:numFmt w:val="decimal"/>
      <w:lvlText w:val="%4."/>
      <w:lvlJc w:val="left"/>
      <w:pPr>
        <w:ind w:left="3674" w:hanging="360"/>
      </w:pPr>
    </w:lvl>
    <w:lvl w:ilvl="4" w:tplc="041B0019" w:tentative="1">
      <w:start w:val="1"/>
      <w:numFmt w:val="lowerLetter"/>
      <w:lvlText w:val="%5."/>
      <w:lvlJc w:val="left"/>
      <w:pPr>
        <w:ind w:left="4394" w:hanging="360"/>
      </w:pPr>
    </w:lvl>
    <w:lvl w:ilvl="5" w:tplc="041B001B" w:tentative="1">
      <w:start w:val="1"/>
      <w:numFmt w:val="lowerRoman"/>
      <w:lvlText w:val="%6."/>
      <w:lvlJc w:val="right"/>
      <w:pPr>
        <w:ind w:left="5114" w:hanging="180"/>
      </w:pPr>
    </w:lvl>
    <w:lvl w:ilvl="6" w:tplc="041B000F" w:tentative="1">
      <w:start w:val="1"/>
      <w:numFmt w:val="decimal"/>
      <w:lvlText w:val="%7."/>
      <w:lvlJc w:val="left"/>
      <w:pPr>
        <w:ind w:left="5834" w:hanging="360"/>
      </w:pPr>
    </w:lvl>
    <w:lvl w:ilvl="7" w:tplc="041B0019" w:tentative="1">
      <w:start w:val="1"/>
      <w:numFmt w:val="lowerLetter"/>
      <w:lvlText w:val="%8."/>
      <w:lvlJc w:val="left"/>
      <w:pPr>
        <w:ind w:left="6554" w:hanging="360"/>
      </w:pPr>
    </w:lvl>
    <w:lvl w:ilvl="8" w:tplc="041B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>
    <w:nsid w:val="6DC44391"/>
    <w:multiLevelType w:val="multilevel"/>
    <w:tmpl w:val="98904BE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12" w:hanging="1800"/>
      </w:pPr>
      <w:rPr>
        <w:rFonts w:hint="default"/>
      </w:rPr>
    </w:lvl>
  </w:abstractNum>
  <w:abstractNum w:abstractNumId="7">
    <w:nsid w:val="754D49DE"/>
    <w:multiLevelType w:val="multilevel"/>
    <w:tmpl w:val="07BCFEDE"/>
    <w:lvl w:ilvl="0">
      <w:start w:val="1"/>
      <w:numFmt w:val="decimal"/>
      <w:lvlText w:val="%1."/>
      <w:lvlJc w:val="left"/>
      <w:pPr>
        <w:ind w:left="405" w:hanging="40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919" w:hanging="40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74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262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713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65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52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203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912" w:hanging="1800"/>
      </w:pPr>
      <w:rPr>
        <w:rFonts w:eastAsiaTheme="minorHAnsi" w:hint="default"/>
      </w:rPr>
    </w:lvl>
  </w:abstractNum>
  <w:abstractNum w:abstractNumId="8">
    <w:nsid w:val="7A0D1985"/>
    <w:multiLevelType w:val="multilevel"/>
    <w:tmpl w:val="C512E7F2"/>
    <w:lvl w:ilvl="0">
      <w:start w:val="1"/>
      <w:numFmt w:val="decimal"/>
      <w:lvlText w:val="%1."/>
      <w:lvlJc w:val="left"/>
      <w:pPr>
        <w:ind w:left="1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266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28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658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674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5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66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442" w:hanging="1800"/>
      </w:pPr>
      <w:rPr>
        <w:rFonts w:hint="default"/>
        <w:sz w:val="22"/>
      </w:rPr>
    </w:lvl>
  </w:abstractNum>
  <w:abstractNum w:abstractNumId="9">
    <w:nsid w:val="7AEA2CE8"/>
    <w:multiLevelType w:val="hybridMultilevel"/>
    <w:tmpl w:val="8D963FC6"/>
    <w:lvl w:ilvl="0" w:tplc="E98A0300">
      <w:start w:val="1"/>
      <w:numFmt w:val="decimal"/>
      <w:lvlText w:val="%1.3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A9"/>
    <w:rsid w:val="00013387"/>
    <w:rsid w:val="000B5D34"/>
    <w:rsid w:val="000D2EE0"/>
    <w:rsid w:val="000E2385"/>
    <w:rsid w:val="000E6BAA"/>
    <w:rsid w:val="00122055"/>
    <w:rsid w:val="001471BC"/>
    <w:rsid w:val="00284D14"/>
    <w:rsid w:val="004002B2"/>
    <w:rsid w:val="00443993"/>
    <w:rsid w:val="004977D9"/>
    <w:rsid w:val="00527000"/>
    <w:rsid w:val="0056393D"/>
    <w:rsid w:val="006E3825"/>
    <w:rsid w:val="007270F4"/>
    <w:rsid w:val="007C5D7A"/>
    <w:rsid w:val="00B60298"/>
    <w:rsid w:val="00EB679C"/>
    <w:rsid w:val="00ED0DA9"/>
    <w:rsid w:val="00F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D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ED0DA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A4D00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1"/>
    <w:locked/>
    <w:rsid w:val="00FA4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D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ED0DA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A4D00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1"/>
    <w:locked/>
    <w:rsid w:val="00FA4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WKX3UHSAJ2R6-2-660464</_dlc_DocId>
    <_dlc_DocIdUrl xmlns="e60a29af-d413-48d4-bd90-fe9d2a897e4b">
      <Url>https://ovdmasv601/sites/DMS/_layouts/15/DocIdRedir.aspx?ID=WKX3UHSAJ2R6-2-660464</Url>
      <Description>WKX3UHSAJ2R6-2-660464</Description>
    </_dlc_DocIdUrl>
  </documentManagement>
</p:properties>
</file>

<file path=customXml/itemProps1.xml><?xml version="1.0" encoding="utf-8"?>
<ds:datastoreItem xmlns:ds="http://schemas.openxmlformats.org/officeDocument/2006/customXml" ds:itemID="{628F5B3B-845E-414C-941E-5EED39CF8CD1}"/>
</file>

<file path=customXml/itemProps2.xml><?xml version="1.0" encoding="utf-8"?>
<ds:datastoreItem xmlns:ds="http://schemas.openxmlformats.org/officeDocument/2006/customXml" ds:itemID="{8519DA45-601C-4E59-9EE9-3143D80E7CF2}"/>
</file>

<file path=customXml/itemProps3.xml><?xml version="1.0" encoding="utf-8"?>
<ds:datastoreItem xmlns:ds="http://schemas.openxmlformats.org/officeDocument/2006/customXml" ds:itemID="{1D326D80-A160-4BA2-9FCA-3AAA0B05CBB3}"/>
</file>

<file path=customXml/itemProps4.xml><?xml version="1.0" encoding="utf-8"?>
<ds:datastoreItem xmlns:ds="http://schemas.openxmlformats.org/officeDocument/2006/customXml" ds:itemID="{8231D5B1-D25E-49A6-986E-340F6A5B2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Durecová Silvia</dc:creator>
  <cp:lastModifiedBy>Wűrflová Helena</cp:lastModifiedBy>
  <cp:revision>2</cp:revision>
  <cp:lastPrinted>2015-04-16T12:52:00Z</cp:lastPrinted>
  <dcterms:created xsi:type="dcterms:W3CDTF">2016-03-10T07:53:00Z</dcterms:created>
  <dcterms:modified xsi:type="dcterms:W3CDTF">2016-03-10T07:53:00Z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73d655bf-3747-4778-a979-11d3c58af46f</vt:lpwstr>
  </property>
</Properties>
</file>