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0A5" w:rsidRPr="00661635" w:rsidRDefault="00D710A5" w:rsidP="00D710A5">
      <w:pPr>
        <w:widowControl/>
        <w:spacing w:after="0" w:line="240" w:lineRule="auto"/>
        <w:jc w:val="center"/>
        <w:rPr>
          <w:rFonts w:ascii="Times New Roman" w:hAnsi="Times New Roman" w:cs="Calibri"/>
          <w:b/>
          <w:caps/>
          <w:sz w:val="28"/>
          <w:szCs w:val="28"/>
        </w:rPr>
      </w:pPr>
      <w:r w:rsidRPr="00661635">
        <w:rPr>
          <w:rFonts w:ascii="Times New Roman" w:hAnsi="Times New Roman" w:cs="Calibri"/>
          <w:b/>
          <w:caps/>
          <w:sz w:val="28"/>
          <w:szCs w:val="28"/>
        </w:rPr>
        <w:t>vznesené Pripomienky v rámci medzirezortného pripomienkového konania</w:t>
      </w:r>
    </w:p>
    <w:p w:rsidR="002F00DB" w:rsidRPr="005A1161" w:rsidRDefault="002F00DB" w:rsidP="00D710A5">
      <w:pPr>
        <w:widowControl/>
        <w:spacing w:after="0" w:line="240" w:lineRule="auto"/>
        <w:jc w:val="center"/>
        <w:rPr>
          <w:rFonts w:ascii="Times New Roman" w:hAnsi="Times New Roman" w:cs="Calibri"/>
          <w:b/>
          <w:caps/>
          <w:sz w:val="20"/>
          <w:szCs w:val="20"/>
        </w:rPr>
      </w:pPr>
    </w:p>
    <w:p w:rsidR="00BA14D6" w:rsidRPr="00844538" w:rsidRDefault="004A002D" w:rsidP="00844538">
      <w:pPr>
        <w:jc w:val="center"/>
        <w:divId w:val="1684866386"/>
        <w:rPr>
          <w:rFonts w:ascii="Times" w:hAnsi="Times" w:cs="Times"/>
          <w:sz w:val="25"/>
          <w:szCs w:val="25"/>
        </w:rPr>
      </w:pPr>
      <w:r>
        <w:rPr>
          <w:rFonts w:ascii="Times" w:hAnsi="Times" w:cs="Times"/>
          <w:sz w:val="25"/>
          <w:szCs w:val="25"/>
        </w:rPr>
        <w:t>Návrh Rokovacieho poriadku bezpečnostnej rady kraja</w:t>
      </w:r>
    </w:p>
    <w:tbl>
      <w:tblPr>
        <w:tblW w:w="14322" w:type="dxa"/>
        <w:tblCellMar>
          <w:left w:w="0" w:type="dxa"/>
          <w:right w:w="0" w:type="dxa"/>
        </w:tblCellMar>
        <w:tblLook w:val="0000" w:firstRow="0" w:lastRow="0" w:firstColumn="0" w:lastColumn="0" w:noHBand="0" w:noVBand="0"/>
      </w:tblPr>
      <w:tblGrid>
        <w:gridCol w:w="6379"/>
        <w:gridCol w:w="7943"/>
      </w:tblGrid>
      <w:tr w:rsidR="00D710A5" w:rsidRPr="005A1161" w:rsidTr="00087ADB">
        <w:tc>
          <w:tcPr>
            <w:tcW w:w="6379" w:type="dxa"/>
            <w:tcBorders>
              <w:top w:val="nil"/>
              <w:left w:val="nil"/>
              <w:bottom w:val="nil"/>
              <w:right w:val="nil"/>
            </w:tcBorders>
          </w:tcPr>
          <w:p w:rsidR="00D710A5" w:rsidRPr="00772C99" w:rsidRDefault="0087529A" w:rsidP="00F10D72">
            <w:pPr>
              <w:widowControl/>
              <w:spacing w:after="0" w:line="240" w:lineRule="auto"/>
              <w:rPr>
                <w:rFonts w:ascii="Times New Roman" w:hAnsi="Times New Roman" w:cs="Calibri"/>
                <w:sz w:val="25"/>
                <w:szCs w:val="25"/>
              </w:rPr>
            </w:pPr>
            <w:r w:rsidRPr="00772C99">
              <w:rPr>
                <w:rFonts w:ascii="Times New Roman" w:hAnsi="Times New Roman" w:cs="Calibri"/>
                <w:sz w:val="25"/>
                <w:szCs w:val="25"/>
              </w:rPr>
              <w:t>Počet vznesených pripomienok, z toho zásadných</w:t>
            </w:r>
          </w:p>
        </w:tc>
        <w:tc>
          <w:tcPr>
            <w:tcW w:w="7943" w:type="dxa"/>
            <w:tcBorders>
              <w:top w:val="nil"/>
              <w:left w:val="nil"/>
              <w:bottom w:val="nil"/>
              <w:right w:val="nil"/>
            </w:tcBorders>
          </w:tcPr>
          <w:p w:rsidR="00D710A5" w:rsidRPr="005A1161" w:rsidRDefault="004A002D" w:rsidP="004A002D">
            <w:pPr>
              <w:widowControl/>
              <w:spacing w:after="0" w:line="240" w:lineRule="auto"/>
              <w:rPr>
                <w:rFonts w:ascii="Times New Roman" w:hAnsi="Times New Roman" w:cs="Calibri"/>
                <w:sz w:val="20"/>
                <w:szCs w:val="20"/>
              </w:rPr>
            </w:pPr>
            <w:r>
              <w:rPr>
                <w:rFonts w:ascii="Times" w:hAnsi="Times" w:cs="Times"/>
                <w:sz w:val="25"/>
                <w:szCs w:val="25"/>
              </w:rPr>
              <w:t xml:space="preserve"> </w:t>
            </w:r>
            <w:r w:rsidR="008D4104">
              <w:rPr>
                <w:rFonts w:ascii="Times" w:hAnsi="Times" w:cs="Times"/>
                <w:sz w:val="25"/>
                <w:szCs w:val="25"/>
              </w:rPr>
              <w:t>54</w:t>
            </w:r>
            <w:r w:rsidR="00844538">
              <w:rPr>
                <w:rFonts w:ascii="Times" w:hAnsi="Times" w:cs="Times"/>
                <w:sz w:val="25"/>
                <w:szCs w:val="25"/>
              </w:rPr>
              <w:t>/</w:t>
            </w:r>
            <w:r>
              <w:rPr>
                <w:rFonts w:ascii="Times" w:hAnsi="Times" w:cs="Times"/>
                <w:sz w:val="25"/>
                <w:szCs w:val="25"/>
              </w:rPr>
              <w:t>1</w:t>
            </w:r>
          </w:p>
        </w:tc>
      </w:tr>
      <w:tr w:rsidR="008D4104" w:rsidRPr="005A1161" w:rsidTr="00087ADB">
        <w:tc>
          <w:tcPr>
            <w:tcW w:w="6379" w:type="dxa"/>
            <w:tcBorders>
              <w:top w:val="nil"/>
              <w:left w:val="nil"/>
              <w:bottom w:val="nil"/>
              <w:right w:val="nil"/>
            </w:tcBorders>
          </w:tcPr>
          <w:p w:rsidR="008D4104" w:rsidRPr="00772C99" w:rsidRDefault="008D4104" w:rsidP="00F10D72">
            <w:pPr>
              <w:widowControl/>
              <w:spacing w:after="0" w:line="240" w:lineRule="auto"/>
              <w:rPr>
                <w:rFonts w:ascii="Times New Roman" w:hAnsi="Times New Roman" w:cs="Calibri"/>
                <w:sz w:val="25"/>
                <w:szCs w:val="25"/>
              </w:rPr>
            </w:pPr>
            <w:r>
              <w:rPr>
                <w:rFonts w:ascii="Times New Roman" w:hAnsi="Times New Roman" w:cs="Calibri"/>
                <w:sz w:val="25"/>
                <w:szCs w:val="25"/>
              </w:rPr>
              <w:t xml:space="preserve">Počet akceptovaných pripomienok, z toho zásadných </w:t>
            </w:r>
          </w:p>
        </w:tc>
        <w:tc>
          <w:tcPr>
            <w:tcW w:w="7943" w:type="dxa"/>
            <w:tcBorders>
              <w:top w:val="nil"/>
              <w:left w:val="nil"/>
              <w:bottom w:val="nil"/>
              <w:right w:val="nil"/>
            </w:tcBorders>
          </w:tcPr>
          <w:p w:rsidR="008D4104" w:rsidRDefault="008D4104" w:rsidP="004A002D">
            <w:pPr>
              <w:widowControl/>
              <w:spacing w:after="0" w:line="240" w:lineRule="auto"/>
              <w:rPr>
                <w:rFonts w:ascii="Times" w:hAnsi="Times" w:cs="Times"/>
                <w:sz w:val="25"/>
                <w:szCs w:val="25"/>
              </w:rPr>
            </w:pPr>
            <w:r>
              <w:rPr>
                <w:rFonts w:ascii="Times" w:hAnsi="Times" w:cs="Times"/>
                <w:sz w:val="25"/>
                <w:szCs w:val="25"/>
              </w:rPr>
              <w:t xml:space="preserve"> 23/1</w:t>
            </w:r>
          </w:p>
        </w:tc>
      </w:tr>
      <w:tr w:rsidR="008D4104" w:rsidRPr="005A1161" w:rsidTr="00087ADB">
        <w:tc>
          <w:tcPr>
            <w:tcW w:w="6379" w:type="dxa"/>
            <w:tcBorders>
              <w:top w:val="nil"/>
              <w:left w:val="nil"/>
              <w:bottom w:val="nil"/>
              <w:right w:val="nil"/>
            </w:tcBorders>
          </w:tcPr>
          <w:p w:rsidR="008D4104" w:rsidRPr="00772C99" w:rsidRDefault="008D4104" w:rsidP="00F10D72">
            <w:pPr>
              <w:widowControl/>
              <w:spacing w:after="0" w:line="240" w:lineRule="auto"/>
              <w:rPr>
                <w:rFonts w:ascii="Times New Roman" w:hAnsi="Times New Roman" w:cs="Calibri"/>
                <w:sz w:val="25"/>
                <w:szCs w:val="25"/>
              </w:rPr>
            </w:pPr>
            <w:r>
              <w:rPr>
                <w:rFonts w:ascii="Times New Roman" w:hAnsi="Times New Roman" w:cs="Calibri"/>
                <w:sz w:val="25"/>
                <w:szCs w:val="25"/>
              </w:rPr>
              <w:t>Počet čiastočne akceptovaných pripomienok, z toho zásadných</w:t>
            </w:r>
          </w:p>
        </w:tc>
        <w:tc>
          <w:tcPr>
            <w:tcW w:w="7943" w:type="dxa"/>
            <w:tcBorders>
              <w:top w:val="nil"/>
              <w:left w:val="nil"/>
              <w:bottom w:val="nil"/>
              <w:right w:val="nil"/>
            </w:tcBorders>
          </w:tcPr>
          <w:p w:rsidR="008D4104" w:rsidRDefault="008D4104" w:rsidP="004A002D">
            <w:pPr>
              <w:widowControl/>
              <w:spacing w:after="0" w:line="240" w:lineRule="auto"/>
              <w:rPr>
                <w:rFonts w:ascii="Times" w:hAnsi="Times" w:cs="Times"/>
                <w:sz w:val="25"/>
                <w:szCs w:val="25"/>
              </w:rPr>
            </w:pPr>
            <w:r>
              <w:rPr>
                <w:rFonts w:ascii="Times" w:hAnsi="Times" w:cs="Times"/>
                <w:sz w:val="25"/>
                <w:szCs w:val="25"/>
              </w:rPr>
              <w:t xml:space="preserve">   5/0</w:t>
            </w:r>
          </w:p>
        </w:tc>
      </w:tr>
      <w:tr w:rsidR="008D4104" w:rsidRPr="005A1161" w:rsidTr="00087ADB">
        <w:tc>
          <w:tcPr>
            <w:tcW w:w="6379" w:type="dxa"/>
            <w:tcBorders>
              <w:top w:val="nil"/>
              <w:left w:val="nil"/>
              <w:bottom w:val="nil"/>
              <w:right w:val="nil"/>
            </w:tcBorders>
          </w:tcPr>
          <w:p w:rsidR="008D4104" w:rsidRPr="00772C99" w:rsidRDefault="008D4104" w:rsidP="00F10D72">
            <w:pPr>
              <w:widowControl/>
              <w:spacing w:after="0" w:line="240" w:lineRule="auto"/>
              <w:rPr>
                <w:rFonts w:ascii="Times New Roman" w:hAnsi="Times New Roman" w:cs="Calibri"/>
                <w:sz w:val="25"/>
                <w:szCs w:val="25"/>
              </w:rPr>
            </w:pPr>
            <w:r>
              <w:rPr>
                <w:rFonts w:ascii="Times New Roman" w:hAnsi="Times New Roman" w:cs="Calibri"/>
                <w:sz w:val="25"/>
                <w:szCs w:val="25"/>
              </w:rPr>
              <w:t>Počet neakceptovaných pripomienok, z toho zásadných</w:t>
            </w:r>
          </w:p>
        </w:tc>
        <w:tc>
          <w:tcPr>
            <w:tcW w:w="7943" w:type="dxa"/>
            <w:tcBorders>
              <w:top w:val="nil"/>
              <w:left w:val="nil"/>
              <w:bottom w:val="nil"/>
              <w:right w:val="nil"/>
            </w:tcBorders>
          </w:tcPr>
          <w:p w:rsidR="008D4104" w:rsidRDefault="008D4104" w:rsidP="004A002D">
            <w:pPr>
              <w:widowControl/>
              <w:spacing w:after="0" w:line="240" w:lineRule="auto"/>
              <w:rPr>
                <w:rFonts w:ascii="Times" w:hAnsi="Times" w:cs="Times"/>
                <w:sz w:val="25"/>
                <w:szCs w:val="25"/>
              </w:rPr>
            </w:pPr>
            <w:r>
              <w:rPr>
                <w:rFonts w:ascii="Times" w:hAnsi="Times" w:cs="Times"/>
                <w:sz w:val="25"/>
                <w:szCs w:val="25"/>
              </w:rPr>
              <w:t xml:space="preserve"> 26/0</w:t>
            </w:r>
          </w:p>
        </w:tc>
      </w:tr>
    </w:tbl>
    <w:p w:rsidR="004A002D" w:rsidRDefault="004A002D" w:rsidP="00D710A5">
      <w:pPr>
        <w:widowControl/>
        <w:spacing w:after="0" w:line="240" w:lineRule="auto"/>
        <w:rPr>
          <w:rFonts w:ascii="Times New Roman" w:hAnsi="Times New Roman" w:cs="Calibri"/>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Layout w:type="fixed"/>
        <w:tblCellMar>
          <w:left w:w="0" w:type="dxa"/>
          <w:right w:w="0" w:type="dxa"/>
        </w:tblCellMar>
        <w:tblLook w:val="04A0" w:firstRow="1" w:lastRow="0" w:firstColumn="1" w:lastColumn="0" w:noHBand="0" w:noVBand="1"/>
      </w:tblPr>
      <w:tblGrid>
        <w:gridCol w:w="1428"/>
        <w:gridCol w:w="8812"/>
        <w:gridCol w:w="985"/>
        <w:gridCol w:w="979"/>
        <w:gridCol w:w="1950"/>
      </w:tblGrid>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Subjekt</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Pripomienka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Typ</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21151E">
            <w:pPr>
              <w:jc w:val="center"/>
              <w:rPr>
                <w:rFonts w:ascii="Times" w:hAnsi="Times" w:cs="Times"/>
                <w:b/>
                <w:bCs/>
                <w:sz w:val="25"/>
                <w:szCs w:val="25"/>
              </w:rPr>
            </w:pPr>
            <w:r>
              <w:rPr>
                <w:rFonts w:ascii="Times" w:hAnsi="Times" w:cs="Times"/>
                <w:b/>
                <w:bCs/>
                <w:sz w:val="25"/>
                <w:szCs w:val="25"/>
              </w:rPr>
              <w:t>Vyhodnotenie pripomienok</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21151E">
            <w:pPr>
              <w:jc w:val="center"/>
              <w:rPr>
                <w:rFonts w:ascii="Times" w:hAnsi="Times" w:cs="Times"/>
                <w:b/>
                <w:bCs/>
                <w:sz w:val="25"/>
                <w:szCs w:val="25"/>
              </w:rPr>
            </w:pPr>
            <w:r>
              <w:rPr>
                <w:rFonts w:ascii="Times" w:hAnsi="Times" w:cs="Times"/>
                <w:b/>
                <w:bCs/>
                <w:sz w:val="25"/>
                <w:szCs w:val="25"/>
              </w:rPr>
              <w:t>Odôvodnenie</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AZZZ 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predloženému návrhu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21151E">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21151E">
            <w:pPr>
              <w:jc w:val="center"/>
              <w:rPr>
                <w:rFonts w:ascii="Times" w:hAnsi="Times" w:cs="Times"/>
                <w:b/>
                <w:bCs/>
                <w:sz w:val="25"/>
                <w:szCs w:val="25"/>
              </w:rPr>
            </w:pP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7 ods. 6</w:t>
            </w:r>
            <w:r>
              <w:rPr>
                <w:rFonts w:ascii="Times" w:hAnsi="Times" w:cs="Times"/>
                <w:sz w:val="25"/>
                <w:szCs w:val="25"/>
              </w:rPr>
              <w:br/>
              <w:t>Odporúčame čiarku nahradiť spojkou „a“.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5B01E7">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Pr="00FB79D9" w:rsidRDefault="00FB79D9">
            <w:pPr>
              <w:jc w:val="center"/>
              <w:rPr>
                <w:rFonts w:ascii="Times" w:hAnsi="Times" w:cs="Times"/>
                <w:bCs/>
                <w:sz w:val="25"/>
                <w:szCs w:val="25"/>
              </w:rPr>
            </w:pPr>
            <w:r w:rsidRPr="00FB79D9">
              <w:rPr>
                <w:rFonts w:ascii="Times" w:hAnsi="Times" w:cs="Times"/>
                <w:bCs/>
                <w:sz w:val="25"/>
                <w:szCs w:val="25"/>
              </w:rPr>
              <w:t>Text upravený.</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9 ods. 3 a 5</w:t>
            </w:r>
            <w:r>
              <w:rPr>
                <w:rFonts w:ascii="Times" w:hAnsi="Times" w:cs="Times"/>
                <w:sz w:val="25"/>
                <w:szCs w:val="25"/>
              </w:rPr>
              <w:br/>
              <w:t>Odporúčame na konci oboch ustanovení pripojiť slovo „zápisu“ (spresnenie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0559A6">
            <w:pPr>
              <w:jc w:val="center"/>
              <w:rPr>
                <w:rFonts w:ascii="Times" w:hAnsi="Times" w:cs="Times"/>
                <w:b/>
                <w:bCs/>
                <w:sz w:val="25"/>
                <w:szCs w:val="25"/>
              </w:rPr>
            </w:pPr>
            <w:r>
              <w:rPr>
                <w:rFonts w:ascii="Times" w:hAnsi="Times" w:cs="Times"/>
                <w:b/>
                <w:bCs/>
                <w:sz w:val="25"/>
                <w:szCs w:val="25"/>
              </w:rPr>
              <w:t>ČA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p>
        </w:tc>
      </w:tr>
      <w:tr w:rsidR="0021151E" w:rsidRPr="005B01E7"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poznámke pod čiarou k odkazu 8</w:t>
            </w:r>
            <w:r>
              <w:rPr>
                <w:rFonts w:ascii="Times" w:hAnsi="Times" w:cs="Times"/>
                <w:sz w:val="25"/>
                <w:szCs w:val="25"/>
              </w:rPr>
              <w:br/>
              <w:t>Odporúčame poznámku pod čiarou náležite upraviť vzhľadom na to, že odkaz na zákon č. 215/2004 Z. z. už je prvý raz uvedený v poznámke pod čiarou k odkazu 3.</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5B01E7">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Pr="005B01E7" w:rsidRDefault="005B01E7">
            <w:pPr>
              <w:jc w:val="center"/>
              <w:rPr>
                <w:rFonts w:ascii="Times" w:hAnsi="Times" w:cs="Times"/>
                <w:bCs/>
                <w:sz w:val="25"/>
                <w:szCs w:val="25"/>
              </w:rPr>
            </w:pPr>
            <w:r w:rsidRPr="005B01E7">
              <w:rPr>
                <w:rFonts w:ascii="Times" w:hAnsi="Times" w:cs="Times"/>
                <w:bCs/>
                <w:sz w:val="25"/>
                <w:szCs w:val="25"/>
              </w:rPr>
              <w:t>Text vystihuje zámer predkladat</w:t>
            </w:r>
            <w:r>
              <w:rPr>
                <w:rFonts w:ascii="Times" w:hAnsi="Times" w:cs="Times"/>
                <w:bCs/>
                <w:sz w:val="25"/>
                <w:szCs w:val="25"/>
              </w:rPr>
              <w:t>e</w:t>
            </w:r>
            <w:r w:rsidRPr="005B01E7">
              <w:rPr>
                <w:rFonts w:ascii="Times" w:hAnsi="Times" w:cs="Times"/>
                <w:bCs/>
                <w:sz w:val="25"/>
                <w:szCs w:val="25"/>
              </w:rPr>
              <w:t>ľa</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7 ods. 8</w:t>
            </w:r>
            <w:r>
              <w:rPr>
                <w:rFonts w:ascii="Times" w:hAnsi="Times" w:cs="Times"/>
                <w:sz w:val="25"/>
                <w:szCs w:val="25"/>
              </w:rPr>
              <w:br/>
              <w:t xml:space="preserve">Odporúčame slová „jej rokovanie“ nahradiť slovami „rokovanie bezpečnostnej rady kraja“ (štylistická úprava a spresnenie návrhu). Odporúčame slovo „tejto“ nahradiť slovom „príslušnej“ (štylistická úprava textu). Odporúčame slovo „od“ nahradiť </w:t>
            </w:r>
            <w:r>
              <w:rPr>
                <w:rFonts w:ascii="Times" w:hAnsi="Times" w:cs="Times"/>
                <w:sz w:val="25"/>
                <w:szCs w:val="25"/>
              </w:rPr>
              <w:lastRenderedPageBreak/>
              <w:t>slovom „zo“ (štylistická úprava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D912F2">
            <w:pPr>
              <w:jc w:val="center"/>
              <w:rPr>
                <w:rFonts w:ascii="Times" w:hAnsi="Times" w:cs="Times"/>
                <w:b/>
                <w:bCs/>
                <w:sz w:val="25"/>
                <w:szCs w:val="25"/>
              </w:rPr>
            </w:pPr>
            <w:r>
              <w:rPr>
                <w:rFonts w:ascii="Times" w:hAnsi="Times" w:cs="Times"/>
                <w:b/>
                <w:bCs/>
                <w:sz w:val="25"/>
                <w:szCs w:val="25"/>
              </w:rPr>
              <w:t>ČA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lastRenderedPageBreak/>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7 ods. 13</w:t>
            </w:r>
            <w:r>
              <w:rPr>
                <w:rFonts w:ascii="Times" w:hAnsi="Times" w:cs="Times"/>
                <w:sz w:val="25"/>
                <w:szCs w:val="25"/>
              </w:rPr>
              <w:br/>
              <w:t>Odporúčame slová „tieto sú“ nahradiť slovami „tento je“ a slovo „preformulované“ slovom „preformulovaný“, keďže zmeny sa viažu na návrh uznesenia (štylistická úprava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0559A6">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2 ods. 10</w:t>
            </w:r>
            <w:r>
              <w:rPr>
                <w:rFonts w:ascii="Times" w:hAnsi="Times" w:cs="Times"/>
                <w:sz w:val="25"/>
                <w:szCs w:val="25"/>
              </w:rPr>
              <w:br/>
              <w:t xml:space="preserve">Odporúčame slová „úloh bezpečnosti kraja“ preformulovať, nakoľko ide o nenormatívne a štylisticky nesprávne slovné spojenie, hoci logicky je možné usúdiť, čo sa ním chcelo vyjadriť (úlohy, ktorých účelom a cieľom je zachovanie/dosiahnutie stavu bezpečnosti v kraji).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tcPr>
          <w:p w:rsidR="007E545B" w:rsidRDefault="007E545B">
            <w:pPr>
              <w:jc w:val="center"/>
              <w:rPr>
                <w:rFonts w:ascii="Times" w:hAnsi="Times" w:cs="Times"/>
                <w:b/>
                <w:bCs/>
                <w:sz w:val="25"/>
                <w:szCs w:val="25"/>
              </w:rPr>
            </w:pPr>
          </w:p>
          <w:p w:rsidR="0021151E" w:rsidRDefault="00560508">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tcPr>
          <w:p w:rsidR="0021151E" w:rsidRPr="00560508" w:rsidRDefault="00560508">
            <w:pPr>
              <w:jc w:val="center"/>
              <w:rPr>
                <w:rFonts w:ascii="Times" w:hAnsi="Times" w:cs="Times"/>
                <w:bCs/>
                <w:sz w:val="24"/>
                <w:szCs w:val="24"/>
              </w:rPr>
            </w:pPr>
            <w:r w:rsidRPr="00560508">
              <w:rPr>
                <w:rFonts w:ascii="Times" w:hAnsi="Times" w:cs="Times"/>
                <w:bCs/>
                <w:sz w:val="24"/>
                <w:szCs w:val="24"/>
              </w:rPr>
              <w:t xml:space="preserve">Ide o originálnu </w:t>
            </w:r>
            <w:r>
              <w:rPr>
                <w:rFonts w:ascii="Times" w:hAnsi="Times" w:cs="Times"/>
                <w:bCs/>
                <w:sz w:val="24"/>
                <w:szCs w:val="24"/>
              </w:rPr>
              <w:t>správu predkladanú jeden</w:t>
            </w:r>
            <w:r w:rsidRPr="00560508">
              <w:rPr>
                <w:rFonts w:ascii="Times" w:hAnsi="Times" w:cs="Times"/>
                <w:bCs/>
                <w:sz w:val="24"/>
                <w:szCs w:val="24"/>
              </w:rPr>
              <w:t>krát za štvrťrok.</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7 ods. 7</w:t>
            </w:r>
            <w:r>
              <w:rPr>
                <w:rFonts w:ascii="Times" w:hAnsi="Times" w:cs="Times"/>
                <w:sz w:val="25"/>
                <w:szCs w:val="25"/>
              </w:rPr>
              <w:br/>
              <w:t xml:space="preserve">Odporúčame slová „v poradí ďalšie“ nahradiť slovom „najbližšie“ (štylistická úprava nenormatívneho textu v návrhu).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5B01E7">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tcPr>
          <w:p w:rsidR="0021151E" w:rsidRPr="005B01E7" w:rsidRDefault="005B01E7">
            <w:pPr>
              <w:jc w:val="center"/>
              <w:rPr>
                <w:rFonts w:ascii="Times" w:hAnsi="Times" w:cs="Times"/>
                <w:bCs/>
                <w:sz w:val="25"/>
                <w:szCs w:val="25"/>
              </w:rPr>
            </w:pPr>
            <w:r w:rsidRPr="005B01E7">
              <w:rPr>
                <w:rFonts w:ascii="Times" w:hAnsi="Times" w:cs="Times"/>
                <w:bCs/>
                <w:sz w:val="25"/>
                <w:szCs w:val="25"/>
              </w:rPr>
              <w:t xml:space="preserve">Účelom je nezaraďovať neprerokované materiálny na neplánované rokovanie bezpečnostnej rady kraja. </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6 ods. 4</w:t>
            </w:r>
            <w:r>
              <w:rPr>
                <w:rFonts w:ascii="Times" w:hAnsi="Times" w:cs="Times"/>
                <w:sz w:val="25"/>
                <w:szCs w:val="25"/>
              </w:rPr>
              <w:br/>
              <w:t xml:space="preserve">Odporúčame slovo „dosahy“ nahradiť slovom „dopady“. V normatívnom jazyku sa slovo „dosah“ spája s teritoriálnym pôsobením/vzťahom, v ostatných prípadoch sa používa najčastejšie slovo „dopad“.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1427EC">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4 ods. 3 písm. e)</w:t>
            </w:r>
            <w:r>
              <w:rPr>
                <w:rFonts w:ascii="Times" w:hAnsi="Times" w:cs="Times"/>
                <w:sz w:val="25"/>
                <w:szCs w:val="25"/>
              </w:rPr>
              <w:br/>
              <w:t xml:space="preserve">Odporúčame slovo „Správy“ nahradiť slovom „správy“, nakoľko nevidíme dôvod pre to, aby sa označenie tejto správy uvádzalo veľkým začiatočným písmenom. V právnom </w:t>
            </w:r>
            <w:r>
              <w:rPr>
                <w:rFonts w:ascii="Times" w:hAnsi="Times" w:cs="Times"/>
                <w:sz w:val="25"/>
                <w:szCs w:val="25"/>
              </w:rPr>
              <w:lastRenderedPageBreak/>
              <w:t>poriadku i samotnom rokovacom poriadku je upravených množstvo „správ“ rôzneho typu, označenia (napríklad „správa o činnosti prokuratúry“), pričom označenie týchto správ veľkým začiatočným písmenom nie je normatívne. V prípade akceptovania pripomienky odporúčame zmenu vykonať aj pri ostatných výskytoch tejto „Správy“ (príloha č. 3).</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Pr="00FB79D9" w:rsidRDefault="00FB79D9">
            <w:pPr>
              <w:jc w:val="center"/>
              <w:rPr>
                <w:rFonts w:ascii="Times" w:hAnsi="Times" w:cs="Times"/>
                <w:bCs/>
                <w:sz w:val="24"/>
                <w:szCs w:val="24"/>
              </w:rPr>
            </w:pPr>
            <w:r w:rsidRPr="00FB79D9">
              <w:rPr>
                <w:rFonts w:ascii="Times" w:hAnsi="Times" w:cs="Times"/>
                <w:bCs/>
                <w:sz w:val="24"/>
                <w:szCs w:val="24"/>
              </w:rPr>
              <w:t xml:space="preserve">Ide o originálnu správu predkladanú jedenkrát za </w:t>
            </w:r>
            <w:r w:rsidRPr="00FB79D9">
              <w:rPr>
                <w:rFonts w:ascii="Times" w:hAnsi="Times" w:cs="Times"/>
                <w:bCs/>
                <w:sz w:val="24"/>
                <w:szCs w:val="24"/>
              </w:rPr>
              <w:lastRenderedPageBreak/>
              <w:t xml:space="preserve">štvrťrok. </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lastRenderedPageBreak/>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7 ods. 10</w:t>
            </w:r>
            <w:r>
              <w:rPr>
                <w:rFonts w:ascii="Times" w:hAnsi="Times" w:cs="Times"/>
                <w:sz w:val="25"/>
                <w:szCs w:val="25"/>
              </w:rPr>
              <w:br/>
              <w:t>Odporúčame slovo „tomuto“ nahradiť slovom „príslušnému“ alebo „prerokovávanému“ (štylistická úprava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5B01E7">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
                <w:bCs/>
                <w:sz w:val="25"/>
                <w:szCs w:val="25"/>
              </w:rPr>
              <w:t>.</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8 ods. 3 písm. b)</w:t>
            </w:r>
            <w:r>
              <w:rPr>
                <w:rFonts w:ascii="Times" w:hAnsi="Times" w:cs="Times"/>
                <w:sz w:val="25"/>
                <w:szCs w:val="25"/>
              </w:rPr>
              <w:br/>
              <w:t>Odporúčame slovo „vyhodnotenie“ nahradiť slovami „vyhodnotenia ich“ (štylistická úprava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0559A6">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3 ods. 2 a 3</w:t>
            </w:r>
            <w:r>
              <w:rPr>
                <w:rFonts w:ascii="Times" w:hAnsi="Times" w:cs="Times"/>
                <w:sz w:val="25"/>
                <w:szCs w:val="25"/>
              </w:rPr>
              <w:br/>
              <w:t xml:space="preserve">Odporúčame upraviť vnútorný odkaz na „subjekty uvedené v odseku 1“, nakoľko v odseku 1 je uvedená aj Bezpečnostná rada Slovenskej republiky, od ktorej si bezpečnostná rada kraja zrejme nebude môcť vyžadovať podávanie informácií, správ a ani jej ukladať záväzné úlohy a vykonávať priebežne kontroly ich plnenia. Odporúčame za slovo „subjektov“ v odseku 2 a za slovo „subjektom“ v odseku 3 vložiť slová „v územnom obvode kraja“.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560508">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9 ods. 6 písm. g)</w:t>
            </w:r>
            <w:r>
              <w:rPr>
                <w:rFonts w:ascii="Times" w:hAnsi="Times" w:cs="Times"/>
                <w:sz w:val="25"/>
                <w:szCs w:val="25"/>
              </w:rPr>
              <w:br/>
              <w:t>Odporúčame v nadväznosti na znenie čl. 9 ods. 2 uviesť písmeno g) v tomto znení: „g) odlišné stanoviská a výhrady členov bezpečnostnej rady kraja v doslovnom znení, ak boli uplatnené,“.</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21151E">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Default="00FB79D9">
            <w:pPr>
              <w:jc w:val="center"/>
              <w:rPr>
                <w:rFonts w:ascii="Times" w:hAnsi="Times" w:cs="Times"/>
                <w:b/>
                <w:bCs/>
                <w:sz w:val="25"/>
                <w:szCs w:val="25"/>
              </w:rPr>
            </w:pPr>
            <w:r w:rsidRPr="00FB79D9">
              <w:rPr>
                <w:rFonts w:ascii="Times" w:hAnsi="Times" w:cs="Times"/>
                <w:bCs/>
                <w:sz w:val="25"/>
                <w:szCs w:val="25"/>
              </w:rPr>
              <w:t>Text upravený</w:t>
            </w:r>
          </w:p>
        </w:tc>
      </w:tr>
      <w:tr w:rsidR="0021151E" w:rsidTr="00EB27FE">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2 ods. 9</w:t>
            </w:r>
            <w:r>
              <w:rPr>
                <w:rFonts w:ascii="Times" w:hAnsi="Times" w:cs="Times"/>
                <w:sz w:val="25"/>
                <w:szCs w:val="25"/>
              </w:rPr>
              <w:br/>
              <w:t xml:space="preserve">Odporúčame vypustiť čiarky za slovom „potrieb“ a za slovami „obvode kraja“ </w:t>
            </w:r>
            <w:r>
              <w:rPr>
                <w:rFonts w:ascii="Times" w:hAnsi="Times" w:cs="Times"/>
                <w:sz w:val="25"/>
                <w:szCs w:val="25"/>
              </w:rPr>
              <w:lastRenderedPageBreak/>
              <w:t>(gramatická úprava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991BB5">
            <w:pPr>
              <w:jc w:val="center"/>
              <w:rPr>
                <w:rFonts w:ascii="Times" w:hAnsi="Times" w:cs="Times"/>
                <w:b/>
                <w:bCs/>
                <w:sz w:val="25"/>
                <w:szCs w:val="25"/>
              </w:rPr>
            </w:pPr>
            <w:r>
              <w:rPr>
                <w:rFonts w:ascii="Times" w:hAnsi="Times" w:cs="Times"/>
                <w:b/>
                <w:bCs/>
                <w:sz w:val="25"/>
                <w:szCs w:val="25"/>
              </w:rPr>
              <w:t xml:space="preserve"> N</w:t>
            </w:r>
          </w:p>
        </w:tc>
        <w:tc>
          <w:tcPr>
            <w:tcW w:w="689" w:type="pct"/>
            <w:tcBorders>
              <w:top w:val="outset" w:sz="6" w:space="0" w:color="000000"/>
              <w:left w:val="outset" w:sz="6" w:space="0" w:color="000000"/>
              <w:bottom w:val="outset" w:sz="6" w:space="0" w:color="000000"/>
              <w:right w:val="outset" w:sz="6" w:space="0" w:color="000000"/>
            </w:tcBorders>
          </w:tcPr>
          <w:p w:rsidR="0021151E" w:rsidRPr="00EB27FE" w:rsidRDefault="00991BB5" w:rsidP="00991BB5">
            <w:pPr>
              <w:jc w:val="center"/>
              <w:rPr>
                <w:rFonts w:ascii="Times" w:hAnsi="Times" w:cs="Times"/>
                <w:bCs/>
                <w:sz w:val="25"/>
                <w:szCs w:val="25"/>
              </w:rPr>
            </w:pPr>
            <w:r w:rsidRPr="00EB27FE">
              <w:rPr>
                <w:rFonts w:ascii="Times" w:hAnsi="Times" w:cs="Times"/>
                <w:bCs/>
                <w:sz w:val="25"/>
                <w:szCs w:val="25"/>
              </w:rPr>
              <w:t xml:space="preserve">Text je normatívne a štylistiky </w:t>
            </w:r>
            <w:r w:rsidRPr="00EB27FE">
              <w:rPr>
                <w:rFonts w:ascii="Times" w:hAnsi="Times" w:cs="Times"/>
                <w:bCs/>
                <w:sz w:val="25"/>
                <w:szCs w:val="25"/>
              </w:rPr>
              <w:lastRenderedPageBreak/>
              <w:t>správny.</w:t>
            </w:r>
          </w:p>
        </w:tc>
      </w:tr>
      <w:tr w:rsidR="0021151E"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lastRenderedPageBreak/>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7 ods. 9</w:t>
            </w:r>
            <w:r>
              <w:rPr>
                <w:rFonts w:ascii="Times" w:hAnsi="Times" w:cs="Times"/>
                <w:sz w:val="25"/>
                <w:szCs w:val="25"/>
              </w:rPr>
              <w:br/>
              <w:t>Odporúčame vypustiť slovo „aj“ ako nadbytočné. Odporúčame slovo „tejto“ nahradiť slovom „príslušnej“ (štylistická úprava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5B01E7">
            <w:pPr>
              <w:jc w:val="center"/>
              <w:rPr>
                <w:rFonts w:ascii="Times" w:hAnsi="Times" w:cs="Times"/>
                <w:b/>
                <w:bCs/>
                <w:sz w:val="25"/>
                <w:szCs w:val="25"/>
              </w:rPr>
            </w:pPr>
            <w:r>
              <w:rPr>
                <w:rFonts w:ascii="Times" w:hAnsi="Times" w:cs="Times"/>
                <w:b/>
                <w:bCs/>
                <w:sz w:val="25"/>
                <w:szCs w:val="25"/>
              </w:rPr>
              <w:t>ČA</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Pr="00EB27FE" w:rsidRDefault="00FB79D9">
            <w:pPr>
              <w:jc w:val="center"/>
              <w:rPr>
                <w:rFonts w:ascii="Times" w:hAnsi="Times" w:cs="Times"/>
                <w:b/>
                <w:bCs/>
                <w:sz w:val="25"/>
                <w:szCs w:val="25"/>
              </w:rPr>
            </w:pPr>
            <w:r w:rsidRPr="00EB27FE">
              <w:rPr>
                <w:rFonts w:ascii="Times" w:hAnsi="Times" w:cs="Times"/>
                <w:bCs/>
                <w:sz w:val="25"/>
                <w:szCs w:val="25"/>
              </w:rPr>
              <w:t>Text upravený</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9 ods. 6 písm. a)</w:t>
            </w:r>
            <w:r>
              <w:rPr>
                <w:rFonts w:ascii="Times" w:hAnsi="Times" w:cs="Times"/>
                <w:sz w:val="25"/>
                <w:szCs w:val="25"/>
              </w:rPr>
              <w:br/>
              <w:t>Odporúčame za slovo „čas“ vložiť slovo „začiatku“ (spresnenie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21151E">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Pr="00EB27FE" w:rsidRDefault="0021151E">
            <w:pPr>
              <w:jc w:val="center"/>
              <w:rPr>
                <w:rFonts w:ascii="Times" w:hAnsi="Times" w:cs="Times"/>
                <w:bCs/>
                <w:sz w:val="25"/>
                <w:szCs w:val="25"/>
              </w:rPr>
            </w:pPr>
            <w:r w:rsidRPr="00EB27FE">
              <w:rPr>
                <w:rFonts w:ascii="Times" w:hAnsi="Times" w:cs="Times"/>
                <w:bCs/>
                <w:sz w:val="25"/>
                <w:szCs w:val="25"/>
              </w:rPr>
              <w:t xml:space="preserve">Text je dostačujúci ako návod. </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GPSR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9 ods. 1</w:t>
            </w:r>
            <w:r>
              <w:rPr>
                <w:rFonts w:ascii="Times" w:hAnsi="Times" w:cs="Times"/>
                <w:sz w:val="25"/>
                <w:szCs w:val="25"/>
              </w:rPr>
              <w:br/>
              <w:t>Odporúčame zvážiť zapisovanie, respektíve odlišovanie záverov a uznesení, keďže z úpravy rokovacieho poriadku je zrejmé, že závery sú obsahom uznesení, o ktorých sa hlasuje.</w:t>
            </w:r>
            <w:bookmarkStart w:id="0" w:name="_GoBack"/>
            <w:bookmarkEnd w:id="0"/>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tcPr>
          <w:p w:rsidR="008D4104" w:rsidRDefault="008D4104">
            <w:pPr>
              <w:jc w:val="center"/>
              <w:rPr>
                <w:rFonts w:ascii="Times" w:hAnsi="Times" w:cs="Times"/>
                <w:b/>
                <w:bCs/>
                <w:sz w:val="25"/>
                <w:szCs w:val="25"/>
              </w:rPr>
            </w:pPr>
          </w:p>
          <w:p w:rsidR="0021151E" w:rsidRDefault="008D4104" w:rsidP="008D4104">
            <w:pPr>
              <w:rPr>
                <w:rFonts w:ascii="Times" w:hAnsi="Times" w:cs="Times"/>
                <w:b/>
                <w:bCs/>
                <w:sz w:val="25"/>
                <w:szCs w:val="25"/>
              </w:rPr>
            </w:pPr>
            <w:r>
              <w:rPr>
                <w:rFonts w:ascii="Times" w:hAnsi="Times" w:cs="Times"/>
                <w:b/>
                <w:bCs/>
                <w:sz w:val="25"/>
                <w:szCs w:val="25"/>
              </w:rPr>
              <w:t xml:space="preserve">     </w:t>
            </w:r>
            <w:r w:rsidR="000559A6">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tcPr>
          <w:p w:rsidR="0021151E" w:rsidRPr="00EB27FE" w:rsidRDefault="000559A6">
            <w:pPr>
              <w:jc w:val="center"/>
              <w:rPr>
                <w:rFonts w:ascii="Times" w:hAnsi="Times" w:cs="Times"/>
                <w:bCs/>
                <w:sz w:val="25"/>
                <w:szCs w:val="25"/>
              </w:rPr>
            </w:pPr>
            <w:r w:rsidRPr="00EB27FE">
              <w:rPr>
                <w:rFonts w:ascii="Times" w:hAnsi="Times" w:cs="Times"/>
                <w:bCs/>
                <w:sz w:val="25"/>
                <w:szCs w:val="25"/>
              </w:rPr>
              <w:t xml:space="preserve">Záver rokovania chápeme ako širšie vyjadrenie textu schváleného uznesenia. </w:t>
            </w: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MFSR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sz w:val="25"/>
                <w:szCs w:val="25"/>
              </w:rPr>
              <w:br/>
              <w:t xml:space="preserve">Berieme na vedomie, že materiál nemá vplyv na rozpočet verejnej správy.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tcPr>
          <w:p w:rsidR="0021151E" w:rsidRDefault="008D4104" w:rsidP="009D688F">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tcPr>
          <w:p w:rsidR="0021151E" w:rsidRDefault="0021151E">
            <w:pPr>
              <w:jc w:val="center"/>
              <w:rPr>
                <w:rFonts w:ascii="Times" w:hAnsi="Times" w:cs="Times"/>
                <w:b/>
                <w:bCs/>
                <w:sz w:val="25"/>
                <w:szCs w:val="25"/>
              </w:rPr>
            </w:pP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MHSR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21151E" w:rsidRDefault="0021151E">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21151E" w:rsidRDefault="0021151E">
            <w:pPr>
              <w:jc w:val="center"/>
              <w:rPr>
                <w:rFonts w:ascii="Times" w:hAnsi="Times" w:cs="Times"/>
                <w:b/>
                <w:bCs/>
                <w:sz w:val="25"/>
                <w:szCs w:val="25"/>
              </w:rPr>
            </w:pPr>
          </w:p>
        </w:tc>
      </w:tr>
      <w:tr w:rsidR="0021151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21151E" w:rsidRDefault="0021151E">
            <w:pPr>
              <w:jc w:val="center"/>
              <w:rPr>
                <w:rFonts w:ascii="Times" w:hAnsi="Times" w:cs="Times"/>
                <w:b/>
                <w:bCs/>
                <w:sz w:val="25"/>
                <w:szCs w:val="25"/>
              </w:rPr>
            </w:pPr>
            <w:r>
              <w:rPr>
                <w:rFonts w:ascii="Times" w:hAnsi="Times" w:cs="Times"/>
                <w:b/>
                <w:bCs/>
                <w:sz w:val="25"/>
                <w:szCs w:val="25"/>
              </w:rPr>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rPr>
                <w:rFonts w:ascii="Times" w:hAnsi="Times" w:cs="Times"/>
                <w:sz w:val="25"/>
                <w:szCs w:val="25"/>
              </w:rPr>
            </w:pPr>
            <w:r>
              <w:rPr>
                <w:rFonts w:ascii="Times" w:hAnsi="Times" w:cs="Times"/>
                <w:b/>
                <w:bCs/>
                <w:sz w:val="25"/>
                <w:szCs w:val="25"/>
              </w:rPr>
              <w:t>K Čl. 2</w:t>
            </w:r>
            <w:r>
              <w:rPr>
                <w:rFonts w:ascii="Times" w:hAnsi="Times" w:cs="Times"/>
                <w:sz w:val="25"/>
                <w:szCs w:val="25"/>
              </w:rPr>
              <w:br/>
              <w:t>V Čl. 2 odporúčame: 1. V ods. 4 druhej vete odporúčame slová "jedenkrát za štvrťrok" na hradiť slovami "vždy do 15 dní od uplynutia kalendárneho štvrťroka" alebo "najneskôr do 15 dní po skončení kalendárneho štvrťroka" a za slovo "</w:t>
            </w:r>
            <w:proofErr w:type="spellStart"/>
            <w:r>
              <w:rPr>
                <w:rFonts w:ascii="Times" w:hAnsi="Times" w:cs="Times"/>
                <w:sz w:val="25"/>
                <w:szCs w:val="25"/>
              </w:rPr>
              <w:t>vyhodnotení"nahradiť</w:t>
            </w:r>
            <w:proofErr w:type="spellEnd"/>
            <w:r>
              <w:rPr>
                <w:rFonts w:ascii="Times" w:hAnsi="Times" w:cs="Times"/>
                <w:sz w:val="25"/>
                <w:szCs w:val="25"/>
              </w:rPr>
              <w:t xml:space="preserve"> slovom "vyhodnotenia bezpečnostnej situácie vo svojom územnom obvode". Odôvodnenie: Spresnenie termínu a textu. 2. Odsek 8 je podľa nášho názoru v rozpore s čl. 4 ods. 3 </w:t>
            </w:r>
            <w:proofErr w:type="spellStart"/>
            <w:r>
              <w:rPr>
                <w:rFonts w:ascii="Times" w:hAnsi="Times" w:cs="Times"/>
                <w:sz w:val="25"/>
                <w:szCs w:val="25"/>
              </w:rPr>
              <w:t>písm.b</w:t>
            </w:r>
            <w:proofErr w:type="spellEnd"/>
            <w:r>
              <w:rPr>
                <w:rFonts w:ascii="Times" w:hAnsi="Times" w:cs="Times"/>
                <w:sz w:val="25"/>
                <w:szCs w:val="25"/>
              </w:rPr>
              <w:t xml:space="preserve">) a čl. 5, ak podľa čl. 2 ods.8 návrh plánu práce pripravuje s predseda s vedúcim sekretariátu a podľa čl. 4 ods. 3 písm. b) návrh plánu práce vypracúva sekretariát bezpečnostnej rady kraja. Odôvodnenie: Odstránenie </w:t>
            </w:r>
            <w:r>
              <w:rPr>
                <w:rFonts w:ascii="Times" w:hAnsi="Times" w:cs="Times"/>
                <w:sz w:val="25"/>
                <w:szCs w:val="25"/>
              </w:rPr>
              <w:lastRenderedPageBreak/>
              <w:t xml:space="preserve">nesúladu ustanovení. 3. Ods.10 odporúčame preformulovať takto: "(10) Každý člen bezpečnostnej rady kraja je povinný zúčastňovať sa na jej rokovaniach, podieľať sa na jej rozhodovaní, navrhovať opatrenia na predchádzanie krízovým situáciám a plniť úlohy, ktoré vyplývajú z prijatých uznesení.". Odôvodnenie: Legislatívno-technická pripomienka. 4. Upozorňujeme, že ods. 11 je v rozpore s čl. 9 ods. 8 ústavného zákona č. 227/2002 </w:t>
            </w:r>
            <w:proofErr w:type="spellStart"/>
            <w:r>
              <w:rPr>
                <w:rFonts w:ascii="Times" w:hAnsi="Times" w:cs="Times"/>
                <w:sz w:val="25"/>
                <w:szCs w:val="25"/>
              </w:rPr>
              <w:t>Z.z</w:t>
            </w:r>
            <w:proofErr w:type="spellEnd"/>
            <w:r>
              <w:rPr>
                <w:rFonts w:ascii="Times" w:hAnsi="Times" w:cs="Times"/>
                <w:sz w:val="25"/>
                <w:szCs w:val="25"/>
              </w:rPr>
              <w:t xml:space="preserve">. v znení neskorších predpisov, podľa ktorého je členstvo v bezpečnostnej rade kraja nezastupiteľné. 5. V ods. 13 slová "vyššieho stupňa" nahradiť presným vymenovaním stupňa podľa § 3 zákona č. 215/2004 </w:t>
            </w:r>
            <w:proofErr w:type="spellStart"/>
            <w:r>
              <w:rPr>
                <w:rFonts w:ascii="Times" w:hAnsi="Times" w:cs="Times"/>
                <w:sz w:val="25"/>
                <w:szCs w:val="25"/>
              </w:rPr>
              <w:t>Z.z</w:t>
            </w:r>
            <w:proofErr w:type="spellEnd"/>
            <w:r>
              <w:rPr>
                <w:rFonts w:ascii="Times" w:hAnsi="Times" w:cs="Times"/>
                <w:sz w:val="25"/>
                <w:szCs w:val="25"/>
              </w:rPr>
              <w:t>., v ktorom nie je zadefinovaný pojem "vyšší stupeň".</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21151E" w:rsidRDefault="0021151E">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21151E" w:rsidRDefault="004818FD">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21151E" w:rsidRPr="004818FD" w:rsidRDefault="004818FD">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4818FD"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4818FD" w:rsidRDefault="004818FD" w:rsidP="004818FD">
            <w:pPr>
              <w:jc w:val="center"/>
              <w:rPr>
                <w:rFonts w:ascii="Times" w:hAnsi="Times" w:cs="Times"/>
                <w:b/>
                <w:bCs/>
                <w:sz w:val="25"/>
                <w:szCs w:val="25"/>
              </w:rPr>
            </w:pPr>
            <w:r>
              <w:rPr>
                <w:rFonts w:ascii="Times" w:hAnsi="Times" w:cs="Times"/>
                <w:b/>
                <w:bCs/>
                <w:sz w:val="25"/>
                <w:szCs w:val="25"/>
              </w:rPr>
              <w:lastRenderedPageBreak/>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rPr>
                <w:rFonts w:ascii="Times" w:hAnsi="Times" w:cs="Times"/>
                <w:sz w:val="25"/>
                <w:szCs w:val="25"/>
              </w:rPr>
            </w:pPr>
            <w:r>
              <w:rPr>
                <w:rFonts w:ascii="Times" w:hAnsi="Times" w:cs="Times"/>
                <w:b/>
                <w:bCs/>
                <w:sz w:val="25"/>
                <w:szCs w:val="25"/>
              </w:rPr>
              <w:t>K Čl. 4</w:t>
            </w:r>
            <w:r>
              <w:rPr>
                <w:rFonts w:ascii="Times" w:hAnsi="Times" w:cs="Times"/>
                <w:sz w:val="25"/>
                <w:szCs w:val="25"/>
              </w:rPr>
              <w:br/>
              <w:t>V čl. 4 odporúčame: 1. V ods. 3 písm. c) slová "podieľa sa na príprave" nahradiť slovami "pripravuje". 2. V ods. 3 písm. d) slová "zabezpečuje vypracovanie" nahradiť slovom "vypracúva". 3. V písm. e) slová "po rokovaní zabezpečuje vypracovanie a odoslanie" nahradiť slovami "zabezpečuje vypracovanie a odosiela". 4. V písm. h) slová "návrhy informácií" nahradiť slovami "a sprístupňuje informácie" a za slovom "verejnosť" vypustiť čiarku a slová "ako i" nahradiť slovom "a". Odôvodnenie: Legislatívno-technická pripomienka.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4818FD" w:rsidRDefault="004818FD" w:rsidP="004818FD">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4818FD" w:rsidRPr="004818FD" w:rsidRDefault="004818FD" w:rsidP="004818FD">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4818FD" w:rsidTr="0087444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4818FD" w:rsidRDefault="004818FD" w:rsidP="004818FD">
            <w:pPr>
              <w:jc w:val="center"/>
              <w:rPr>
                <w:rFonts w:ascii="Times" w:hAnsi="Times" w:cs="Times"/>
                <w:b/>
                <w:bCs/>
                <w:sz w:val="25"/>
                <w:szCs w:val="25"/>
              </w:rPr>
            </w:pPr>
            <w:r>
              <w:rPr>
                <w:rFonts w:ascii="Times" w:hAnsi="Times" w:cs="Times"/>
                <w:b/>
                <w:bCs/>
                <w:sz w:val="25"/>
                <w:szCs w:val="25"/>
              </w:rPr>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rPr>
                <w:rFonts w:ascii="Times" w:hAnsi="Times" w:cs="Times"/>
                <w:sz w:val="25"/>
                <w:szCs w:val="25"/>
              </w:rPr>
            </w:pPr>
            <w:r>
              <w:rPr>
                <w:rFonts w:ascii="Times" w:hAnsi="Times" w:cs="Times"/>
                <w:b/>
                <w:bCs/>
                <w:sz w:val="25"/>
                <w:szCs w:val="25"/>
              </w:rPr>
              <w:t>K Čl. 5</w:t>
            </w:r>
            <w:r>
              <w:rPr>
                <w:rFonts w:ascii="Times" w:hAnsi="Times" w:cs="Times"/>
                <w:sz w:val="25"/>
                <w:szCs w:val="25"/>
              </w:rPr>
              <w:br/>
              <w:t>V čl. 5 odporúčame: 1. V písm. a) slovo "stanovených" nahradiť slovom "ustanovených". 2. V písm. b) slovo "stanovených" nahradiť slovom "schválených". 3. V písm. d) za slovo "predchádzajúcich" nahradiť slovom "kalendárneho". 4. V ods. 2 za slovom "práce" vložiť slová "bezpečnostnej rady kraja". Odôvodnenie: Legislatívno-technická úprava.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4818FD" w:rsidRDefault="004818FD" w:rsidP="004818FD">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4818FD" w:rsidRPr="004818FD" w:rsidRDefault="004818FD" w:rsidP="004818FD">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4818FD" w:rsidTr="00F706E0">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4818FD" w:rsidRDefault="004818FD" w:rsidP="004818FD">
            <w:pPr>
              <w:jc w:val="center"/>
              <w:rPr>
                <w:rFonts w:ascii="Times" w:hAnsi="Times" w:cs="Times"/>
                <w:b/>
                <w:bCs/>
                <w:sz w:val="25"/>
                <w:szCs w:val="25"/>
              </w:rPr>
            </w:pPr>
            <w:r>
              <w:rPr>
                <w:rFonts w:ascii="Times" w:hAnsi="Times" w:cs="Times"/>
                <w:b/>
                <w:bCs/>
                <w:sz w:val="25"/>
                <w:szCs w:val="25"/>
              </w:rPr>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rPr>
                <w:rFonts w:ascii="Times" w:hAnsi="Times" w:cs="Times"/>
                <w:sz w:val="25"/>
                <w:szCs w:val="25"/>
              </w:rPr>
            </w:pPr>
            <w:r>
              <w:rPr>
                <w:rFonts w:ascii="Times" w:hAnsi="Times" w:cs="Times"/>
                <w:b/>
                <w:bCs/>
                <w:sz w:val="25"/>
                <w:szCs w:val="25"/>
              </w:rPr>
              <w:t>K Čl. 6</w:t>
            </w:r>
            <w:r>
              <w:rPr>
                <w:rFonts w:ascii="Times" w:hAnsi="Times" w:cs="Times"/>
                <w:sz w:val="25"/>
                <w:szCs w:val="25"/>
              </w:rPr>
              <w:br/>
              <w:t xml:space="preserve">V čl. 6 odporúčame: 1. V ods. 4 prvej vete slovo "Pokiaľ" nahradiť slovom "Ak" a za toto slovo vložiť slová "členovia bezpečnostnej rady kraja", slovo "musia" nahradiť </w:t>
            </w:r>
            <w:r>
              <w:rPr>
                <w:rFonts w:ascii="Times" w:hAnsi="Times" w:cs="Times"/>
                <w:sz w:val="25"/>
                <w:szCs w:val="25"/>
              </w:rPr>
              <w:lastRenderedPageBreak/>
              <w:t>slovami "musí návrh" a slovo "dosahy" nahradiť slovom "zabezpečenie". V druhej vete vypustiť slovo "nevyhnutnosti". 2. V ods. 5 slovo "materiál" nahradiť slovom "návrh", vypustiť slová "tento" a "tiež" a slovo " a slová "aj návrhy na zmeny predchádzajúcich uznesení bezpečnostnej rady kraja alebo ich zrušenie" nahradiť slovami " a návrhy na zmeny alebo zrušenie predchádzajúcich uznesení bezpečnostnej rady kraja v listinnej podobe". Odôvodnenie: Legislatívno-technická úprava.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4818FD">
            <w:pPr>
              <w:jc w:val="center"/>
              <w:rPr>
                <w:rFonts w:ascii="Times" w:hAnsi="Times" w:cs="Times"/>
                <w:b/>
                <w:bCs/>
                <w:sz w:val="25"/>
                <w:szCs w:val="25"/>
              </w:rPr>
            </w:pPr>
          </w:p>
          <w:p w:rsidR="00D868E9" w:rsidRDefault="00D868E9" w:rsidP="004818FD">
            <w:pPr>
              <w:jc w:val="center"/>
              <w:rPr>
                <w:rFonts w:ascii="Times" w:hAnsi="Times" w:cs="Times"/>
                <w:b/>
                <w:bCs/>
                <w:sz w:val="25"/>
                <w:szCs w:val="25"/>
              </w:rPr>
            </w:pPr>
          </w:p>
          <w:p w:rsidR="004818FD" w:rsidRDefault="004818FD" w:rsidP="004818FD">
            <w:pPr>
              <w:jc w:val="center"/>
              <w:rPr>
                <w:rFonts w:ascii="Times" w:hAnsi="Times" w:cs="Times"/>
                <w:b/>
                <w:bCs/>
                <w:sz w:val="25"/>
                <w:szCs w:val="25"/>
              </w:rPr>
            </w:pPr>
            <w:r>
              <w:rPr>
                <w:rFonts w:ascii="Times" w:hAnsi="Times" w:cs="Times"/>
                <w:b/>
                <w:bCs/>
                <w:sz w:val="25"/>
                <w:szCs w:val="25"/>
              </w:rPr>
              <w:lastRenderedPageBreak/>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D868E9" w:rsidP="004818FD">
            <w:pPr>
              <w:jc w:val="center"/>
              <w:rPr>
                <w:rFonts w:ascii="Times" w:hAnsi="Times" w:cs="Times"/>
                <w:bCs/>
                <w:sz w:val="25"/>
                <w:szCs w:val="25"/>
              </w:rPr>
            </w:pPr>
          </w:p>
          <w:p w:rsidR="004818FD" w:rsidRPr="004818FD" w:rsidRDefault="004818FD" w:rsidP="004818FD">
            <w:pPr>
              <w:jc w:val="center"/>
              <w:rPr>
                <w:rFonts w:ascii="Times" w:hAnsi="Times" w:cs="Times"/>
                <w:bCs/>
                <w:sz w:val="25"/>
                <w:szCs w:val="25"/>
              </w:rPr>
            </w:pPr>
            <w:r w:rsidRPr="004818FD">
              <w:rPr>
                <w:rFonts w:ascii="Times" w:hAnsi="Times" w:cs="Times"/>
                <w:bCs/>
                <w:sz w:val="25"/>
                <w:szCs w:val="25"/>
              </w:rPr>
              <w:t xml:space="preserve">Materiál prešiel </w:t>
            </w:r>
            <w:r w:rsidRPr="004818FD">
              <w:rPr>
                <w:rFonts w:ascii="Times" w:hAnsi="Times" w:cs="Times"/>
                <w:bCs/>
                <w:sz w:val="25"/>
                <w:szCs w:val="25"/>
              </w:rPr>
              <w:lastRenderedPageBreak/>
              <w:t xml:space="preserve">legislatívno-technickou úpravou. </w:t>
            </w:r>
          </w:p>
        </w:tc>
      </w:tr>
      <w:tr w:rsidR="004818FD" w:rsidTr="00962AC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4818FD" w:rsidRDefault="004818FD" w:rsidP="004818FD">
            <w:pPr>
              <w:jc w:val="center"/>
              <w:rPr>
                <w:rFonts w:ascii="Times" w:hAnsi="Times" w:cs="Times"/>
                <w:b/>
                <w:bCs/>
                <w:sz w:val="25"/>
                <w:szCs w:val="25"/>
              </w:rPr>
            </w:pPr>
            <w:r>
              <w:rPr>
                <w:rFonts w:ascii="Times" w:hAnsi="Times" w:cs="Times"/>
                <w:b/>
                <w:bCs/>
                <w:sz w:val="25"/>
                <w:szCs w:val="25"/>
              </w:rPr>
              <w:lastRenderedPageBreak/>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rPr>
                <w:rFonts w:ascii="Times" w:hAnsi="Times" w:cs="Times"/>
                <w:sz w:val="25"/>
                <w:szCs w:val="25"/>
              </w:rPr>
            </w:pPr>
            <w:r>
              <w:rPr>
                <w:rFonts w:ascii="Times" w:hAnsi="Times" w:cs="Times"/>
                <w:b/>
                <w:bCs/>
                <w:sz w:val="25"/>
                <w:szCs w:val="25"/>
              </w:rPr>
              <w:t>K Čl. 7</w:t>
            </w:r>
            <w:r>
              <w:rPr>
                <w:rFonts w:ascii="Times" w:hAnsi="Times" w:cs="Times"/>
                <w:sz w:val="25"/>
                <w:szCs w:val="25"/>
              </w:rPr>
              <w:br/>
              <w:t>V čl. 7 odporúčame: 1. V ods. 3 slovo "pokiaľ" nahradiť slovom "ak". 2. V ods. 5 slovo "Vyhodnotenie" písať s malým začiatočným písmenom. 3. V ods. 8 vypustiť slovo "pôsobiacich" a slová "ako aj" nahradiť slovom "a". 4. V ods. 9 vypustiť slová "ktorého sa môže aj vzdať", slovo "ňom" nahradiť slovom " ktorom" a vypustiť slovo "však". Za prvú vetu pripojiť novú druhú vetu, ktorá znie: "Predkladateľ materiálu sa môže úvodného vystúpenia vzdať.". 5. Odsek 10 odporúčame preformulovať takto: "(10)" Členovia bezpečnostnej rady kraja môžu po uvedení materiálu klásť predkladateľovi otázky týkajúce sa materiálu. So súhlasom predsedu môžu v rozprave zaujímať stanovisko aj opakovane do ukončenia rozpravy predsedom.". Ods. 14 odporúčame označiť ako ods. 13 a ods. 15 označiť ako ods. 14. 6. Ods. 13 označiť ako ods. 15 a preformulovať ho takto: "(15) Ak na rokovaní bezpečnostnej rady kraja nastali na základe pripomienok členov bezpečnostnej rady kraja zásadné zmeny v predloženom návrhu unesenia, uznesenie predseda preformuluje v súlade s pripomienkami a dá o ňom hlasovať. Odôvodnenie: Legislatívno-technická úprava.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4818FD" w:rsidRDefault="004818FD" w:rsidP="004818FD">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4818FD" w:rsidRPr="004818FD" w:rsidRDefault="004818FD" w:rsidP="004818FD">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4818FD" w:rsidTr="009A7A9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4818FD" w:rsidRDefault="004818FD" w:rsidP="004818FD">
            <w:pPr>
              <w:jc w:val="center"/>
              <w:rPr>
                <w:rFonts w:ascii="Times" w:hAnsi="Times" w:cs="Times"/>
                <w:b/>
                <w:bCs/>
                <w:sz w:val="25"/>
                <w:szCs w:val="25"/>
              </w:rPr>
            </w:pPr>
            <w:r>
              <w:rPr>
                <w:rFonts w:ascii="Times" w:hAnsi="Times" w:cs="Times"/>
                <w:b/>
                <w:bCs/>
                <w:sz w:val="25"/>
                <w:szCs w:val="25"/>
              </w:rPr>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rPr>
                <w:rFonts w:ascii="Times" w:hAnsi="Times" w:cs="Times"/>
                <w:sz w:val="25"/>
                <w:szCs w:val="25"/>
              </w:rPr>
            </w:pPr>
            <w:r>
              <w:rPr>
                <w:rFonts w:ascii="Times" w:hAnsi="Times" w:cs="Times"/>
                <w:b/>
                <w:bCs/>
                <w:sz w:val="25"/>
                <w:szCs w:val="25"/>
              </w:rPr>
              <w:t>K Čl. 8</w:t>
            </w:r>
            <w:r>
              <w:rPr>
                <w:rFonts w:ascii="Times" w:hAnsi="Times" w:cs="Times"/>
                <w:sz w:val="25"/>
                <w:szCs w:val="25"/>
              </w:rPr>
              <w:br/>
              <w:t xml:space="preserve">V čl. 8 odporúčame: 1. V ods. 3 písm. b) slová "ako aj" nahradiť slovom "a". 2. V ods. 3 písm. c)slovo "označenie" nahradiť slovom "určenie". 3. V ods. 3 písm. d) slová "v súlade" nahradiť slovom "podľa". 4. V ods. 4 slová "sa zasielajú" nahradiť slovom "dostanú", v písm. a) slovo "predsedovi" nahradiť slovom "predseda" a v písm. b) slovo </w:t>
            </w:r>
            <w:r>
              <w:rPr>
                <w:rFonts w:ascii="Times" w:hAnsi="Times" w:cs="Times"/>
                <w:sz w:val="25"/>
                <w:szCs w:val="25"/>
              </w:rPr>
              <w:lastRenderedPageBreak/>
              <w:t>"členom" nahradiť slovom "členovia". Odôvodnenie: Legislatívno-technická úprava.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4818FD" w:rsidRDefault="004818FD" w:rsidP="004818FD">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4818FD" w:rsidRPr="004818FD" w:rsidRDefault="004818FD" w:rsidP="004818FD">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4818FD" w:rsidTr="004E7D2B">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4818FD" w:rsidRDefault="004818FD" w:rsidP="004818FD">
            <w:pPr>
              <w:jc w:val="center"/>
              <w:rPr>
                <w:rFonts w:ascii="Times" w:hAnsi="Times" w:cs="Times"/>
                <w:b/>
                <w:bCs/>
                <w:sz w:val="25"/>
                <w:szCs w:val="25"/>
              </w:rPr>
            </w:pPr>
            <w:r>
              <w:rPr>
                <w:rFonts w:ascii="Times" w:hAnsi="Times" w:cs="Times"/>
                <w:b/>
                <w:bCs/>
                <w:sz w:val="25"/>
                <w:szCs w:val="25"/>
              </w:rPr>
              <w:lastRenderedPageBreak/>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rPr>
                <w:rFonts w:ascii="Times" w:hAnsi="Times" w:cs="Times"/>
                <w:sz w:val="25"/>
                <w:szCs w:val="25"/>
              </w:rPr>
            </w:pPr>
            <w:r>
              <w:rPr>
                <w:rFonts w:ascii="Times" w:hAnsi="Times" w:cs="Times"/>
                <w:b/>
                <w:bCs/>
                <w:sz w:val="25"/>
                <w:szCs w:val="25"/>
              </w:rPr>
              <w:t>K Čl. 9</w:t>
            </w:r>
            <w:r>
              <w:rPr>
                <w:rFonts w:ascii="Times" w:hAnsi="Times" w:cs="Times"/>
                <w:sz w:val="25"/>
                <w:szCs w:val="25"/>
              </w:rPr>
              <w:br/>
              <w:t>V čl. 9 ods. 5 odporúčame: 1.Slovo "spracovateľ" nahradiť slovom "určený zamestnanec sekretariátu". 2. V ods. 6 písm. f) slová "ako aj" nahradiť slovom "a". 3. V ods. 6 písm. j) slovo "prípadne" nahradiť slovom "alebo". Odôvodnenie: Legislatívno-technická úprava.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4818FD" w:rsidRDefault="004818FD" w:rsidP="004818FD">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4818FD" w:rsidRPr="004818FD" w:rsidRDefault="004818FD" w:rsidP="004818FD">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4818FD" w:rsidTr="00D047D5">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4818FD" w:rsidRDefault="004818FD" w:rsidP="004818FD">
            <w:pPr>
              <w:jc w:val="center"/>
              <w:rPr>
                <w:rFonts w:ascii="Times" w:hAnsi="Times" w:cs="Times"/>
                <w:b/>
                <w:bCs/>
                <w:sz w:val="25"/>
                <w:szCs w:val="25"/>
              </w:rPr>
            </w:pPr>
            <w:r>
              <w:rPr>
                <w:rFonts w:ascii="Times" w:hAnsi="Times" w:cs="Times"/>
                <w:b/>
                <w:bCs/>
                <w:sz w:val="25"/>
                <w:szCs w:val="25"/>
              </w:rPr>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rPr>
                <w:rFonts w:ascii="Times" w:hAnsi="Times" w:cs="Times"/>
                <w:sz w:val="25"/>
                <w:szCs w:val="25"/>
              </w:rPr>
            </w:pPr>
            <w:r>
              <w:rPr>
                <w:rFonts w:ascii="Times" w:hAnsi="Times" w:cs="Times"/>
                <w:b/>
                <w:bCs/>
                <w:sz w:val="25"/>
                <w:szCs w:val="25"/>
              </w:rPr>
              <w:t>K Čl. 11</w:t>
            </w:r>
            <w:r>
              <w:rPr>
                <w:rFonts w:ascii="Times" w:hAnsi="Times" w:cs="Times"/>
                <w:sz w:val="25"/>
                <w:szCs w:val="25"/>
              </w:rPr>
              <w:br/>
              <w:t>V čl.11 za slovami "č. 702/2015" slovo "z" nahradiť slovom "zo". Odôvodnenie: Gramatická úprava.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4818FD" w:rsidRDefault="004818FD" w:rsidP="004818FD">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4818FD" w:rsidRDefault="004818FD" w:rsidP="004818FD">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4818FD" w:rsidRPr="004818FD" w:rsidRDefault="004818FD" w:rsidP="004818FD">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D868E9" w:rsidTr="001941BC">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MKSR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K prílohe č. 3</w:t>
            </w:r>
            <w:r>
              <w:rPr>
                <w:rFonts w:ascii="Times" w:hAnsi="Times" w:cs="Times"/>
                <w:sz w:val="25"/>
                <w:szCs w:val="25"/>
              </w:rPr>
              <w:br/>
              <w:t>V prílohe č. 3 čl. 2 písm. a) za slovo "za" odporúčame vložiť slovo "kalendárny". Odôvodnenie: Precizovanie textu a zosúladenie s návrhom rokovacieho poriadku bezpečnostnej rady kraja.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4818FD" w:rsidRDefault="00D868E9" w:rsidP="00D868E9">
            <w:pPr>
              <w:jc w:val="center"/>
              <w:rPr>
                <w:rFonts w:ascii="Times" w:hAnsi="Times" w:cs="Times"/>
                <w:bCs/>
                <w:sz w:val="25"/>
                <w:szCs w:val="25"/>
              </w:rPr>
            </w:pPr>
            <w:r w:rsidRPr="004818FD">
              <w:rPr>
                <w:rFonts w:ascii="Times" w:hAnsi="Times" w:cs="Times"/>
                <w:bCs/>
                <w:sz w:val="25"/>
                <w:szCs w:val="25"/>
              </w:rPr>
              <w:t xml:space="preserve">Materiál prešiel legislatívno-technickou úpravou. </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MOSR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príloha č. 3 k rokovaciemu poriadku</w:t>
            </w:r>
            <w:r>
              <w:rPr>
                <w:rFonts w:ascii="Times" w:hAnsi="Times" w:cs="Times"/>
                <w:sz w:val="25"/>
                <w:szCs w:val="25"/>
              </w:rPr>
              <w:br/>
              <w:t>navrhujeme doplniť obsah správy, ktorú zasiela bezpečnostná rada kraja bezodkladne Kancelárii Bezpečnostnej rady Slovenskej republiky pri náhlej negatívnej zmene bezpečnostného prostredia vo svojom územnom obvode (čl. 2 ods. 4 rokovacieho poriadku). Odôvodnenie: Postup a najmä obsah správy pri jej vypracúvaní na základe čl. 2 ods. 4 rokovacieho poriadku nie sú v jeho prílohe č. 3 uvedené.</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EB27FE" w:rsidRDefault="00D868E9" w:rsidP="00D868E9">
            <w:pPr>
              <w:rPr>
                <w:rFonts w:ascii="Times" w:hAnsi="Times" w:cs="Times"/>
                <w:bCs/>
                <w:sz w:val="25"/>
                <w:szCs w:val="25"/>
              </w:rPr>
            </w:pPr>
            <w:r w:rsidRPr="00EB27FE">
              <w:rPr>
                <w:rFonts w:ascii="Times" w:hAnsi="Times" w:cs="Times"/>
                <w:bCs/>
                <w:sz w:val="25"/>
                <w:szCs w:val="25"/>
              </w:rPr>
              <w:t>Aj v prípade náhlej negatívnej zmeny bezpečnostného prostredia sa správa vypracúva podľa prílohy č. 3.</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MOSR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príloha č. 2 k rokovaciemu poriadku</w:t>
            </w:r>
            <w:r>
              <w:rPr>
                <w:rFonts w:ascii="Times" w:hAnsi="Times" w:cs="Times"/>
                <w:sz w:val="25"/>
                <w:szCs w:val="25"/>
              </w:rPr>
              <w:br/>
              <w:t xml:space="preserve">navrhujeme doplniť ustanovenie o postupe predkladateľa pri predložení materiálu na riešenie naliehavej veci (čl. 6 ods. 7 rokovacieho poriadku). Odôvodnenie: pri predložení materiálu alebo ústnom návrhu predkladateľa podľa čl. 6 ods. 7 rokovacieho poriadku sa nedá postupovať podľa jeho prílohy č. 2; ak sa na uvedeného predkladateľa </w:t>
            </w:r>
            <w:r>
              <w:rPr>
                <w:rFonts w:ascii="Times" w:hAnsi="Times" w:cs="Times"/>
                <w:sz w:val="25"/>
                <w:szCs w:val="25"/>
              </w:rPr>
              <w:lastRenderedPageBreak/>
              <w:t>príloha č. 2 nevzťahuje v plnom rozsahu, navrhujeme túto skutočnosť v prílohe č. 2 uviesť.</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 xml:space="preserve">Formulácie prílohy č. 2 vystihujú aj postup v takomto prípade. </w:t>
            </w:r>
          </w:p>
        </w:tc>
      </w:tr>
      <w:tr w:rsidR="00D868E9"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MOSR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čl. 9 ods. 3 rokovacieho poriadku</w:t>
            </w:r>
            <w:r>
              <w:rPr>
                <w:rFonts w:ascii="Times" w:hAnsi="Times" w:cs="Times"/>
                <w:sz w:val="25"/>
                <w:szCs w:val="25"/>
              </w:rPr>
              <w:br/>
              <w:t xml:space="preserve">navrhujeme slová „aj spracovateľ“ nahradiť slovami „aj jeho spracovateľ“ a rovnako v odseku 5 predmetného článku navrhujeme spresniť spracovateľa (napr. informáciou kto ho určí).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ČA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FB79D9"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MOSR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čl. 6 ods. 1 rokovacieho poriadku</w:t>
            </w:r>
            <w:r>
              <w:rPr>
                <w:rFonts w:ascii="Times" w:hAnsi="Times" w:cs="Times"/>
                <w:sz w:val="25"/>
                <w:szCs w:val="25"/>
              </w:rPr>
              <w:br/>
              <w:t xml:space="preserve">navrhujeme slová „predložených členmi bezpečnostnej rady kraja, bezpečnostných rád okresov“ nahradiť slovami „predložených členmi bezpečnostnej rady kraja, bezpečnostnou radou okresu“. Odôvodnenie: Bezpečnostnej rade kraja predkladá informácie a návrhy bezpečnostná rada okresu, nie jej členovia.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Pr="00DE031D" w:rsidRDefault="00D868E9" w:rsidP="00D868E9">
            <w:pPr>
              <w:jc w:val="center"/>
              <w:rPr>
                <w:rFonts w:ascii="Times" w:hAnsi="Times" w:cs="Times"/>
                <w:b/>
                <w:bCs/>
                <w:sz w:val="24"/>
                <w:szCs w:val="24"/>
              </w:rPr>
            </w:pPr>
            <w:r w:rsidRPr="00DE031D">
              <w:rPr>
                <w:rFonts w:ascii="Times" w:hAnsi="Times" w:cs="Times"/>
                <w:b/>
                <w:bCs/>
                <w:sz w:val="24"/>
                <w:szCs w:val="24"/>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FB79D9" w:rsidP="00D868E9">
            <w:pPr>
              <w:jc w:val="center"/>
              <w:rPr>
                <w:rFonts w:ascii="Times" w:hAnsi="Times" w:cs="Times"/>
                <w:b/>
                <w:bCs/>
                <w:sz w:val="25"/>
                <w:szCs w:val="25"/>
              </w:rPr>
            </w:pPr>
            <w:r w:rsidRPr="00FB79D9">
              <w:rPr>
                <w:rFonts w:ascii="Times" w:hAnsi="Times" w:cs="Times"/>
                <w:bCs/>
                <w:sz w:val="25"/>
                <w:szCs w:val="25"/>
              </w:rPr>
              <w:t>Text upravený</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MOSR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čl. 6 ods. 7 rokovacieho poriadku</w:t>
            </w:r>
            <w:r>
              <w:rPr>
                <w:rFonts w:ascii="Times" w:hAnsi="Times" w:cs="Times"/>
                <w:sz w:val="25"/>
                <w:szCs w:val="25"/>
              </w:rPr>
              <w:br/>
              <w:t xml:space="preserve">navrhujeme slová: „alebo sú vyslovené ústne predkladateľom“ nahradiť slovami „alebo predkladateľ môže dať ústny návrh“ a vypustiť poslednú vetu. Odôvodnenie: V súvislosti s riešením naliehavej úlohy a hrozbou nebezpečenstva z omeškania považujeme následné doručenie materiálu za nadbytočné, pretože bezpečnostná rada prerokuje uvedenú </w:t>
            </w:r>
            <w:proofErr w:type="spellStart"/>
            <w:r>
              <w:rPr>
                <w:rFonts w:ascii="Times" w:hAnsi="Times" w:cs="Times"/>
                <w:sz w:val="25"/>
                <w:szCs w:val="25"/>
              </w:rPr>
              <w:t>nalieha-vú</w:t>
            </w:r>
            <w:proofErr w:type="spellEnd"/>
            <w:r>
              <w:rPr>
                <w:rFonts w:ascii="Times" w:hAnsi="Times" w:cs="Times"/>
                <w:sz w:val="25"/>
                <w:szCs w:val="25"/>
              </w:rPr>
              <w:t xml:space="preserve"> úlohu a rozhodne o nej, pričom ústny návrh predkladateľa, rozhodnutie bezpečnostnej rady kraja a súvisiace veci sa zaznamenajú.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p>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DE031D" w:rsidRDefault="00D868E9" w:rsidP="00D868E9">
            <w:pPr>
              <w:jc w:val="center"/>
              <w:rPr>
                <w:rFonts w:ascii="Times" w:hAnsi="Times" w:cs="Times"/>
                <w:bCs/>
                <w:sz w:val="24"/>
                <w:szCs w:val="24"/>
              </w:rPr>
            </w:pPr>
            <w:r w:rsidRPr="00DE031D">
              <w:rPr>
                <w:rFonts w:ascii="Times" w:hAnsi="Times" w:cs="Times"/>
                <w:bCs/>
                <w:sz w:val="24"/>
                <w:szCs w:val="24"/>
              </w:rPr>
              <w:t xml:space="preserve">Text vystihuje zámer predkladatelia. </w:t>
            </w:r>
          </w:p>
        </w:tc>
      </w:tr>
      <w:tr w:rsidR="00D868E9" w:rsidTr="00FB79D9">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MOSR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predkladacej správe</w:t>
            </w:r>
            <w:r>
              <w:rPr>
                <w:rFonts w:ascii="Times" w:hAnsi="Times" w:cs="Times"/>
                <w:sz w:val="25"/>
                <w:szCs w:val="25"/>
              </w:rPr>
              <w:br/>
              <w:t xml:space="preserve">V predkladacej správe v prvom odstavci navrhujeme slová „v súlade s novelizáciou zákona č. 110/2004 Z. z. o fungovaní Bezpečnostnej rady Slovenskej republiky v čase mieru v znení zákona č. 319/2012 Z. z. nahradiť slovami „v súlade so zákonom č. 110/2004 Z. z. o fungovaní Bezpečnostnej rady Slovenskej republiky v čase mieru v znení zákona č. 319/2012 Z. z. a zákona č. 346/2015 Z. z.“. Odôvodnenie: materiál má byť v súlade s uvedeným zákonom ako celkom, pričom už má dve novely.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FB79D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FB79D9" w:rsidP="00D868E9">
            <w:pPr>
              <w:jc w:val="center"/>
              <w:rPr>
                <w:rFonts w:ascii="Times" w:hAnsi="Times" w:cs="Times"/>
                <w:b/>
                <w:bCs/>
                <w:sz w:val="25"/>
                <w:szCs w:val="25"/>
              </w:rPr>
            </w:pPr>
            <w:r>
              <w:rPr>
                <w:rFonts w:ascii="Times" w:hAnsi="Times" w:cs="Times"/>
                <w:b/>
                <w:bCs/>
                <w:sz w:val="25"/>
                <w:szCs w:val="25"/>
              </w:rPr>
              <w:t xml:space="preserve"> </w:t>
            </w:r>
            <w:r w:rsidRPr="00FB79D9">
              <w:rPr>
                <w:rFonts w:ascii="Times" w:hAnsi="Times" w:cs="Times"/>
                <w:bCs/>
                <w:sz w:val="25"/>
                <w:szCs w:val="25"/>
              </w:rPr>
              <w:t>Text upravený</w:t>
            </w:r>
            <w:r>
              <w:rPr>
                <w:rFonts w:ascii="Times" w:hAnsi="Times" w:cs="Times"/>
                <w:bCs/>
                <w:sz w:val="25"/>
                <w:szCs w:val="25"/>
              </w:rPr>
              <w:t>.</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MPRVSR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MPSVRSR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MSSR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MVSR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K čl. 2 ods. 13 - pretože výraz "vyššieho stupňa utajenia" príslušná legislatíva nepozná, odporúčame zmeniť znenie prvej vety takto: "Na rokovaniach o utajovaných skutočnostiach sa môže zúčastňovať len osoba oprávnená na oboznamovanie sa s utajovanými skutočnosťami príslušného stupňa utajenia podľa osobitného predpisu. 3)". V druhej vete odporúčame nahradiť slovo "vyššieho" slovom "príslušného".</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E67F70" w:rsidRDefault="00D868E9" w:rsidP="00D868E9">
            <w:pPr>
              <w:jc w:val="center"/>
              <w:rPr>
                <w:rFonts w:ascii="Times" w:hAnsi="Times" w:cs="Times"/>
                <w:bCs/>
                <w:sz w:val="24"/>
                <w:szCs w:val="24"/>
              </w:rPr>
            </w:pPr>
            <w:r w:rsidRPr="00E67F70">
              <w:rPr>
                <w:rFonts w:ascii="Times" w:hAnsi="Times" w:cs="Times"/>
                <w:bCs/>
                <w:sz w:val="24"/>
                <w:szCs w:val="24"/>
              </w:rPr>
              <w:t xml:space="preserve">Text upravený podľa pripomienok NBÚ. </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MVSR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Pretože čl. 2 ods. 1 a ods. 11 si navzájom odporujú odporúčame preformulovať ods. 11 takto: "Ak sa niektorý člen bezpečnostnej rady kraja vo výnimočných prípadoch nemôže zúčastniť na rokovaní bezpečnostnej rady kraja, môže predseda bezpečnostnej rady kraja pozvať na rokovanie povereného zástupcu, ktorý podá informácie k prerokúvanej záležitosti a prednesie prípadné stanoviská, nie je však oprávnený hlasovať.".</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r w:rsidRPr="00813700">
              <w:rPr>
                <w:rFonts w:ascii="Times" w:hAnsi="Times" w:cs="Times"/>
                <w:bCs/>
                <w:sz w:val="24"/>
                <w:szCs w:val="24"/>
              </w:rPr>
              <w:t>Nemožno porovnávať práva a povinnosti člena bezpečnostnej rady kraja a ním povereného zástupcu</w:t>
            </w:r>
            <w:r>
              <w:rPr>
                <w:rFonts w:ascii="Times" w:hAnsi="Times" w:cs="Times"/>
                <w:b/>
                <w:bCs/>
                <w:sz w:val="25"/>
                <w:szCs w:val="25"/>
              </w:rPr>
              <w:t xml:space="preserve">. </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MVSR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V čl. 6 ods. 7 odporúčame v druhej vete vypustiť slovo "písomný" a za slovo materiál vložiť slová "v listinnej podobe". Odôvodnenie: Gramaticko-technická úprava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 xml:space="preserve"> 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MVSR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V čl. 7 ods. 1 odporúčame vypustiť slová "mimoriadna udalosť alebo". Odôvodnenie: </w:t>
            </w:r>
            <w:r>
              <w:rPr>
                <w:rFonts w:ascii="Times" w:hAnsi="Times" w:cs="Times"/>
                <w:sz w:val="25"/>
                <w:szCs w:val="25"/>
              </w:rPr>
              <w:lastRenderedPageBreak/>
              <w:t>Riešenie mimoriadnej udalosti je úlohou krízového štábu nie bezpečnostnej rady.</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MZSR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proofErr w:type="spellStart"/>
            <w:r>
              <w:rPr>
                <w:rFonts w:ascii="Times" w:hAnsi="Times" w:cs="Times"/>
                <w:b/>
                <w:bCs/>
                <w:sz w:val="25"/>
                <w:szCs w:val="25"/>
              </w:rPr>
              <w:t>MZVaEZSR</w:t>
            </w:r>
            <w:proofErr w:type="spellEnd"/>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uvedenému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MŽPSR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uvedenému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NBS</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NBÚSR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proofErr w:type="spellStart"/>
            <w:r>
              <w:rPr>
                <w:rFonts w:ascii="Times" w:hAnsi="Times" w:cs="Times"/>
                <w:b/>
                <w:bCs/>
                <w:sz w:val="25"/>
                <w:szCs w:val="25"/>
              </w:rPr>
              <w:t>vl</w:t>
            </w:r>
            <w:proofErr w:type="spellEnd"/>
            <w:r>
              <w:rPr>
                <w:rFonts w:ascii="Times" w:hAnsi="Times" w:cs="Times"/>
                <w:b/>
                <w:bCs/>
                <w:sz w:val="25"/>
                <w:szCs w:val="25"/>
              </w:rPr>
              <w:t>. mat. - poznámka pod čiarou k odkazu č. 8</w:t>
            </w:r>
            <w:r>
              <w:rPr>
                <w:rFonts w:ascii="Times" w:hAnsi="Times" w:cs="Times"/>
                <w:sz w:val="25"/>
                <w:szCs w:val="25"/>
              </w:rPr>
              <w:br/>
              <w:t xml:space="preserve">Poznámku pod čiarou k odkazu č. 8 navrhujeme upraviť nasledovne: „Zákon č. 215/2004 Z. z. v znení neskorších predpisov. Vyhláška Národného bezpečnostného úradu č. 453/2007 Z. z. o administratívnej bezpečnosti v znení neskorších predpisov.“. Odôvodnenie: </w:t>
            </w:r>
            <w:proofErr w:type="spellStart"/>
            <w:r>
              <w:rPr>
                <w:rFonts w:ascii="Times" w:hAnsi="Times" w:cs="Times"/>
                <w:sz w:val="25"/>
                <w:szCs w:val="25"/>
              </w:rPr>
              <w:t>Legislatívno</w:t>
            </w:r>
            <w:proofErr w:type="spellEnd"/>
            <w:r>
              <w:rPr>
                <w:rFonts w:ascii="Times" w:hAnsi="Times" w:cs="Times"/>
                <w:sz w:val="25"/>
                <w:szCs w:val="25"/>
              </w:rPr>
              <w:t xml:space="preserve"> – technická pripomienka.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NBÚSR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proofErr w:type="spellStart"/>
            <w:r>
              <w:rPr>
                <w:rFonts w:ascii="Times" w:hAnsi="Times" w:cs="Times"/>
                <w:b/>
                <w:bCs/>
                <w:sz w:val="25"/>
                <w:szCs w:val="25"/>
              </w:rPr>
              <w:t>vl</w:t>
            </w:r>
            <w:proofErr w:type="spellEnd"/>
            <w:r>
              <w:rPr>
                <w:rFonts w:ascii="Times" w:hAnsi="Times" w:cs="Times"/>
                <w:b/>
                <w:bCs/>
                <w:sz w:val="25"/>
                <w:szCs w:val="25"/>
              </w:rPr>
              <w:t>. mat. - k poznámkam pod čiarou k odkazom č. 10, 11 a 12</w:t>
            </w:r>
            <w:r>
              <w:rPr>
                <w:rFonts w:ascii="Times" w:hAnsi="Times" w:cs="Times"/>
                <w:sz w:val="25"/>
                <w:szCs w:val="25"/>
              </w:rPr>
              <w:br/>
              <w:t xml:space="preserve">Poznámky pod čiarou k odkazom č. 10, 11 a 12 navrhujeme v časti týkajúcej sa vyhlášky č. 453/2007 Z. z. v znení neskorších predpisov upraviť nasledovne: „Vyhláška č. 453/2007 Z. z. v znení neskorších predpisov.“. Odôvodnenie: </w:t>
            </w:r>
            <w:proofErr w:type="spellStart"/>
            <w:r>
              <w:rPr>
                <w:rFonts w:ascii="Times" w:hAnsi="Times" w:cs="Times"/>
                <w:sz w:val="25"/>
                <w:szCs w:val="25"/>
              </w:rPr>
              <w:t>Legislatívno</w:t>
            </w:r>
            <w:proofErr w:type="spellEnd"/>
            <w:r>
              <w:rPr>
                <w:rFonts w:ascii="Times" w:hAnsi="Times" w:cs="Times"/>
                <w:sz w:val="25"/>
                <w:szCs w:val="25"/>
              </w:rPr>
              <w:t xml:space="preserve"> – technická pripomienka.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NBÚSR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proofErr w:type="spellStart"/>
            <w:r>
              <w:rPr>
                <w:rFonts w:ascii="Times" w:hAnsi="Times" w:cs="Times"/>
                <w:b/>
                <w:bCs/>
                <w:sz w:val="25"/>
                <w:szCs w:val="25"/>
              </w:rPr>
              <w:t>vl</w:t>
            </w:r>
            <w:proofErr w:type="spellEnd"/>
            <w:r>
              <w:rPr>
                <w:rFonts w:ascii="Times" w:hAnsi="Times" w:cs="Times"/>
                <w:b/>
                <w:bCs/>
                <w:sz w:val="25"/>
                <w:szCs w:val="25"/>
              </w:rPr>
              <w:t>. mat. čl. 2 ods. 13</w:t>
            </w:r>
            <w:r>
              <w:rPr>
                <w:rFonts w:ascii="Times" w:hAnsi="Times" w:cs="Times"/>
                <w:sz w:val="25"/>
                <w:szCs w:val="25"/>
              </w:rPr>
              <w:br/>
              <w:t xml:space="preserve">V čl.2 žiadame odsek 13 prvú vetu zmeniť takto: „Na rokovaniach o utajovaných skutočnostiach sa môže zúčastňovať len osoba oprávnená na oboznamovanie sa s utajovanými skutočnosťami príslušného stupňa utajenia podľa osobitného predpisu.3)“. </w:t>
            </w:r>
            <w:r>
              <w:rPr>
                <w:rFonts w:ascii="Times" w:hAnsi="Times" w:cs="Times"/>
                <w:sz w:val="25"/>
                <w:szCs w:val="25"/>
              </w:rPr>
              <w:lastRenderedPageBreak/>
              <w:t>Odôvodnenie: Z návrhu nie je zrejmé, s utajovanými skutočnosťami ktorého konkrétneho stupňa sa majú členovia bezpečnostnej rady kraja oboznamovať na rokovaniach, resp. na oboznamovanie sa s ktorým stupňom utajovaných skutočností majú mať oprávnenie. Každá osoba, ktorá sa má na rokovaniach oboznamovať s utajovanými skutočnosťami, musí byť osobou oprávnenou podľa zákona č. 215/2004 Z. z. o ochrane utajovaných skutočností a o zmene a doplnení niektorých zákonov v znení neskorších predpisov. Rovnako skutočnosť, že osoba je členom bezpečnostnej rady kraja ešte nemusí automaticky znamenať potrebu oboznamovať sa s utajovanými skutočnosťami. Túto pripomienku považuje Národný bezpečnostný úrad za zásadnú.</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Z</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PMÚSR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ŠÚSR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 xml:space="preserve">K čl. 3 ods. 3 </w:t>
            </w:r>
            <w:r>
              <w:rPr>
                <w:rFonts w:ascii="Times" w:hAnsi="Times" w:cs="Times"/>
                <w:sz w:val="25"/>
                <w:szCs w:val="25"/>
              </w:rPr>
              <w:br/>
              <w:t>odporúčame uviesť nové znenie „ (3) Bezpečnostná rada kraja je oprávnená ukladať záväzné úlohy subjektom uvedeným v odseku 1 prostredníctvom svojich členov a vyžadovať informácie o ich plnení na základe prijatých uznesení bezpečnostnej rady kraja.“, keďže z pôvodného znenia jednoznačne nevyplýva spôsob realizácie úloh v čase mimo krízovej situácie.</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ŠÚSR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 xml:space="preserve">K čl. 7 ods.5 </w:t>
            </w:r>
            <w:r>
              <w:rPr>
                <w:rFonts w:ascii="Times" w:hAnsi="Times" w:cs="Times"/>
                <w:sz w:val="25"/>
                <w:szCs w:val="25"/>
              </w:rPr>
              <w:br/>
              <w:t>slová „v súlade s prílohou č.3“ odporúčame nahradiť slovami „vypracovaná podľa prílohy č.3“ za účelom spresnenia zmyslu textu.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ŠÚSR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 xml:space="preserve">K prílohe č.2 čl. 1 </w:t>
            </w:r>
            <w:r>
              <w:rPr>
                <w:rFonts w:ascii="Times" w:hAnsi="Times" w:cs="Times"/>
                <w:sz w:val="25"/>
                <w:szCs w:val="25"/>
              </w:rPr>
              <w:br/>
              <w:t xml:space="preserve">v odseku 2 písm. b) odporúčame nad slová „osobitnými predpismi“ umiestniť odkaz 8 namiesto odkazu 13. Ide o legislatívno-technickú pripomienku. Súčasne v odseku 2 písm. f) odporúčame vypustiť slová „alebo na kontrolné zistenia bezpečnostnej rady kraja“ a slová „vyhodnotiť ich“ odporúčame nahradiť slovami „vyhodnotiť jeho“, </w:t>
            </w:r>
            <w:r>
              <w:rPr>
                <w:rFonts w:ascii="Times" w:hAnsi="Times" w:cs="Times"/>
                <w:sz w:val="25"/>
                <w:szCs w:val="25"/>
              </w:rPr>
              <w:lastRenderedPageBreak/>
              <w:t>keďže pôvodná textácia evokuje možnosť výkonu kontrolnej činnosti bezpečnostnou radou kraja v zmysle zákona o kontrole v štátnej správe, čo nie je v súlade s § 1 ani § 6 uvedeného zákona.</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ČA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ŠÚSR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materiálu</w:t>
            </w:r>
            <w:r>
              <w:rPr>
                <w:rFonts w:ascii="Times" w:hAnsi="Times" w:cs="Times"/>
                <w:sz w:val="25"/>
                <w:szCs w:val="25"/>
              </w:rPr>
              <w:br/>
              <w:t>V poznámke pod čiarou k odkazu 8 odporúčame uviesť už iba skrátenú citáciu zákona č. 215/2004 Z .z. . Ide o legislatívno-technickú pripomienku.</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ŠÚSR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 xml:space="preserve">K čl. 8 ods.2 </w:t>
            </w:r>
            <w:r>
              <w:rPr>
                <w:rFonts w:ascii="Times" w:hAnsi="Times" w:cs="Times"/>
                <w:sz w:val="25"/>
                <w:szCs w:val="25"/>
              </w:rPr>
              <w:br/>
              <w:t>za slová „v listinnej podobe“ odporúčame vložiť slová „ku každému prerokovanému bodu osobitne“ za účelom spresnenia zmyslu textu a potreby jednoznačnosti znenia úloh.</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Default="00BD0B1A" w:rsidP="00D868E9">
            <w:pPr>
              <w:jc w:val="center"/>
              <w:rPr>
                <w:rFonts w:ascii="Times" w:hAnsi="Times" w:cs="Times"/>
                <w:b/>
                <w:bCs/>
                <w:sz w:val="25"/>
                <w:szCs w:val="25"/>
              </w:rPr>
            </w:pPr>
            <w:r w:rsidRPr="00FB79D9">
              <w:rPr>
                <w:rFonts w:ascii="Times" w:hAnsi="Times" w:cs="Times"/>
                <w:bCs/>
                <w:sz w:val="25"/>
                <w:szCs w:val="25"/>
              </w:rPr>
              <w:t>Text upravený</w:t>
            </w:r>
            <w:r>
              <w:rPr>
                <w:rFonts w:ascii="Times" w:hAnsi="Times" w:cs="Times"/>
                <w:bCs/>
                <w:sz w:val="25"/>
                <w:szCs w:val="25"/>
              </w:rPr>
              <w:t>.</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ÚJDSR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ÚNMSSR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RPr="00EB27F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ÚPPVII</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návrhu uznesenia vlády</w:t>
            </w:r>
            <w:r>
              <w:rPr>
                <w:rFonts w:ascii="Times" w:hAnsi="Times" w:cs="Times"/>
                <w:sz w:val="25"/>
                <w:szCs w:val="25"/>
              </w:rPr>
              <w:br/>
              <w:t>Odporúčame predkladateľovi doplniť návrh uznesenia vlády na konci slovami "Na vedomie: predsedovia vyšších územných celkov". Odôvodnenie: navrhované uznesenie vlády obsahuje odporúčanie pre predsedov VÚC a z tohto dôvodu je vhodné dať uznesenie na vedomie aj predsedom VÚC.</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tcPr>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 xml:space="preserve">Do materiálu je predložený len návrh uznesenia, ktorý má vyjadrovať iba jeho obsahovú stránku. </w:t>
            </w:r>
          </w:p>
        </w:tc>
      </w:tr>
      <w:tr w:rsidR="00D868E9" w:rsidRPr="00EB27F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ÚPPVII</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návrhu uznesenia vlády</w:t>
            </w:r>
            <w:r>
              <w:rPr>
                <w:rFonts w:ascii="Times" w:hAnsi="Times" w:cs="Times"/>
                <w:sz w:val="25"/>
                <w:szCs w:val="25"/>
              </w:rPr>
              <w:br/>
              <w:t xml:space="preserve">Odporúčame predkladateľovi v návrhu uznesenia v časti C. nahradiť slová "predsedovi vyššieho územného celku" slovami "predsedom vyšších územných celkov". </w:t>
            </w:r>
            <w:r>
              <w:rPr>
                <w:rFonts w:ascii="Times" w:hAnsi="Times" w:cs="Times"/>
                <w:sz w:val="25"/>
                <w:szCs w:val="25"/>
              </w:rPr>
              <w:lastRenderedPageBreak/>
              <w:t>Odôvodnenie: navrhované odporúčanie je určené predsedom všetkých 8 VÚC, preto navrhujeme použiť množné číslo.</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tcPr>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 xml:space="preserve">Ku konkrétnej bezpečnostnej rade kraja je </w:t>
            </w:r>
            <w:r w:rsidRPr="00EB27FE">
              <w:rPr>
                <w:rFonts w:ascii="Times" w:hAnsi="Times" w:cs="Times"/>
                <w:bCs/>
                <w:sz w:val="25"/>
                <w:szCs w:val="25"/>
              </w:rPr>
              <w:lastRenderedPageBreak/>
              <w:t xml:space="preserve">prislúchajúci jeden VÚC. </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ÚPVSR</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jc w:val="center"/>
              <w:rPr>
                <w:rFonts w:ascii="Times" w:hAnsi="Times" w:cs="Times"/>
                <w:b/>
                <w:bCs/>
                <w:sz w:val="25"/>
                <w:szCs w:val="25"/>
              </w:rPr>
            </w:pPr>
          </w:p>
        </w:tc>
      </w:tr>
      <w:tr w:rsidR="00D868E9" w:rsidRPr="00EB27FE" w:rsidTr="00BD0B1A">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ÚVO</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 xml:space="preserve">vlastnému materiálu </w:t>
            </w:r>
            <w:r>
              <w:rPr>
                <w:rFonts w:ascii="Times" w:hAnsi="Times" w:cs="Times"/>
                <w:sz w:val="25"/>
                <w:szCs w:val="25"/>
              </w:rPr>
              <w:br/>
              <w:t xml:space="preserve">Obyčajná pripomienka č. 1: V čl. 2 ods. 1 je text : „Členstvo v bezpečnostnej rade kraja je nezastupiteľné“ a následne v ods. 11 text : „Ak sa niektorý člen bezpečnostnej rady kraja vo výnimočných prípadoch nemôže zúčastniť na rokovaní bezpečnostnej rady kraja, po súhlase predsedu bezpečnostnej rady kraja, môže byť zastúpený povereným zástupcom svojho úradu alebo útvaru. Zástupca môže následne podať informácie k prerokúvanej záležitosti a predniesť stanoviská, nie je však oprávnený hlasovať.“ Ods. 1 a 11 čl.2 si navzájom odporujú – je potrebné použiť inú formuláciu napr.: „Ak sa niektorý člen bezpečnostnej rady kraja vo výnimočných prípadoch nemôže zúčastniť na rokovaní bezpečnostnej rady kraja, môže predseda bezpečnostnej rady kraja pozvať na rokovanie neprítomným členom poverenú osobu, ktorá podá informácie k prerokúvanej záležitosti a prednesie prípadné stanoviská".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Pr="00BD0B1A" w:rsidRDefault="00BD0B1A" w:rsidP="00D868E9">
            <w:pPr>
              <w:jc w:val="center"/>
              <w:rPr>
                <w:rFonts w:ascii="Times" w:hAnsi="Times" w:cs="Times"/>
                <w:b/>
                <w:bCs/>
                <w:sz w:val="25"/>
                <w:szCs w:val="25"/>
              </w:rPr>
            </w:pPr>
            <w:r w:rsidRPr="00BD0B1A">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EB27FE" w:rsidRDefault="00BD0B1A" w:rsidP="00D868E9">
            <w:pPr>
              <w:jc w:val="center"/>
              <w:rPr>
                <w:rFonts w:ascii="Times" w:hAnsi="Times" w:cs="Times"/>
                <w:bCs/>
                <w:sz w:val="25"/>
                <w:szCs w:val="25"/>
              </w:rPr>
            </w:pPr>
            <w:r w:rsidRPr="00EB27FE">
              <w:rPr>
                <w:rFonts w:ascii="Times" w:hAnsi="Times" w:cs="Times"/>
                <w:bCs/>
                <w:sz w:val="25"/>
                <w:szCs w:val="25"/>
              </w:rPr>
              <w:t xml:space="preserve">Nemožno porovnávať práva a povinnosti člena bezpečnostnej rady kraja a ním povereného zástupcu. </w:t>
            </w:r>
          </w:p>
        </w:tc>
      </w:tr>
      <w:tr w:rsidR="00D868E9" w:rsidRPr="00EB27F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ÚVO</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V čl. 2 ods. 13 je uvedené: „Členom bezpečnostnej rady kraja môže byť a na rokovaniach o utajovaných skutočnostiach sa môže zúčastňovať len oprávnená osoba, ktorá má platnú bezpečnostnú previerku na oboznamovanie sa s utajovanými skutočnosťami vyššieho stupňa utajenia podľa osobitného predpisu.“ Zákon č. 215/2004 Z. z. o ochrane utajovaných skutočností pojem „bezpečnostná previerka na oboznamovanie sa s utajovanými skutočnosťami vyššieho stupňa utajenia“ nepozná. Je nutné definovať potrebný minimálny stupeň bezpečnostnej previerky napr. „ktorá má platnú bezpečnostnú previerku na oboznamovanie sa s utajovanými skutočnosťami minimálne stupňa utajenia Dôverne podľa osobitného predpisu“. Navrhujeme preto </w:t>
            </w:r>
            <w:r>
              <w:rPr>
                <w:rFonts w:ascii="Times" w:hAnsi="Times" w:cs="Times"/>
                <w:sz w:val="25"/>
                <w:szCs w:val="25"/>
              </w:rPr>
              <w:lastRenderedPageBreak/>
              <w:t>zosúladiť.</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tcPr>
          <w:p w:rsidR="00D868E9" w:rsidRPr="00EB27FE" w:rsidRDefault="00D868E9" w:rsidP="00D868E9">
            <w:pPr>
              <w:jc w:val="center"/>
              <w:rPr>
                <w:rFonts w:ascii="Times" w:hAnsi="Times" w:cs="Times"/>
                <w:bCs/>
                <w:sz w:val="25"/>
                <w:szCs w:val="25"/>
              </w:rPr>
            </w:pPr>
          </w:p>
          <w:p w:rsidR="00D868E9" w:rsidRPr="00EB27FE" w:rsidRDefault="00D868E9" w:rsidP="00D868E9">
            <w:pPr>
              <w:jc w:val="center"/>
              <w:rPr>
                <w:rFonts w:ascii="Times" w:hAnsi="Times" w:cs="Times"/>
                <w:bCs/>
                <w:sz w:val="25"/>
                <w:szCs w:val="25"/>
              </w:rPr>
            </w:pPr>
          </w:p>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Text upravený podľa pripomienok NBÚ.</w:t>
            </w:r>
          </w:p>
        </w:tc>
      </w:tr>
      <w:tr w:rsidR="00D868E9" w:rsidRPr="00EB27F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ÚVO</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V čl. 2 ods. 3 písm. b) a c) sú uvedené funkcie členov bezpečnostnej rady kraja nad rámec zákona. V zákone je znenie“ zástupca Policajného zboru“ resp. „zástupca Hasičského a záchranného zboru“ Podľa zákona to nemusia byť priamo riaditelia, môžu to byť nimi určení „zástupcovia“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tcPr>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Teritoriálna pôsobnosť bezpečnostnej rady kraja sa zhoduje s teritóriom VÚC z čoho vyplýva aj logické členstvo krajského riaditeľa PZ a krajského riaditeľa HaZZ.</w:t>
            </w:r>
          </w:p>
        </w:tc>
      </w:tr>
      <w:tr w:rsidR="00D868E9" w:rsidRPr="00EB27FE" w:rsidTr="00B523A3">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ÚVO</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 xml:space="preserve">vlastnému materiálu </w:t>
            </w:r>
            <w:r>
              <w:rPr>
                <w:rFonts w:ascii="Times" w:hAnsi="Times" w:cs="Times"/>
                <w:sz w:val="25"/>
                <w:szCs w:val="25"/>
              </w:rPr>
              <w:br/>
              <w:t xml:space="preserve">V čl. 3 ods. 1 je text „prijíma opatrenia na zaistenie bezpečnosti kraja“ uvedený nad rámec zákona č. 227/2002 Z. z. . V zákone je uvedený text „pripravuje návrhy opatrení na zachovanie bezpečnosti kraja a opatrenia na predchádzanie krízovej situácii a predkladá ich Bezpečnostnej rade.“ Rokovací poriadok dáva bezpečnostnej rade kraja väčšie právomoci ako ich má určené zákonom. Navrhujeme zosúladiť.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 xml:space="preserve">Bezpečnostná rada kraja rozhoduje o všetkých opatreniach prijatím uznesenia. </w:t>
            </w:r>
          </w:p>
        </w:tc>
      </w:tr>
      <w:tr w:rsidR="00D868E9" w:rsidRPr="00EB27FE" w:rsidTr="00B523A3">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ÚVO</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V čl. 3 ods. 2 je text „a prijíma opatrenia na predchádzanie krízovým situáciám". V zákone je uvedený text „pripravuje návrhy opatrení na zachovanie bezpečnosti kraja a opatrenia na predchádzanie krízovej situácii a predkladá ich Bezpečnostnej rade.“ Rokovací poriadok dáva bezpečnostnej rade kraja väčšie právomoci ako ich má určené zákonom. Navrhujeme zosúladiť.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N</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Bezpečnostná rada kraja rozhoduje o všetkých opatreniach prijatím uznesenia.</w:t>
            </w:r>
          </w:p>
        </w:tc>
      </w:tr>
      <w:tr w:rsidR="00D868E9" w:rsidRPr="00EB27FE"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r>
              <w:rPr>
                <w:rFonts w:ascii="Times" w:hAnsi="Times" w:cs="Times"/>
                <w:b/>
                <w:bCs/>
                <w:sz w:val="25"/>
                <w:szCs w:val="25"/>
              </w:rPr>
              <w:t>ÚVO</w:t>
            </w:r>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b/>
                <w:bCs/>
                <w:sz w:val="25"/>
                <w:szCs w:val="25"/>
              </w:rPr>
              <w:t xml:space="preserve">vlastnému materiálu </w:t>
            </w:r>
            <w:r>
              <w:rPr>
                <w:rFonts w:ascii="Times" w:hAnsi="Times" w:cs="Times"/>
                <w:sz w:val="25"/>
                <w:szCs w:val="25"/>
              </w:rPr>
              <w:br/>
              <w:t xml:space="preserve">V poznámkach pod čiarou 8), 10), 11) a 12) je potrebné opraviť znenie „Vyhláška č. </w:t>
            </w:r>
            <w:r>
              <w:rPr>
                <w:rFonts w:ascii="Times" w:hAnsi="Times" w:cs="Times"/>
                <w:sz w:val="25"/>
                <w:szCs w:val="25"/>
              </w:rPr>
              <w:lastRenderedPageBreak/>
              <w:t>453/2007 Z. z. v znení vyhlášky č. 232/2013 Z. z.“ na „Vyhláška č. 453/2007 Z. z.</w:t>
            </w:r>
            <w:r w:rsidR="00B02779">
              <w:rPr>
                <w:rFonts w:ascii="Times" w:hAnsi="Times" w:cs="Times"/>
                <w:sz w:val="25"/>
                <w:szCs w:val="25"/>
              </w:rPr>
              <w:t xml:space="preserve"> </w:t>
            </w:r>
            <w:r>
              <w:rPr>
                <w:rFonts w:ascii="Times" w:hAnsi="Times" w:cs="Times"/>
                <w:sz w:val="25"/>
                <w:szCs w:val="25"/>
              </w:rPr>
              <w:t xml:space="preserve">v znení neskorších predpisov“ Uvedená vyhláška bola novelizovaná viacerými vyhláškami (aj vyhláškou č. 137/2016 z. z.). </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jc w:val="center"/>
              <w:rPr>
                <w:rFonts w:ascii="Times" w:hAnsi="Times" w:cs="Times"/>
                <w:b/>
                <w:bCs/>
                <w:sz w:val="25"/>
                <w:szCs w:val="25"/>
              </w:rPr>
            </w:pPr>
            <w:r>
              <w:rPr>
                <w:rFonts w:ascii="Times" w:hAnsi="Times" w:cs="Times"/>
                <w:b/>
                <w:bCs/>
                <w:sz w:val="25"/>
                <w:szCs w:val="25"/>
              </w:rPr>
              <w:lastRenderedPageBreak/>
              <w:t>O</w:t>
            </w:r>
          </w:p>
        </w:tc>
        <w:tc>
          <w:tcPr>
            <w:tcW w:w="346" w:type="pct"/>
            <w:tcBorders>
              <w:top w:val="outset" w:sz="6" w:space="0" w:color="000000"/>
              <w:left w:val="outset" w:sz="6" w:space="0" w:color="000000"/>
              <w:bottom w:val="outset" w:sz="6" w:space="0" w:color="000000"/>
              <w:right w:val="outset" w:sz="6" w:space="0" w:color="000000"/>
            </w:tcBorders>
            <w:vAlign w:val="center"/>
          </w:tcPr>
          <w:p w:rsidR="00D868E9" w:rsidRDefault="00D868E9" w:rsidP="00D868E9">
            <w:pPr>
              <w:jc w:val="center"/>
              <w:rPr>
                <w:rFonts w:ascii="Times" w:hAnsi="Times" w:cs="Times"/>
                <w:b/>
                <w:bCs/>
                <w:sz w:val="25"/>
                <w:szCs w:val="25"/>
              </w:rPr>
            </w:pPr>
            <w:r>
              <w:rPr>
                <w:rFonts w:ascii="Times" w:hAnsi="Times" w:cs="Times"/>
                <w:b/>
                <w:bCs/>
                <w:sz w:val="25"/>
                <w:szCs w:val="25"/>
              </w:rPr>
              <w:t>A</w:t>
            </w:r>
          </w:p>
        </w:tc>
        <w:tc>
          <w:tcPr>
            <w:tcW w:w="689" w:type="pct"/>
            <w:tcBorders>
              <w:top w:val="outset" w:sz="6" w:space="0" w:color="000000"/>
              <w:left w:val="outset" w:sz="6" w:space="0" w:color="000000"/>
              <w:bottom w:val="outset" w:sz="6" w:space="0" w:color="000000"/>
              <w:right w:val="outset" w:sz="6" w:space="0" w:color="000000"/>
            </w:tcBorders>
            <w:vAlign w:val="center"/>
          </w:tcPr>
          <w:p w:rsidR="00D868E9" w:rsidRPr="00EB27FE" w:rsidRDefault="00D868E9" w:rsidP="00D868E9">
            <w:pPr>
              <w:jc w:val="center"/>
              <w:rPr>
                <w:rFonts w:ascii="Times" w:hAnsi="Times" w:cs="Times"/>
                <w:bCs/>
                <w:sz w:val="25"/>
                <w:szCs w:val="25"/>
              </w:rPr>
            </w:pPr>
            <w:r w:rsidRPr="00EB27FE">
              <w:rPr>
                <w:rFonts w:ascii="Times" w:hAnsi="Times" w:cs="Times"/>
                <w:bCs/>
                <w:sz w:val="25"/>
                <w:szCs w:val="25"/>
              </w:rPr>
              <w:t>Text upravený.</w:t>
            </w:r>
          </w:p>
        </w:tc>
      </w:tr>
      <w:tr w:rsidR="00D868E9" w:rsidTr="004818FD">
        <w:trPr>
          <w:divId w:val="437914812"/>
          <w:jc w:val="center"/>
        </w:trPr>
        <w:tc>
          <w:tcPr>
            <w:tcW w:w="504" w:type="pct"/>
            <w:tcBorders>
              <w:top w:val="outset" w:sz="6" w:space="0" w:color="000000"/>
              <w:left w:val="outset" w:sz="6" w:space="0" w:color="000000"/>
              <w:bottom w:val="outset" w:sz="6" w:space="0" w:color="000000"/>
              <w:right w:val="outset" w:sz="6" w:space="0" w:color="000000"/>
            </w:tcBorders>
            <w:hideMark/>
          </w:tcPr>
          <w:p w:rsidR="00D868E9" w:rsidRDefault="00D868E9" w:rsidP="00D868E9">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3113"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r>
              <w:rPr>
                <w:rFonts w:ascii="Times" w:hAnsi="Times" w:cs="Times"/>
                <w:sz w:val="25"/>
                <w:szCs w:val="25"/>
              </w:rPr>
              <w:t>Odoslané bez pripomienok</w:t>
            </w:r>
          </w:p>
        </w:tc>
        <w:tc>
          <w:tcPr>
            <w:tcW w:w="348" w:type="pct"/>
            <w:tcBorders>
              <w:top w:val="outset" w:sz="6" w:space="0" w:color="000000"/>
              <w:left w:val="outset" w:sz="6" w:space="0" w:color="000000"/>
              <w:bottom w:val="outset" w:sz="6" w:space="0" w:color="000000"/>
              <w:right w:val="outset" w:sz="6" w:space="0" w:color="000000"/>
            </w:tcBorders>
            <w:vAlign w:val="center"/>
            <w:hideMark/>
          </w:tcPr>
          <w:p w:rsidR="00D868E9" w:rsidRDefault="00D868E9" w:rsidP="00D868E9">
            <w:pPr>
              <w:rPr>
                <w:rFonts w:ascii="Times" w:hAnsi="Times" w:cs="Times"/>
                <w:sz w:val="25"/>
                <w:szCs w:val="25"/>
              </w:rPr>
            </w:pPr>
          </w:p>
        </w:tc>
        <w:tc>
          <w:tcPr>
            <w:tcW w:w="346" w:type="pct"/>
            <w:tcBorders>
              <w:top w:val="outset" w:sz="6" w:space="0" w:color="000000"/>
              <w:left w:val="outset" w:sz="6" w:space="0" w:color="000000"/>
              <w:bottom w:val="outset" w:sz="6" w:space="0" w:color="000000"/>
              <w:right w:val="outset" w:sz="6" w:space="0" w:color="000000"/>
            </w:tcBorders>
          </w:tcPr>
          <w:p w:rsidR="00D868E9" w:rsidRDefault="00D868E9" w:rsidP="00D868E9">
            <w:pPr>
              <w:rPr>
                <w:rFonts w:ascii="Times" w:hAnsi="Times" w:cs="Times"/>
                <w:sz w:val="25"/>
                <w:szCs w:val="25"/>
              </w:rPr>
            </w:pPr>
          </w:p>
        </w:tc>
        <w:tc>
          <w:tcPr>
            <w:tcW w:w="689" w:type="pct"/>
            <w:tcBorders>
              <w:top w:val="outset" w:sz="6" w:space="0" w:color="000000"/>
              <w:left w:val="outset" w:sz="6" w:space="0" w:color="000000"/>
              <w:bottom w:val="outset" w:sz="6" w:space="0" w:color="000000"/>
              <w:right w:val="outset" w:sz="6" w:space="0" w:color="000000"/>
            </w:tcBorders>
          </w:tcPr>
          <w:p w:rsidR="00D868E9" w:rsidRDefault="00D868E9" w:rsidP="00D868E9">
            <w:pPr>
              <w:rPr>
                <w:rFonts w:ascii="Times" w:hAnsi="Times" w:cs="Times"/>
                <w:sz w:val="25"/>
                <w:szCs w:val="25"/>
              </w:rPr>
            </w:pPr>
          </w:p>
        </w:tc>
      </w:tr>
    </w:tbl>
    <w:p w:rsidR="00DD1B41" w:rsidRDefault="00DD1B41" w:rsidP="00D710A5">
      <w:pPr>
        <w:widowControl/>
        <w:spacing w:after="0" w:line="240" w:lineRule="auto"/>
        <w:rPr>
          <w:rFonts w:ascii="Times New Roman" w:hAnsi="Times New Roman" w:cs="Calibri"/>
          <w:sz w:val="20"/>
          <w:szCs w:val="20"/>
        </w:rPr>
      </w:pPr>
    </w:p>
    <w:tbl>
      <w:tblPr>
        <w:tblW w:w="0" w:type="auto"/>
        <w:tblLook w:val="0000" w:firstRow="0" w:lastRow="0" w:firstColumn="0" w:lastColumn="0" w:noHBand="0" w:noVBand="0"/>
      </w:tblPr>
      <w:tblGrid>
        <w:gridCol w:w="4928"/>
      </w:tblGrid>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p>
          <w:p w:rsidR="006173E4" w:rsidRPr="00772C99" w:rsidRDefault="006173E4" w:rsidP="00C27ACD">
            <w:pPr>
              <w:pStyle w:val="Zkladntext"/>
              <w:widowControl/>
              <w:jc w:val="both"/>
              <w:rPr>
                <w:b w:val="0"/>
                <w:color w:val="000000"/>
                <w:sz w:val="22"/>
                <w:szCs w:val="22"/>
              </w:rPr>
            </w:pPr>
            <w:r w:rsidRPr="00772C99">
              <w:rPr>
                <w:b w:val="0"/>
                <w:color w:val="000000"/>
                <w:sz w:val="22"/>
                <w:szCs w:val="22"/>
              </w:rPr>
              <w:t>Vysvetlivky  k použitým skratkám v tabuľke:</w:t>
            </w:r>
          </w:p>
        </w:tc>
      </w:tr>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r w:rsidRPr="00772C99">
              <w:rPr>
                <w:b w:val="0"/>
                <w:color w:val="000000"/>
                <w:sz w:val="22"/>
                <w:szCs w:val="22"/>
              </w:rPr>
              <w:t>O – obyčajná</w:t>
            </w:r>
          </w:p>
        </w:tc>
      </w:tr>
      <w:tr w:rsidR="006173E4" w:rsidRPr="00F44C37" w:rsidTr="00C27ACD">
        <w:tc>
          <w:tcPr>
            <w:tcW w:w="4928" w:type="dxa"/>
            <w:tcBorders>
              <w:top w:val="nil"/>
              <w:left w:val="nil"/>
              <w:bottom w:val="nil"/>
              <w:right w:val="nil"/>
            </w:tcBorders>
          </w:tcPr>
          <w:p w:rsidR="006173E4" w:rsidRPr="00772C99" w:rsidRDefault="006173E4" w:rsidP="00C27ACD">
            <w:pPr>
              <w:pStyle w:val="Zkladntext"/>
              <w:widowControl/>
              <w:jc w:val="both"/>
              <w:rPr>
                <w:b w:val="0"/>
                <w:color w:val="000000"/>
                <w:sz w:val="22"/>
                <w:szCs w:val="22"/>
              </w:rPr>
            </w:pPr>
            <w:r w:rsidRPr="00772C99">
              <w:rPr>
                <w:b w:val="0"/>
                <w:color w:val="000000"/>
                <w:sz w:val="22"/>
                <w:szCs w:val="22"/>
              </w:rPr>
              <w:t>Z – zásadná</w:t>
            </w:r>
          </w:p>
        </w:tc>
      </w:tr>
    </w:tbl>
    <w:p w:rsidR="006173E4" w:rsidRDefault="006173E4" w:rsidP="00D710A5">
      <w:pPr>
        <w:widowControl/>
        <w:spacing w:after="0" w:line="240" w:lineRule="auto"/>
        <w:rPr>
          <w:rFonts w:ascii="Times New Roman" w:hAnsi="Times New Roman" w:cs="Calibri"/>
          <w:sz w:val="20"/>
          <w:szCs w:val="20"/>
        </w:rPr>
      </w:pPr>
    </w:p>
    <w:p w:rsidR="00CE17A2" w:rsidRDefault="00CE17A2" w:rsidP="00D710A5">
      <w:pPr>
        <w:widowControl/>
        <w:spacing w:after="0" w:line="240" w:lineRule="auto"/>
        <w:rPr>
          <w:rFonts w:ascii="Times New Roman" w:hAnsi="Times New Roman" w:cs="Calibri"/>
          <w:sz w:val="20"/>
          <w:szCs w:val="20"/>
        </w:rPr>
      </w:pPr>
    </w:p>
    <w:p w:rsidR="007E545B" w:rsidRDefault="007E545B" w:rsidP="00D710A5">
      <w:pPr>
        <w:widowControl/>
        <w:spacing w:after="0" w:line="240" w:lineRule="auto"/>
        <w:rPr>
          <w:rFonts w:ascii="Times New Roman" w:hAnsi="Times New Roman" w:cs="Calibri"/>
          <w:sz w:val="20"/>
          <w:szCs w:val="20"/>
        </w:rPr>
      </w:pPr>
    </w:p>
    <w:p w:rsidR="007E545B" w:rsidRDefault="007E545B" w:rsidP="00D710A5">
      <w:pPr>
        <w:widowControl/>
        <w:spacing w:after="0" w:line="240" w:lineRule="auto"/>
        <w:rPr>
          <w:rFonts w:ascii="Times New Roman" w:hAnsi="Times New Roman" w:cs="Calibri"/>
          <w:sz w:val="20"/>
          <w:szCs w:val="20"/>
        </w:rPr>
      </w:pPr>
    </w:p>
    <w:p w:rsidR="00CE17A2" w:rsidRDefault="00CE17A2" w:rsidP="00D710A5">
      <w:pPr>
        <w:widowControl/>
        <w:spacing w:after="0" w:line="240" w:lineRule="auto"/>
        <w:rPr>
          <w:rFonts w:ascii="Times New Roman" w:hAnsi="Times New Roman" w:cs="Calibri"/>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117"/>
        <w:gridCol w:w="7114"/>
        <w:gridCol w:w="702"/>
        <w:gridCol w:w="1786"/>
        <w:gridCol w:w="1435"/>
      </w:tblGrid>
      <w:tr w:rsidR="00CE17A2" w:rsidTr="00B2060F">
        <w:trPr>
          <w:jc w:val="center"/>
        </w:trPr>
        <w:tc>
          <w:tcPr>
            <w:tcW w:w="1101" w:type="pct"/>
            <w:tcBorders>
              <w:top w:val="outset" w:sz="6" w:space="0" w:color="000000"/>
              <w:left w:val="outset" w:sz="6" w:space="0" w:color="000000"/>
              <w:bottom w:val="outset" w:sz="6" w:space="0" w:color="000000"/>
              <w:right w:val="outset" w:sz="6" w:space="0" w:color="000000"/>
            </w:tcBorders>
            <w:vAlign w:val="center"/>
            <w:hideMark/>
          </w:tcPr>
          <w:p w:rsidR="00CE17A2" w:rsidRDefault="00CE17A2" w:rsidP="00B2060F">
            <w:pPr>
              <w:jc w:val="center"/>
              <w:rPr>
                <w:rFonts w:ascii="Times" w:hAnsi="Times" w:cs="Times"/>
                <w:b/>
                <w:bCs/>
                <w:sz w:val="25"/>
                <w:szCs w:val="25"/>
              </w:rPr>
            </w:pPr>
            <w:r>
              <w:rPr>
                <w:rFonts w:ascii="Times" w:hAnsi="Times" w:cs="Times"/>
                <w:b/>
                <w:bCs/>
                <w:sz w:val="25"/>
                <w:szCs w:val="25"/>
              </w:rPr>
              <w:t>Subjekt</w:t>
            </w:r>
          </w:p>
          <w:p w:rsidR="00CE17A2" w:rsidRDefault="00CE17A2" w:rsidP="00AE5026">
            <w:pPr>
              <w:jc w:val="center"/>
              <w:rPr>
                <w:rFonts w:ascii="Times" w:hAnsi="Times" w:cs="Times"/>
                <w:b/>
                <w:bCs/>
                <w:sz w:val="25"/>
                <w:szCs w:val="25"/>
              </w:rPr>
            </w:pPr>
            <w:r>
              <w:rPr>
                <w:rFonts w:ascii="Times" w:hAnsi="Times" w:cs="Times"/>
                <w:b/>
                <w:bCs/>
                <w:sz w:val="25"/>
                <w:szCs w:val="25"/>
              </w:rPr>
              <w:t>Okr</w:t>
            </w:r>
            <w:r w:rsidR="00AE5026">
              <w:rPr>
                <w:rFonts w:ascii="Times" w:hAnsi="Times" w:cs="Times"/>
                <w:b/>
                <w:bCs/>
                <w:sz w:val="25"/>
                <w:szCs w:val="25"/>
              </w:rPr>
              <w:t>e</w:t>
            </w:r>
            <w:r>
              <w:rPr>
                <w:rFonts w:ascii="Times" w:hAnsi="Times" w:cs="Times"/>
                <w:b/>
                <w:bCs/>
                <w:sz w:val="25"/>
                <w:szCs w:val="25"/>
              </w:rPr>
              <w:t xml:space="preserve">sný úrad v sídle kraja </w:t>
            </w:r>
          </w:p>
        </w:tc>
        <w:tc>
          <w:tcPr>
            <w:tcW w:w="2513" w:type="pct"/>
            <w:tcBorders>
              <w:top w:val="outset" w:sz="6" w:space="0" w:color="000000"/>
              <w:left w:val="outset" w:sz="6" w:space="0" w:color="000000"/>
              <w:bottom w:val="outset" w:sz="6" w:space="0" w:color="000000"/>
              <w:right w:val="outset" w:sz="6" w:space="0" w:color="000000"/>
            </w:tcBorders>
            <w:vAlign w:val="center"/>
            <w:hideMark/>
          </w:tcPr>
          <w:p w:rsidR="00CE17A2" w:rsidRDefault="00CE17A2" w:rsidP="00B2060F">
            <w:pPr>
              <w:jc w:val="center"/>
              <w:rPr>
                <w:rFonts w:ascii="Times" w:hAnsi="Times" w:cs="Times"/>
                <w:b/>
                <w:bCs/>
                <w:sz w:val="25"/>
                <w:szCs w:val="25"/>
              </w:rPr>
            </w:pPr>
            <w:r>
              <w:rPr>
                <w:rFonts w:ascii="Times" w:hAnsi="Times" w:cs="Times"/>
                <w:b/>
                <w:bCs/>
                <w:sz w:val="25"/>
                <w:szCs w:val="25"/>
              </w:rPr>
              <w:t>Pripomienka</w:t>
            </w:r>
          </w:p>
        </w:tc>
        <w:tc>
          <w:tcPr>
            <w:tcW w:w="248" w:type="pct"/>
            <w:tcBorders>
              <w:top w:val="outset" w:sz="6" w:space="0" w:color="000000"/>
              <w:left w:val="outset" w:sz="6" w:space="0" w:color="000000"/>
              <w:bottom w:val="outset" w:sz="6" w:space="0" w:color="000000"/>
              <w:right w:val="outset" w:sz="6" w:space="0" w:color="000000"/>
            </w:tcBorders>
            <w:vAlign w:val="center"/>
            <w:hideMark/>
          </w:tcPr>
          <w:p w:rsidR="00CE17A2" w:rsidRDefault="00CE17A2" w:rsidP="00B2060F">
            <w:pPr>
              <w:jc w:val="center"/>
              <w:rPr>
                <w:rFonts w:ascii="Times" w:hAnsi="Times" w:cs="Times"/>
                <w:b/>
                <w:bCs/>
                <w:sz w:val="25"/>
                <w:szCs w:val="25"/>
              </w:rPr>
            </w:pPr>
            <w:r>
              <w:rPr>
                <w:rFonts w:ascii="Times" w:hAnsi="Times" w:cs="Times"/>
                <w:b/>
                <w:bCs/>
                <w:sz w:val="25"/>
                <w:szCs w:val="25"/>
              </w:rPr>
              <w:t>Typ</w:t>
            </w:r>
          </w:p>
        </w:tc>
        <w:tc>
          <w:tcPr>
            <w:tcW w:w="631" w:type="pct"/>
            <w:tcBorders>
              <w:top w:val="outset" w:sz="6" w:space="0" w:color="000000"/>
              <w:left w:val="outset" w:sz="6" w:space="0" w:color="000000"/>
              <w:bottom w:val="outset" w:sz="6" w:space="0" w:color="000000"/>
              <w:right w:val="outset" w:sz="6" w:space="0" w:color="000000"/>
            </w:tcBorders>
            <w:vAlign w:val="center"/>
          </w:tcPr>
          <w:p w:rsidR="00CE17A2" w:rsidRDefault="00CE17A2" w:rsidP="00B2060F">
            <w:pPr>
              <w:jc w:val="center"/>
              <w:rPr>
                <w:rFonts w:ascii="Times" w:hAnsi="Times" w:cs="Times"/>
                <w:b/>
                <w:bCs/>
                <w:sz w:val="25"/>
                <w:szCs w:val="25"/>
              </w:rPr>
            </w:pPr>
            <w:r>
              <w:rPr>
                <w:rFonts w:ascii="Times" w:hAnsi="Times" w:cs="Times"/>
                <w:b/>
                <w:bCs/>
                <w:sz w:val="25"/>
                <w:szCs w:val="25"/>
              </w:rPr>
              <w:t>Vyhodnotenie pripomienok</w:t>
            </w:r>
          </w:p>
        </w:tc>
        <w:tc>
          <w:tcPr>
            <w:tcW w:w="507" w:type="pct"/>
            <w:tcBorders>
              <w:top w:val="outset" w:sz="6" w:space="0" w:color="000000"/>
              <w:left w:val="outset" w:sz="6" w:space="0" w:color="000000"/>
              <w:bottom w:val="outset" w:sz="6" w:space="0" w:color="000000"/>
              <w:right w:val="outset" w:sz="6" w:space="0" w:color="000000"/>
            </w:tcBorders>
            <w:vAlign w:val="center"/>
          </w:tcPr>
          <w:p w:rsidR="00CE17A2" w:rsidRDefault="00CE17A2" w:rsidP="00B2060F">
            <w:pPr>
              <w:jc w:val="center"/>
              <w:rPr>
                <w:rFonts w:ascii="Times" w:hAnsi="Times" w:cs="Times"/>
                <w:b/>
                <w:bCs/>
                <w:sz w:val="25"/>
                <w:szCs w:val="25"/>
              </w:rPr>
            </w:pPr>
            <w:r>
              <w:rPr>
                <w:rFonts w:ascii="Times" w:hAnsi="Times" w:cs="Times"/>
                <w:b/>
                <w:bCs/>
                <w:sz w:val="25"/>
                <w:szCs w:val="25"/>
              </w:rPr>
              <w:t>Odôvodnenie</w:t>
            </w:r>
          </w:p>
        </w:tc>
      </w:tr>
      <w:tr w:rsidR="00CE17A2" w:rsidTr="00B2060F">
        <w:trPr>
          <w:jc w:val="center"/>
        </w:trPr>
        <w:tc>
          <w:tcPr>
            <w:tcW w:w="1101" w:type="pct"/>
            <w:tcBorders>
              <w:top w:val="outset" w:sz="6" w:space="0" w:color="000000"/>
              <w:left w:val="outset" w:sz="6" w:space="0" w:color="000000"/>
              <w:bottom w:val="outset" w:sz="6" w:space="0" w:color="000000"/>
              <w:right w:val="outset" w:sz="6" w:space="0" w:color="000000"/>
            </w:tcBorders>
            <w:vAlign w:val="center"/>
            <w:hideMark/>
          </w:tcPr>
          <w:p w:rsidR="00CE17A2" w:rsidRDefault="00CE17A2" w:rsidP="00B2060F">
            <w:pPr>
              <w:jc w:val="center"/>
              <w:rPr>
                <w:rFonts w:ascii="Times" w:hAnsi="Times" w:cs="Times"/>
                <w:b/>
                <w:bCs/>
                <w:sz w:val="25"/>
                <w:szCs w:val="25"/>
              </w:rPr>
            </w:pPr>
            <w:r>
              <w:rPr>
                <w:rFonts w:ascii="Times" w:hAnsi="Times" w:cs="Times"/>
                <w:b/>
                <w:bCs/>
                <w:sz w:val="25"/>
                <w:szCs w:val="25"/>
              </w:rPr>
              <w:t xml:space="preserve">Bratislava </w:t>
            </w:r>
          </w:p>
        </w:tc>
        <w:tc>
          <w:tcPr>
            <w:tcW w:w="2513" w:type="pct"/>
            <w:tcBorders>
              <w:top w:val="outset" w:sz="6" w:space="0" w:color="000000"/>
              <w:left w:val="outset" w:sz="6" w:space="0" w:color="000000"/>
              <w:bottom w:val="outset" w:sz="6" w:space="0" w:color="000000"/>
              <w:right w:val="outset" w:sz="6" w:space="0" w:color="000000"/>
            </w:tcBorders>
            <w:vAlign w:val="center"/>
            <w:hideMark/>
          </w:tcPr>
          <w:p w:rsidR="00CE17A2" w:rsidRPr="00842EA8" w:rsidRDefault="00CE17A2" w:rsidP="007E545B">
            <w:pPr>
              <w:rPr>
                <w:rFonts w:ascii="Times" w:hAnsi="Times" w:cs="Times"/>
              </w:rPr>
            </w:pPr>
            <w:r>
              <w:rPr>
                <w:rFonts w:ascii="Times" w:hAnsi="Times" w:cs="Times"/>
              </w:rPr>
              <w:t>Bez pripomienok.</w:t>
            </w:r>
          </w:p>
        </w:tc>
        <w:tc>
          <w:tcPr>
            <w:tcW w:w="248" w:type="pct"/>
            <w:tcBorders>
              <w:top w:val="outset" w:sz="6" w:space="0" w:color="000000"/>
              <w:left w:val="outset" w:sz="6" w:space="0" w:color="000000"/>
              <w:bottom w:val="outset" w:sz="6" w:space="0" w:color="000000"/>
              <w:right w:val="outset" w:sz="6" w:space="0" w:color="000000"/>
            </w:tcBorders>
            <w:vAlign w:val="center"/>
            <w:hideMark/>
          </w:tcPr>
          <w:p w:rsidR="00CE17A2" w:rsidRDefault="00CE17A2" w:rsidP="00B2060F">
            <w:pPr>
              <w:jc w:val="center"/>
              <w:rPr>
                <w:rFonts w:ascii="Times" w:hAnsi="Times" w:cs="Times"/>
                <w:b/>
                <w:bCs/>
                <w:sz w:val="25"/>
                <w:szCs w:val="25"/>
              </w:rPr>
            </w:pPr>
          </w:p>
        </w:tc>
        <w:tc>
          <w:tcPr>
            <w:tcW w:w="631" w:type="pct"/>
            <w:tcBorders>
              <w:top w:val="outset" w:sz="6" w:space="0" w:color="000000"/>
              <w:left w:val="outset" w:sz="6" w:space="0" w:color="000000"/>
              <w:bottom w:val="outset" w:sz="6" w:space="0" w:color="000000"/>
              <w:right w:val="outset" w:sz="6" w:space="0" w:color="000000"/>
            </w:tcBorders>
          </w:tcPr>
          <w:p w:rsidR="00CE17A2" w:rsidRDefault="00CE17A2" w:rsidP="00B2060F">
            <w:pPr>
              <w:jc w:val="center"/>
              <w:rPr>
                <w:rFonts w:ascii="Times" w:hAnsi="Times" w:cs="Times"/>
                <w:b/>
                <w:bCs/>
                <w:sz w:val="25"/>
                <w:szCs w:val="25"/>
              </w:rPr>
            </w:pPr>
          </w:p>
        </w:tc>
        <w:tc>
          <w:tcPr>
            <w:tcW w:w="507" w:type="pct"/>
            <w:tcBorders>
              <w:top w:val="outset" w:sz="6" w:space="0" w:color="000000"/>
              <w:left w:val="outset" w:sz="6" w:space="0" w:color="000000"/>
              <w:bottom w:val="outset" w:sz="6" w:space="0" w:color="000000"/>
              <w:right w:val="outset" w:sz="6" w:space="0" w:color="000000"/>
            </w:tcBorders>
          </w:tcPr>
          <w:p w:rsidR="00CE17A2" w:rsidRDefault="00CE17A2" w:rsidP="00B2060F">
            <w:pPr>
              <w:jc w:val="center"/>
              <w:rPr>
                <w:rFonts w:ascii="Times" w:hAnsi="Times" w:cs="Times"/>
                <w:b/>
                <w:bCs/>
                <w:sz w:val="25"/>
                <w:szCs w:val="25"/>
              </w:rPr>
            </w:pPr>
          </w:p>
        </w:tc>
      </w:tr>
      <w:tr w:rsidR="007E545B" w:rsidTr="00356A9F">
        <w:trPr>
          <w:jc w:val="center"/>
        </w:trPr>
        <w:tc>
          <w:tcPr>
            <w:tcW w:w="1101" w:type="pct"/>
            <w:tcBorders>
              <w:top w:val="outset" w:sz="6" w:space="0" w:color="000000"/>
              <w:left w:val="outset" w:sz="6" w:space="0" w:color="000000"/>
              <w:bottom w:val="outset" w:sz="6" w:space="0" w:color="000000"/>
              <w:right w:val="outset" w:sz="6" w:space="0" w:color="000000"/>
            </w:tcBorders>
            <w:vAlign w:val="center"/>
            <w:hideMark/>
          </w:tcPr>
          <w:p w:rsidR="007E545B" w:rsidRDefault="007E545B" w:rsidP="00B2060F">
            <w:pPr>
              <w:jc w:val="center"/>
              <w:rPr>
                <w:rFonts w:ascii="Times" w:hAnsi="Times" w:cs="Times"/>
                <w:b/>
                <w:bCs/>
                <w:sz w:val="25"/>
                <w:szCs w:val="25"/>
              </w:rPr>
            </w:pPr>
            <w:r>
              <w:rPr>
                <w:rFonts w:ascii="Times" w:hAnsi="Times" w:cs="Times"/>
                <w:b/>
                <w:bCs/>
                <w:sz w:val="25"/>
                <w:szCs w:val="25"/>
              </w:rPr>
              <w:t xml:space="preserve">Trenčín </w:t>
            </w:r>
          </w:p>
        </w:tc>
        <w:tc>
          <w:tcPr>
            <w:tcW w:w="2513" w:type="pct"/>
            <w:tcBorders>
              <w:top w:val="outset" w:sz="6" w:space="0" w:color="000000"/>
              <w:left w:val="outset" w:sz="6" w:space="0" w:color="000000"/>
              <w:bottom w:val="outset" w:sz="6" w:space="0" w:color="000000"/>
              <w:right w:val="outset" w:sz="6" w:space="0" w:color="000000"/>
            </w:tcBorders>
          </w:tcPr>
          <w:p w:rsidR="007E545B" w:rsidRDefault="007E545B">
            <w:r w:rsidRPr="00BB5D43">
              <w:rPr>
                <w:rFonts w:ascii="Times" w:hAnsi="Times" w:cs="Times"/>
              </w:rPr>
              <w:t>Bez pripomienok.</w:t>
            </w:r>
          </w:p>
        </w:tc>
        <w:tc>
          <w:tcPr>
            <w:tcW w:w="248" w:type="pct"/>
            <w:tcBorders>
              <w:top w:val="outset" w:sz="6" w:space="0" w:color="000000"/>
              <w:left w:val="outset" w:sz="6" w:space="0" w:color="000000"/>
              <w:bottom w:val="outset" w:sz="6" w:space="0" w:color="000000"/>
              <w:right w:val="outset" w:sz="6" w:space="0" w:color="000000"/>
            </w:tcBorders>
            <w:vAlign w:val="center"/>
            <w:hideMark/>
          </w:tcPr>
          <w:p w:rsidR="007E545B" w:rsidRDefault="007E545B" w:rsidP="00B2060F">
            <w:pPr>
              <w:jc w:val="center"/>
              <w:rPr>
                <w:rFonts w:ascii="Times" w:hAnsi="Times" w:cs="Times"/>
                <w:b/>
                <w:bCs/>
                <w:sz w:val="25"/>
                <w:szCs w:val="25"/>
              </w:rPr>
            </w:pPr>
          </w:p>
        </w:tc>
        <w:tc>
          <w:tcPr>
            <w:tcW w:w="631"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c>
          <w:tcPr>
            <w:tcW w:w="507"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r>
      <w:tr w:rsidR="007E545B" w:rsidTr="00356A9F">
        <w:trPr>
          <w:jc w:val="center"/>
        </w:trPr>
        <w:tc>
          <w:tcPr>
            <w:tcW w:w="1101"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r>
              <w:rPr>
                <w:rFonts w:ascii="Times" w:hAnsi="Times" w:cs="Times"/>
                <w:b/>
                <w:bCs/>
                <w:sz w:val="25"/>
                <w:szCs w:val="25"/>
              </w:rPr>
              <w:t xml:space="preserve">Trnava </w:t>
            </w:r>
          </w:p>
        </w:tc>
        <w:tc>
          <w:tcPr>
            <w:tcW w:w="2513" w:type="pct"/>
            <w:tcBorders>
              <w:top w:val="outset" w:sz="6" w:space="0" w:color="000000"/>
              <w:left w:val="outset" w:sz="6" w:space="0" w:color="000000"/>
              <w:bottom w:val="outset" w:sz="6" w:space="0" w:color="000000"/>
              <w:right w:val="outset" w:sz="6" w:space="0" w:color="000000"/>
            </w:tcBorders>
          </w:tcPr>
          <w:p w:rsidR="007E545B" w:rsidRDefault="007E545B">
            <w:r w:rsidRPr="00BB5D43">
              <w:rPr>
                <w:rFonts w:ascii="Times" w:hAnsi="Times" w:cs="Times"/>
              </w:rPr>
              <w:t>Bez pripomienok.</w:t>
            </w:r>
          </w:p>
        </w:tc>
        <w:tc>
          <w:tcPr>
            <w:tcW w:w="248"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p>
        </w:tc>
        <w:tc>
          <w:tcPr>
            <w:tcW w:w="631"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c>
          <w:tcPr>
            <w:tcW w:w="507"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r>
      <w:tr w:rsidR="007E545B" w:rsidTr="00356A9F">
        <w:trPr>
          <w:jc w:val="center"/>
        </w:trPr>
        <w:tc>
          <w:tcPr>
            <w:tcW w:w="1101"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r>
              <w:rPr>
                <w:rFonts w:ascii="Times" w:hAnsi="Times" w:cs="Times"/>
                <w:b/>
                <w:bCs/>
                <w:sz w:val="25"/>
                <w:szCs w:val="25"/>
              </w:rPr>
              <w:t>Žilina</w:t>
            </w:r>
          </w:p>
        </w:tc>
        <w:tc>
          <w:tcPr>
            <w:tcW w:w="2513" w:type="pct"/>
            <w:tcBorders>
              <w:top w:val="outset" w:sz="6" w:space="0" w:color="000000"/>
              <w:left w:val="outset" w:sz="6" w:space="0" w:color="000000"/>
              <w:bottom w:val="outset" w:sz="6" w:space="0" w:color="000000"/>
              <w:right w:val="outset" w:sz="6" w:space="0" w:color="000000"/>
            </w:tcBorders>
          </w:tcPr>
          <w:p w:rsidR="007E545B" w:rsidRDefault="007E545B">
            <w:r w:rsidRPr="00BB5D43">
              <w:rPr>
                <w:rFonts w:ascii="Times" w:hAnsi="Times" w:cs="Times"/>
              </w:rPr>
              <w:t>Bez pripomienok.</w:t>
            </w:r>
          </w:p>
        </w:tc>
        <w:tc>
          <w:tcPr>
            <w:tcW w:w="248"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p>
        </w:tc>
        <w:tc>
          <w:tcPr>
            <w:tcW w:w="631"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c>
          <w:tcPr>
            <w:tcW w:w="507"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r>
      <w:tr w:rsidR="007E545B" w:rsidTr="00356A9F">
        <w:trPr>
          <w:jc w:val="center"/>
        </w:trPr>
        <w:tc>
          <w:tcPr>
            <w:tcW w:w="1101"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r>
              <w:rPr>
                <w:rFonts w:ascii="Times" w:hAnsi="Times" w:cs="Times"/>
                <w:b/>
                <w:bCs/>
                <w:sz w:val="25"/>
                <w:szCs w:val="25"/>
              </w:rPr>
              <w:t xml:space="preserve">Banská Bystrica </w:t>
            </w:r>
          </w:p>
        </w:tc>
        <w:tc>
          <w:tcPr>
            <w:tcW w:w="2513" w:type="pct"/>
            <w:tcBorders>
              <w:top w:val="outset" w:sz="6" w:space="0" w:color="000000"/>
              <w:left w:val="outset" w:sz="6" w:space="0" w:color="000000"/>
              <w:bottom w:val="outset" w:sz="6" w:space="0" w:color="000000"/>
              <w:right w:val="outset" w:sz="6" w:space="0" w:color="000000"/>
            </w:tcBorders>
          </w:tcPr>
          <w:p w:rsidR="007E545B" w:rsidRDefault="007E545B">
            <w:r w:rsidRPr="00BB5D43">
              <w:rPr>
                <w:rFonts w:ascii="Times" w:hAnsi="Times" w:cs="Times"/>
              </w:rPr>
              <w:t>Bez pripomienok.</w:t>
            </w:r>
          </w:p>
        </w:tc>
        <w:tc>
          <w:tcPr>
            <w:tcW w:w="248"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p>
        </w:tc>
        <w:tc>
          <w:tcPr>
            <w:tcW w:w="631"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c>
          <w:tcPr>
            <w:tcW w:w="507"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r>
      <w:tr w:rsidR="007E545B" w:rsidTr="00356A9F">
        <w:trPr>
          <w:jc w:val="center"/>
        </w:trPr>
        <w:tc>
          <w:tcPr>
            <w:tcW w:w="1101"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r>
              <w:rPr>
                <w:rFonts w:ascii="Times" w:hAnsi="Times" w:cs="Times"/>
                <w:b/>
                <w:bCs/>
                <w:sz w:val="25"/>
                <w:szCs w:val="25"/>
              </w:rPr>
              <w:t xml:space="preserve">Nitra </w:t>
            </w:r>
          </w:p>
        </w:tc>
        <w:tc>
          <w:tcPr>
            <w:tcW w:w="2513" w:type="pct"/>
            <w:tcBorders>
              <w:top w:val="outset" w:sz="6" w:space="0" w:color="000000"/>
              <w:left w:val="outset" w:sz="6" w:space="0" w:color="000000"/>
              <w:bottom w:val="outset" w:sz="6" w:space="0" w:color="000000"/>
              <w:right w:val="outset" w:sz="6" w:space="0" w:color="000000"/>
            </w:tcBorders>
          </w:tcPr>
          <w:p w:rsidR="007E545B" w:rsidRDefault="007E545B">
            <w:r w:rsidRPr="00BB5D43">
              <w:rPr>
                <w:rFonts w:ascii="Times" w:hAnsi="Times" w:cs="Times"/>
              </w:rPr>
              <w:t>Bez pripomienok.</w:t>
            </w:r>
          </w:p>
        </w:tc>
        <w:tc>
          <w:tcPr>
            <w:tcW w:w="248"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p>
        </w:tc>
        <w:tc>
          <w:tcPr>
            <w:tcW w:w="631"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c>
          <w:tcPr>
            <w:tcW w:w="507"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r>
      <w:tr w:rsidR="007E545B" w:rsidTr="00356A9F">
        <w:trPr>
          <w:jc w:val="center"/>
        </w:trPr>
        <w:tc>
          <w:tcPr>
            <w:tcW w:w="1101"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r>
              <w:rPr>
                <w:rFonts w:ascii="Times" w:hAnsi="Times" w:cs="Times"/>
                <w:b/>
                <w:bCs/>
                <w:sz w:val="25"/>
                <w:szCs w:val="25"/>
              </w:rPr>
              <w:t>Prešov</w:t>
            </w:r>
          </w:p>
        </w:tc>
        <w:tc>
          <w:tcPr>
            <w:tcW w:w="2513" w:type="pct"/>
            <w:tcBorders>
              <w:top w:val="outset" w:sz="6" w:space="0" w:color="000000"/>
              <w:left w:val="outset" w:sz="6" w:space="0" w:color="000000"/>
              <w:bottom w:val="outset" w:sz="6" w:space="0" w:color="000000"/>
              <w:right w:val="outset" w:sz="6" w:space="0" w:color="000000"/>
            </w:tcBorders>
          </w:tcPr>
          <w:p w:rsidR="007E545B" w:rsidRDefault="007E545B">
            <w:r w:rsidRPr="00BB5D43">
              <w:rPr>
                <w:rFonts w:ascii="Times" w:hAnsi="Times" w:cs="Times"/>
              </w:rPr>
              <w:t>Bez pripomienok.</w:t>
            </w:r>
          </w:p>
        </w:tc>
        <w:tc>
          <w:tcPr>
            <w:tcW w:w="248" w:type="pct"/>
            <w:tcBorders>
              <w:top w:val="outset" w:sz="6" w:space="0" w:color="000000"/>
              <w:left w:val="outset" w:sz="6" w:space="0" w:color="000000"/>
              <w:bottom w:val="outset" w:sz="6" w:space="0" w:color="000000"/>
              <w:right w:val="outset" w:sz="6" w:space="0" w:color="000000"/>
            </w:tcBorders>
            <w:vAlign w:val="center"/>
          </w:tcPr>
          <w:p w:rsidR="007E545B" w:rsidRDefault="007E545B" w:rsidP="00B2060F">
            <w:pPr>
              <w:jc w:val="center"/>
              <w:rPr>
                <w:rFonts w:ascii="Times" w:hAnsi="Times" w:cs="Times"/>
                <w:b/>
                <w:bCs/>
                <w:sz w:val="25"/>
                <w:szCs w:val="25"/>
              </w:rPr>
            </w:pPr>
          </w:p>
        </w:tc>
        <w:tc>
          <w:tcPr>
            <w:tcW w:w="631"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c>
          <w:tcPr>
            <w:tcW w:w="507" w:type="pct"/>
            <w:tcBorders>
              <w:top w:val="outset" w:sz="6" w:space="0" w:color="000000"/>
              <w:left w:val="outset" w:sz="6" w:space="0" w:color="000000"/>
              <w:bottom w:val="outset" w:sz="6" w:space="0" w:color="000000"/>
              <w:right w:val="outset" w:sz="6" w:space="0" w:color="000000"/>
            </w:tcBorders>
          </w:tcPr>
          <w:p w:rsidR="007E545B" w:rsidRDefault="007E545B" w:rsidP="00B2060F">
            <w:pPr>
              <w:jc w:val="center"/>
              <w:rPr>
                <w:rFonts w:ascii="Times" w:hAnsi="Times" w:cs="Times"/>
                <w:b/>
                <w:bCs/>
                <w:sz w:val="25"/>
                <w:szCs w:val="25"/>
              </w:rPr>
            </w:pPr>
          </w:p>
        </w:tc>
      </w:tr>
      <w:tr w:rsidR="00CE17A2" w:rsidRPr="00617861" w:rsidTr="00FB79D9">
        <w:trPr>
          <w:jc w:val="center"/>
        </w:trPr>
        <w:tc>
          <w:tcPr>
            <w:tcW w:w="1101" w:type="pct"/>
            <w:tcBorders>
              <w:top w:val="outset" w:sz="6" w:space="0" w:color="000000"/>
              <w:left w:val="outset" w:sz="6" w:space="0" w:color="000000"/>
              <w:bottom w:val="outset" w:sz="6" w:space="0" w:color="000000"/>
              <w:right w:val="outset" w:sz="6" w:space="0" w:color="000000"/>
            </w:tcBorders>
            <w:vAlign w:val="center"/>
          </w:tcPr>
          <w:p w:rsidR="00CE17A2" w:rsidRDefault="00CE17A2" w:rsidP="00B2060F">
            <w:pPr>
              <w:jc w:val="center"/>
              <w:rPr>
                <w:rFonts w:ascii="Times" w:hAnsi="Times" w:cs="Times"/>
                <w:b/>
                <w:bCs/>
                <w:sz w:val="25"/>
                <w:szCs w:val="25"/>
              </w:rPr>
            </w:pPr>
            <w:r>
              <w:rPr>
                <w:rFonts w:ascii="Times" w:hAnsi="Times" w:cs="Times"/>
                <w:b/>
                <w:bCs/>
                <w:sz w:val="25"/>
                <w:szCs w:val="25"/>
              </w:rPr>
              <w:lastRenderedPageBreak/>
              <w:t xml:space="preserve">Košice </w:t>
            </w:r>
          </w:p>
        </w:tc>
        <w:tc>
          <w:tcPr>
            <w:tcW w:w="2513" w:type="pct"/>
            <w:tcBorders>
              <w:top w:val="outset" w:sz="6" w:space="0" w:color="000000"/>
              <w:left w:val="outset" w:sz="6" w:space="0" w:color="000000"/>
              <w:bottom w:val="outset" w:sz="6" w:space="0" w:color="000000"/>
              <w:right w:val="outset" w:sz="6" w:space="0" w:color="000000"/>
            </w:tcBorders>
            <w:vAlign w:val="center"/>
          </w:tcPr>
          <w:p w:rsidR="00CE17A2" w:rsidRDefault="00CE17A2" w:rsidP="00B2060F">
            <w:pPr>
              <w:rPr>
                <w:rFonts w:ascii="Times" w:hAnsi="Times" w:cs="Times"/>
                <w:b/>
                <w:bCs/>
              </w:rPr>
            </w:pPr>
            <w:r>
              <w:rPr>
                <w:rFonts w:ascii="Times" w:hAnsi="Times" w:cs="Times"/>
                <w:b/>
                <w:bCs/>
              </w:rPr>
              <w:t>vlastnému materiálu</w:t>
            </w:r>
          </w:p>
          <w:p w:rsidR="00CE17A2" w:rsidRPr="0042204B" w:rsidRDefault="00CE17A2" w:rsidP="00B2060F">
            <w:pPr>
              <w:rPr>
                <w:rFonts w:ascii="Times New Roman" w:hAnsi="Times New Roman"/>
                <w:bCs/>
                <w:sz w:val="24"/>
                <w:szCs w:val="24"/>
              </w:rPr>
            </w:pPr>
            <w:r w:rsidRPr="0042204B">
              <w:rPr>
                <w:rFonts w:ascii="Times New Roman" w:hAnsi="Times New Roman"/>
                <w:bCs/>
                <w:sz w:val="24"/>
                <w:szCs w:val="24"/>
              </w:rPr>
              <w:t xml:space="preserve">V čl. 4 ods. 1 </w:t>
            </w:r>
            <w:r w:rsidR="00B66178" w:rsidRPr="0042204B">
              <w:rPr>
                <w:rFonts w:ascii="Times New Roman" w:hAnsi="Times New Roman"/>
                <w:bCs/>
                <w:sz w:val="24"/>
                <w:szCs w:val="24"/>
              </w:rPr>
              <w:t xml:space="preserve">odporúčame text upraviť tak, aby z neho nevyplývalo, že vedúci odboru krízového riadenia plní úlohu vedúceho sekretariátu bezpečnostnej rady kraja.  Odôvodnenie : Podľa Štatútu krízového štábu okresného úradu v sídle kraja je vedúci odboru krízového riadenia jeho členom a rokovania krízového štábu a bezpečnostnej rady kraja by v prípade riešenia krízovej situácie  vzájomne kolidovali. </w:t>
            </w:r>
          </w:p>
        </w:tc>
        <w:tc>
          <w:tcPr>
            <w:tcW w:w="248" w:type="pct"/>
            <w:tcBorders>
              <w:top w:val="outset" w:sz="6" w:space="0" w:color="000000"/>
              <w:left w:val="outset" w:sz="6" w:space="0" w:color="000000"/>
              <w:bottom w:val="outset" w:sz="6" w:space="0" w:color="000000"/>
              <w:right w:val="outset" w:sz="6" w:space="0" w:color="000000"/>
            </w:tcBorders>
            <w:vAlign w:val="center"/>
          </w:tcPr>
          <w:p w:rsidR="00CE17A2" w:rsidRDefault="00FB79D9" w:rsidP="00B2060F">
            <w:pPr>
              <w:jc w:val="center"/>
              <w:rPr>
                <w:rFonts w:ascii="Times" w:hAnsi="Times" w:cs="Times"/>
                <w:b/>
                <w:bCs/>
                <w:sz w:val="25"/>
                <w:szCs w:val="25"/>
              </w:rPr>
            </w:pPr>
            <w:r>
              <w:rPr>
                <w:rFonts w:ascii="Times" w:hAnsi="Times" w:cs="Times"/>
                <w:b/>
                <w:bCs/>
                <w:sz w:val="25"/>
                <w:szCs w:val="25"/>
              </w:rPr>
              <w:t>O</w:t>
            </w:r>
          </w:p>
        </w:tc>
        <w:tc>
          <w:tcPr>
            <w:tcW w:w="631" w:type="pct"/>
            <w:tcBorders>
              <w:top w:val="outset" w:sz="6" w:space="0" w:color="000000"/>
              <w:left w:val="outset" w:sz="6" w:space="0" w:color="000000"/>
              <w:bottom w:val="outset" w:sz="6" w:space="0" w:color="000000"/>
              <w:right w:val="outset" w:sz="6" w:space="0" w:color="000000"/>
            </w:tcBorders>
            <w:vAlign w:val="center"/>
          </w:tcPr>
          <w:p w:rsidR="00CE17A2" w:rsidRPr="00FB79D9" w:rsidRDefault="00FB79D9" w:rsidP="00B2060F">
            <w:pPr>
              <w:jc w:val="center"/>
              <w:rPr>
                <w:rFonts w:ascii="Times" w:hAnsi="Times" w:cs="Times"/>
                <w:b/>
                <w:bCs/>
                <w:sz w:val="25"/>
                <w:szCs w:val="25"/>
              </w:rPr>
            </w:pPr>
            <w:r w:rsidRPr="00FB79D9">
              <w:rPr>
                <w:rFonts w:ascii="Times" w:hAnsi="Times" w:cs="Times"/>
                <w:b/>
                <w:bCs/>
                <w:sz w:val="25"/>
                <w:szCs w:val="25"/>
              </w:rPr>
              <w:t>A</w:t>
            </w:r>
          </w:p>
        </w:tc>
        <w:tc>
          <w:tcPr>
            <w:tcW w:w="507" w:type="pct"/>
            <w:tcBorders>
              <w:top w:val="outset" w:sz="6" w:space="0" w:color="000000"/>
              <w:left w:val="outset" w:sz="6" w:space="0" w:color="000000"/>
              <w:bottom w:val="outset" w:sz="6" w:space="0" w:color="000000"/>
              <w:right w:val="outset" w:sz="6" w:space="0" w:color="000000"/>
            </w:tcBorders>
            <w:vAlign w:val="center"/>
          </w:tcPr>
          <w:p w:rsidR="00CE17A2" w:rsidRPr="00617861" w:rsidRDefault="00FB79D9" w:rsidP="00B2060F">
            <w:pPr>
              <w:jc w:val="center"/>
              <w:rPr>
                <w:rFonts w:ascii="Times" w:hAnsi="Times" w:cs="Times"/>
                <w:b/>
                <w:bCs/>
                <w:sz w:val="24"/>
                <w:szCs w:val="24"/>
              </w:rPr>
            </w:pPr>
            <w:r w:rsidRPr="00617861">
              <w:rPr>
                <w:rFonts w:ascii="Times" w:hAnsi="Times" w:cs="Times"/>
                <w:bCs/>
                <w:sz w:val="24"/>
                <w:szCs w:val="24"/>
              </w:rPr>
              <w:t>Text upravený</w:t>
            </w:r>
          </w:p>
        </w:tc>
      </w:tr>
    </w:tbl>
    <w:p w:rsidR="00CE17A2" w:rsidRDefault="00CE17A2" w:rsidP="00D710A5">
      <w:pPr>
        <w:widowControl/>
        <w:spacing w:after="0" w:line="240" w:lineRule="auto"/>
        <w:rPr>
          <w:rFonts w:ascii="Times New Roman" w:hAnsi="Times New Roman" w:cs="Calibri"/>
          <w:sz w:val="20"/>
          <w:szCs w:val="20"/>
        </w:rPr>
      </w:pPr>
    </w:p>
    <w:p w:rsidR="00CE17A2" w:rsidRDefault="00CE17A2" w:rsidP="00D710A5">
      <w:pPr>
        <w:widowControl/>
        <w:spacing w:after="0" w:line="240" w:lineRule="auto"/>
        <w:rPr>
          <w:rFonts w:ascii="Times New Roman" w:hAnsi="Times New Roman" w:cs="Calibri"/>
          <w:sz w:val="20"/>
          <w:szCs w:val="20"/>
        </w:rPr>
      </w:pPr>
    </w:p>
    <w:sectPr w:rsidR="00CE17A2">
      <w:pgSz w:w="15840" w:h="12240" w:orient="landscape"/>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altName w:val="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3B0"/>
    <w:rsid w:val="000144C3"/>
    <w:rsid w:val="000526A8"/>
    <w:rsid w:val="000559A6"/>
    <w:rsid w:val="000B193C"/>
    <w:rsid w:val="000B3F57"/>
    <w:rsid w:val="00112E63"/>
    <w:rsid w:val="00137C7B"/>
    <w:rsid w:val="001427EC"/>
    <w:rsid w:val="001A7D68"/>
    <w:rsid w:val="0021151E"/>
    <w:rsid w:val="00275C4A"/>
    <w:rsid w:val="002C2B40"/>
    <w:rsid w:val="002F00DB"/>
    <w:rsid w:val="00327A2D"/>
    <w:rsid w:val="003A35EB"/>
    <w:rsid w:val="003C009A"/>
    <w:rsid w:val="003E6374"/>
    <w:rsid w:val="0042204B"/>
    <w:rsid w:val="004818FD"/>
    <w:rsid w:val="00481F26"/>
    <w:rsid w:val="004A002D"/>
    <w:rsid w:val="004B33F6"/>
    <w:rsid w:val="004C083B"/>
    <w:rsid w:val="00560508"/>
    <w:rsid w:val="00567684"/>
    <w:rsid w:val="005A1161"/>
    <w:rsid w:val="005B01E7"/>
    <w:rsid w:val="006173E4"/>
    <w:rsid w:val="00617861"/>
    <w:rsid w:val="00661635"/>
    <w:rsid w:val="006A0E56"/>
    <w:rsid w:val="00754CA1"/>
    <w:rsid w:val="00761851"/>
    <w:rsid w:val="007644E2"/>
    <w:rsid w:val="00772C99"/>
    <w:rsid w:val="00773CE7"/>
    <w:rsid w:val="0077474E"/>
    <w:rsid w:val="007E545B"/>
    <w:rsid w:val="00813700"/>
    <w:rsid w:val="00844538"/>
    <w:rsid w:val="008461A5"/>
    <w:rsid w:val="0087529A"/>
    <w:rsid w:val="008D4104"/>
    <w:rsid w:val="008F1A80"/>
    <w:rsid w:val="00923A21"/>
    <w:rsid w:val="00991BB5"/>
    <w:rsid w:val="009D688F"/>
    <w:rsid w:val="00A56287"/>
    <w:rsid w:val="00A72434"/>
    <w:rsid w:val="00A958BE"/>
    <w:rsid w:val="00AA4FD0"/>
    <w:rsid w:val="00AE5026"/>
    <w:rsid w:val="00B02779"/>
    <w:rsid w:val="00B3505E"/>
    <w:rsid w:val="00B50E2A"/>
    <w:rsid w:val="00B51490"/>
    <w:rsid w:val="00B523A3"/>
    <w:rsid w:val="00B66178"/>
    <w:rsid w:val="00B95560"/>
    <w:rsid w:val="00BA14D6"/>
    <w:rsid w:val="00BD0B1A"/>
    <w:rsid w:val="00CE17A2"/>
    <w:rsid w:val="00D02827"/>
    <w:rsid w:val="00D17ED7"/>
    <w:rsid w:val="00D463B0"/>
    <w:rsid w:val="00D710A5"/>
    <w:rsid w:val="00D868E9"/>
    <w:rsid w:val="00D912F2"/>
    <w:rsid w:val="00D94DC0"/>
    <w:rsid w:val="00DD1B41"/>
    <w:rsid w:val="00DE031D"/>
    <w:rsid w:val="00DF7EB5"/>
    <w:rsid w:val="00E67F70"/>
    <w:rsid w:val="00EB27FE"/>
    <w:rsid w:val="00F01FAB"/>
    <w:rsid w:val="00F10D72"/>
    <w:rsid w:val="00F44C37"/>
    <w:rsid w:val="00FB79D9"/>
    <w:rsid w:val="00FE24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CellMar>
        <w:left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710A5"/>
    <w:pPr>
      <w:widowControl w:val="0"/>
      <w:adjustRightInd w:val="0"/>
    </w:pPr>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D710A5"/>
    <w:rPr>
      <w:rFonts w:ascii="Times New Roman" w:hAnsi="Times New Roman" w:cs="Times New Roman"/>
      <w:color w:val="808080"/>
    </w:rPr>
  </w:style>
  <w:style w:type="paragraph" w:styleId="Textbubliny">
    <w:name w:val="Balloon Text"/>
    <w:basedOn w:val="Normlny"/>
    <w:link w:val="TextbublinyChar"/>
    <w:uiPriority w:val="99"/>
    <w:semiHidden/>
    <w:unhideWhenUsed/>
    <w:rsid w:val="00D710A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710A5"/>
    <w:rPr>
      <w:rFonts w:ascii="Tahoma" w:eastAsia="Times New Roman" w:hAnsi="Tahoma" w:cs="Tahoma"/>
      <w:sz w:val="16"/>
      <w:szCs w:val="16"/>
      <w:lang w:val="en-US"/>
    </w:rPr>
  </w:style>
  <w:style w:type="table" w:styleId="Mriekatabuky">
    <w:name w:val="Table Grid"/>
    <w:basedOn w:val="Normlnatabuka"/>
    <w:uiPriority w:val="59"/>
    <w:rsid w:val="00D710A5"/>
    <w:pPr>
      <w:widowControl w:val="0"/>
      <w:autoSpaceDE w:val="0"/>
      <w:autoSpaceDN w:val="0"/>
      <w:adjustRightInd w:val="0"/>
      <w:spacing w:after="0" w:line="240" w:lineRule="auto"/>
    </w:pPr>
    <w:rPr>
      <w:rFonts w:ascii="Calibri" w:eastAsia="Times New Roman" w:hAnsi="Calibri" w:cs="Times New Roman"/>
      <w:sz w:val="24"/>
      <w:szCs w:val="24"/>
      <w:lang w:eastAsia="sk-SK"/>
    </w:rPr>
    <w:tblPr>
      <w:tblCellMar>
        <w:left w:w="0" w:type="dxa"/>
        <w:right w:w="0" w:type="dxa"/>
      </w:tblCellMar>
    </w:tblPr>
  </w:style>
  <w:style w:type="character" w:styleId="Siln">
    <w:name w:val="Strong"/>
    <w:basedOn w:val="Predvolenpsmoodseku"/>
    <w:uiPriority w:val="22"/>
    <w:qFormat/>
    <w:rsid w:val="00D710A5"/>
    <w:rPr>
      <w:rFonts w:ascii="Times New Roman" w:hAnsi="Times New Roman" w:cs="Times New Roman"/>
      <w:b/>
      <w:bCs/>
    </w:rPr>
  </w:style>
  <w:style w:type="paragraph" w:styleId="Zkladntext">
    <w:name w:val="Body Text"/>
    <w:basedOn w:val="Normlny"/>
    <w:link w:val="ZkladntextChar"/>
    <w:uiPriority w:val="99"/>
    <w:semiHidden/>
    <w:rsid w:val="00D710A5"/>
    <w:pPr>
      <w:spacing w:after="0" w:line="240" w:lineRule="auto"/>
      <w:jc w:val="center"/>
    </w:pPr>
    <w:rPr>
      <w:rFonts w:ascii="Times New Roman" w:hAnsi="Times New Roman"/>
      <w:b/>
      <w:bCs/>
      <w:sz w:val="28"/>
      <w:szCs w:val="28"/>
      <w:lang w:eastAsia="sk-SK"/>
    </w:rPr>
  </w:style>
  <w:style w:type="character" w:customStyle="1" w:styleId="ZkladntextChar">
    <w:name w:val="Základný text Char"/>
    <w:basedOn w:val="Predvolenpsmoodseku"/>
    <w:link w:val="Zkladntext"/>
    <w:uiPriority w:val="99"/>
    <w:semiHidden/>
    <w:rsid w:val="00D710A5"/>
    <w:rPr>
      <w:rFonts w:ascii="Times New Roman" w:eastAsia="Times New Roman" w:hAnsi="Times New Roman" w:cs="Times New Roman"/>
      <w:b/>
      <w:bCs/>
      <w:sz w:val="28"/>
      <w:szCs w:val="28"/>
      <w:lang w:eastAsia="sk-SK"/>
    </w:rPr>
  </w:style>
  <w:style w:type="paragraph" w:styleId="Zarkazkladnhotextu2">
    <w:name w:val="Body Text Indent 2"/>
    <w:basedOn w:val="Normlny"/>
    <w:link w:val="Zarkazkladnhotextu2Char"/>
    <w:uiPriority w:val="99"/>
    <w:semiHidden/>
    <w:unhideWhenUsed/>
    <w:rsid w:val="00D710A5"/>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D710A5"/>
    <w:rPr>
      <w:rFonts w:ascii="Calibri" w:eastAsia="Times New Roman" w:hAnsi="Calibri" w:cs="Times New Roman"/>
      <w:lang w:val="en-US"/>
    </w:rPr>
  </w:style>
  <w:style w:type="character" w:styleId="Odkaznakomentr">
    <w:name w:val="annotation reference"/>
    <w:basedOn w:val="Predvolenpsmoodseku"/>
    <w:uiPriority w:val="99"/>
    <w:semiHidden/>
    <w:unhideWhenUsed/>
    <w:rsid w:val="006A0E56"/>
    <w:rPr>
      <w:sz w:val="16"/>
      <w:szCs w:val="16"/>
    </w:rPr>
  </w:style>
  <w:style w:type="paragraph" w:styleId="Textkomentra">
    <w:name w:val="annotation text"/>
    <w:basedOn w:val="Normlny"/>
    <w:link w:val="TextkomentraChar"/>
    <w:uiPriority w:val="99"/>
    <w:semiHidden/>
    <w:unhideWhenUsed/>
    <w:rsid w:val="006A0E56"/>
    <w:pPr>
      <w:spacing w:line="240" w:lineRule="auto"/>
    </w:pPr>
    <w:rPr>
      <w:sz w:val="20"/>
      <w:szCs w:val="20"/>
    </w:rPr>
  </w:style>
  <w:style w:type="character" w:customStyle="1" w:styleId="TextkomentraChar">
    <w:name w:val="Text komentára Char"/>
    <w:basedOn w:val="Predvolenpsmoodseku"/>
    <w:link w:val="Textkomentra"/>
    <w:uiPriority w:val="99"/>
    <w:semiHidden/>
    <w:rsid w:val="006A0E56"/>
    <w:rPr>
      <w:rFonts w:ascii="Calibri" w:eastAsia="Times New Roman" w:hAnsi="Calibri" w:cs="Times New Roman"/>
      <w:sz w:val="20"/>
      <w:szCs w:val="20"/>
      <w:lang w:val="en-US"/>
    </w:rPr>
  </w:style>
  <w:style w:type="paragraph" w:styleId="Predmetkomentra">
    <w:name w:val="annotation subject"/>
    <w:basedOn w:val="Textkomentra"/>
    <w:next w:val="Textkomentra"/>
    <w:link w:val="PredmetkomentraChar"/>
    <w:uiPriority w:val="99"/>
    <w:semiHidden/>
    <w:unhideWhenUsed/>
    <w:rsid w:val="006A0E56"/>
    <w:rPr>
      <w:b/>
      <w:bCs/>
    </w:rPr>
  </w:style>
  <w:style w:type="character" w:customStyle="1" w:styleId="PredmetkomentraChar">
    <w:name w:val="Predmet komentára Char"/>
    <w:basedOn w:val="TextkomentraChar"/>
    <w:link w:val="Predmetkomentra"/>
    <w:uiPriority w:val="99"/>
    <w:semiHidden/>
    <w:rsid w:val="006A0E56"/>
    <w:rPr>
      <w:rFonts w:ascii="Calibri" w:eastAsia="Times New Roman"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14812">
      <w:bodyDiv w:val="1"/>
      <w:marLeft w:val="0"/>
      <w:marRight w:val="0"/>
      <w:marTop w:val="0"/>
      <w:marBottom w:val="0"/>
      <w:divBdr>
        <w:top w:val="none" w:sz="0" w:space="0" w:color="auto"/>
        <w:left w:val="none" w:sz="0" w:space="0" w:color="auto"/>
        <w:bottom w:val="none" w:sz="0" w:space="0" w:color="auto"/>
        <w:right w:val="none" w:sz="0" w:space="0" w:color="auto"/>
      </w:divBdr>
    </w:div>
    <w:div w:id="1684866386">
      <w:bodyDiv w:val="1"/>
      <w:marLeft w:val="0"/>
      <w:marRight w:val="0"/>
      <w:marTop w:val="0"/>
      <w:marBottom w:val="0"/>
      <w:divBdr>
        <w:top w:val="none" w:sz="0" w:space="0" w:color="auto"/>
        <w:left w:val="none" w:sz="0" w:space="0" w:color="auto"/>
        <w:bottom w:val="none" w:sz="0" w:space="0" w:color="auto"/>
        <w:right w:val="none" w:sz="0" w:space="0" w:color="auto"/>
      </w:divBdr>
    </w:div>
    <w:div w:id="1961107521">
      <w:bodyDiv w:val="1"/>
      <w:marLeft w:val="0"/>
      <w:marRight w:val="0"/>
      <w:marTop w:val="0"/>
      <w:marBottom w:val="0"/>
      <w:divBdr>
        <w:top w:val="none" w:sz="0" w:space="0" w:color="auto"/>
        <w:left w:val="none" w:sz="0" w:space="0" w:color="auto"/>
        <w:bottom w:val="none" w:sz="0" w:space="0" w:color="auto"/>
        <w:right w:val="none" w:sz="0" w:space="0" w:color="auto"/>
      </w:divBdr>
      <w:divsChild>
        <w:div w:id="127239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5.xml"/><Relationship Id="rId5" Type="http://schemas.openxmlformats.org/officeDocument/2006/relationships/settings" Target="settings.xml"/><Relationship Id="rId10"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Vznesené pripomienky v ramci medzirezortného pripomienkového konania"/>
    <f:field ref="objsubject" par="" edit="true" text="Vznesené pripomienky v ramci medzirezortného pripomienkového konania"/>
    <f:field ref="objcreatedby" par="" text="Fscclone"/>
    <f:field ref="objcreatedat" par="" text="15.3.2017 5:44:54"/>
    <f:field ref="objchangedby" par="" text="Fscclone"/>
    <f:field ref="objmodifiedat" par="" text="15.3.2017 5:44:56"/>
    <f:field ref="doc_FSCFOLIO_1_1001_FieldDocumentNumber" par="" text=""/>
    <f:field ref="doc_FSCFOLIO_1_1001_FieldSubject" par="" edit="true" text="Vznesené pripomienky v ramci medzirezortného pripomienkového konania"/>
    <f:field ref="FSCFOLIO_1_1001_FieldCurrentUser" par="" text="Fscclone"/>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https://ovdmasv601/sites/DMS/_layouts/15/DocIdRedir.aspx?ID=WKX3UHSAJ2R6-2-770861</Url>
      <Description>WKX3UHSAJ2R6-2-770861</Description>
    </_dlc_DocIdUrl>
    <_dlc_DocId xmlns="e60a29af-d413-48d4-bd90-fe9d2a897e4b">WKX3UHSAJ2R6-2-770861</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0908DDB2-CB7E-48D0-837C-9DCC90098E3A}"/>
</file>

<file path=customXml/itemProps3.xml><?xml version="1.0" encoding="utf-8"?>
<ds:datastoreItem xmlns:ds="http://schemas.openxmlformats.org/officeDocument/2006/customXml" ds:itemID="{62CF1258-5EC8-4F87-81BF-ECAB83A7133C}"/>
</file>

<file path=customXml/itemProps4.xml><?xml version="1.0" encoding="utf-8"?>
<ds:datastoreItem xmlns:ds="http://schemas.openxmlformats.org/officeDocument/2006/customXml" ds:itemID="{86BFA954-C0B2-4330-A642-8840F80D0A23}"/>
</file>

<file path=customXml/itemProps5.xml><?xml version="1.0" encoding="utf-8"?>
<ds:datastoreItem xmlns:ds="http://schemas.openxmlformats.org/officeDocument/2006/customXml" ds:itemID="{D20D3AB0-1343-4BC4-A010-88FD4AD3C468}"/>
</file>

<file path=customXml/itemProps6.xml><?xml version="1.0" encoding="utf-8"?>
<ds:datastoreItem xmlns:ds="http://schemas.openxmlformats.org/officeDocument/2006/customXml" ds:itemID="{FF45E082-65A4-419F-A71E-6690E51F2E3F}"/>
</file>

<file path=docProps/app.xml><?xml version="1.0" encoding="utf-8"?>
<Properties xmlns="http://schemas.openxmlformats.org/officeDocument/2006/extended-properties" xmlns:vt="http://schemas.openxmlformats.org/officeDocument/2006/docPropsVTypes">
  <Template>Normal</Template>
  <TotalTime>148</TotalTime>
  <Pages>16</Pages>
  <Words>3495</Words>
  <Characters>19926</Characters>
  <Application>Microsoft Office Word</Application>
  <DocSecurity>0</DocSecurity>
  <Lines>166</Lines>
  <Paragraphs>46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Lubos Kubus</dc:creator>
  <cp:lastModifiedBy>Škutová Anna</cp:lastModifiedBy>
  <cp:revision>34</cp:revision>
  <cp:lastPrinted>2017-03-22T15:06:00Z</cp:lastPrinted>
  <dcterms:created xsi:type="dcterms:W3CDTF">2017-03-16T09:12:00Z</dcterms:created>
  <dcterms:modified xsi:type="dcterms:W3CDTF">2017-03-22T15:07:00Z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Ing. Anna Škutová</vt:lpwstr>
  </property>
  <property fmtid="{D5CDD505-2E9C-101B-9397-08002B2CF9AE}" pid="11" name="FSC#SKEDITIONSLOVLEX@103.510:zodppredkladatel">
    <vt:lpwstr>Ing. Igor Federič</vt:lpwstr>
  </property>
  <property fmtid="{D5CDD505-2E9C-101B-9397-08002B2CF9AE}" pid="12" name="FSC#SKEDITIONSLOVLEX@103.510:dalsipredkladatel">
    <vt:lpwstr/>
  </property>
  <property fmtid="{D5CDD505-2E9C-101B-9397-08002B2CF9AE}" pid="13" name="FSC#SKEDITIONSLOVLEX@103.510:nazovpredpis">
    <vt:lpwstr> Návrh Rokovacieho poriadku bezpečnostnej rady kraja</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Úrad vlády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Iniciatívny návrh</vt:lpwstr>
  </property>
  <property fmtid="{D5CDD505-2E9C-101B-9397-08002B2CF9AE}" pid="22" name="FSC#SKEDITIONSLOVLEX@103.510:plnynazovpredpis">
    <vt:lpwstr> Návrh Rokovacieho poriadku bezpečnostnej rady kraja</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3047/10582/2017/OKMBŠ</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LP/2017/135</vt:lpwstr>
  </property>
  <property fmtid="{D5CDD505-2E9C-101B-9397-08002B2CF9AE}" pid="36" name="FSC#SKEDITIONSLOVLEX@103.510:typsprievdok">
    <vt:lpwstr>Vznesené pripomienky v rámci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Žiadne</vt:lpwstr>
  </property>
  <property fmtid="{D5CDD505-2E9C-101B-9397-08002B2CF9AE}" pid="60" name="FSC#SKEDITIONSLOVLEX@103.510:AttrStrDocPropVplyvPodnikatelskeProstr">
    <vt:lpwstr>Žiadne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
  </property>
  <property fmtid="{D5CDD505-2E9C-101B-9397-08002B2CF9AE}" pid="66" name="FSC#SKEDITIONSLOVLEX@103.510:AttrStrListDocPropStanoviskoGest">
    <vt:lpwstr/>
  </property>
  <property fmtid="{D5CDD505-2E9C-101B-9397-08002B2CF9AE}" pid="67" name="FSC#SKEDITIONSLOVLEX@103.510:AttrStrListDocPropTextKomunike">
    <vt:lpwstr>Vláda Slovenskej republiky na svojom rokovaní dňa ....................... prerokovala a schválila materiál Návrh Rokovacieho poriadku bezpečnostnej rady kraja.</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vedúci Úradu vlády SR_x000d_
prednostovia okresných úradov v sídle kraja</vt:lpwstr>
  </property>
  <property fmtid="{D5CDD505-2E9C-101B-9397-08002B2CF9AE}" pid="136" name="FSC#SKEDITIONSLOVLEX@103.510:AttrStrListDocPropUznesenieNaVedomie">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vedúci Úradu vlády Slovenskej republiky</vt:lpwstr>
  </property>
  <property fmtid="{D5CDD505-2E9C-101B-9397-08002B2CF9AE}" pid="141" name="FSC#SKEDITIONSLOVLEX@103.510:funkciaZodpPredAkuzativ">
    <vt:lpwstr>vedúcemu Úradu vlády Slovenskej republiky</vt:lpwstr>
  </property>
  <property fmtid="{D5CDD505-2E9C-101B-9397-08002B2CF9AE}" pid="142" name="FSC#SKEDITIONSLOVLEX@103.510:funkciaZodpPredDativ">
    <vt:lpwstr>vedúceho Úradu vlády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Ing. Igor Federič_x000d_
vedúci Úradu vlády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style="text-align: justify;"&gt;Predkladaný návrh materiálu „Rokovací poriadok bezpečnostnej rady kraja" bol vypracovaný Kanceláriou Bezpečnostnej rady Slovenskej republiky v nadväznosti&amp;nbsp; na praktické skúsenosti z&amp;nbsp;činnosti bezpečnostných rád kra</vt:lpwstr>
  </property>
  <property fmtid="{D5CDD505-2E9C-101B-9397-08002B2CF9AE}" pid="149" name="FSC#COOSYSTEM@1.1:Container">
    <vt:lpwstr>COO.2145.1000.3.1877788</vt:lpwstr>
  </property>
  <property fmtid="{D5CDD505-2E9C-101B-9397-08002B2CF9AE}" pid="150" name="FSC#FSCFOLIO@1.1001:docpropproject">
    <vt:lpwstr/>
  </property>
  <property fmtid="{D5CDD505-2E9C-101B-9397-08002B2CF9AE}" pid="151" name="FSC#SKEDITIONSLOVLEX@103.510:aktualnyrok">
    <vt:lpwstr>2017</vt:lpwstr>
  </property>
  <property fmtid="{D5CDD505-2E9C-101B-9397-08002B2CF9AE}" pid="152" name="ContentTypeId">
    <vt:lpwstr>0x0101006C0C8C3C1E3DCC44BECE3792677AD011</vt:lpwstr>
  </property>
  <property fmtid="{D5CDD505-2E9C-101B-9397-08002B2CF9AE}" pid="153" name="_dlc_DocIdItemGuid">
    <vt:lpwstr>c9544c60-5b2c-4d2d-84bd-9c46e57449f5</vt:lpwstr>
  </property>
</Properties>
</file>