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511" w:rsidRPr="00672834" w:rsidRDefault="00682511" w:rsidP="00682511">
      <w:pPr>
        <w:jc w:val="center"/>
        <w:rPr>
          <w:b/>
          <w:caps/>
          <w:spacing w:val="30"/>
        </w:rPr>
      </w:pPr>
      <w:r>
        <w:rPr>
          <w:b/>
          <w:caps/>
          <w:spacing w:val="30"/>
        </w:rPr>
        <w:t>Dôvodová správa</w:t>
      </w:r>
    </w:p>
    <w:p w:rsidR="00682511" w:rsidRPr="006A05D2" w:rsidRDefault="00682511" w:rsidP="00682511">
      <w:pPr>
        <w:jc w:val="both"/>
      </w:pPr>
    </w:p>
    <w:p w:rsidR="00682511" w:rsidRPr="006A05D2" w:rsidRDefault="00682511" w:rsidP="00682511">
      <w:pPr>
        <w:jc w:val="both"/>
        <w:rPr>
          <w:b/>
        </w:rPr>
      </w:pPr>
      <w:r w:rsidRPr="006A05D2">
        <w:rPr>
          <w:b/>
        </w:rPr>
        <w:t>A. Všeobecná časť</w:t>
      </w:r>
    </w:p>
    <w:p w:rsidR="00682511" w:rsidRPr="006A05D2" w:rsidRDefault="00682511" w:rsidP="00682511">
      <w:pPr>
        <w:jc w:val="both"/>
      </w:pPr>
    </w:p>
    <w:p w:rsidR="00682511" w:rsidRDefault="00682511" w:rsidP="00682511">
      <w:pPr>
        <w:adjustRightInd w:val="0"/>
        <w:spacing w:after="120"/>
        <w:jc w:val="both"/>
        <w:rPr>
          <w:color w:val="auto"/>
          <w:lang w:eastAsia="cs-CZ"/>
        </w:rPr>
      </w:pPr>
      <w:r w:rsidRPr="006A05D2">
        <w:rPr>
          <w:rStyle w:val="Textzstupnhosymbolu"/>
          <w:color w:val="auto"/>
        </w:rPr>
        <w:tab/>
      </w:r>
      <w:r w:rsidRPr="007F354E">
        <w:t>Návrh nariadenia vlády</w:t>
      </w:r>
      <w:r>
        <w:t xml:space="preserve"> Slovenskej republiky</w:t>
      </w:r>
      <w:r w:rsidRPr="007F354E">
        <w:t xml:space="preserve"> o sprístupňovaní výbušnín na civilné použitie na trhu predkladá </w:t>
      </w:r>
      <w:r>
        <w:t xml:space="preserve">Ministerstvo hospodárstva Slovenskej republiky na </w:t>
      </w:r>
      <w:r>
        <w:rPr>
          <w:color w:val="auto"/>
        </w:rPr>
        <w:t>základe úlohy B.</w:t>
      </w:r>
      <w:r w:rsidRPr="00D94427">
        <w:rPr>
          <w:color w:val="auto"/>
        </w:rPr>
        <w:t>28</w:t>
      </w:r>
      <w:r>
        <w:rPr>
          <w:color w:val="auto"/>
        </w:rPr>
        <w:t>.</w:t>
      </w:r>
      <w:r w:rsidRPr="00D94427">
        <w:rPr>
          <w:color w:val="auto"/>
        </w:rPr>
        <w:t xml:space="preserve"> uznesenia vlády Slovenskej republiky </w:t>
      </w:r>
      <w:r w:rsidRPr="00D94427">
        <w:rPr>
          <w:color w:val="auto"/>
          <w:lang w:eastAsia="cs-CZ"/>
        </w:rPr>
        <w:t xml:space="preserve">č. </w:t>
      </w:r>
      <w:r>
        <w:rPr>
          <w:color w:val="auto"/>
          <w:lang w:eastAsia="cs-CZ"/>
        </w:rPr>
        <w:t>484</w:t>
      </w:r>
      <w:r w:rsidRPr="00D94427">
        <w:rPr>
          <w:color w:val="auto"/>
          <w:lang w:eastAsia="cs-CZ"/>
        </w:rPr>
        <w:t xml:space="preserve"> z 2</w:t>
      </w:r>
      <w:r>
        <w:rPr>
          <w:color w:val="auto"/>
          <w:lang w:eastAsia="cs-CZ"/>
        </w:rPr>
        <w:t>4</w:t>
      </w:r>
      <w:r w:rsidRPr="00D94427">
        <w:rPr>
          <w:color w:val="auto"/>
          <w:lang w:eastAsia="cs-CZ"/>
        </w:rPr>
        <w:t xml:space="preserve">. </w:t>
      </w:r>
      <w:r>
        <w:rPr>
          <w:color w:val="auto"/>
          <w:lang w:eastAsia="cs-CZ"/>
        </w:rPr>
        <w:t>septembra</w:t>
      </w:r>
      <w:r w:rsidRPr="00D94427">
        <w:rPr>
          <w:color w:val="auto"/>
          <w:lang w:eastAsia="cs-CZ"/>
        </w:rPr>
        <w:t xml:space="preserve"> 201</w:t>
      </w:r>
      <w:r>
        <w:rPr>
          <w:color w:val="auto"/>
          <w:lang w:eastAsia="cs-CZ"/>
        </w:rPr>
        <w:t>4.</w:t>
      </w:r>
      <w:r w:rsidRPr="00D94427">
        <w:rPr>
          <w:color w:val="auto"/>
          <w:lang w:eastAsia="cs-CZ"/>
        </w:rPr>
        <w:t xml:space="preserve"> </w:t>
      </w:r>
    </w:p>
    <w:p w:rsidR="00682511" w:rsidRPr="006B6FDC" w:rsidRDefault="00682511" w:rsidP="00682511">
      <w:pPr>
        <w:widowControl w:val="0"/>
        <w:adjustRightInd w:val="0"/>
        <w:spacing w:after="120"/>
        <w:ind w:firstLine="708"/>
        <w:jc w:val="both"/>
        <w:rPr>
          <w:color w:val="FF0000"/>
        </w:rPr>
      </w:pPr>
      <w:r>
        <w:rPr>
          <w:color w:val="auto"/>
          <w:lang w:eastAsia="cs-CZ"/>
        </w:rPr>
        <w:t xml:space="preserve">Cieľom návrhu nariadenia vlády je transpozícia </w:t>
      </w:r>
      <w:r>
        <w:t>s</w:t>
      </w:r>
      <w:r w:rsidRPr="007F354E">
        <w:rPr>
          <w:lang w:eastAsia="cs-CZ"/>
        </w:rPr>
        <w:t xml:space="preserve">mernice Európskeho parlamentu </w:t>
      </w:r>
      <w:r>
        <w:rPr>
          <w:lang w:eastAsia="cs-CZ"/>
        </w:rPr>
        <w:t xml:space="preserve">              </w:t>
      </w:r>
      <w:r w:rsidRPr="007F354E">
        <w:rPr>
          <w:lang w:eastAsia="cs-CZ"/>
        </w:rPr>
        <w:t xml:space="preserve">a Rady č. 2014/28/EÚ zo dňa 26. februára 2014 </w:t>
      </w:r>
      <w:r w:rsidRPr="007F354E">
        <w:t>o harmonizácii právnych predpisov členských štátov týkajúcich sa sprístupňovania výbušnín na civilné použitie na trhu a ich kontroly</w:t>
      </w:r>
      <w:r>
        <w:t>.</w:t>
      </w:r>
    </w:p>
    <w:p w:rsidR="00682511" w:rsidRPr="006A05D2" w:rsidRDefault="00682511" w:rsidP="00682511">
      <w:pPr>
        <w:spacing w:after="120"/>
        <w:jc w:val="both"/>
        <w:rPr>
          <w:rStyle w:val="Textzstupnhosymbolu"/>
          <w:color w:val="auto"/>
        </w:rPr>
      </w:pPr>
      <w:r w:rsidRPr="006A05D2">
        <w:rPr>
          <w:rStyle w:val="Textzstupnhosymbolu"/>
          <w:color w:val="auto"/>
        </w:rPr>
        <w:tab/>
        <w:t>Návrh nariadenia vlády je aproximačným nariadením vlády Slovenskej republiky vydaným podľa § 2 ods. 1 písm. g) a h) zákona č. 19/2002 Z. z., ktorým sa ustanovujú podmienky vydávania aproximačných nariadení vlády Slovenskej republiky.</w:t>
      </w:r>
    </w:p>
    <w:p w:rsidR="00682511" w:rsidRDefault="00682511" w:rsidP="00682511">
      <w:pPr>
        <w:spacing w:after="120"/>
        <w:jc w:val="both"/>
        <w:rPr>
          <w:rStyle w:val="Textzstupnhosymbolu"/>
          <w:color w:val="auto"/>
        </w:rPr>
      </w:pPr>
      <w:r w:rsidRPr="006A05D2">
        <w:rPr>
          <w:rStyle w:val="Textzstupnhosymbolu"/>
          <w:color w:val="auto"/>
        </w:rPr>
        <w:tab/>
        <w:t xml:space="preserve">Vzhľadom </w:t>
      </w:r>
      <w:r w:rsidR="00D4681D">
        <w:rPr>
          <w:rStyle w:val="Textzstupnhosymbolu"/>
          <w:color w:val="auto"/>
        </w:rPr>
        <w:t xml:space="preserve">na </w:t>
      </w:r>
      <w:proofErr w:type="spellStart"/>
      <w:r w:rsidR="00D4681D">
        <w:rPr>
          <w:rStyle w:val="Textzstupnhosymbolu"/>
          <w:color w:val="auto"/>
        </w:rPr>
        <w:t>skutočnost</w:t>
      </w:r>
      <w:proofErr w:type="spellEnd"/>
      <w:r w:rsidRPr="006A05D2">
        <w:rPr>
          <w:rStyle w:val="Textzstupnhosymbolu"/>
          <w:color w:val="auto"/>
        </w:rPr>
        <w:t xml:space="preserve">, že Úrad pre normalizáciu, metrológiu a skúšobníctvo Slovenskej republiky je </w:t>
      </w:r>
      <w:proofErr w:type="spellStart"/>
      <w:r w:rsidRPr="006A05D2">
        <w:rPr>
          <w:rStyle w:val="Textzstupnhosymbolu"/>
          <w:color w:val="auto"/>
        </w:rPr>
        <w:t>spolugestorom</w:t>
      </w:r>
      <w:proofErr w:type="spellEnd"/>
      <w:r w:rsidRPr="006A05D2">
        <w:rPr>
          <w:rStyle w:val="Textzstupnhosymbolu"/>
          <w:color w:val="auto"/>
        </w:rPr>
        <w:t xml:space="preserve"> transpozície smernice č. 2014/28/EÚ, oba ústredné orgány štátnej správy spolupracovali na návrhu nariadenia vlády s cieľom úplnej transpozície. </w:t>
      </w:r>
    </w:p>
    <w:p w:rsidR="00682511" w:rsidRPr="006A05D2" w:rsidRDefault="00682511" w:rsidP="00682511">
      <w:pPr>
        <w:spacing w:after="120"/>
        <w:jc w:val="both"/>
        <w:rPr>
          <w:b/>
        </w:rPr>
      </w:pPr>
      <w:r w:rsidRPr="006A05D2">
        <w:rPr>
          <w:rStyle w:val="Textzstupnhosymbolu"/>
          <w:color w:val="auto"/>
        </w:rPr>
        <w:tab/>
        <w:t xml:space="preserve">Predmetom návrhu nariadenia vlády je najmä úprava základných postupov </w:t>
      </w:r>
      <w:r>
        <w:rPr>
          <w:rStyle w:val="Textzstupnhosymbolu"/>
          <w:color w:val="auto"/>
        </w:rPr>
        <w:t xml:space="preserve">                       </w:t>
      </w:r>
      <w:r w:rsidRPr="006A05D2">
        <w:rPr>
          <w:rStyle w:val="Textzstupnhosymbolu"/>
          <w:color w:val="auto"/>
        </w:rPr>
        <w:t xml:space="preserve">a podmienok sprístupňovania výbušnín na civilné použitie na trhu a práva a povinnosti </w:t>
      </w:r>
      <w:r w:rsidRPr="006A05D2">
        <w:rPr>
          <w:lang w:eastAsia="en-US"/>
        </w:rPr>
        <w:t>výrobcu, splnomocneného</w:t>
      </w:r>
      <w:r>
        <w:rPr>
          <w:lang w:eastAsia="en-US"/>
        </w:rPr>
        <w:t xml:space="preserve"> zástupcu, dovozcu a právnickej</w:t>
      </w:r>
      <w:r w:rsidRPr="006A05D2">
        <w:rPr>
          <w:lang w:eastAsia="en-US"/>
        </w:rPr>
        <w:t xml:space="preserve"> alebo fyzickej osoby, ktorá na základe povolenia skladuje, používa, preváža, dováža či vyváža výbušniny na civilné použitie a dohľad nad trhom.</w:t>
      </w:r>
      <w:r w:rsidRPr="006A05D2">
        <w:rPr>
          <w:rStyle w:val="Textzstupnhosymbolu"/>
          <w:color w:val="auto"/>
        </w:rPr>
        <w:t xml:space="preserve"> Predmetom nariadenia vlády sú aj </w:t>
      </w:r>
      <w:r w:rsidRPr="006A05D2">
        <w:t>postupy posudzovania zhody ako základná podmienka pri uvádzaní a sprístupnenia na trh v oblasti výbušnín na civilné použitie, predpoklad zhody, EÚ vyhlásenie o zhode, vo vzťahu k bezpečnostným požiadavkám, autorizácia pre orgán posudzujúci zhodu, jeho následná notifikácia a práva a povinnosti notifikovanej osoby.</w:t>
      </w:r>
    </w:p>
    <w:p w:rsidR="00682511" w:rsidRPr="00187874" w:rsidRDefault="00682511" w:rsidP="00682511">
      <w:pPr>
        <w:autoSpaceDE w:val="0"/>
        <w:autoSpaceDN w:val="0"/>
        <w:spacing w:after="120"/>
        <w:ind w:firstLine="708"/>
        <w:jc w:val="both"/>
        <w:rPr>
          <w:color w:val="auto"/>
        </w:rPr>
      </w:pPr>
      <w:r>
        <w:t xml:space="preserve"> </w:t>
      </w:r>
      <w:r>
        <w:rPr>
          <w:rStyle w:val="Textzstupnhosymbolu"/>
          <w:color w:val="auto"/>
        </w:rPr>
        <w:t xml:space="preserve"> </w:t>
      </w:r>
      <w:r w:rsidRPr="006A05D2">
        <w:rPr>
          <w:rStyle w:val="Textzstupnhosymbolu"/>
          <w:color w:val="auto"/>
        </w:rPr>
        <w:t>Návrh nariadenia vlády nemá vplyv na rozpočet verejnej správy, sociálne vplyvy, vplyv na životné prostredie, vplyv na informatizáciu spoločnosti, ani vplyv na podnikateľské prostredie</w:t>
      </w:r>
      <w:r>
        <w:rPr>
          <w:rStyle w:val="Textzstupnhosymbolu"/>
          <w:color w:val="auto"/>
        </w:rPr>
        <w:t xml:space="preserve"> </w:t>
      </w:r>
      <w:r w:rsidRPr="00682511">
        <w:rPr>
          <w:color w:val="auto"/>
        </w:rPr>
        <w:t>vzhľadom k tomu, že nezavádza povinnosti nad rámec doteraz platnej legislatívy.</w:t>
      </w:r>
    </w:p>
    <w:p w:rsidR="00682511" w:rsidRDefault="00682511" w:rsidP="00682511">
      <w:pPr>
        <w:spacing w:after="120"/>
        <w:jc w:val="both"/>
        <w:rPr>
          <w:rStyle w:val="Textzstupnhosymbolu"/>
          <w:color w:val="auto"/>
        </w:rPr>
      </w:pPr>
      <w:r w:rsidRPr="006A05D2">
        <w:rPr>
          <w:rStyle w:val="Textzstupnhosymbolu"/>
          <w:color w:val="auto"/>
        </w:rPr>
        <w:tab/>
        <w:t>Návrh nariadenia vlády je v súlade s Ústavou Slovenskej republiky, zákonmi a ostatnými všeobecne záväznými právnymi predpismi</w:t>
      </w:r>
      <w:r>
        <w:rPr>
          <w:rStyle w:val="Textzstupnhosymbolu"/>
          <w:color w:val="auto"/>
        </w:rPr>
        <w:t xml:space="preserve">, </w:t>
      </w:r>
      <w:r w:rsidRPr="006A05D2">
        <w:rPr>
          <w:rStyle w:val="Textzstupnhosymbolu"/>
          <w:color w:val="auto"/>
        </w:rPr>
        <w:t xml:space="preserve">medzinárodnými zmluvami, ktorými je Slovenská republika viazaná, </w:t>
      </w:r>
      <w:r>
        <w:rPr>
          <w:rStyle w:val="Textzstupnhosymbolu"/>
          <w:color w:val="auto"/>
        </w:rPr>
        <w:t>ako aj s právom Európskej únie.</w:t>
      </w:r>
    </w:p>
    <w:p w:rsidR="00682511" w:rsidRDefault="00682511" w:rsidP="00682511">
      <w:pPr>
        <w:spacing w:after="120"/>
        <w:ind w:firstLine="708"/>
        <w:jc w:val="both"/>
        <w:rPr>
          <w:rStyle w:val="Textzstupnhosymbolu"/>
          <w:color w:val="auto"/>
        </w:rPr>
      </w:pPr>
      <w:r>
        <w:t xml:space="preserve">Účinnosť </w:t>
      </w:r>
      <w:r w:rsidRPr="007C2721">
        <w:t xml:space="preserve">nariadenia vlády sa navrhuje účinnosť od </w:t>
      </w:r>
      <w:r>
        <w:t xml:space="preserve">20. apríla </w:t>
      </w:r>
      <w:r w:rsidRPr="007C2721">
        <w:t>2016</w:t>
      </w:r>
      <w:r>
        <w:t>.</w:t>
      </w:r>
    </w:p>
    <w:p w:rsidR="00682511" w:rsidRDefault="00682511" w:rsidP="00682511">
      <w:pPr>
        <w:spacing w:after="280" w:afterAutospacing="1"/>
        <w:jc w:val="both"/>
        <w:rPr>
          <w:rStyle w:val="Textzstupnhosymbolu"/>
          <w:color w:val="auto"/>
        </w:rPr>
      </w:pPr>
    </w:p>
    <w:p w:rsidR="00682511" w:rsidRPr="00C439AE" w:rsidRDefault="00682511" w:rsidP="00682511">
      <w:pPr>
        <w:jc w:val="both"/>
        <w:rPr>
          <w:b/>
        </w:rPr>
      </w:pPr>
      <w:r w:rsidRPr="00C439AE">
        <w:rPr>
          <w:rStyle w:val="Textzstupnhosymbolu"/>
          <w:b/>
          <w:color w:val="auto"/>
        </w:rPr>
        <w:t>B</w:t>
      </w:r>
      <w:r w:rsidRPr="00C439AE">
        <w:rPr>
          <w:b/>
        </w:rPr>
        <w:t>. Osobitná časť</w:t>
      </w:r>
    </w:p>
    <w:p w:rsidR="00682511" w:rsidRPr="006A05D2" w:rsidRDefault="00682511" w:rsidP="00682511">
      <w:pPr>
        <w:jc w:val="both"/>
        <w:rPr>
          <w:b/>
        </w:rPr>
      </w:pPr>
    </w:p>
    <w:p w:rsidR="00682511" w:rsidRPr="006A05D2" w:rsidRDefault="00682511" w:rsidP="00682511">
      <w:pPr>
        <w:jc w:val="both"/>
        <w:rPr>
          <w:rStyle w:val="Textzstupnhosymbolu1"/>
          <w:color w:val="auto"/>
        </w:rPr>
      </w:pPr>
      <w:r w:rsidRPr="006A05D2">
        <w:rPr>
          <w:rStyle w:val="Textzstupnhosymbolu1"/>
          <w:b/>
          <w:color w:val="auto"/>
        </w:rPr>
        <w:t>K § 1</w:t>
      </w:r>
      <w:r w:rsidRPr="006A05D2">
        <w:rPr>
          <w:rStyle w:val="Textzstupnhosymbolu1"/>
          <w:color w:val="auto"/>
        </w:rPr>
        <w:t xml:space="preserve"> </w:t>
      </w:r>
      <w:r w:rsidRPr="006A05D2">
        <w:rPr>
          <w:rStyle w:val="Textzstupnhosymbolu1"/>
          <w:b/>
          <w:color w:val="auto"/>
        </w:rPr>
        <w:t>- Predmet úpravy</w:t>
      </w:r>
      <w:r w:rsidRPr="006A05D2">
        <w:rPr>
          <w:rStyle w:val="Textzstupnhosymbolu1"/>
          <w:color w:val="auto"/>
        </w:rPr>
        <w:t> </w:t>
      </w:r>
    </w:p>
    <w:p w:rsidR="00682511" w:rsidRPr="006A05D2" w:rsidRDefault="00682511" w:rsidP="00682511">
      <w:pPr>
        <w:jc w:val="both"/>
      </w:pPr>
      <w:r w:rsidRPr="006A05D2">
        <w:tab/>
        <w:t xml:space="preserve">S cieľom stanoviť podmienky pre voľný pohyb výbušnín na civilné použitie je potrebné harmonizovať právne predpisy týkajúce sa sprístupňovania výbušnín na trhu. </w:t>
      </w:r>
      <w:r w:rsidRPr="006A05D2">
        <w:rPr>
          <w:rStyle w:val="Textzstupnhosymbolu1"/>
          <w:color w:val="auto"/>
        </w:rPr>
        <w:t>Ustanovuje sa konkrétny predmet úpravy a rozsah pôsobnosti tohto nariadenia vlády, pozitívnym, i negatívnym vymedzením. Negatívne vymedzenie je doplnené odkazmi na poznámky pod čiarou, kde sú uvedené právne predpisy, ktoré vymedzenú oblasť upravujú.</w:t>
      </w:r>
      <w:r w:rsidRPr="006A05D2">
        <w:t xml:space="preserve"> </w:t>
      </w:r>
    </w:p>
    <w:p w:rsidR="00682511" w:rsidRPr="006A05D2" w:rsidRDefault="00682511" w:rsidP="00682511">
      <w:pPr>
        <w:jc w:val="both"/>
        <w:rPr>
          <w:rStyle w:val="Textzstupnhosymbolu1"/>
          <w:color w:val="auto"/>
        </w:rPr>
      </w:pPr>
    </w:p>
    <w:p w:rsidR="00682511" w:rsidRPr="00432527" w:rsidRDefault="00682511" w:rsidP="00682511">
      <w:pPr>
        <w:jc w:val="both"/>
        <w:rPr>
          <w:b/>
          <w:lang w:eastAsia="en-US"/>
        </w:rPr>
      </w:pPr>
      <w:r w:rsidRPr="00432527">
        <w:rPr>
          <w:rStyle w:val="Textzstupnhosymbolu1"/>
          <w:color w:val="auto"/>
        </w:rPr>
        <w:t> </w:t>
      </w:r>
      <w:r w:rsidRPr="00432527">
        <w:rPr>
          <w:rStyle w:val="Textzstupnhosymbolu1"/>
          <w:b/>
          <w:color w:val="auto"/>
        </w:rPr>
        <w:t xml:space="preserve">K § 2 - </w:t>
      </w:r>
      <w:r w:rsidRPr="00432527">
        <w:rPr>
          <w:b/>
          <w:lang w:eastAsia="en-US"/>
        </w:rPr>
        <w:t>Základné požiadavky</w:t>
      </w:r>
    </w:p>
    <w:p w:rsidR="00682511" w:rsidRPr="00432527" w:rsidRDefault="00682511" w:rsidP="00682511">
      <w:pPr>
        <w:jc w:val="both"/>
        <w:rPr>
          <w:rStyle w:val="Textzstupnhosymbolu1"/>
          <w:b/>
          <w:color w:val="auto"/>
        </w:rPr>
      </w:pPr>
      <w:r>
        <w:rPr>
          <w:lang w:eastAsia="en-US"/>
        </w:rPr>
        <w:tab/>
      </w:r>
      <w:r w:rsidRPr="00432527">
        <w:rPr>
          <w:lang w:eastAsia="en-US"/>
        </w:rPr>
        <w:t>Ustanovuje sa, že výbušnina na civ</w:t>
      </w:r>
      <w:r>
        <w:rPr>
          <w:lang w:eastAsia="en-US"/>
        </w:rPr>
        <w:t>i</w:t>
      </w:r>
      <w:r w:rsidRPr="00432527">
        <w:rPr>
          <w:lang w:eastAsia="en-US"/>
        </w:rPr>
        <w:t>lné použitie môže byť sprístupnená na trhu, ak sa používa v súlade s účelom určenia a spĺňa požiadavky uvedené v prílohe č. 2.</w:t>
      </w:r>
    </w:p>
    <w:p w:rsidR="00682511" w:rsidRPr="00432527" w:rsidRDefault="00682511" w:rsidP="00682511">
      <w:pPr>
        <w:jc w:val="both"/>
        <w:rPr>
          <w:rStyle w:val="Textzstupnhosymbolu1"/>
          <w:b/>
          <w:color w:val="auto"/>
        </w:rPr>
      </w:pPr>
    </w:p>
    <w:p w:rsidR="00682511" w:rsidRPr="00432527" w:rsidRDefault="00682511" w:rsidP="00682511">
      <w:pPr>
        <w:jc w:val="both"/>
        <w:rPr>
          <w:rStyle w:val="Textzstupnhosymbolu1"/>
          <w:b/>
          <w:color w:val="auto"/>
        </w:rPr>
      </w:pPr>
      <w:r w:rsidRPr="00432527">
        <w:rPr>
          <w:rStyle w:val="Textzstupnhosymbolu1"/>
          <w:b/>
          <w:color w:val="auto"/>
        </w:rPr>
        <w:lastRenderedPageBreak/>
        <w:t xml:space="preserve">K § </w:t>
      </w:r>
      <w:r>
        <w:rPr>
          <w:rStyle w:val="Textzstupnhosymbolu1"/>
          <w:b/>
          <w:color w:val="auto"/>
        </w:rPr>
        <w:t>3</w:t>
      </w:r>
      <w:r w:rsidRPr="00432527">
        <w:rPr>
          <w:rStyle w:val="Textzstupnhosymbolu1"/>
          <w:b/>
          <w:color w:val="auto"/>
        </w:rPr>
        <w:t xml:space="preserve">  - Voľný pohyb</w:t>
      </w:r>
    </w:p>
    <w:p w:rsidR="00682511" w:rsidRPr="00432527" w:rsidRDefault="00682511" w:rsidP="00682511">
      <w:pPr>
        <w:jc w:val="both"/>
      </w:pPr>
      <w:r w:rsidRPr="00432527">
        <w:rPr>
          <w:rStyle w:val="Textzstupnhosymbolu1"/>
          <w:color w:val="auto"/>
        </w:rPr>
        <w:t> </w:t>
      </w:r>
      <w:r>
        <w:rPr>
          <w:rStyle w:val="Textzstupnhosymbolu1"/>
          <w:color w:val="auto"/>
        </w:rPr>
        <w:tab/>
      </w:r>
      <w:r w:rsidRPr="00432527">
        <w:rPr>
          <w:rStyle w:val="Textzstupnhosymbolu1"/>
          <w:color w:val="auto"/>
        </w:rPr>
        <w:t xml:space="preserve">Upravuje sa všeobecná zásada voľného pohybu výbušniny s cieľom zabezpečiť voľný pohyb na vnútornom trhu Európskej únie a súčasne zabezpečiť potrebnú úroveň ochrany ľudského zdravia tým, že </w:t>
      </w:r>
      <w:r w:rsidRPr="00432527">
        <w:t xml:space="preserve">výbušnina spĺňa technické požiadavky podľa tohto nariadenia vlády. </w:t>
      </w:r>
    </w:p>
    <w:p w:rsidR="00682511" w:rsidRPr="00432527" w:rsidRDefault="00682511" w:rsidP="00682511">
      <w:pPr>
        <w:jc w:val="both"/>
        <w:rPr>
          <w:rStyle w:val="Textzstupnhosymbolu1"/>
          <w:color w:val="auto"/>
        </w:rPr>
      </w:pPr>
    </w:p>
    <w:p w:rsidR="00682511" w:rsidRPr="00432527" w:rsidRDefault="00682511" w:rsidP="00682511">
      <w:pPr>
        <w:jc w:val="both"/>
        <w:rPr>
          <w:rStyle w:val="Textzstupnhosymbolu1"/>
          <w:b/>
          <w:color w:val="auto"/>
        </w:rPr>
      </w:pPr>
      <w:r w:rsidRPr="00432527">
        <w:rPr>
          <w:rStyle w:val="Textzstupnhosymbolu1"/>
          <w:b/>
          <w:color w:val="auto"/>
        </w:rPr>
        <w:t xml:space="preserve">K § </w:t>
      </w:r>
      <w:r>
        <w:rPr>
          <w:rStyle w:val="Textzstupnhosymbolu1"/>
          <w:b/>
          <w:color w:val="auto"/>
        </w:rPr>
        <w:t>4</w:t>
      </w:r>
      <w:r w:rsidRPr="00432527">
        <w:rPr>
          <w:rStyle w:val="Textzstupnhosymbolu1"/>
          <w:b/>
          <w:color w:val="auto"/>
        </w:rPr>
        <w:t xml:space="preserve"> - Povinnosti výrobcu</w:t>
      </w:r>
    </w:p>
    <w:p w:rsidR="00682511" w:rsidRPr="00432527" w:rsidRDefault="00682511" w:rsidP="00682511">
      <w:pPr>
        <w:jc w:val="both"/>
        <w:rPr>
          <w:rStyle w:val="Textzstupnhosymbolu1"/>
          <w:color w:val="auto"/>
        </w:rPr>
      </w:pPr>
      <w:r w:rsidRPr="00432527">
        <w:rPr>
          <w:rStyle w:val="Textzstupnhosymbolu1"/>
          <w:color w:val="auto"/>
        </w:rPr>
        <w:t> </w:t>
      </w:r>
      <w:r>
        <w:rPr>
          <w:rStyle w:val="Textzstupnhosymbolu1"/>
          <w:color w:val="auto"/>
        </w:rPr>
        <w:tab/>
      </w:r>
      <w:r w:rsidRPr="00432527">
        <w:rPr>
          <w:rStyle w:val="Textzstupnhosymbolu1"/>
          <w:color w:val="auto"/>
        </w:rPr>
        <w:t>Ustanovujú sa povinnosti výrobcu pred uvedením výbušniny na trh ako aj počas sprístupňovania výbušniny na trhu. Podnikateľské subjekty zodpovedajú za súlad výbušniny s ustanoveniami tohto nariadenia vlády v závislosti od</w:t>
      </w:r>
      <w:r>
        <w:rPr>
          <w:rStyle w:val="Textzstupnhosymbolu1"/>
          <w:color w:val="auto"/>
        </w:rPr>
        <w:t xml:space="preserve"> </w:t>
      </w:r>
      <w:r w:rsidRPr="00432527">
        <w:rPr>
          <w:rStyle w:val="Textzstupnhosymbolu1"/>
          <w:color w:val="auto"/>
        </w:rPr>
        <w:t>svojich povinností.</w:t>
      </w:r>
    </w:p>
    <w:p w:rsidR="00487A2E" w:rsidRDefault="00682511" w:rsidP="00487A2E">
      <w:pPr>
        <w:ind w:firstLine="708"/>
        <w:jc w:val="both"/>
        <w:rPr>
          <w:rStyle w:val="Textzstupnhosymbolu1"/>
          <w:color w:val="auto"/>
        </w:rPr>
      </w:pPr>
      <w:r w:rsidRPr="00432527">
        <w:rPr>
          <w:rStyle w:val="Textzstupnhosymbolu1"/>
          <w:color w:val="auto"/>
        </w:rPr>
        <w:t>Výbušnina, ktorú výrobca vyrobil pre vlastné použitie, a ktorú členský štát Európskej únie alebo štát, ktorý je zmluvnou stranou Dohody o Európskom hospodárskom priestore, v ktorom má výrobca sídlo povolil na vlastné použitie výrobcu výlučne na svojom území, sa nepovažuje za sprístupnenú na trhu, a preto nemusí byť v súlade s týmto nariadením vlády.</w:t>
      </w:r>
    </w:p>
    <w:p w:rsidR="00487A2E" w:rsidRDefault="00487A2E" w:rsidP="00487A2E">
      <w:pPr>
        <w:ind w:firstLine="708"/>
        <w:jc w:val="both"/>
        <w:rPr>
          <w:rStyle w:val="Textzstupnhosymbolu1"/>
          <w:color w:val="auto"/>
        </w:rPr>
      </w:pPr>
      <w:r>
        <w:t>Spôsob vedenia evidencie podnetov týkajúcich sa výbušnín si môže výrobca zvoliť sám a môže ju napríklad viesť ako v listinnej, tak aj elektronickej podobe bežným kancelárskym vybavením, bez nutnosti budovania dodatočného informačného systému.</w:t>
      </w:r>
    </w:p>
    <w:p w:rsidR="00682511" w:rsidRPr="00432527" w:rsidRDefault="00682511" w:rsidP="00487A2E">
      <w:pPr>
        <w:ind w:firstLine="708"/>
        <w:jc w:val="both"/>
        <w:rPr>
          <w:rStyle w:val="Textzstupnhosymbolu1"/>
          <w:color w:val="auto"/>
        </w:rPr>
      </w:pPr>
      <w:r w:rsidRPr="00432527">
        <w:rPr>
          <w:rStyle w:val="Textzstupnhosymbolu1"/>
          <w:color w:val="auto"/>
        </w:rPr>
        <w:t xml:space="preserve"> </w:t>
      </w:r>
    </w:p>
    <w:p w:rsidR="00682511" w:rsidRPr="00432527" w:rsidRDefault="00682511" w:rsidP="00682511">
      <w:pPr>
        <w:jc w:val="both"/>
        <w:rPr>
          <w:rStyle w:val="Textzstupnhosymbolu1"/>
          <w:color w:val="auto"/>
        </w:rPr>
      </w:pPr>
    </w:p>
    <w:p w:rsidR="00682511" w:rsidRPr="00432527" w:rsidRDefault="00682511" w:rsidP="00682511">
      <w:pPr>
        <w:jc w:val="both"/>
        <w:rPr>
          <w:rStyle w:val="Textzstupnhosymbolu1"/>
          <w:b/>
          <w:color w:val="auto"/>
        </w:rPr>
      </w:pPr>
      <w:r w:rsidRPr="00432527">
        <w:rPr>
          <w:rStyle w:val="Textzstupnhosymbolu1"/>
          <w:b/>
          <w:color w:val="auto"/>
        </w:rPr>
        <w:t xml:space="preserve">K § </w:t>
      </w:r>
      <w:r>
        <w:rPr>
          <w:rStyle w:val="Textzstupnhosymbolu1"/>
          <w:b/>
          <w:color w:val="auto"/>
        </w:rPr>
        <w:t>5</w:t>
      </w:r>
      <w:r w:rsidRPr="00432527">
        <w:rPr>
          <w:rStyle w:val="Textzstupnhosymbolu1"/>
          <w:b/>
          <w:color w:val="auto"/>
        </w:rPr>
        <w:t xml:space="preserve"> - S</w:t>
      </w:r>
      <w:r w:rsidRPr="00432527">
        <w:rPr>
          <w:b/>
        </w:rPr>
        <w:t>plnomocnený zástupca</w:t>
      </w:r>
    </w:p>
    <w:p w:rsidR="00682511" w:rsidRPr="00432527" w:rsidRDefault="00682511" w:rsidP="00682511">
      <w:pPr>
        <w:jc w:val="both"/>
      </w:pPr>
      <w:r w:rsidRPr="00432527">
        <w:rPr>
          <w:rStyle w:val="Textzstupnhosymbolu1"/>
          <w:color w:val="auto"/>
        </w:rPr>
        <w:t> </w:t>
      </w:r>
      <w:r>
        <w:tab/>
      </w:r>
      <w:r w:rsidRPr="00432527">
        <w:t xml:space="preserve">Navrhuje sa, aby výrobca mohol písomným </w:t>
      </w:r>
      <w:proofErr w:type="spellStart"/>
      <w:r w:rsidRPr="00432527">
        <w:t>plnomocenstvo</w:t>
      </w:r>
      <w:proofErr w:type="spellEnd"/>
      <w:r w:rsidRPr="00432527">
        <w:t xml:space="preserve"> určiť splnomocneného zástupcu. Výrobca, ktorý má podrobné znalosti o procese navrhovania a výrobnom procese, je na  vykonanie postupu posudzovania zhody najvhodnejší. Posudzovanie zhody by malo preto ostať výlučne povinnosťou výrobcu.</w:t>
      </w:r>
    </w:p>
    <w:p w:rsidR="00682511" w:rsidRPr="00432527" w:rsidRDefault="00682511" w:rsidP="00682511">
      <w:pPr>
        <w:jc w:val="both"/>
        <w:rPr>
          <w:rStyle w:val="Textzstupnhosymbolu1"/>
          <w:color w:val="auto"/>
        </w:rPr>
      </w:pPr>
    </w:p>
    <w:p w:rsidR="00682511" w:rsidRPr="00432527" w:rsidRDefault="00682511" w:rsidP="00682511">
      <w:pPr>
        <w:jc w:val="both"/>
        <w:rPr>
          <w:rStyle w:val="Textzstupnhosymbolu1"/>
          <w:color w:val="auto"/>
        </w:rPr>
      </w:pPr>
      <w:r w:rsidRPr="00432527">
        <w:rPr>
          <w:rStyle w:val="Textzstupnhosymbolu1"/>
          <w:b/>
          <w:color w:val="auto"/>
        </w:rPr>
        <w:t xml:space="preserve">K § </w:t>
      </w:r>
      <w:r>
        <w:rPr>
          <w:rStyle w:val="Textzstupnhosymbolu1"/>
          <w:b/>
          <w:color w:val="auto"/>
        </w:rPr>
        <w:t>6</w:t>
      </w:r>
      <w:r w:rsidRPr="00432527">
        <w:rPr>
          <w:rStyle w:val="Textzstupnhosymbolu1"/>
          <w:b/>
          <w:color w:val="auto"/>
        </w:rPr>
        <w:t xml:space="preserve"> - Povinnosti dovozcu</w:t>
      </w:r>
    </w:p>
    <w:p w:rsidR="00682511" w:rsidRDefault="00682511" w:rsidP="00682511">
      <w:pPr>
        <w:jc w:val="both"/>
        <w:rPr>
          <w:rStyle w:val="Textzstupnhosymbolu1"/>
          <w:color w:val="auto"/>
        </w:rPr>
      </w:pPr>
      <w:r w:rsidRPr="00432527">
        <w:rPr>
          <w:rStyle w:val="Textzstupnhosymbolu1"/>
          <w:color w:val="auto"/>
        </w:rPr>
        <w:t> </w:t>
      </w:r>
      <w:r>
        <w:rPr>
          <w:rStyle w:val="Textzstupnhosymbolu1"/>
          <w:color w:val="auto"/>
        </w:rPr>
        <w:tab/>
      </w:r>
      <w:r w:rsidRPr="00432527">
        <w:rPr>
          <w:rStyle w:val="Textzstupnhosymbolu1"/>
          <w:color w:val="auto"/>
        </w:rPr>
        <w:t>Ustanovujú sa povinnosti dovozcu pred uvedením výbušniny na trh ako aj počas jej sprístupňovania na trhu. Cieľom povinností dovozcu je zabezpečiť, aby výbušnina z tretích krajín, ktoré vstupujú na vnútorný trh Európskej únie, spĺňala požiadavky tohto nariadenia vlády, a najmä aby mal dovozca potrebné dôkazy o tom, že výrobca vykonal posudzovanie zhody tejto výbušniny, výbušnina je správne označená a dokumentácia vypracovaná výrobcom je k dispozícii orgánom dohľadu na účely vykonania kontroly.</w:t>
      </w:r>
    </w:p>
    <w:p w:rsidR="00487A2E" w:rsidRDefault="00487A2E" w:rsidP="00682511">
      <w:pPr>
        <w:jc w:val="both"/>
        <w:rPr>
          <w:rStyle w:val="Textzstupnhosymbolu1"/>
          <w:color w:val="auto"/>
        </w:rPr>
      </w:pPr>
      <w:r>
        <w:rPr>
          <w:rStyle w:val="Textzstupnhosymbolu1"/>
          <w:color w:val="auto"/>
        </w:rPr>
        <w:tab/>
      </w:r>
      <w:r>
        <w:t>Spôsob vedenia evidencie podnetov týkajúcich sa výbušnín si môže dovozca zvoliť sám a môže ju napríklad viesť ako v listinnej, tak aj elektronickej podobe bežným kancelárskym vybavením, bez nutnosti budovania dodatočného informačného systému.</w:t>
      </w:r>
    </w:p>
    <w:p w:rsidR="00682511" w:rsidRPr="00432527" w:rsidRDefault="00682511" w:rsidP="00682511">
      <w:pPr>
        <w:jc w:val="both"/>
        <w:rPr>
          <w:rStyle w:val="Textzstupnhosymbolu1"/>
          <w:color w:val="auto"/>
        </w:rPr>
      </w:pPr>
    </w:p>
    <w:p w:rsidR="00682511" w:rsidRPr="00432527" w:rsidRDefault="00682511" w:rsidP="00682511">
      <w:pPr>
        <w:jc w:val="both"/>
        <w:rPr>
          <w:b/>
        </w:rPr>
      </w:pPr>
      <w:r w:rsidRPr="00432527">
        <w:rPr>
          <w:rStyle w:val="Textzstupnhosymbolu1"/>
          <w:color w:val="auto"/>
        </w:rPr>
        <w:t> </w:t>
      </w:r>
      <w:r w:rsidRPr="00432527">
        <w:rPr>
          <w:rStyle w:val="Textzstupnhosymbolu1"/>
          <w:b/>
          <w:color w:val="auto"/>
        </w:rPr>
        <w:t xml:space="preserve">K § </w:t>
      </w:r>
      <w:r>
        <w:rPr>
          <w:rStyle w:val="Textzstupnhosymbolu1"/>
          <w:b/>
          <w:color w:val="auto"/>
        </w:rPr>
        <w:t>7</w:t>
      </w:r>
      <w:r w:rsidRPr="00432527">
        <w:rPr>
          <w:rStyle w:val="Textzstupnhosymbolu1"/>
          <w:b/>
          <w:color w:val="auto"/>
        </w:rPr>
        <w:t xml:space="preserve"> - </w:t>
      </w:r>
      <w:r w:rsidRPr="00432527">
        <w:rPr>
          <w:b/>
        </w:rPr>
        <w:t>Povinnosti distribútora</w:t>
      </w:r>
    </w:p>
    <w:p w:rsidR="00682511" w:rsidRDefault="00682511" w:rsidP="00682511">
      <w:pPr>
        <w:jc w:val="both"/>
        <w:rPr>
          <w:rStyle w:val="Textzstupnhosymbolu1"/>
          <w:color w:val="auto"/>
        </w:rPr>
      </w:pPr>
      <w:r>
        <w:rPr>
          <w:rStyle w:val="Textzstupnhosymbolu1"/>
          <w:color w:val="auto"/>
        </w:rPr>
        <w:tab/>
      </w:r>
      <w:r w:rsidRPr="00432527">
        <w:rPr>
          <w:rStyle w:val="Textzstupnhosymbolu1"/>
          <w:color w:val="auto"/>
        </w:rPr>
        <w:t>Ustanovujú sa povinnosti distribútora pred uvedením výbušniny na trh ako aj počas sprístupňovania výbušniny na trhu. Distribútor okrem plnenia povinností spoločných pre všetky hospodárske subjekty by mal najmä konať s náležitou starostlivosťou, aby zabezpečil, že jeho zaobchádzanie s výbušninou nebude mať negatívny vplyv na súlad výbušniny s týmto nariadením vlády.</w:t>
      </w:r>
    </w:p>
    <w:p w:rsidR="00682511" w:rsidRDefault="00682511" w:rsidP="00682511">
      <w:pPr>
        <w:jc w:val="both"/>
        <w:rPr>
          <w:rStyle w:val="Textzstupnhosymbolu1"/>
          <w:color w:val="auto"/>
        </w:rPr>
      </w:pPr>
      <w:r w:rsidRPr="00432527">
        <w:rPr>
          <w:rStyle w:val="Textzstupnhosymbolu1"/>
          <w:color w:val="auto"/>
        </w:rPr>
        <w:t> </w:t>
      </w:r>
    </w:p>
    <w:p w:rsidR="00682511" w:rsidRPr="00432527" w:rsidRDefault="00682511" w:rsidP="00682511">
      <w:pPr>
        <w:jc w:val="both"/>
        <w:rPr>
          <w:b/>
        </w:rPr>
      </w:pPr>
      <w:r w:rsidRPr="00432527">
        <w:rPr>
          <w:rStyle w:val="Textzstupnhosymbolu1"/>
          <w:color w:val="auto"/>
        </w:rPr>
        <w:t> </w:t>
      </w:r>
      <w:r w:rsidRPr="00432527">
        <w:rPr>
          <w:rStyle w:val="Textzstupnhosymbolu1"/>
          <w:b/>
          <w:color w:val="auto"/>
        </w:rPr>
        <w:t xml:space="preserve">K § </w:t>
      </w:r>
      <w:r>
        <w:rPr>
          <w:rStyle w:val="Textzstupnhosymbolu1"/>
          <w:b/>
          <w:color w:val="auto"/>
        </w:rPr>
        <w:t>8</w:t>
      </w:r>
      <w:r w:rsidRPr="00432527">
        <w:rPr>
          <w:rStyle w:val="Textzstupnhosymbolu1"/>
          <w:b/>
          <w:color w:val="auto"/>
        </w:rPr>
        <w:t xml:space="preserve"> - </w:t>
      </w:r>
      <w:r w:rsidRPr="00432527">
        <w:rPr>
          <w:b/>
        </w:rPr>
        <w:t>Rozšírenie povinností výrobcu na dovozcu alebo na distribútora</w:t>
      </w:r>
    </w:p>
    <w:p w:rsidR="00682511" w:rsidRDefault="00682511" w:rsidP="00682511">
      <w:pPr>
        <w:jc w:val="both"/>
        <w:rPr>
          <w:rStyle w:val="Textzstupnhosymbolu1"/>
          <w:color w:val="auto"/>
        </w:rPr>
      </w:pPr>
      <w:r w:rsidRPr="00432527">
        <w:rPr>
          <w:rStyle w:val="Textzstupnhosymbolu1"/>
          <w:color w:val="auto"/>
        </w:rPr>
        <w:t> </w:t>
      </w:r>
      <w:r>
        <w:rPr>
          <w:rStyle w:val="Textzstupnhosymbolu1"/>
          <w:color w:val="auto"/>
        </w:rPr>
        <w:tab/>
      </w:r>
      <w:r w:rsidRPr="00432527">
        <w:rPr>
          <w:rStyle w:val="Textzstupnhosymbolu1"/>
          <w:color w:val="auto"/>
        </w:rPr>
        <w:t xml:space="preserve">Ustanovuje sa rozšírenie povinností výrobcu na dovozcu alebo na distribútora v špecifickom prípade uvedenia výbušniny na trh. </w:t>
      </w:r>
      <w:r w:rsidRPr="00432527">
        <w:t>Navrhuje sa, že ak dovozca alebo distribútor uvedie výbušninu na trh pod svojím obchodným menom alebo pod svojou ochrannou známkou alebo výbušninu už uvedenú na trh upraví spôsobom, ktorý môže ovplyvniť jej zhodu s technickými požiadavkami ustanovenými nariadením vlády, aby sa na nich vzťahovali povinnosti výrobcu.</w:t>
      </w:r>
      <w:r w:rsidRPr="00432527">
        <w:rPr>
          <w:rStyle w:val="Textzstupnhosymbolu1"/>
          <w:color w:val="auto"/>
        </w:rPr>
        <w:t> </w:t>
      </w:r>
    </w:p>
    <w:p w:rsidR="00682511" w:rsidRPr="00432527" w:rsidRDefault="00682511" w:rsidP="00682511">
      <w:pPr>
        <w:jc w:val="both"/>
        <w:rPr>
          <w:rStyle w:val="Textzstupnhosymbolu1"/>
          <w:color w:val="auto"/>
        </w:rPr>
      </w:pPr>
    </w:p>
    <w:p w:rsidR="00682511" w:rsidRPr="00432527" w:rsidRDefault="00682511" w:rsidP="00682511">
      <w:pPr>
        <w:jc w:val="both"/>
        <w:rPr>
          <w:b/>
        </w:rPr>
      </w:pPr>
      <w:r w:rsidRPr="00432527">
        <w:rPr>
          <w:rStyle w:val="Textzstupnhosymbolu1"/>
          <w:b/>
          <w:color w:val="auto"/>
        </w:rPr>
        <w:t xml:space="preserve">K § </w:t>
      </w:r>
      <w:r>
        <w:rPr>
          <w:rStyle w:val="Textzstupnhosymbolu1"/>
          <w:b/>
          <w:color w:val="auto"/>
        </w:rPr>
        <w:t>9</w:t>
      </w:r>
      <w:r w:rsidRPr="00432527">
        <w:rPr>
          <w:rStyle w:val="Textzstupnhosymbolu1"/>
          <w:b/>
          <w:color w:val="auto"/>
        </w:rPr>
        <w:t xml:space="preserve"> -  </w:t>
      </w:r>
      <w:r w:rsidRPr="00432527">
        <w:rPr>
          <w:b/>
        </w:rPr>
        <w:t>Oprávnenie a povolenie</w:t>
      </w:r>
    </w:p>
    <w:p w:rsidR="00682511" w:rsidRPr="00432527" w:rsidRDefault="00682511" w:rsidP="00682511">
      <w:pPr>
        <w:jc w:val="both"/>
        <w:rPr>
          <w:rStyle w:val="Textzstupnhosymbolu1"/>
          <w:color w:val="auto"/>
        </w:rPr>
      </w:pPr>
      <w:r>
        <w:rPr>
          <w:rStyle w:val="Textzstupnhosymbolu1"/>
          <w:color w:val="auto"/>
        </w:rPr>
        <w:tab/>
      </w:r>
      <w:r w:rsidRPr="00432527">
        <w:rPr>
          <w:rStyle w:val="Textzstupnhosymbolu1"/>
          <w:color w:val="auto"/>
        </w:rPr>
        <w:t>Ustanovuje sa, aby podnikateľ, ktorý</w:t>
      </w:r>
      <w:r w:rsidRPr="00432527">
        <w:t xml:space="preserve"> vyrába, dováža alebo používa </w:t>
      </w:r>
      <w:r w:rsidRPr="00432527">
        <w:rPr>
          <w:lang w:eastAsia="en-US"/>
        </w:rPr>
        <w:t>určený výrobok uvedený v § 1 ods. 2 mal príslušné povolenia podľa osobitných predpisov.</w:t>
      </w:r>
      <w:r w:rsidR="000E790F">
        <w:rPr>
          <w:lang w:eastAsia="en-US"/>
        </w:rPr>
        <w:t xml:space="preserve"> Smernicou upravená výnimka pre zamestnancov uvedená v druhom odseku </w:t>
      </w:r>
      <w:bookmarkStart w:id="0" w:name="_GoBack"/>
      <w:bookmarkEnd w:id="0"/>
      <w:r w:rsidR="000E790F">
        <w:rPr>
          <w:lang w:eastAsia="en-US"/>
        </w:rPr>
        <w:t xml:space="preserve">Čl. 16 je už upravená </w:t>
      </w:r>
      <w:r w:rsidR="000E790F" w:rsidRPr="000E790F">
        <w:rPr>
          <w:lang w:eastAsia="en-US"/>
        </w:rPr>
        <w:t>v zákone č. 58/2014 Z. z., ktorý v § 25 a 26 presne upravuje aký druh odbornej spôsobilosti sa vyžaduje pri zaobchádzaní s výbušninami.</w:t>
      </w:r>
    </w:p>
    <w:p w:rsidR="00682511" w:rsidRPr="00432527" w:rsidRDefault="00682511" w:rsidP="00682511">
      <w:pPr>
        <w:jc w:val="both"/>
        <w:rPr>
          <w:b/>
        </w:rPr>
      </w:pPr>
    </w:p>
    <w:p w:rsidR="00682511" w:rsidRPr="00432527" w:rsidRDefault="00682511" w:rsidP="00682511">
      <w:pPr>
        <w:jc w:val="both"/>
        <w:rPr>
          <w:rStyle w:val="Textzstupnhosymbolu1"/>
          <w:b/>
          <w:color w:val="auto"/>
        </w:rPr>
      </w:pPr>
      <w:r w:rsidRPr="00432527">
        <w:rPr>
          <w:rStyle w:val="Textzstupnhosymbolu1"/>
          <w:color w:val="auto"/>
        </w:rPr>
        <w:t> </w:t>
      </w:r>
      <w:r w:rsidRPr="00432527">
        <w:rPr>
          <w:rStyle w:val="Textzstupnhosymbolu1"/>
          <w:b/>
          <w:color w:val="auto"/>
        </w:rPr>
        <w:t>K § 1</w:t>
      </w:r>
      <w:r>
        <w:rPr>
          <w:rStyle w:val="Textzstupnhosymbolu1"/>
          <w:b/>
          <w:color w:val="auto"/>
        </w:rPr>
        <w:t>0</w:t>
      </w:r>
      <w:r w:rsidRPr="00432527">
        <w:rPr>
          <w:rStyle w:val="Textzstupnhosymbolu1"/>
          <w:b/>
          <w:color w:val="auto"/>
        </w:rPr>
        <w:t xml:space="preserve"> - Predpoklad zhody</w:t>
      </w:r>
    </w:p>
    <w:p w:rsidR="00682511" w:rsidRPr="00432527" w:rsidRDefault="00682511" w:rsidP="00682511">
      <w:pPr>
        <w:jc w:val="both"/>
        <w:rPr>
          <w:rStyle w:val="Textzstupnhosymbolu1"/>
          <w:color w:val="auto"/>
        </w:rPr>
      </w:pPr>
      <w:r>
        <w:rPr>
          <w:rStyle w:val="Textzstupnhosymbolu1"/>
          <w:color w:val="auto"/>
        </w:rPr>
        <w:tab/>
      </w:r>
      <w:r w:rsidRPr="00432527">
        <w:rPr>
          <w:rStyle w:val="Textzstupnhosymbolu1"/>
          <w:color w:val="auto"/>
        </w:rPr>
        <w:t>Ustanovuje sa predpoklad zhody výbušnín vyrobených v súlade s príslušnými harmonizovanými technickými normami so základnými bezpečnostnými požiadavkami podľa tohto nariadenia vlády, čo uľahčuje samotné posúdenie zhody výbušnín. Uvedený predpoklad je základným princípom tzv. Nového prístupu pri sprístupňovaní určených výrobkov na trhu.</w:t>
      </w:r>
    </w:p>
    <w:p w:rsidR="00682511" w:rsidRDefault="00682511" w:rsidP="00682511">
      <w:pPr>
        <w:jc w:val="both"/>
        <w:rPr>
          <w:rStyle w:val="Textzstupnhosymbolu1"/>
          <w:color w:val="auto"/>
        </w:rPr>
      </w:pPr>
    </w:p>
    <w:p w:rsidR="00682511" w:rsidRPr="00432527" w:rsidRDefault="00682511" w:rsidP="00682511">
      <w:pPr>
        <w:jc w:val="both"/>
        <w:rPr>
          <w:rStyle w:val="Textzstupnhosymbolu1"/>
          <w:color w:val="auto"/>
        </w:rPr>
      </w:pPr>
    </w:p>
    <w:p w:rsidR="00682511" w:rsidRPr="00432527" w:rsidRDefault="00682511" w:rsidP="00682511">
      <w:pPr>
        <w:jc w:val="both"/>
        <w:rPr>
          <w:rStyle w:val="Textzstupnhosymbolu1"/>
          <w:color w:val="auto"/>
        </w:rPr>
      </w:pPr>
      <w:r w:rsidRPr="00432527">
        <w:rPr>
          <w:rStyle w:val="Textzstupnhosymbolu1"/>
          <w:color w:val="auto"/>
        </w:rPr>
        <w:t> </w:t>
      </w:r>
      <w:r w:rsidRPr="00432527">
        <w:rPr>
          <w:rStyle w:val="Textzstupnhosymbolu1"/>
          <w:b/>
          <w:color w:val="auto"/>
        </w:rPr>
        <w:t>K § 1</w:t>
      </w:r>
      <w:r>
        <w:rPr>
          <w:rStyle w:val="Textzstupnhosymbolu1"/>
          <w:b/>
          <w:color w:val="auto"/>
        </w:rPr>
        <w:t>1</w:t>
      </w:r>
      <w:r w:rsidRPr="00432527">
        <w:rPr>
          <w:rStyle w:val="Textzstupnhosymbolu1"/>
          <w:b/>
          <w:color w:val="auto"/>
        </w:rPr>
        <w:t xml:space="preserve"> </w:t>
      </w:r>
      <w:r w:rsidRPr="00432527">
        <w:rPr>
          <w:rStyle w:val="Textzstupnhosymbolu1"/>
          <w:color w:val="auto"/>
        </w:rPr>
        <w:t xml:space="preserve">- </w:t>
      </w:r>
      <w:r w:rsidRPr="00432527">
        <w:rPr>
          <w:rStyle w:val="Textzstupnhosymbolu1"/>
          <w:b/>
          <w:color w:val="auto"/>
        </w:rPr>
        <w:t>Postupy posudzovania zhody</w:t>
      </w:r>
    </w:p>
    <w:p w:rsidR="00682511" w:rsidRPr="00432527" w:rsidRDefault="00682511" w:rsidP="00682511">
      <w:pPr>
        <w:jc w:val="both"/>
        <w:rPr>
          <w:rStyle w:val="Textzstupnhosymbolu1"/>
          <w:color w:val="auto"/>
        </w:rPr>
      </w:pPr>
      <w:r>
        <w:rPr>
          <w:rStyle w:val="Textzstupnhosymbolu1"/>
          <w:color w:val="auto"/>
        </w:rPr>
        <w:tab/>
      </w:r>
      <w:r w:rsidRPr="00432527">
        <w:rPr>
          <w:rStyle w:val="Textzstupnhosymbolu1"/>
          <w:color w:val="auto"/>
        </w:rPr>
        <w:t>Ustanovujú sa postupy posudzovania zhody na výbušniny. Výrobca má na výber dva postupy posudzovania zhody, pričom prvý postup sa kombinuje s jednou zo štyroch možností uvedených  bodoch pod písmenom a).  Postupy sú ustanovené v súlade s rozhodnutím č. 768/2008/ES, ktoré ustanovuje moduly postupov posudzovania zhody, ktoré zahŕňajú postupy od najmenej prísneho až po najprísnejší postup, úmerne úrovni možného rizika a úrovni požadovanej bezpečnosti. Cieľom je zabezpečiť súlad postupov posudzovania zhody ako medzi sektormi priemyselných výrobkov, tak aj medzi jednotlivými výbušninami, aby sa zabezpečila jednotná úroveň posúdenia zhody a tým aj bezpečnosti výbušnín.</w:t>
      </w:r>
    </w:p>
    <w:p w:rsidR="00682511" w:rsidRPr="00432527" w:rsidRDefault="00682511" w:rsidP="00682511">
      <w:pPr>
        <w:jc w:val="both"/>
        <w:rPr>
          <w:rStyle w:val="Textzstupnhosymbolu1"/>
          <w:color w:val="auto"/>
        </w:rPr>
      </w:pPr>
    </w:p>
    <w:p w:rsidR="00682511" w:rsidRPr="00432527" w:rsidRDefault="00682511" w:rsidP="00682511">
      <w:pPr>
        <w:jc w:val="both"/>
        <w:rPr>
          <w:rStyle w:val="Textzstupnhosymbolu1"/>
          <w:b/>
          <w:color w:val="auto"/>
        </w:rPr>
      </w:pPr>
      <w:r w:rsidRPr="00432527">
        <w:rPr>
          <w:rStyle w:val="Textzstupnhosymbolu1"/>
          <w:b/>
          <w:color w:val="auto"/>
        </w:rPr>
        <w:t>K § 1</w:t>
      </w:r>
      <w:r>
        <w:rPr>
          <w:rStyle w:val="Textzstupnhosymbolu1"/>
          <w:b/>
          <w:color w:val="auto"/>
        </w:rPr>
        <w:t>2</w:t>
      </w:r>
      <w:r w:rsidRPr="00432527">
        <w:rPr>
          <w:rStyle w:val="Textzstupnhosymbolu1"/>
          <w:b/>
          <w:color w:val="auto"/>
        </w:rPr>
        <w:t xml:space="preserve"> - EÚ vyhlásenie o zhode</w:t>
      </w:r>
    </w:p>
    <w:p w:rsidR="00682511" w:rsidRDefault="00682511" w:rsidP="00682511">
      <w:pPr>
        <w:jc w:val="both"/>
        <w:rPr>
          <w:rStyle w:val="Textzstupnhosymbolu1"/>
          <w:color w:val="auto"/>
        </w:rPr>
      </w:pPr>
      <w:r>
        <w:rPr>
          <w:rStyle w:val="Textzstupnhosymbolu1"/>
          <w:color w:val="auto"/>
        </w:rPr>
        <w:tab/>
      </w:r>
      <w:r w:rsidRPr="00432527">
        <w:rPr>
          <w:rStyle w:val="Textzstupnhosymbolu1"/>
          <w:color w:val="auto"/>
        </w:rPr>
        <w:t>Ustanovujú sa</w:t>
      </w:r>
      <w:r>
        <w:rPr>
          <w:rStyle w:val="Textzstupnhosymbolu1"/>
          <w:color w:val="auto"/>
        </w:rPr>
        <w:t xml:space="preserve"> </w:t>
      </w:r>
      <w:r w:rsidRPr="00432527">
        <w:rPr>
          <w:rStyle w:val="Textzstupnhosymbolu1"/>
          <w:color w:val="auto"/>
        </w:rPr>
        <w:t>požiadavky na obsah a rozsah EÚ vyhlásenia o zhode pre výbušniny a právne účinky jeho vydania. K uvedenému ustanoveniu sa vzťahuje príloha č. 4 nariadenia vlády.  Cieľom je zabezpečiť účinný prístup k informáciám na účely dohľadu nad trhom ako aj zníženie administratívneho zaťaženia hospodárskych subjektov, ktoré vypracujú jediné vyhlásenie o zhode v prípade, ak sa na výrobok vzťahuje viac harmonizačných predpisov Európskej únie.</w:t>
      </w:r>
    </w:p>
    <w:p w:rsidR="00682511" w:rsidRPr="00432527" w:rsidRDefault="00682511" w:rsidP="00682511">
      <w:pPr>
        <w:jc w:val="both"/>
        <w:rPr>
          <w:rStyle w:val="Textzstupnhosymbolu1"/>
          <w:color w:val="auto"/>
        </w:rPr>
      </w:pPr>
    </w:p>
    <w:p w:rsidR="00682511" w:rsidRPr="00432527" w:rsidRDefault="00682511" w:rsidP="00682511">
      <w:pPr>
        <w:jc w:val="both"/>
        <w:rPr>
          <w:rStyle w:val="Textzstupnhosymbolu1"/>
          <w:color w:val="auto"/>
        </w:rPr>
      </w:pPr>
      <w:r w:rsidRPr="00432527">
        <w:rPr>
          <w:rStyle w:val="Textzstupnhosymbolu1"/>
          <w:b/>
          <w:color w:val="auto"/>
        </w:rPr>
        <w:t>K § 1</w:t>
      </w:r>
      <w:r>
        <w:rPr>
          <w:rStyle w:val="Textzstupnhosymbolu1"/>
          <w:b/>
          <w:color w:val="auto"/>
        </w:rPr>
        <w:t>3</w:t>
      </w:r>
      <w:r w:rsidRPr="00432527">
        <w:rPr>
          <w:rStyle w:val="Textzstupnhosymbolu1"/>
          <w:b/>
          <w:color w:val="auto"/>
        </w:rPr>
        <w:t xml:space="preserve">  </w:t>
      </w:r>
      <w:r w:rsidRPr="00432527">
        <w:rPr>
          <w:rStyle w:val="Textzstupnhosymbolu1"/>
          <w:color w:val="auto"/>
        </w:rPr>
        <w:t xml:space="preserve">- </w:t>
      </w:r>
      <w:r w:rsidRPr="00432527">
        <w:rPr>
          <w:rStyle w:val="Textzstupnhosymbolu1"/>
          <w:b/>
          <w:color w:val="auto"/>
        </w:rPr>
        <w:t>Označenie CE</w:t>
      </w:r>
    </w:p>
    <w:p w:rsidR="00682511" w:rsidRDefault="00682511" w:rsidP="00682511">
      <w:pPr>
        <w:jc w:val="both"/>
        <w:rPr>
          <w:rStyle w:val="Textzstupnhosymbolu1"/>
          <w:color w:val="auto"/>
        </w:rPr>
      </w:pPr>
      <w:r>
        <w:rPr>
          <w:rStyle w:val="Textzstupnhosymbolu1"/>
          <w:color w:val="auto"/>
        </w:rPr>
        <w:tab/>
      </w:r>
      <w:r w:rsidRPr="00432527">
        <w:rPr>
          <w:rStyle w:val="Textzstupnhosymbolu1"/>
          <w:color w:val="auto"/>
        </w:rPr>
        <w:t xml:space="preserve">Ustanovujú sa požiadavky na označenie CE a jeho umiestňovanie na výbušniny. Všeobecné zásady pre označenie CE sú uvedené v nariadení Európskeho parlamentu a Rady (ES) č. 765/2008 z 9. júla 2008, ktorým sa stanovujú požiadavky akreditácie a dohľadu nad trhom v súvislosti s uvádzaním výrobkov na trh a ktorým sa zrušuje nariadenie (EHS) č. 339/93 (Ú. v. EÚ L 218, 13. 8. 2008). </w:t>
      </w:r>
    </w:p>
    <w:p w:rsidR="00682511" w:rsidRDefault="00682511" w:rsidP="00682511">
      <w:pPr>
        <w:jc w:val="both"/>
        <w:rPr>
          <w:rStyle w:val="Textzstupnhosymbolu1"/>
          <w:color w:val="auto"/>
        </w:rPr>
      </w:pPr>
      <w:r w:rsidRPr="00432527">
        <w:rPr>
          <w:rStyle w:val="Textzstupnhosymbolu1"/>
          <w:color w:val="auto"/>
        </w:rPr>
        <w:t>Za označením CE nasleduje identifikačné číslo notifikovanej osoby podľa podmienok uvedených v tomto ustanovení. Označením CE sa preukazuje zhoda výbušniny a je viditeľným výsledkom celého procesu posudzovania zhody.</w:t>
      </w:r>
    </w:p>
    <w:p w:rsidR="00682511" w:rsidRDefault="00682511" w:rsidP="00682511">
      <w:pPr>
        <w:jc w:val="both"/>
      </w:pPr>
      <w:r>
        <w:rPr>
          <w:rStyle w:val="Textzstupnhosymbolu1"/>
          <w:color w:val="auto"/>
        </w:rPr>
        <w:t xml:space="preserve">Dôležitým momentom v tomto ustanovení nariadenia vlády je skutočnosť, že označenie CE sa umiestňuje na výbušninu v rámci preukázania zhody výbušniny pred jej uvedením do voľného obehu, v súlade s osobitným predpisom ktorý predstavuje </w:t>
      </w:r>
      <w:r w:rsidRPr="00C74E3C">
        <w:rPr>
          <w:color w:val="auto"/>
        </w:rPr>
        <w:t xml:space="preserve">zákon </w:t>
      </w:r>
      <w:r w:rsidRPr="00C74E3C">
        <w:t>č.</w:t>
      </w:r>
      <w:r>
        <w:t xml:space="preserve"> </w:t>
      </w:r>
      <w:r w:rsidRPr="00C74E3C">
        <w:t>199/2004 Z .z. Colný zákon a o zmene a doplnení niektorých zákonov v znení neskorších predpisov</w:t>
      </w:r>
      <w:r>
        <w:t>.</w:t>
      </w:r>
    </w:p>
    <w:p w:rsidR="00682511" w:rsidRDefault="00682511" w:rsidP="00682511">
      <w:pPr>
        <w:jc w:val="both"/>
      </w:pPr>
    </w:p>
    <w:p w:rsidR="00682511" w:rsidRPr="00432527" w:rsidRDefault="00682511" w:rsidP="00682511">
      <w:pPr>
        <w:jc w:val="both"/>
        <w:rPr>
          <w:rStyle w:val="Textzstupnhosymbolu1"/>
          <w:color w:val="auto"/>
        </w:rPr>
      </w:pPr>
      <w:r w:rsidRPr="00432527">
        <w:rPr>
          <w:rStyle w:val="Textzstupnhosymbolu1"/>
          <w:b/>
          <w:color w:val="auto"/>
        </w:rPr>
        <w:t>K § 1</w:t>
      </w:r>
      <w:r>
        <w:rPr>
          <w:rStyle w:val="Textzstupnhosymbolu1"/>
          <w:b/>
          <w:color w:val="auto"/>
        </w:rPr>
        <w:t>4</w:t>
      </w:r>
      <w:r w:rsidRPr="00432527">
        <w:rPr>
          <w:rStyle w:val="Textzstupnhosymbolu1"/>
          <w:b/>
          <w:color w:val="auto"/>
        </w:rPr>
        <w:t xml:space="preserve">  - Autorizácia</w:t>
      </w:r>
      <w:r w:rsidRPr="00432527">
        <w:rPr>
          <w:rStyle w:val="Textzstupnhosymbolu1"/>
          <w:color w:val="auto"/>
        </w:rPr>
        <w:t xml:space="preserve"> </w:t>
      </w:r>
    </w:p>
    <w:p w:rsidR="00682511" w:rsidRDefault="00682511" w:rsidP="00682511">
      <w:pPr>
        <w:jc w:val="both"/>
        <w:rPr>
          <w:rStyle w:val="Textzstupnhosymbolu1"/>
          <w:color w:val="auto"/>
        </w:rPr>
      </w:pPr>
      <w:r>
        <w:rPr>
          <w:rStyle w:val="Textzstupnhosymbolu1"/>
          <w:color w:val="auto"/>
        </w:rPr>
        <w:tab/>
        <w:t xml:space="preserve">Navrhuje sa ustanoviť podmienky pre činnosť orgánu posudzovania zhody a určiť </w:t>
      </w:r>
      <w:r w:rsidRPr="00432527">
        <w:rPr>
          <w:rStyle w:val="Textzstupnhosymbolu1"/>
          <w:color w:val="auto"/>
        </w:rPr>
        <w:t xml:space="preserve">povinnosť orgánom posudzovania zhody spĺňať tzv. minimálne požiadavky na notifikované </w:t>
      </w:r>
      <w:r w:rsidRPr="00432527">
        <w:rPr>
          <w:rStyle w:val="Textzstupnhosymbolu1"/>
          <w:color w:val="auto"/>
        </w:rPr>
        <w:lastRenderedPageBreak/>
        <w:t>osoby. Upravuje</w:t>
      </w:r>
      <w:r>
        <w:rPr>
          <w:rStyle w:val="Textzstupnhosymbolu1"/>
          <w:color w:val="auto"/>
        </w:rPr>
        <w:t xml:space="preserve"> sa </w:t>
      </w:r>
      <w:r w:rsidRPr="00432527">
        <w:rPr>
          <w:rStyle w:val="Textzstupnhosymbolu1"/>
          <w:color w:val="auto"/>
        </w:rPr>
        <w:t xml:space="preserve">predpoklad splnenia minimálnych požiadaviek, ak orgán posudzovania zhody spĺňa požiadavky ustanovené v príslušných harmonizovaných technických normách pre notifikované osoby. </w:t>
      </w:r>
      <w:r>
        <w:rPr>
          <w:rStyle w:val="Textzstupnhosymbolu1"/>
          <w:color w:val="auto"/>
        </w:rPr>
        <w:t xml:space="preserve">Nakoľko </w:t>
      </w:r>
      <w:r w:rsidRPr="00432527">
        <w:rPr>
          <w:rStyle w:val="Textzstupnhosymbolu1"/>
          <w:color w:val="auto"/>
        </w:rPr>
        <w:t xml:space="preserve">postupy posudzovania zhody vyžadujú zapojenie orgánov posudzovania zhody, týmto ustanovením sa zabezpečuje jednotná úroveň orgánov posudzovania zhody v Európskej únii za podmienok spravodlivej hospodárskej súťaže. </w:t>
      </w:r>
    </w:p>
    <w:p w:rsidR="00682511" w:rsidRDefault="00682511" w:rsidP="00682511">
      <w:pPr>
        <w:jc w:val="both"/>
        <w:rPr>
          <w:rStyle w:val="Textzstupnhosymbolu1"/>
          <w:color w:val="auto"/>
        </w:rPr>
      </w:pPr>
    </w:p>
    <w:p w:rsidR="00682511" w:rsidRDefault="00682511" w:rsidP="00682511">
      <w:pPr>
        <w:jc w:val="both"/>
        <w:rPr>
          <w:rStyle w:val="Textzstupnhosymbolu1"/>
          <w:b/>
          <w:color w:val="auto"/>
        </w:rPr>
      </w:pPr>
      <w:r w:rsidRPr="00432527">
        <w:rPr>
          <w:rStyle w:val="Textzstupnhosymbolu1"/>
          <w:b/>
          <w:color w:val="auto"/>
        </w:rPr>
        <w:t>K § 1</w:t>
      </w:r>
      <w:r>
        <w:rPr>
          <w:rStyle w:val="Textzstupnhosymbolu1"/>
          <w:b/>
          <w:color w:val="auto"/>
        </w:rPr>
        <w:t>5</w:t>
      </w:r>
      <w:r w:rsidRPr="00432527">
        <w:rPr>
          <w:rStyle w:val="Textzstupnhosymbolu1"/>
          <w:b/>
          <w:color w:val="auto"/>
        </w:rPr>
        <w:t xml:space="preserve">  - Notifikácia</w:t>
      </w:r>
    </w:p>
    <w:p w:rsidR="00682511" w:rsidRPr="00432527" w:rsidRDefault="00682511" w:rsidP="00682511">
      <w:pPr>
        <w:jc w:val="both"/>
        <w:rPr>
          <w:rStyle w:val="Textzstupnhosymbolu1"/>
          <w:color w:val="auto"/>
        </w:rPr>
      </w:pPr>
      <w:r>
        <w:rPr>
          <w:rStyle w:val="Textzstupnhosymbolu1"/>
          <w:color w:val="auto"/>
        </w:rPr>
        <w:tab/>
        <w:t xml:space="preserve">Navrhuje sa ustanoviť </w:t>
      </w:r>
      <w:r w:rsidRPr="00432527">
        <w:rPr>
          <w:rStyle w:val="Textzstupnhosymbolu1"/>
          <w:color w:val="auto"/>
        </w:rPr>
        <w:t>notifikáci</w:t>
      </w:r>
      <w:r>
        <w:rPr>
          <w:rStyle w:val="Textzstupnhosymbolu1"/>
          <w:color w:val="auto"/>
        </w:rPr>
        <w:t>u</w:t>
      </w:r>
      <w:r w:rsidRPr="00432527">
        <w:rPr>
          <w:rStyle w:val="Textzstupnhosymbolu1"/>
          <w:color w:val="auto"/>
        </w:rPr>
        <w:t xml:space="preserve"> autorizovaných osôb Európskej komisii a ostatným členským štátom Európskej únie a informačné povinnosti Úradu pre normalizáciu, metrológiu a skúšobníctvo Slovenskej republiky voči Európskej komisii a ostatným členským štátom Európskej únie.</w:t>
      </w:r>
    </w:p>
    <w:p w:rsidR="00682511" w:rsidRPr="00432527" w:rsidRDefault="00682511" w:rsidP="00682511">
      <w:pPr>
        <w:jc w:val="both"/>
        <w:rPr>
          <w:rStyle w:val="Textzstupnhosymbolu1"/>
          <w:color w:val="auto"/>
        </w:rPr>
      </w:pPr>
    </w:p>
    <w:p w:rsidR="00682511" w:rsidRPr="00432527" w:rsidRDefault="00682511" w:rsidP="00682511">
      <w:pPr>
        <w:jc w:val="both"/>
        <w:rPr>
          <w:rStyle w:val="Textzstupnhosymbolu1"/>
          <w:b/>
          <w:color w:val="auto"/>
        </w:rPr>
      </w:pPr>
      <w:r w:rsidRPr="00432527">
        <w:rPr>
          <w:rStyle w:val="Textzstupnhosymbolu1"/>
          <w:b/>
          <w:color w:val="auto"/>
        </w:rPr>
        <w:t>K § 1</w:t>
      </w:r>
      <w:r>
        <w:rPr>
          <w:rStyle w:val="Textzstupnhosymbolu1"/>
          <w:b/>
          <w:color w:val="auto"/>
        </w:rPr>
        <w:t>6</w:t>
      </w:r>
      <w:r w:rsidRPr="00432527">
        <w:rPr>
          <w:rStyle w:val="Textzstupnhosymbolu1"/>
          <w:b/>
          <w:color w:val="auto"/>
        </w:rPr>
        <w:t xml:space="preserve"> -   Práva a povinnosti notifikovanej osoby</w:t>
      </w:r>
    </w:p>
    <w:p w:rsidR="00682511" w:rsidRDefault="00682511" w:rsidP="00682511">
      <w:pPr>
        <w:jc w:val="both"/>
        <w:rPr>
          <w:lang w:eastAsia="en-US"/>
        </w:rPr>
      </w:pPr>
      <w:r>
        <w:rPr>
          <w:rStyle w:val="Textzstupnhosymbolu1"/>
          <w:color w:val="auto"/>
        </w:rPr>
        <w:tab/>
      </w:r>
      <w:r w:rsidRPr="00432527">
        <w:rPr>
          <w:rStyle w:val="Textzstupnhosymbolu1"/>
          <w:color w:val="auto"/>
        </w:rPr>
        <w:t>Ustanovujú sa práva a povinnosti notifikovaných osôb v súlade so znením smernice 2014/28/EÚ. Navrhuje sa, aby n</w:t>
      </w:r>
      <w:r w:rsidRPr="00432527">
        <w:rPr>
          <w:lang w:eastAsia="en-US"/>
        </w:rPr>
        <w:t xml:space="preserve">otifikovaná osoba vykonáva posudzovanie zhody podľa postupov </w:t>
      </w:r>
      <w:r>
        <w:rPr>
          <w:lang w:eastAsia="en-US"/>
        </w:rPr>
        <w:t>p</w:t>
      </w:r>
      <w:r w:rsidRPr="00432527">
        <w:rPr>
          <w:lang w:eastAsia="en-US"/>
        </w:rPr>
        <w:t xml:space="preserve">osudzovania zhody uvedených v tomto nariadení vlády a podľa prílohy  č. 3. </w:t>
      </w:r>
    </w:p>
    <w:p w:rsidR="00682511" w:rsidRDefault="00682511" w:rsidP="00682511">
      <w:pPr>
        <w:ind w:hanging="720"/>
        <w:jc w:val="both"/>
        <w:rPr>
          <w:sz w:val="22"/>
          <w:szCs w:val="22"/>
          <w:lang w:eastAsia="en-US"/>
        </w:rPr>
      </w:pPr>
      <w:r w:rsidRPr="00432527">
        <w:rPr>
          <w:lang w:eastAsia="en-US"/>
        </w:rPr>
        <w:t xml:space="preserve">            Súčasne j</w:t>
      </w:r>
      <w:r>
        <w:rPr>
          <w:lang w:eastAsia="en-US"/>
        </w:rPr>
        <w:t>e nutné ust</w:t>
      </w:r>
      <w:r w:rsidRPr="00432527">
        <w:rPr>
          <w:lang w:eastAsia="en-US"/>
        </w:rPr>
        <w:t xml:space="preserve">anoviť formu </w:t>
      </w:r>
      <w:r w:rsidRPr="00432527">
        <w:rPr>
          <w:rStyle w:val="Textzstupnhosymbolu1"/>
          <w:color w:val="auto"/>
        </w:rPr>
        <w:t>notifikácie autorizovaných osôb Európskej komisii a ostatným členským štátom Európskej únie a informačné povinnosti Úradu pre normalizáciu, metrológiu a skúšobníctvo Slovenskej republiky voči Európskej komisii a ostatným členským štátom Európskej únie.</w:t>
      </w:r>
      <w:r w:rsidRPr="00432527">
        <w:rPr>
          <w:sz w:val="22"/>
          <w:szCs w:val="22"/>
          <w:lang w:eastAsia="en-US"/>
        </w:rPr>
        <w:t xml:space="preserve"> </w:t>
      </w:r>
    </w:p>
    <w:p w:rsidR="001D66F8" w:rsidRPr="00432527" w:rsidRDefault="001D66F8" w:rsidP="00682511">
      <w:pPr>
        <w:ind w:hanging="720"/>
        <w:jc w:val="both"/>
        <w:rPr>
          <w:sz w:val="22"/>
          <w:szCs w:val="22"/>
          <w:lang w:eastAsia="en-US"/>
        </w:rPr>
      </w:pPr>
    </w:p>
    <w:p w:rsidR="00682511" w:rsidRDefault="001D66F8" w:rsidP="00682511">
      <w:pPr>
        <w:jc w:val="both"/>
        <w:rPr>
          <w:rStyle w:val="Textzstupnhosymbolu1"/>
          <w:b/>
          <w:color w:val="auto"/>
        </w:rPr>
      </w:pPr>
      <w:r w:rsidRPr="00BC4F88">
        <w:rPr>
          <w:b/>
        </w:rPr>
        <w:t>Spoločné, prechodné  a záverečné ustanovenia</w:t>
      </w:r>
    </w:p>
    <w:p w:rsidR="00682511" w:rsidRDefault="00682511" w:rsidP="001D66F8">
      <w:pPr>
        <w:jc w:val="both"/>
        <w:rPr>
          <w:rStyle w:val="h1a1"/>
          <w:b/>
          <w:sz w:val="24"/>
          <w:szCs w:val="24"/>
        </w:rPr>
      </w:pPr>
      <w:r w:rsidRPr="00682511">
        <w:rPr>
          <w:rStyle w:val="h1a1"/>
          <w:b/>
          <w:sz w:val="24"/>
          <w:szCs w:val="24"/>
          <w:specVanish w:val="0"/>
        </w:rPr>
        <w:t xml:space="preserve">K § 17 </w:t>
      </w:r>
    </w:p>
    <w:p w:rsidR="001D66F8" w:rsidRPr="00682511" w:rsidRDefault="001D66F8" w:rsidP="001D66F8">
      <w:pPr>
        <w:ind w:firstLine="708"/>
        <w:jc w:val="both"/>
        <w:rPr>
          <w:rStyle w:val="h1a1"/>
          <w:sz w:val="24"/>
          <w:szCs w:val="24"/>
        </w:rPr>
      </w:pPr>
      <w:r>
        <w:rPr>
          <w:rStyle w:val="h1a1"/>
          <w:sz w:val="24"/>
          <w:szCs w:val="24"/>
          <w:specVanish w:val="0"/>
        </w:rPr>
        <w:t xml:space="preserve">Transponuje sa čl. 10 smernice, ktorý ustanovuje povinnosť vybraným subjektom viesť a uchovávať evidenciu týkajúcu sa výbušnín tak, aby 10 rokov po dodaní výbušniny vedeli poskytnúť relevantné informácie o subjektoch, od ktorých výbušninu získali, resp. ktorým výbušninu dodali. </w:t>
      </w:r>
    </w:p>
    <w:p w:rsidR="00682511" w:rsidRPr="00682511" w:rsidRDefault="00682511" w:rsidP="00682511">
      <w:pPr>
        <w:jc w:val="both"/>
        <w:rPr>
          <w:rStyle w:val="h1a1"/>
          <w:sz w:val="24"/>
          <w:szCs w:val="24"/>
        </w:rPr>
      </w:pPr>
    </w:p>
    <w:p w:rsidR="00682511" w:rsidRDefault="00682511" w:rsidP="00682511">
      <w:pPr>
        <w:jc w:val="both"/>
        <w:rPr>
          <w:rStyle w:val="h1a1"/>
        </w:rPr>
      </w:pPr>
    </w:p>
    <w:p w:rsidR="00682511" w:rsidRPr="00432527" w:rsidRDefault="00682511" w:rsidP="00682511">
      <w:pPr>
        <w:jc w:val="both"/>
        <w:rPr>
          <w:rStyle w:val="Textzstupnhosymbolu1"/>
          <w:b/>
          <w:color w:val="auto"/>
        </w:rPr>
      </w:pPr>
      <w:r w:rsidRPr="00432527">
        <w:rPr>
          <w:rStyle w:val="Textzstupnhosymbolu1"/>
          <w:b/>
          <w:color w:val="auto"/>
        </w:rPr>
        <w:t xml:space="preserve">K § </w:t>
      </w:r>
      <w:r w:rsidR="001D66F8">
        <w:rPr>
          <w:rStyle w:val="Textzstupnhosymbolu1"/>
          <w:b/>
          <w:color w:val="auto"/>
        </w:rPr>
        <w:t>18</w:t>
      </w:r>
      <w:r>
        <w:rPr>
          <w:rStyle w:val="Textzstupnhosymbolu1"/>
          <w:b/>
          <w:color w:val="auto"/>
        </w:rPr>
        <w:t xml:space="preserve"> </w:t>
      </w:r>
    </w:p>
    <w:p w:rsidR="00682511" w:rsidRPr="00432527" w:rsidRDefault="00682511" w:rsidP="00682511">
      <w:pPr>
        <w:jc w:val="both"/>
        <w:rPr>
          <w:rStyle w:val="Textzstupnhosymbolu1"/>
          <w:color w:val="auto"/>
        </w:rPr>
      </w:pPr>
      <w:r>
        <w:rPr>
          <w:rStyle w:val="Textzstupnhosymbolu1"/>
          <w:color w:val="auto"/>
        </w:rPr>
        <w:tab/>
        <w:t xml:space="preserve">Navrhuje sa ustanoviť </w:t>
      </w:r>
      <w:r w:rsidRPr="00432527">
        <w:rPr>
          <w:rStyle w:val="Textzstupnhosymbolu1"/>
          <w:color w:val="auto"/>
        </w:rPr>
        <w:t>prechodné obdobie sprístupňovania výbušniny na trhu podľa doterajších predpisov, platnosť vnútroštátnych povolení pre výbušninu a platnosť certifikátov vydaných na výbušninu podľa doterajších predpisov. Cieľom je zabezpečenie kontinuity medzi doterajšou právnou úpravou vzťahujúcou sa k technickým požiadavkám na výbušninu, ktorá sa zrušuje, a týmto nariadením vlády.</w:t>
      </w:r>
    </w:p>
    <w:p w:rsidR="00682511" w:rsidRPr="00432527" w:rsidRDefault="00682511" w:rsidP="00682511">
      <w:pPr>
        <w:jc w:val="both"/>
        <w:rPr>
          <w:rStyle w:val="Textzstupnhosymbolu1"/>
          <w:color w:val="auto"/>
        </w:rPr>
      </w:pPr>
    </w:p>
    <w:p w:rsidR="00682511" w:rsidRPr="00432527" w:rsidRDefault="00682511" w:rsidP="00682511">
      <w:pPr>
        <w:jc w:val="both"/>
        <w:rPr>
          <w:rStyle w:val="Textzstupnhosymbolu1"/>
          <w:color w:val="auto"/>
        </w:rPr>
      </w:pPr>
      <w:r>
        <w:t xml:space="preserve">Z uvedeného dôvodu </w:t>
      </w:r>
      <w:r w:rsidRPr="00432527">
        <w:t>bolo potrebné stanoviť primerané prechodné opatrenia umožňujúce sprístupniť na trhu výbušniny už uvedené na trh v súlade so smernicou 93/15/EHS bez toho, aby bolo nutné vyžadovať súlad s ďalšími požiadavkami na výrobok, a to pred dátumom začatia uplatňovania vnútroštátnych opatrení transponujúcich túto smernicu. Distribútori by preto mali mať možnosť dodávať výbušniny, ktoré už boli uvedené na trh, teda zásoby, ktoré sa už nachádzajú v distribučnom reťazci, pred dátumom začatia uplatňovania vnútroštátnych opatrení transponujúcich túto smernicu.</w:t>
      </w:r>
    </w:p>
    <w:p w:rsidR="00682511" w:rsidRPr="00432527" w:rsidRDefault="00682511" w:rsidP="00682511">
      <w:pPr>
        <w:jc w:val="both"/>
        <w:rPr>
          <w:rStyle w:val="Textzstupnhosymbolu1"/>
          <w:color w:val="auto"/>
        </w:rPr>
      </w:pPr>
      <w:r w:rsidRPr="00432527">
        <w:rPr>
          <w:rStyle w:val="Textzstupnhosymbolu1"/>
          <w:color w:val="auto"/>
        </w:rPr>
        <w:t> </w:t>
      </w:r>
    </w:p>
    <w:p w:rsidR="00682511" w:rsidRPr="00432527" w:rsidRDefault="00682511" w:rsidP="00682511">
      <w:pPr>
        <w:jc w:val="both"/>
        <w:rPr>
          <w:rStyle w:val="Textzstupnhosymbolu1"/>
          <w:color w:val="auto"/>
        </w:rPr>
      </w:pPr>
      <w:r w:rsidRPr="00432527">
        <w:rPr>
          <w:rStyle w:val="Textzstupnhosymbolu1"/>
          <w:b/>
          <w:color w:val="auto"/>
        </w:rPr>
        <w:t xml:space="preserve">K § </w:t>
      </w:r>
      <w:r w:rsidR="001D66F8">
        <w:rPr>
          <w:rStyle w:val="Textzstupnhosymbolu1"/>
          <w:b/>
          <w:color w:val="auto"/>
        </w:rPr>
        <w:t>19</w:t>
      </w:r>
    </w:p>
    <w:p w:rsidR="00682511" w:rsidRDefault="00682511" w:rsidP="00682511">
      <w:pPr>
        <w:tabs>
          <w:tab w:val="left" w:pos="567"/>
        </w:tabs>
        <w:autoSpaceDE w:val="0"/>
        <w:autoSpaceDN w:val="0"/>
        <w:adjustRightInd w:val="0"/>
        <w:jc w:val="both"/>
      </w:pPr>
      <w:r>
        <w:tab/>
        <w:t xml:space="preserve">Navrhuje sa zrušiť </w:t>
      </w:r>
      <w:r w:rsidRPr="00432527">
        <w:t>nariadenie vlády Slovenskej republiky č. 179/2001 Z.</w:t>
      </w:r>
      <w:r>
        <w:t xml:space="preserve"> </w:t>
      </w:r>
      <w:r w:rsidRPr="00432527">
        <w:t xml:space="preserve">z. </w:t>
      </w:r>
      <w:r w:rsidRPr="00432527">
        <w:rPr>
          <w:bCs/>
        </w:rPr>
        <w:t xml:space="preserve">ktorým sa ustanovujú podrobnosti o technických požiadavkách a postupoch posudzovania zhody na výbušniny na civilné použitie v znení nariadenia vlády </w:t>
      </w:r>
      <w:r w:rsidRPr="00432527">
        <w:t>Slovenskej republiky č. 294/2002 Z.</w:t>
      </w:r>
      <w:r>
        <w:t xml:space="preserve"> </w:t>
      </w:r>
      <w:r w:rsidRPr="00432527">
        <w:t xml:space="preserve">z. a v </w:t>
      </w:r>
      <w:r w:rsidRPr="00432527">
        <w:rPr>
          <w:bCs/>
        </w:rPr>
        <w:t xml:space="preserve">znení nariadenia vlády </w:t>
      </w:r>
      <w:r w:rsidRPr="00432527">
        <w:t>Slovenskej republiky č. 25/2005 Z.</w:t>
      </w:r>
      <w:r>
        <w:t xml:space="preserve"> </w:t>
      </w:r>
      <w:r w:rsidRPr="00432527">
        <w:t>z.</w:t>
      </w:r>
    </w:p>
    <w:p w:rsidR="00682511" w:rsidRPr="00432527" w:rsidRDefault="00682511" w:rsidP="00682511">
      <w:pPr>
        <w:tabs>
          <w:tab w:val="left" w:pos="567"/>
        </w:tabs>
        <w:autoSpaceDE w:val="0"/>
        <w:autoSpaceDN w:val="0"/>
        <w:adjustRightInd w:val="0"/>
        <w:jc w:val="both"/>
        <w:rPr>
          <w:rStyle w:val="Textzstupnhosymbolu1"/>
          <w:b/>
          <w:color w:val="auto"/>
        </w:rPr>
      </w:pPr>
    </w:p>
    <w:p w:rsidR="00682511" w:rsidRPr="00432527" w:rsidRDefault="00682511" w:rsidP="00682511">
      <w:pPr>
        <w:jc w:val="both"/>
        <w:rPr>
          <w:rStyle w:val="Textzstupnhosymbolu1"/>
          <w:color w:val="auto"/>
        </w:rPr>
      </w:pPr>
      <w:r w:rsidRPr="00432527">
        <w:rPr>
          <w:rStyle w:val="Textzstupnhosymbolu1"/>
          <w:b/>
          <w:color w:val="auto"/>
        </w:rPr>
        <w:t xml:space="preserve">K § </w:t>
      </w:r>
      <w:r w:rsidR="001D66F8">
        <w:rPr>
          <w:rStyle w:val="Textzstupnhosymbolu1"/>
          <w:b/>
          <w:color w:val="auto"/>
        </w:rPr>
        <w:t>20</w:t>
      </w:r>
    </w:p>
    <w:p w:rsidR="00682511" w:rsidRPr="00432527" w:rsidRDefault="00682511" w:rsidP="00682511">
      <w:pPr>
        <w:jc w:val="both"/>
        <w:rPr>
          <w:rStyle w:val="Textzstupnhosymbolu1"/>
          <w:color w:val="auto"/>
        </w:rPr>
      </w:pPr>
      <w:r w:rsidRPr="00432527">
        <w:rPr>
          <w:rStyle w:val="Textzstupnhosymbolu1"/>
          <w:color w:val="auto"/>
        </w:rPr>
        <w:lastRenderedPageBreak/>
        <w:t> </w:t>
      </w:r>
      <w:r>
        <w:rPr>
          <w:rStyle w:val="Textzstupnhosymbolu1"/>
          <w:color w:val="auto"/>
        </w:rPr>
        <w:tab/>
        <w:t xml:space="preserve">Jedná sa </w:t>
      </w:r>
      <w:r w:rsidRPr="00432527">
        <w:rPr>
          <w:rStyle w:val="Textzstupnhosymbolu1"/>
          <w:color w:val="auto"/>
        </w:rPr>
        <w:t>o tzv. transpozičný odkaz</w:t>
      </w:r>
      <w:r>
        <w:rPr>
          <w:rStyle w:val="Textzstupnhosymbolu1"/>
          <w:color w:val="auto"/>
        </w:rPr>
        <w:t xml:space="preserve"> vo vzťahu k smernici EP a Rady č.</w:t>
      </w:r>
      <w:r w:rsidRPr="00432527">
        <w:rPr>
          <w:rStyle w:val="Textzstupnhosymbolu1"/>
          <w:color w:val="auto"/>
        </w:rPr>
        <w:t xml:space="preserve"> </w:t>
      </w:r>
      <w:r w:rsidRPr="00432527">
        <w:rPr>
          <w:lang w:eastAsia="cs-CZ"/>
        </w:rPr>
        <w:t>2014/28/E</w:t>
      </w:r>
      <w:r>
        <w:rPr>
          <w:lang w:eastAsia="cs-CZ"/>
        </w:rPr>
        <w:t>Ú.</w:t>
      </w:r>
    </w:p>
    <w:p w:rsidR="00682511" w:rsidRPr="00432527" w:rsidRDefault="00682511" w:rsidP="00682511">
      <w:pPr>
        <w:jc w:val="both"/>
        <w:rPr>
          <w:rStyle w:val="Textzstupnhosymbolu1"/>
          <w:color w:val="auto"/>
        </w:rPr>
      </w:pPr>
      <w:r w:rsidRPr="00432527">
        <w:rPr>
          <w:rStyle w:val="Textzstupnhosymbolu1"/>
          <w:color w:val="auto"/>
        </w:rPr>
        <w:t> </w:t>
      </w:r>
    </w:p>
    <w:p w:rsidR="00682511" w:rsidRPr="00432527" w:rsidRDefault="00682511" w:rsidP="00682511">
      <w:pPr>
        <w:jc w:val="both"/>
        <w:rPr>
          <w:rStyle w:val="Textzstupnhosymbolu1"/>
          <w:color w:val="auto"/>
        </w:rPr>
      </w:pPr>
      <w:r w:rsidRPr="00432527">
        <w:rPr>
          <w:rStyle w:val="Textzstupnhosymbolu1"/>
          <w:b/>
          <w:color w:val="auto"/>
        </w:rPr>
        <w:t xml:space="preserve">K § </w:t>
      </w:r>
      <w:r w:rsidR="001D66F8">
        <w:rPr>
          <w:rStyle w:val="Textzstupnhosymbolu1"/>
          <w:b/>
          <w:color w:val="auto"/>
        </w:rPr>
        <w:t>21</w:t>
      </w:r>
    </w:p>
    <w:p w:rsidR="00682511" w:rsidRDefault="00682511" w:rsidP="00682511">
      <w:pPr>
        <w:jc w:val="both"/>
        <w:rPr>
          <w:rStyle w:val="Textzstupnhosymbolu1"/>
          <w:color w:val="auto"/>
        </w:rPr>
      </w:pPr>
      <w:r w:rsidRPr="00432527">
        <w:rPr>
          <w:rStyle w:val="Textzstupnhosymbolu1"/>
          <w:color w:val="auto"/>
        </w:rPr>
        <w:t> </w:t>
      </w:r>
      <w:r>
        <w:rPr>
          <w:rStyle w:val="Textzstupnhosymbolu1"/>
          <w:color w:val="auto"/>
        </w:rPr>
        <w:tab/>
      </w:r>
      <w:r w:rsidRPr="006B454F">
        <w:rPr>
          <w:rStyle w:val="Textzstupnhosymbolu1"/>
          <w:color w:val="auto"/>
        </w:rPr>
        <w:t xml:space="preserve">Navrhuje sa účinnosť </w:t>
      </w:r>
      <w:r>
        <w:rPr>
          <w:rStyle w:val="Textzstupnhosymbolu1"/>
          <w:color w:val="auto"/>
        </w:rPr>
        <w:t xml:space="preserve">uvedeného </w:t>
      </w:r>
      <w:r w:rsidRPr="006B454F">
        <w:rPr>
          <w:rStyle w:val="Textzstupnhosymbolu1"/>
          <w:color w:val="auto"/>
        </w:rPr>
        <w:t>nariadenia vlád</w:t>
      </w:r>
      <w:r>
        <w:rPr>
          <w:rStyle w:val="Textzstupnhosymbolu1"/>
          <w:color w:val="auto"/>
        </w:rPr>
        <w:t>y</w:t>
      </w:r>
      <w:r w:rsidRPr="006B454F">
        <w:rPr>
          <w:rStyle w:val="Textzstupnhosymbolu1"/>
          <w:color w:val="auto"/>
        </w:rPr>
        <w:t xml:space="preserve"> od </w:t>
      </w:r>
      <w:r>
        <w:rPr>
          <w:rStyle w:val="Textzstupnhosymbolu1"/>
          <w:color w:val="auto"/>
        </w:rPr>
        <w:t xml:space="preserve">20. apríla </w:t>
      </w:r>
      <w:r w:rsidRPr="006B454F">
        <w:rPr>
          <w:rStyle w:val="Textzstupnhosymbolu1"/>
          <w:color w:val="auto"/>
        </w:rPr>
        <w:t>201</w:t>
      </w:r>
      <w:r>
        <w:rPr>
          <w:rStyle w:val="Textzstupnhosymbolu1"/>
          <w:color w:val="auto"/>
        </w:rPr>
        <w:t>6</w:t>
      </w:r>
      <w:r w:rsidRPr="006B454F">
        <w:rPr>
          <w:rStyle w:val="Textzstupnhosymbolu1"/>
          <w:color w:val="auto"/>
        </w:rPr>
        <w:t>.</w:t>
      </w:r>
    </w:p>
    <w:p w:rsidR="00682511" w:rsidRPr="006B454F" w:rsidRDefault="00682511" w:rsidP="00682511">
      <w:pPr>
        <w:jc w:val="both"/>
        <w:rPr>
          <w:rStyle w:val="Textzstupnhosymbolu1"/>
          <w:color w:val="auto"/>
        </w:rPr>
      </w:pPr>
    </w:p>
    <w:p w:rsidR="00682511" w:rsidRDefault="00682511" w:rsidP="00682511">
      <w:pPr>
        <w:jc w:val="both"/>
        <w:rPr>
          <w:rStyle w:val="Textzstupnhosymbolu1"/>
          <w:b/>
          <w:color w:val="auto"/>
        </w:rPr>
      </w:pPr>
    </w:p>
    <w:p w:rsidR="00682511" w:rsidRDefault="00682511" w:rsidP="00682511">
      <w:pPr>
        <w:jc w:val="both"/>
        <w:rPr>
          <w:rStyle w:val="Textzstupnhosymbolu1"/>
          <w:b/>
          <w:color w:val="auto"/>
        </w:rPr>
      </w:pPr>
    </w:p>
    <w:p w:rsidR="00682511" w:rsidRDefault="00682511" w:rsidP="00682511">
      <w:pPr>
        <w:jc w:val="both"/>
        <w:rPr>
          <w:rStyle w:val="Textzstupnhosymbolu1"/>
          <w:b/>
          <w:color w:val="auto"/>
        </w:rPr>
      </w:pPr>
    </w:p>
    <w:p w:rsidR="001D66F8" w:rsidRDefault="001D66F8" w:rsidP="00682511">
      <w:pPr>
        <w:jc w:val="both"/>
        <w:rPr>
          <w:rStyle w:val="Textzstupnhosymbolu1"/>
          <w:b/>
          <w:color w:val="auto"/>
        </w:rPr>
      </w:pPr>
    </w:p>
    <w:p w:rsidR="00682511" w:rsidRPr="00432527" w:rsidRDefault="00682511" w:rsidP="00682511">
      <w:pPr>
        <w:jc w:val="both"/>
        <w:rPr>
          <w:rStyle w:val="Textzstupnhosymbolu1"/>
          <w:color w:val="auto"/>
        </w:rPr>
      </w:pPr>
      <w:r w:rsidRPr="00432527">
        <w:rPr>
          <w:rStyle w:val="Textzstupnhosymbolu1"/>
          <w:b/>
          <w:color w:val="auto"/>
        </w:rPr>
        <w:t xml:space="preserve">K prílohe č. 1 </w:t>
      </w:r>
    </w:p>
    <w:p w:rsidR="00682511" w:rsidRPr="00432527" w:rsidRDefault="00682511" w:rsidP="00682511">
      <w:pPr>
        <w:jc w:val="both"/>
        <w:rPr>
          <w:rStyle w:val="Textzstupnhosymbolu1"/>
          <w:color w:val="auto"/>
        </w:rPr>
      </w:pPr>
      <w:r w:rsidRPr="00432527">
        <w:rPr>
          <w:rStyle w:val="Textzstupnhosymbolu1"/>
          <w:color w:val="auto"/>
        </w:rPr>
        <w:t>Ustanovuje zoznam výrobkov, ktoré sa v príslušných odporúčaniach Organizácie spojených národov považujú za pyrotechnické výrobky alebo muníciu.</w:t>
      </w:r>
    </w:p>
    <w:p w:rsidR="00682511" w:rsidRPr="00432527" w:rsidRDefault="00682511" w:rsidP="00682511">
      <w:pPr>
        <w:jc w:val="both"/>
        <w:rPr>
          <w:rStyle w:val="Textzstupnhosymbolu1"/>
          <w:color w:val="auto"/>
        </w:rPr>
      </w:pPr>
    </w:p>
    <w:p w:rsidR="00682511" w:rsidRPr="00432527" w:rsidRDefault="00682511" w:rsidP="00682511">
      <w:pPr>
        <w:jc w:val="both"/>
        <w:rPr>
          <w:rStyle w:val="Textzstupnhosymbolu1"/>
          <w:color w:val="auto"/>
        </w:rPr>
      </w:pPr>
      <w:r w:rsidRPr="00432527">
        <w:rPr>
          <w:rStyle w:val="Textzstupnhosymbolu1"/>
          <w:b/>
          <w:color w:val="auto"/>
        </w:rPr>
        <w:t xml:space="preserve">K prílohe č. 2 </w:t>
      </w:r>
    </w:p>
    <w:p w:rsidR="00682511" w:rsidRPr="00432527" w:rsidRDefault="00682511" w:rsidP="00682511">
      <w:pPr>
        <w:jc w:val="both"/>
        <w:rPr>
          <w:rStyle w:val="Textzstupnhosymbolu1"/>
          <w:color w:val="auto"/>
        </w:rPr>
      </w:pPr>
      <w:r w:rsidRPr="00432527">
        <w:rPr>
          <w:rStyle w:val="Textzstupnhosymbolu1"/>
          <w:color w:val="auto"/>
        </w:rPr>
        <w:t>Ustanovuje základné bezpečnostné požiadavky na výbušninu.</w:t>
      </w:r>
    </w:p>
    <w:p w:rsidR="00682511" w:rsidRDefault="00682511" w:rsidP="00682511">
      <w:pPr>
        <w:jc w:val="both"/>
        <w:rPr>
          <w:rStyle w:val="Textzstupnhosymbolu1"/>
          <w:b/>
          <w:color w:val="auto"/>
        </w:rPr>
      </w:pPr>
    </w:p>
    <w:p w:rsidR="00682511" w:rsidRPr="00432527" w:rsidRDefault="00682511" w:rsidP="00682511">
      <w:pPr>
        <w:jc w:val="both"/>
        <w:rPr>
          <w:rStyle w:val="Textzstupnhosymbolu1"/>
          <w:b/>
          <w:color w:val="auto"/>
        </w:rPr>
      </w:pPr>
      <w:r w:rsidRPr="00432527">
        <w:rPr>
          <w:rStyle w:val="Textzstupnhosymbolu1"/>
          <w:b/>
          <w:color w:val="auto"/>
        </w:rPr>
        <w:t xml:space="preserve">K prílohe č. 3 </w:t>
      </w:r>
    </w:p>
    <w:p w:rsidR="00682511" w:rsidRPr="00432527" w:rsidRDefault="00682511" w:rsidP="00682511">
      <w:pPr>
        <w:jc w:val="both"/>
        <w:rPr>
          <w:rStyle w:val="Textzstupnhosymbolu1"/>
          <w:color w:val="auto"/>
        </w:rPr>
      </w:pPr>
      <w:r w:rsidRPr="00432527">
        <w:rPr>
          <w:rStyle w:val="Textzstupnhosymbolu1"/>
          <w:color w:val="auto"/>
        </w:rPr>
        <w:t>Ustanovuje konkrétne podrobnosti o postupoch posudzovania zhody výbušnín.</w:t>
      </w:r>
    </w:p>
    <w:p w:rsidR="00682511" w:rsidRPr="00432527" w:rsidRDefault="00682511" w:rsidP="00682511">
      <w:pPr>
        <w:jc w:val="both"/>
        <w:rPr>
          <w:rStyle w:val="Textzstupnhosymbolu1"/>
          <w:color w:val="auto"/>
        </w:rPr>
      </w:pPr>
      <w:r w:rsidRPr="00432527">
        <w:rPr>
          <w:rStyle w:val="Textzstupnhosymbolu1"/>
          <w:color w:val="auto"/>
        </w:rPr>
        <w:t> </w:t>
      </w:r>
    </w:p>
    <w:p w:rsidR="00682511" w:rsidRPr="00432527" w:rsidRDefault="00682511" w:rsidP="00682511">
      <w:pPr>
        <w:jc w:val="both"/>
        <w:rPr>
          <w:rStyle w:val="Textzstupnhosymbolu1"/>
          <w:b/>
          <w:color w:val="auto"/>
        </w:rPr>
      </w:pPr>
      <w:r w:rsidRPr="00432527">
        <w:rPr>
          <w:rStyle w:val="Textzstupnhosymbolu1"/>
          <w:b/>
          <w:color w:val="auto"/>
        </w:rPr>
        <w:t>K prílohe č. 4</w:t>
      </w:r>
    </w:p>
    <w:p w:rsidR="00682511" w:rsidRDefault="00682511" w:rsidP="00682511">
      <w:pPr>
        <w:jc w:val="both"/>
        <w:rPr>
          <w:rStyle w:val="Textzstupnhosymbolu1"/>
          <w:color w:val="auto"/>
        </w:rPr>
      </w:pPr>
      <w:r w:rsidRPr="00432527">
        <w:rPr>
          <w:rStyle w:val="Textzstupnhosymbolu1"/>
          <w:color w:val="auto"/>
        </w:rPr>
        <w:t>Ustanovuje rozsah údajov uvedených v EÚ vyhlásení o zhode pre výbušniny.</w:t>
      </w:r>
    </w:p>
    <w:p w:rsidR="00682511" w:rsidRDefault="00682511" w:rsidP="00682511">
      <w:pPr>
        <w:jc w:val="both"/>
        <w:rPr>
          <w:rStyle w:val="Textzstupnhosymbolu1"/>
          <w:color w:val="auto"/>
        </w:rPr>
      </w:pPr>
      <w:r w:rsidRPr="00432527">
        <w:rPr>
          <w:rStyle w:val="Textzstupnhosymbolu1"/>
          <w:color w:val="auto"/>
        </w:rPr>
        <w:t> </w:t>
      </w:r>
    </w:p>
    <w:p w:rsidR="00682511" w:rsidRPr="00432527" w:rsidRDefault="00682511" w:rsidP="00682511">
      <w:pPr>
        <w:jc w:val="both"/>
        <w:rPr>
          <w:rStyle w:val="Textzstupnhosymbolu1"/>
          <w:color w:val="auto"/>
        </w:rPr>
      </w:pPr>
      <w:r w:rsidRPr="00432527">
        <w:rPr>
          <w:rStyle w:val="Textzstupnhosymbolu1"/>
          <w:b/>
          <w:color w:val="auto"/>
        </w:rPr>
        <w:t>K prílohe č. 5</w:t>
      </w:r>
    </w:p>
    <w:p w:rsidR="00682511" w:rsidRPr="00432527" w:rsidRDefault="00682511" w:rsidP="00682511">
      <w:pPr>
        <w:jc w:val="both"/>
        <w:rPr>
          <w:rStyle w:val="Textzstupnhosymbolu1"/>
          <w:color w:val="auto"/>
        </w:rPr>
      </w:pPr>
      <w:r w:rsidRPr="00432527">
        <w:rPr>
          <w:rStyle w:val="Textzstupnhosymbolu1"/>
          <w:color w:val="auto"/>
        </w:rPr>
        <w:t>Ustanovuje zoznam preberaných právne záväzných aktov Európskej únie, v ktorom sa uvádza smernica</w:t>
      </w:r>
      <w:r>
        <w:rPr>
          <w:rStyle w:val="Textzstupnhosymbolu1"/>
          <w:color w:val="auto"/>
        </w:rPr>
        <w:t xml:space="preserve">  č. 2014/28/EÚ</w:t>
      </w:r>
      <w:r w:rsidRPr="00432527">
        <w:rPr>
          <w:rStyle w:val="Textzstupnhosymbolu1"/>
          <w:color w:val="auto"/>
        </w:rPr>
        <w:t>. </w:t>
      </w:r>
    </w:p>
    <w:p w:rsidR="00682511" w:rsidRPr="005F426D" w:rsidRDefault="00682511" w:rsidP="00682511"/>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p w:rsidR="00682511" w:rsidRDefault="00682511" w:rsidP="00682511">
      <w:pPr>
        <w:jc w:val="center"/>
        <w:rPr>
          <w:b/>
          <w:bCs/>
          <w:sz w:val="28"/>
        </w:rPr>
      </w:pPr>
    </w:p>
    <w:sectPr w:rsidR="00682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511"/>
    <w:rsid w:val="00094014"/>
    <w:rsid w:val="000E790F"/>
    <w:rsid w:val="001D66F8"/>
    <w:rsid w:val="00487A2E"/>
    <w:rsid w:val="00682511"/>
    <w:rsid w:val="00A268E9"/>
    <w:rsid w:val="00D468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2511"/>
    <w:pPr>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zstupnhosymbolu1">
    <w:name w:val="Text zástupného symbolu1"/>
    <w:semiHidden/>
    <w:rsid w:val="00682511"/>
    <w:rPr>
      <w:rFonts w:ascii="Times New Roman" w:hAnsi="Times New Roman" w:cs="Times New Roman" w:hint="default"/>
      <w:color w:val="808080"/>
    </w:rPr>
  </w:style>
  <w:style w:type="character" w:styleId="Textzstupnhosymbolu">
    <w:name w:val="Placeholder Text"/>
    <w:uiPriority w:val="99"/>
    <w:semiHidden/>
    <w:rsid w:val="00682511"/>
    <w:rPr>
      <w:rFonts w:ascii="Times New Roman" w:hAnsi="Times New Roman" w:cs="Times New Roman"/>
      <w:color w:val="808080"/>
    </w:rPr>
  </w:style>
  <w:style w:type="character" w:customStyle="1" w:styleId="h1a1">
    <w:name w:val="h1a1"/>
    <w:basedOn w:val="Predvolenpsmoodseku"/>
    <w:rsid w:val="00682511"/>
    <w:rPr>
      <w:vanish w:val="0"/>
      <w:webHidden w:val="0"/>
      <w:sz w:val="19"/>
      <w:szCs w:val="19"/>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2511"/>
    <w:pPr>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zstupnhosymbolu1">
    <w:name w:val="Text zástupného symbolu1"/>
    <w:semiHidden/>
    <w:rsid w:val="00682511"/>
    <w:rPr>
      <w:rFonts w:ascii="Times New Roman" w:hAnsi="Times New Roman" w:cs="Times New Roman" w:hint="default"/>
      <w:color w:val="808080"/>
    </w:rPr>
  </w:style>
  <w:style w:type="character" w:styleId="Textzstupnhosymbolu">
    <w:name w:val="Placeholder Text"/>
    <w:uiPriority w:val="99"/>
    <w:semiHidden/>
    <w:rsid w:val="00682511"/>
    <w:rPr>
      <w:rFonts w:ascii="Times New Roman" w:hAnsi="Times New Roman" w:cs="Times New Roman"/>
      <w:color w:val="808080"/>
    </w:rPr>
  </w:style>
  <w:style w:type="character" w:customStyle="1" w:styleId="h1a1">
    <w:name w:val="h1a1"/>
    <w:basedOn w:val="Predvolenpsmoodseku"/>
    <w:rsid w:val="00682511"/>
    <w:rPr>
      <w:vanish w:val="0"/>
      <w:webHidden w:val="0"/>
      <w:sz w:val="19"/>
      <w:szCs w:val="19"/>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e60a29af-d413-48d4-bd90-fe9d2a897e4b">WKX3UHSAJ2R6-2-436404</_dlc_DocId>
    <_dlc_DocIdUrl xmlns="e60a29af-d413-48d4-bd90-fe9d2a897e4b">
      <Url>https://ovdmasv601/sites/DMS/_layouts/15/DocIdRedir.aspx?ID=WKX3UHSAJ2R6-2-436404</Url>
      <Description>WKX3UHSAJ2R6-2-436404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A6D97-8092-4E38-B607-5B2FBE8F6E55}"/>
</file>

<file path=customXml/itemProps2.xml><?xml version="1.0" encoding="utf-8"?>
<ds:datastoreItem xmlns:ds="http://schemas.openxmlformats.org/officeDocument/2006/customXml" ds:itemID="{79E66DDF-CBAB-4D80-AD4D-367D96A3B29E}"/>
</file>

<file path=customXml/itemProps3.xml><?xml version="1.0" encoding="utf-8"?>
<ds:datastoreItem xmlns:ds="http://schemas.openxmlformats.org/officeDocument/2006/customXml" ds:itemID="{D5B1CE98-3D48-47F6-9B48-FE800CA4B5EE}"/>
</file>

<file path=customXml/itemProps4.xml><?xml version="1.0" encoding="utf-8"?>
<ds:datastoreItem xmlns:ds="http://schemas.openxmlformats.org/officeDocument/2006/customXml" ds:itemID="{130416F6-B3C9-4BA6-8C8F-803190F23BE7}"/>
</file>

<file path=customXml/itemProps5.xml><?xml version="1.0" encoding="utf-8"?>
<ds:datastoreItem xmlns:ds="http://schemas.openxmlformats.org/officeDocument/2006/customXml" ds:itemID="{119C74D8-69B7-48D1-A38C-561199057666}"/>
</file>

<file path=docProps/app.xml><?xml version="1.0" encoding="utf-8"?>
<Properties xmlns="http://schemas.openxmlformats.org/officeDocument/2006/extended-properties" xmlns:vt="http://schemas.openxmlformats.org/officeDocument/2006/docPropsVTypes">
  <Template>Normal</Template>
  <TotalTime>11</TotalTime>
  <Pages>1</Pages>
  <Words>1937</Words>
  <Characters>11041</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Borovska Michala</dc:creator>
  <cp:lastModifiedBy>Borovska Michala</cp:lastModifiedBy>
  <cp:revision>10</cp:revision>
  <dcterms:created xsi:type="dcterms:W3CDTF">2016-02-01T10:33:00Z</dcterms:created>
  <dcterms:modified xsi:type="dcterms:W3CDTF">2016-02-19T12:52:00Z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7b6e7931-20dc-4c3d-a3ba-76cd0f7d0706</vt:lpwstr>
  </property>
</Properties>
</file>