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2C17AF" w:rsidRPr="00B043B4" w:rsidTr="000800FC">
        <w:tc>
          <w:tcPr>
            <w:tcW w:w="9180" w:type="dxa"/>
            <w:gridSpan w:val="11"/>
            <w:tcBorders>
              <w:top w:val="single" w:sz="4" w:space="0" w:color="FFFFFF"/>
              <w:bottom w:val="single" w:sz="4" w:space="0" w:color="auto"/>
            </w:tcBorders>
          </w:tcPr>
          <w:p w:rsidR="002C17AF" w:rsidRPr="002C17AF" w:rsidRDefault="002C17AF" w:rsidP="00C808E8">
            <w:pPr>
              <w:keepNext/>
              <w:contextualSpacing/>
              <w:rPr>
                <w:rFonts w:ascii="Times New Roman" w:hAnsi="Times New Roman" w:cs="Times New Roman"/>
                <w:sz w:val="20"/>
                <w:szCs w:val="20"/>
              </w:rPr>
            </w:pPr>
            <w:r w:rsidRPr="002C17AF">
              <w:rPr>
                <w:rFonts w:ascii="Times New Roman" w:hAnsi="Times New Roman" w:cs="Times New Roman"/>
                <w:sz w:val="20"/>
                <w:szCs w:val="20"/>
              </w:rPr>
              <w:t>Návrh zákona o poľovníctve  a o</w:t>
            </w:r>
            <w:r w:rsidR="00C808E8">
              <w:rPr>
                <w:rFonts w:ascii="Times New Roman" w:hAnsi="Times New Roman" w:cs="Times New Roman"/>
                <w:sz w:val="20"/>
                <w:szCs w:val="20"/>
              </w:rPr>
              <w:t> </w:t>
            </w:r>
            <w:r w:rsidRPr="002C17AF">
              <w:rPr>
                <w:rFonts w:ascii="Times New Roman" w:hAnsi="Times New Roman" w:cs="Times New Roman"/>
                <w:sz w:val="20"/>
                <w:szCs w:val="20"/>
              </w:rPr>
              <w:t>zmene</w:t>
            </w:r>
            <w:r w:rsidR="00C808E8">
              <w:rPr>
                <w:rFonts w:ascii="Times New Roman" w:hAnsi="Times New Roman" w:cs="Times New Roman"/>
                <w:sz w:val="20"/>
                <w:szCs w:val="20"/>
              </w:rPr>
              <w:t xml:space="preserve"> a doplnení</w:t>
            </w:r>
            <w:r w:rsidR="00FC5668">
              <w:rPr>
                <w:rFonts w:ascii="Times New Roman" w:hAnsi="Times New Roman" w:cs="Times New Roman"/>
                <w:sz w:val="20"/>
                <w:szCs w:val="20"/>
              </w:rPr>
              <w:t xml:space="preserve"> </w:t>
            </w:r>
            <w:r w:rsidRPr="002C17AF">
              <w:rPr>
                <w:rFonts w:ascii="Times New Roman" w:hAnsi="Times New Roman" w:cs="Times New Roman"/>
                <w:sz w:val="20"/>
                <w:szCs w:val="20"/>
              </w:rPr>
              <w:t xml:space="preserve"> niektorých zákonov</w:t>
            </w:r>
          </w:p>
        </w:tc>
      </w:tr>
      <w:tr w:rsidR="002C17AF" w:rsidRPr="00B043B4" w:rsidTr="000800FC">
        <w:tc>
          <w:tcPr>
            <w:tcW w:w="9180" w:type="dxa"/>
            <w:gridSpan w:val="11"/>
            <w:tcBorders>
              <w:top w:val="single" w:sz="4" w:space="0" w:color="auto"/>
              <w:left w:val="single" w:sz="4" w:space="0" w:color="auto"/>
              <w:bottom w:val="single" w:sz="4" w:space="0" w:color="FFFFFF"/>
            </w:tcBorders>
            <w:shd w:val="clear" w:color="auto" w:fill="E2E2E2"/>
          </w:tcPr>
          <w:p w:rsidR="002C17AF" w:rsidRPr="00B043B4" w:rsidRDefault="002C17AF" w:rsidP="002C17A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2C17AF" w:rsidRPr="00B043B4" w:rsidTr="000800FC">
        <w:tc>
          <w:tcPr>
            <w:tcW w:w="9180" w:type="dxa"/>
            <w:gridSpan w:val="11"/>
            <w:tcBorders>
              <w:top w:val="single" w:sz="4" w:space="0" w:color="FFFFFF"/>
              <w:left w:val="single" w:sz="4" w:space="0" w:color="auto"/>
              <w:bottom w:val="single" w:sz="4" w:space="0" w:color="auto"/>
            </w:tcBorders>
            <w:shd w:val="clear" w:color="auto" w:fill="FFFFFF"/>
          </w:tcPr>
          <w:p w:rsidR="002C17AF" w:rsidRPr="00B043B4" w:rsidRDefault="002C17AF" w:rsidP="002C17A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Ministerstvo pôdohospodárstva a rozvoja vidieka Slovenskej republiky </w:t>
            </w:r>
          </w:p>
          <w:p w:rsidR="002C17AF" w:rsidRPr="00B043B4" w:rsidRDefault="002C17AF" w:rsidP="002C17AF">
            <w:pPr>
              <w:rPr>
                <w:rFonts w:ascii="Times New Roman" w:eastAsia="Times New Roman" w:hAnsi="Times New Roman" w:cs="Times New Roman"/>
                <w:sz w:val="20"/>
                <w:szCs w:val="20"/>
                <w:lang w:eastAsia="sk-SK"/>
              </w:rPr>
            </w:pPr>
          </w:p>
        </w:tc>
      </w:tr>
      <w:tr w:rsidR="002C17AF" w:rsidRPr="00B043B4"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2C17AF" w:rsidRPr="00B043B4" w:rsidRDefault="002C17AF" w:rsidP="002C17A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C17AF" w:rsidRPr="00B043B4" w:rsidRDefault="002C17AF" w:rsidP="002C17A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2C17AF" w:rsidRPr="00B043B4" w:rsidRDefault="002C17AF" w:rsidP="002C17A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2C17AF" w:rsidRPr="00B043B4" w:rsidTr="000800FC">
        <w:tc>
          <w:tcPr>
            <w:tcW w:w="4212" w:type="dxa"/>
            <w:gridSpan w:val="2"/>
            <w:vMerge/>
            <w:tcBorders>
              <w:top w:val="nil"/>
              <w:left w:val="single" w:sz="4" w:space="0" w:color="auto"/>
              <w:bottom w:val="single" w:sz="4" w:space="0" w:color="FFFFFF"/>
            </w:tcBorders>
            <w:shd w:val="clear" w:color="auto" w:fill="E2E2E2"/>
          </w:tcPr>
          <w:p w:rsidR="002C17AF" w:rsidRPr="00B043B4" w:rsidRDefault="002C17AF" w:rsidP="002C17A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C17AF" w:rsidRPr="00B043B4" w:rsidRDefault="002C17AF" w:rsidP="002C17A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2C17AF" w:rsidRPr="00B043B4" w:rsidRDefault="002C17AF" w:rsidP="002C17AF">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2C17AF" w:rsidRPr="00B043B4" w:rsidTr="000800FC">
        <w:tc>
          <w:tcPr>
            <w:tcW w:w="4212" w:type="dxa"/>
            <w:gridSpan w:val="2"/>
            <w:vMerge/>
            <w:tcBorders>
              <w:top w:val="nil"/>
              <w:left w:val="single" w:sz="4" w:space="0" w:color="auto"/>
              <w:bottom w:val="single" w:sz="4" w:space="0" w:color="auto"/>
            </w:tcBorders>
            <w:shd w:val="clear" w:color="auto" w:fill="E2E2E2"/>
          </w:tcPr>
          <w:p w:rsidR="002C17AF" w:rsidRPr="00B043B4" w:rsidRDefault="002C17AF" w:rsidP="002C17A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C17AF" w:rsidRPr="00B043B4" w:rsidRDefault="006B6EA8" w:rsidP="002C17A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2C17AF" w:rsidRPr="00B043B4" w:rsidRDefault="002C17AF" w:rsidP="002C17A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2C17AF" w:rsidRPr="00B043B4" w:rsidTr="000800FC">
        <w:tc>
          <w:tcPr>
            <w:tcW w:w="9180" w:type="dxa"/>
            <w:gridSpan w:val="11"/>
            <w:tcBorders>
              <w:top w:val="single" w:sz="4" w:space="0" w:color="auto"/>
              <w:left w:val="single" w:sz="4" w:space="0" w:color="auto"/>
              <w:bottom w:val="single" w:sz="4" w:space="0" w:color="FFFFFF"/>
            </w:tcBorders>
            <w:shd w:val="clear" w:color="auto" w:fill="FFFFFF"/>
          </w:tcPr>
          <w:p w:rsidR="002C17AF" w:rsidRDefault="002C17AF" w:rsidP="002C17AF">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6B6EA8" w:rsidRDefault="006B6EA8" w:rsidP="006B6EA8">
            <w:pPr>
              <w:spacing w:after="250"/>
              <w:contextualSpacing/>
              <w:jc w:val="both"/>
              <w:rPr>
                <w:rFonts w:ascii="Times New Roman" w:hAnsi="Times New Roman" w:cs="Times New Roman"/>
                <w:sz w:val="20"/>
                <w:szCs w:val="20"/>
              </w:rPr>
            </w:pPr>
            <w:r>
              <w:rPr>
                <w:rFonts w:ascii="Times New Roman" w:hAnsi="Times New Roman" w:cs="Times New Roman"/>
                <w:sz w:val="20"/>
                <w:szCs w:val="20"/>
              </w:rPr>
              <w:t>Pokiaľ ide o predmet úpravy podľa návrhu zákona o poľovníctve a o zmene a doplnení niektorých zákonov, bude sa v § 74 ods. 1 a 2 transponovať:</w:t>
            </w:r>
          </w:p>
          <w:p w:rsidR="006B6EA8" w:rsidRPr="00FC5668" w:rsidRDefault="006B6EA8" w:rsidP="006B6EA8">
            <w:pPr>
              <w:spacing w:after="250"/>
              <w:contextualSpacing/>
              <w:jc w:val="both"/>
              <w:rPr>
                <w:rFonts w:ascii="Times New Roman" w:hAnsi="Times New Roman" w:cs="Times New Roman"/>
                <w:bCs/>
                <w:sz w:val="20"/>
                <w:szCs w:val="20"/>
              </w:rPr>
            </w:pPr>
            <w:r>
              <w:rPr>
                <w:rFonts w:ascii="Times New Roman" w:hAnsi="Times New Roman" w:cs="Times New Roman"/>
                <w:sz w:val="20"/>
                <w:szCs w:val="20"/>
              </w:rPr>
              <w:t xml:space="preserve">1. čl. 15 a príloha č. VI smernice Rady 92/43/EHS z 21. mája 1992 </w:t>
            </w:r>
            <w:r>
              <w:rPr>
                <w:rFonts w:ascii="Times New Roman" w:hAnsi="Times New Roman" w:cs="Times New Roman"/>
                <w:bCs/>
                <w:sz w:val="20"/>
                <w:szCs w:val="20"/>
              </w:rPr>
              <w:t>o ochrane prirodzených biotopov a voľne žijúcich živočíchov a rastlín (Ú. v. ES L 206, 22.7.1992; Mimoriadne vydanie Ú. v. EÚ, kap. 15/zv. 2) v platnom znení,</w:t>
            </w:r>
          </w:p>
          <w:p w:rsidR="006B6EA8" w:rsidRPr="00B043B4" w:rsidRDefault="006B6EA8" w:rsidP="006B6EA8">
            <w:pPr>
              <w:rPr>
                <w:rFonts w:ascii="Times New Roman" w:eastAsia="Times New Roman" w:hAnsi="Times New Roman" w:cs="Times New Roman"/>
                <w:i/>
                <w:sz w:val="20"/>
                <w:szCs w:val="20"/>
                <w:lang w:eastAsia="sk-SK"/>
              </w:rPr>
            </w:pPr>
            <w:r w:rsidRPr="00FC5668">
              <w:rPr>
                <w:rFonts w:ascii="Times New Roman" w:hAnsi="Times New Roman" w:cs="Times New Roman"/>
                <w:bCs/>
                <w:sz w:val="20"/>
                <w:szCs w:val="20"/>
              </w:rPr>
              <w:t xml:space="preserve">2. čl. 8 a príloha č. IV </w:t>
            </w:r>
            <w:r w:rsidRPr="00FC5668">
              <w:rPr>
                <w:rStyle w:val="Siln"/>
                <w:rFonts w:ascii="Times New Roman" w:hAnsi="Times New Roman" w:cs="Times New Roman"/>
                <w:b w:val="0"/>
                <w:sz w:val="20"/>
                <w:szCs w:val="20"/>
                <w:bdr w:val="none" w:sz="0" w:space="0" w:color="auto" w:frame="1"/>
                <w:shd w:val="clear" w:color="auto" w:fill="FFFFFF"/>
              </w:rPr>
              <w:t>smernice Európskeho parlamentu a Rady 2009/147/ES z 30. novembra 2009 o ochrane voľne žijúceho vtáctva (Ú. v. EÚ L 20, 26.1.2010)</w:t>
            </w:r>
            <w:r w:rsidRPr="00FC5668">
              <w:rPr>
                <w:rStyle w:val="Siln"/>
                <w:rFonts w:ascii="Times New Roman" w:hAnsi="Times New Roman" w:cs="Times New Roman"/>
                <w:sz w:val="20"/>
                <w:szCs w:val="20"/>
                <w:bdr w:val="none" w:sz="0" w:space="0" w:color="auto" w:frame="1"/>
                <w:shd w:val="clear" w:color="auto" w:fill="FFFFFF"/>
              </w:rPr>
              <w:t xml:space="preserve"> </w:t>
            </w:r>
            <w:r w:rsidRPr="00FC5668">
              <w:rPr>
                <w:rFonts w:ascii="Times New Roman" w:hAnsi="Times New Roman" w:cs="Times New Roman"/>
                <w:sz w:val="20"/>
                <w:szCs w:val="20"/>
              </w:rPr>
              <w:t>v platnom</w:t>
            </w:r>
            <w:r>
              <w:rPr>
                <w:rFonts w:ascii="Times New Roman" w:hAnsi="Times New Roman" w:cs="Times New Roman"/>
                <w:sz w:val="20"/>
                <w:szCs w:val="20"/>
              </w:rPr>
              <w:t xml:space="preserve"> znení.</w:t>
            </w:r>
          </w:p>
          <w:p w:rsidR="002C17AF" w:rsidRPr="00B043B4" w:rsidRDefault="002C17AF" w:rsidP="002C17AF">
            <w:pPr>
              <w:rPr>
                <w:rFonts w:ascii="Times New Roman" w:eastAsia="Times New Roman" w:hAnsi="Times New Roman" w:cs="Times New Roman"/>
                <w:sz w:val="20"/>
                <w:szCs w:val="20"/>
                <w:lang w:eastAsia="sk-SK"/>
              </w:rPr>
            </w:pPr>
          </w:p>
        </w:tc>
      </w:tr>
      <w:tr w:rsidR="002C17AF" w:rsidRPr="00B043B4"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2C17AF" w:rsidRPr="00B043B4" w:rsidRDefault="002C17AF" w:rsidP="002C17A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2C17AF" w:rsidRPr="00B043B4" w:rsidRDefault="007D4A64" w:rsidP="002C17A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november 2020</w:t>
            </w:r>
          </w:p>
        </w:tc>
      </w:tr>
      <w:tr w:rsidR="002C17AF"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C17AF" w:rsidRPr="00B043B4" w:rsidRDefault="002C17AF" w:rsidP="002C17A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2C17AF" w:rsidRPr="00B043B4" w:rsidRDefault="007D4A64" w:rsidP="002C17A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apríl</w:t>
            </w:r>
            <w:r w:rsidR="002C17AF">
              <w:rPr>
                <w:rFonts w:ascii="Times New Roman" w:eastAsia="Times New Roman" w:hAnsi="Times New Roman" w:cs="Times New Roman"/>
                <w:i/>
                <w:sz w:val="20"/>
                <w:szCs w:val="20"/>
                <w:lang w:eastAsia="sk-SK"/>
              </w:rPr>
              <w:t xml:space="preserve"> 2022</w:t>
            </w:r>
          </w:p>
        </w:tc>
      </w:tr>
      <w:tr w:rsidR="002C17AF" w:rsidRPr="00B043B4"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C17AF" w:rsidRPr="00B043B4" w:rsidRDefault="002C17AF" w:rsidP="002C17AF">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2C17AF" w:rsidRPr="00B043B4" w:rsidRDefault="00AD5522" w:rsidP="002C17A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január 2023</w:t>
            </w:r>
          </w:p>
        </w:tc>
      </w:tr>
      <w:tr w:rsidR="002C17AF"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C17AF" w:rsidRPr="00B043B4" w:rsidRDefault="002C17AF" w:rsidP="002C17AF">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2C17AF" w:rsidRPr="00B043B4" w:rsidRDefault="00AD5522" w:rsidP="00AD5522">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február</w:t>
            </w:r>
            <w:r w:rsidR="00755FEE">
              <w:rPr>
                <w:rFonts w:ascii="Times New Roman" w:eastAsia="Times New Roman" w:hAnsi="Times New Roman" w:cs="Times New Roman"/>
                <w:i/>
                <w:sz w:val="20"/>
                <w:szCs w:val="20"/>
                <w:lang w:eastAsia="sk-SK"/>
              </w:rPr>
              <w:t xml:space="preserve"> 202</w:t>
            </w:r>
            <w:r>
              <w:rPr>
                <w:rFonts w:ascii="Times New Roman" w:eastAsia="Times New Roman" w:hAnsi="Times New Roman" w:cs="Times New Roman"/>
                <w:i/>
                <w:sz w:val="20"/>
                <w:szCs w:val="20"/>
                <w:lang w:eastAsia="sk-SK"/>
              </w:rPr>
              <w:t>3</w:t>
            </w:r>
          </w:p>
        </w:tc>
      </w:tr>
      <w:tr w:rsidR="002C17AF" w:rsidRPr="00B043B4" w:rsidTr="000800FC">
        <w:tc>
          <w:tcPr>
            <w:tcW w:w="9180" w:type="dxa"/>
            <w:gridSpan w:val="11"/>
            <w:tcBorders>
              <w:top w:val="single" w:sz="4" w:space="0" w:color="auto"/>
              <w:left w:val="nil"/>
              <w:bottom w:val="single" w:sz="4" w:space="0" w:color="auto"/>
              <w:right w:val="nil"/>
            </w:tcBorders>
            <w:shd w:val="clear" w:color="auto" w:fill="FFFFFF"/>
          </w:tcPr>
          <w:p w:rsidR="002C17AF" w:rsidRPr="00B043B4" w:rsidRDefault="002C17AF" w:rsidP="002C17AF">
            <w:pPr>
              <w:rPr>
                <w:rFonts w:ascii="Times New Roman" w:eastAsia="Times New Roman" w:hAnsi="Times New Roman" w:cs="Times New Roman"/>
                <w:sz w:val="20"/>
                <w:szCs w:val="20"/>
                <w:lang w:eastAsia="sk-SK"/>
              </w:rPr>
            </w:pPr>
          </w:p>
        </w:tc>
      </w:tr>
      <w:tr w:rsidR="002C17AF"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C17AF" w:rsidRPr="00B043B4" w:rsidRDefault="002C17AF" w:rsidP="002C17AF">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2C17AF" w:rsidRPr="00B043B4"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2C17AF" w:rsidRPr="00B043B4" w:rsidRDefault="002C17AF" w:rsidP="002C17AF">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2C17AF" w:rsidRPr="002C17AF" w:rsidRDefault="002C17AF" w:rsidP="000877F5">
            <w:pPr>
              <w:jc w:val="both"/>
              <w:rPr>
                <w:rFonts w:ascii="Times New Roman" w:eastAsia="Times New Roman" w:hAnsi="Times New Roman" w:cs="Times New Roman"/>
                <w:sz w:val="20"/>
                <w:szCs w:val="20"/>
                <w:lang w:eastAsia="sk-SK"/>
              </w:rPr>
            </w:pPr>
            <w:r w:rsidRPr="002C17AF">
              <w:rPr>
                <w:rFonts w:ascii="Times New Roman" w:eastAsia="Times New Roman" w:hAnsi="Times New Roman" w:cs="Times New Roman"/>
                <w:sz w:val="20"/>
                <w:szCs w:val="20"/>
                <w:lang w:eastAsia="sk-SK"/>
              </w:rPr>
              <w:t>Návrh zákona reaguje na potrebu zásadnej zmeny prístupu k manažovaniu poľovnej zveri, čo si vyžaduje novú právnu úpravu. Reaguje tiež na poznatky z aplikačnej praxe o nedostatkoch existujúcej právnej úpravy, najmä pokiaľ ide o konania a postupy orgánov štátnej správy poľovníctva a postup správcov pozemkov vo vlastníctve štátu. Návrh zákon reaguje na potrebu upraviť početné stavy a sociálnu štruktúru raticovej zveri na Slovensku a eliminovať škody, ktoré táto zver spôsobuje na prírodnom prostredí, v lesných porastoch a na poľnohospodárskych plodinách. Reaguje aj na potrebu nastaviť efektívne nástroje proti šíreniu veterinárnych chorôb zveri, aktuálne afrického moru ošípaných u diviačej zveri. Zavádza prechod k elektronizácii verejnej správy.</w:t>
            </w:r>
          </w:p>
        </w:tc>
      </w:tr>
      <w:tr w:rsidR="002C17AF"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2C17AF" w:rsidRPr="00B043B4" w:rsidRDefault="002C17AF" w:rsidP="002C17AF">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2C17AF" w:rsidRPr="00B043B4"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2C17AF" w:rsidRPr="00B043B4" w:rsidRDefault="002C17AF" w:rsidP="002C17AF">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hlavné ciele predkladaného materiálu (aký výs</w:t>
            </w:r>
            <w:bookmarkStart w:id="0" w:name="_GoBack"/>
            <w:bookmarkEnd w:id="0"/>
            <w:r w:rsidRPr="00B043B4">
              <w:rPr>
                <w:rFonts w:ascii="Times New Roman" w:eastAsia="Times New Roman" w:hAnsi="Times New Roman" w:cs="Times New Roman"/>
                <w:i/>
                <w:sz w:val="20"/>
                <w:szCs w:val="20"/>
                <w:lang w:eastAsia="sk-SK"/>
              </w:rPr>
              <w:t>ledný stav má byť prijatím materiálu dosiahnutý, pričom dosiahnutý stav musí byť odlišný od stavu popísaného v bod</w:t>
            </w:r>
            <w:r>
              <w:rPr>
                <w:rFonts w:ascii="Times New Roman" w:eastAsia="Times New Roman" w:hAnsi="Times New Roman" w:cs="Times New Roman"/>
                <w:i/>
                <w:sz w:val="20"/>
                <w:szCs w:val="20"/>
                <w:lang w:eastAsia="sk-SK"/>
              </w:rPr>
              <w:t>e</w:t>
            </w:r>
            <w:r w:rsidRPr="00B043B4">
              <w:rPr>
                <w:rFonts w:ascii="Times New Roman" w:eastAsia="Times New Roman" w:hAnsi="Times New Roman" w:cs="Times New Roman"/>
                <w:i/>
                <w:sz w:val="20"/>
                <w:szCs w:val="20"/>
                <w:lang w:eastAsia="sk-SK"/>
              </w:rPr>
              <w:t xml:space="preserve"> 2. Definovanie problému). </w:t>
            </w:r>
          </w:p>
          <w:p w:rsidR="002C17AF" w:rsidRPr="00B043B4" w:rsidRDefault="002C17AF" w:rsidP="000877F5">
            <w:pPr>
              <w:jc w:val="both"/>
              <w:rPr>
                <w:rFonts w:ascii="Times New Roman" w:eastAsia="Times New Roman" w:hAnsi="Times New Roman" w:cs="Times New Roman"/>
                <w:sz w:val="20"/>
                <w:szCs w:val="20"/>
                <w:lang w:eastAsia="sk-SK"/>
              </w:rPr>
            </w:pPr>
            <w:r w:rsidRPr="002C17AF">
              <w:rPr>
                <w:rFonts w:ascii="Times New Roman" w:eastAsia="Times New Roman" w:hAnsi="Times New Roman" w:cs="Times New Roman"/>
                <w:sz w:val="20"/>
                <w:szCs w:val="20"/>
                <w:lang w:eastAsia="sk-SK"/>
              </w:rPr>
              <w:t>V návrhu zákona sú premietnuté opatrenia navrhnuté v Koncepcii rozvoja poľovníctva v Slovenskej republike – národný program rozvoja poľovníctva a zachovania genofondu voľne žijúcej zveri, ktorý bol schválený vládou Slovenskej republiky uznesením č. 548 v novembri 2017. Cieľom je jednak zabezpečiť, aby jednotlivé postupy, konania, povinnosti a zodpovednosť boli jednoznačne zadefinované a neumožňovali rozdielny výklad a aplikáciu, ako aj dosiahnuť také početné stavy jednotlivých druhov zveri, aby bola dosiahnutá rovnováha v prírodných ekosystémoch a eliminoval sa negatívny dopad zveri na poľnohospodárstvo a lesné hospodárstvo.</w:t>
            </w:r>
          </w:p>
        </w:tc>
      </w:tr>
      <w:tr w:rsidR="002C17AF"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2C17AF" w:rsidRPr="00B043B4" w:rsidRDefault="002C17AF" w:rsidP="002C17AF">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2C17AF"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2C17AF" w:rsidRPr="002C17AF" w:rsidRDefault="002C17AF" w:rsidP="000877F5">
            <w:pPr>
              <w:jc w:val="both"/>
              <w:rPr>
                <w:rFonts w:ascii="Times New Roman" w:eastAsia="Times New Roman" w:hAnsi="Times New Roman" w:cs="Times New Roman"/>
                <w:sz w:val="20"/>
                <w:szCs w:val="20"/>
                <w:lang w:eastAsia="sk-SK"/>
              </w:rPr>
            </w:pPr>
            <w:r w:rsidRPr="002C17AF">
              <w:rPr>
                <w:rFonts w:ascii="Times New Roman" w:eastAsia="Times New Roman" w:hAnsi="Times New Roman" w:cs="Times New Roman"/>
                <w:sz w:val="20"/>
                <w:szCs w:val="20"/>
                <w:lang w:eastAsia="sk-SK"/>
              </w:rPr>
              <w:t>Ministerstvo pôdohospodárstva a rozvoja vidieka Slovenskej republiky, orgány štátnej správy poľovníctva, vlastníci, správcovia a užívatelia poľovných pozemkov, užívatelia poľovných revírov, držitelia poľovných lístkov.</w:t>
            </w:r>
          </w:p>
        </w:tc>
      </w:tr>
      <w:tr w:rsidR="002C17AF"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2C17AF" w:rsidRPr="00B043B4" w:rsidRDefault="002C17AF" w:rsidP="002C17AF">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2C17AF" w:rsidRPr="00B043B4"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2C17AF" w:rsidRPr="00B043B4" w:rsidRDefault="002C17AF" w:rsidP="002C17AF">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2C17AF" w:rsidRPr="00B043B4" w:rsidRDefault="002C17AF" w:rsidP="002C17AF">
            <w:pPr>
              <w:rPr>
                <w:rFonts w:ascii="Times New Roman" w:eastAsia="Times New Roman" w:hAnsi="Times New Roman" w:cs="Times New Roman"/>
                <w:i/>
                <w:sz w:val="20"/>
                <w:szCs w:val="20"/>
                <w:lang w:eastAsia="sk-SK"/>
              </w:rPr>
            </w:pPr>
          </w:p>
          <w:p w:rsidR="002C17AF" w:rsidRDefault="002C17AF" w:rsidP="002C17AF">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2C17AF" w:rsidRPr="002C17AF" w:rsidRDefault="002C17AF" w:rsidP="002C17AF">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N</w:t>
            </w:r>
            <w:r w:rsidRPr="002C17AF">
              <w:rPr>
                <w:rFonts w:ascii="Times New Roman" w:eastAsia="Times New Roman" w:hAnsi="Times New Roman" w:cs="Times New Roman"/>
                <w:sz w:val="20"/>
                <w:szCs w:val="20"/>
                <w:lang w:eastAsia="sk-SK"/>
              </w:rPr>
              <w:t>eprijatím návrhu zákona by zotrval v platnosti súčasný zákon so všetkými nedostatkami, ktoré ukázala aplikačná prax za viac ako desať rokov jeho účinnosti. Zároveň by neboli realizované opatrenia, schválené vládou Slovenskej republiky v Koncepcii rozvoja poľovníctva v Slovenskej republike.</w:t>
            </w:r>
          </w:p>
        </w:tc>
      </w:tr>
      <w:tr w:rsidR="002C17AF"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C17AF" w:rsidRPr="00B043B4" w:rsidRDefault="002C17AF" w:rsidP="002C17AF">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Vykonávacie predpisy</w:t>
            </w:r>
          </w:p>
        </w:tc>
      </w:tr>
      <w:tr w:rsidR="002C17AF" w:rsidRPr="00B043B4" w:rsidTr="000800FC">
        <w:tc>
          <w:tcPr>
            <w:tcW w:w="6203" w:type="dxa"/>
            <w:gridSpan w:val="7"/>
            <w:tcBorders>
              <w:top w:val="single" w:sz="4" w:space="0" w:color="FFFFFF"/>
              <w:left w:val="single" w:sz="4" w:space="0" w:color="auto"/>
              <w:bottom w:val="nil"/>
              <w:right w:val="nil"/>
            </w:tcBorders>
            <w:shd w:val="clear" w:color="auto" w:fill="FFFFFF"/>
          </w:tcPr>
          <w:p w:rsidR="002C17AF" w:rsidRPr="00B043B4" w:rsidRDefault="002C17AF" w:rsidP="002C17AF">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2C17AF" w:rsidRPr="00B043B4" w:rsidRDefault="00D015DF" w:rsidP="002C17A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2C17AF">
                  <w:rPr>
                    <w:rFonts w:ascii="MS Gothic" w:eastAsia="MS Gothic" w:hAnsi="MS Gothic" w:cs="Times New Roman" w:hint="eastAsia"/>
                    <w:b/>
                    <w:sz w:val="20"/>
                    <w:szCs w:val="20"/>
                    <w:lang w:eastAsia="sk-SK"/>
                  </w:rPr>
                  <w:t>☒</w:t>
                </w:r>
              </w:sdtContent>
            </w:sdt>
            <w:r w:rsidR="002C17AF"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2C17AF" w:rsidRPr="00B043B4" w:rsidRDefault="00D015DF" w:rsidP="002C17A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C17AF">
                  <w:rPr>
                    <w:rFonts w:ascii="MS Gothic" w:eastAsia="MS Gothic" w:hAnsi="MS Gothic" w:cs="Times New Roman" w:hint="eastAsia"/>
                    <w:b/>
                    <w:sz w:val="20"/>
                    <w:szCs w:val="20"/>
                    <w:lang w:eastAsia="sk-SK"/>
                  </w:rPr>
                  <w:t>☐</w:t>
                </w:r>
              </w:sdtContent>
            </w:sdt>
            <w:r w:rsidR="002C17AF" w:rsidRPr="00B043B4">
              <w:rPr>
                <w:rFonts w:ascii="Times New Roman" w:eastAsia="Times New Roman" w:hAnsi="Times New Roman" w:cs="Times New Roman"/>
                <w:b/>
                <w:sz w:val="20"/>
                <w:szCs w:val="20"/>
                <w:lang w:eastAsia="sk-SK"/>
              </w:rPr>
              <w:t xml:space="preserve">  Nie</w:t>
            </w:r>
          </w:p>
        </w:tc>
      </w:tr>
      <w:tr w:rsidR="002C17AF"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2C17AF" w:rsidRDefault="002C17AF" w:rsidP="002C17AF">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2C17AF" w:rsidRPr="002C17AF" w:rsidRDefault="002C17AF" w:rsidP="000877F5">
            <w:pPr>
              <w:jc w:val="both"/>
              <w:rPr>
                <w:rFonts w:ascii="Times New Roman" w:eastAsia="Times New Roman" w:hAnsi="Times New Roman" w:cs="Times New Roman"/>
                <w:sz w:val="20"/>
                <w:szCs w:val="20"/>
                <w:lang w:eastAsia="sk-SK"/>
              </w:rPr>
            </w:pPr>
            <w:r w:rsidRPr="002C17AF">
              <w:rPr>
                <w:rFonts w:ascii="Times New Roman" w:eastAsia="Times New Roman" w:hAnsi="Times New Roman" w:cs="Times New Roman"/>
                <w:sz w:val="20"/>
                <w:szCs w:val="20"/>
                <w:lang w:eastAsia="sk-SK"/>
              </w:rPr>
              <w:t>Bude vypracovaná nová vykonávacia vyhláška, ktorá nahradí súčasnú vyhlášku Ministerstva pôdohospodárstva Slovenskej republiky č. 344/2009 Z. z., ktorou sa vykonáva zákon o poľovníctve. Budú ňou zmenené najmä postupy súvisiace s poľovníckym plánovaním, najmä zmena spôsobu stanovenia výšky lovu jednotlivých druhov zveri v poľovných revíroch.</w:t>
            </w:r>
            <w:r w:rsidR="000877F5" w:rsidRPr="002C17AF">
              <w:rPr>
                <w:rFonts w:ascii="Times New Roman" w:eastAsia="Times New Roman" w:hAnsi="Times New Roman" w:cs="Times New Roman"/>
                <w:sz w:val="20"/>
                <w:szCs w:val="20"/>
                <w:lang w:eastAsia="sk-SK"/>
              </w:rPr>
              <w:t xml:space="preserve"> Bude vypracovaná nová vyhláška, ktorá nahradí súčasnú vyhlášku Ministerstva pôdohospodárstva</w:t>
            </w:r>
            <w:r w:rsidR="000877F5">
              <w:rPr>
                <w:rFonts w:ascii="Times New Roman" w:eastAsia="Times New Roman" w:hAnsi="Times New Roman" w:cs="Times New Roman"/>
                <w:sz w:val="20"/>
                <w:szCs w:val="20"/>
                <w:lang w:eastAsia="sk-SK"/>
              </w:rPr>
              <w:t xml:space="preserve"> a rozvoja vidieka</w:t>
            </w:r>
            <w:r w:rsidR="000877F5" w:rsidRPr="002C17AF">
              <w:rPr>
                <w:rFonts w:ascii="Times New Roman" w:eastAsia="Times New Roman" w:hAnsi="Times New Roman" w:cs="Times New Roman"/>
                <w:sz w:val="20"/>
                <w:szCs w:val="20"/>
                <w:lang w:eastAsia="sk-SK"/>
              </w:rPr>
              <w:t xml:space="preserve"> Slovenskej republiky č.</w:t>
            </w:r>
            <w:r w:rsidR="000877F5">
              <w:rPr>
                <w:rFonts w:ascii="Times New Roman" w:eastAsia="Times New Roman" w:hAnsi="Times New Roman" w:cs="Times New Roman"/>
                <w:sz w:val="20"/>
                <w:szCs w:val="20"/>
                <w:lang w:eastAsia="sk-SK"/>
              </w:rPr>
              <w:t xml:space="preserve"> 421/2013 Z. z., ktorou sa určuje spoločenská hodnota poľovnej zveri.</w:t>
            </w:r>
          </w:p>
          <w:p w:rsidR="002C17AF" w:rsidRPr="00B043B4" w:rsidRDefault="002C17AF" w:rsidP="002C17AF">
            <w:pPr>
              <w:rPr>
                <w:rFonts w:ascii="Times New Roman" w:eastAsia="Times New Roman" w:hAnsi="Times New Roman" w:cs="Times New Roman"/>
                <w:sz w:val="20"/>
                <w:szCs w:val="20"/>
                <w:lang w:eastAsia="sk-SK"/>
              </w:rPr>
            </w:pPr>
          </w:p>
        </w:tc>
      </w:tr>
      <w:tr w:rsidR="002C17AF"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C17AF" w:rsidRPr="00B043B4" w:rsidRDefault="002C17AF" w:rsidP="002C17AF">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2C17AF" w:rsidRPr="00B043B4" w:rsidTr="000800FC">
        <w:trPr>
          <w:trHeight w:val="157"/>
        </w:trPr>
        <w:tc>
          <w:tcPr>
            <w:tcW w:w="9180" w:type="dxa"/>
            <w:gridSpan w:val="11"/>
            <w:tcBorders>
              <w:top w:val="nil"/>
              <w:left w:val="single" w:sz="4" w:space="0" w:color="000000"/>
              <w:bottom w:val="nil"/>
              <w:right w:val="single" w:sz="4" w:space="0" w:color="auto"/>
            </w:tcBorders>
            <w:shd w:val="clear" w:color="auto" w:fill="FFFFFF"/>
          </w:tcPr>
          <w:p w:rsidR="002C17AF" w:rsidRPr="00B043B4" w:rsidRDefault="002C17AF" w:rsidP="002C17AF">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B043B4">
              <w:rPr>
                <w:rFonts w:ascii="Times New Roman" w:eastAsia="Times New Roman" w:hAnsi="Times New Roman" w:cs="Times New Roman"/>
                <w:i/>
                <w:sz w:val="20"/>
                <w:szCs w:val="20"/>
                <w:lang w:eastAsia="sk-SK"/>
              </w:rPr>
              <w:t>goldplating</w:t>
            </w:r>
            <w:proofErr w:type="spellEnd"/>
            <w:r w:rsidRPr="00B043B4">
              <w:rPr>
                <w:rFonts w:ascii="Times New Roman" w:eastAsia="Times New Roman" w:hAnsi="Times New Roman" w:cs="Times New Roman"/>
                <w:i/>
                <w:sz w:val="20"/>
                <w:szCs w:val="20"/>
                <w:lang w:eastAsia="sk-SK"/>
              </w:rPr>
              <w:t>) spolu s odôvodnením opodstatnenosti presahu.</w:t>
            </w:r>
          </w:p>
        </w:tc>
      </w:tr>
      <w:tr w:rsidR="002C17AF" w:rsidRPr="00B043B4"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2C17AF" w:rsidRPr="00B043B4" w:rsidRDefault="002C17AF" w:rsidP="002C17AF">
            <w:pPr>
              <w:jc w:val="both"/>
              <w:rPr>
                <w:rFonts w:ascii="Times New Roman" w:eastAsia="Times New Roman" w:hAnsi="Times New Roman" w:cs="Times New Roman"/>
                <w:sz w:val="20"/>
                <w:szCs w:val="20"/>
                <w:lang w:eastAsia="sk-SK"/>
              </w:rPr>
            </w:pPr>
            <w:r w:rsidRPr="002C17AF">
              <w:rPr>
                <w:rFonts w:ascii="Times New Roman" w:eastAsia="Times New Roman" w:hAnsi="Times New Roman" w:cs="Times New Roman"/>
                <w:sz w:val="20"/>
                <w:szCs w:val="20"/>
                <w:lang w:eastAsia="sk-SK"/>
              </w:rPr>
              <w:t>Návrh zákona nejde nad rámec minimálnych požiadaviek Európske únie.</w:t>
            </w:r>
          </w:p>
        </w:tc>
      </w:tr>
      <w:tr w:rsidR="002C17AF"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C17AF" w:rsidRPr="00B043B4" w:rsidRDefault="002C17AF" w:rsidP="002C17AF">
            <w:pPr>
              <w:numPr>
                <w:ilvl w:val="0"/>
                <w:numId w:val="1"/>
              </w:numPr>
              <w:ind w:left="426"/>
              <w:contextualSpacing/>
              <w:rPr>
                <w:rFonts w:ascii="Times New Roman" w:eastAsia="Calibri" w:hAnsi="Times New Roman" w:cs="Times New Roman"/>
                <w:b/>
              </w:rPr>
            </w:pPr>
            <w:r w:rsidRPr="00D97E36">
              <w:rPr>
                <w:rFonts w:ascii="Times New Roman" w:eastAsia="Calibri" w:hAnsi="Times New Roman" w:cs="Times New Roman"/>
                <w:b/>
              </w:rPr>
              <w:t>Preskúmanie účelnosti</w:t>
            </w:r>
          </w:p>
        </w:tc>
      </w:tr>
      <w:tr w:rsidR="002C17AF" w:rsidRPr="00B043B4"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2C17AF" w:rsidRPr="00B043B4" w:rsidRDefault="002C17AF" w:rsidP="002C17AF">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rsidR="002C17AF" w:rsidRDefault="002C17AF" w:rsidP="002C17AF">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rsidR="00D97E36" w:rsidRPr="00D97E36" w:rsidRDefault="00D97E36" w:rsidP="000877F5">
            <w:pPr>
              <w:jc w:val="both"/>
              <w:rPr>
                <w:rFonts w:ascii="Times New Roman" w:eastAsia="Times New Roman" w:hAnsi="Times New Roman" w:cs="Times New Roman"/>
                <w:sz w:val="20"/>
                <w:szCs w:val="20"/>
                <w:lang w:eastAsia="sk-SK"/>
              </w:rPr>
            </w:pPr>
            <w:r w:rsidRPr="00D97E36">
              <w:rPr>
                <w:rFonts w:ascii="Times New Roman" w:eastAsia="Times New Roman" w:hAnsi="Times New Roman" w:cs="Times New Roman"/>
                <w:sz w:val="20"/>
                <w:szCs w:val="20"/>
                <w:lang w:eastAsia="sk-SK"/>
              </w:rPr>
              <w:t>Preskúmanie účelnosti navrhovaného právneho predpisu bude vykonávané priebežne po nadobudnutí jeho účinnosti, pričom sa bud</w:t>
            </w:r>
            <w:r>
              <w:rPr>
                <w:rFonts w:ascii="Times New Roman" w:eastAsia="Times New Roman" w:hAnsi="Times New Roman" w:cs="Times New Roman"/>
                <w:sz w:val="20"/>
                <w:szCs w:val="20"/>
                <w:lang w:eastAsia="sk-SK"/>
              </w:rPr>
              <w:t>e</w:t>
            </w:r>
            <w:r w:rsidRPr="00D97E36">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vyhodnocovať</w:t>
            </w:r>
            <w:r w:rsidRPr="00D97E36">
              <w:rPr>
                <w:rFonts w:ascii="Times New Roman" w:eastAsia="Times New Roman" w:hAnsi="Times New Roman" w:cs="Times New Roman"/>
                <w:sz w:val="20"/>
                <w:szCs w:val="20"/>
                <w:lang w:eastAsia="sk-SK"/>
              </w:rPr>
              <w:t xml:space="preserve"> najmä</w:t>
            </w:r>
            <w:r>
              <w:rPr>
                <w:rFonts w:ascii="Times New Roman" w:eastAsia="Times New Roman" w:hAnsi="Times New Roman" w:cs="Times New Roman"/>
                <w:sz w:val="20"/>
                <w:szCs w:val="20"/>
                <w:lang w:eastAsia="sk-SK"/>
              </w:rPr>
              <w:t xml:space="preserve"> úspešnosť v znižovaní početných stavov raticovej zveri a znižovaní škôd spôsobovaných zverou, ako aj skúsenosti aplikačnej praxe.</w:t>
            </w:r>
          </w:p>
          <w:p w:rsidR="002C17AF" w:rsidRPr="00B043B4" w:rsidRDefault="002C17AF" w:rsidP="002C17AF">
            <w:pPr>
              <w:rPr>
                <w:rFonts w:ascii="Times New Roman" w:eastAsia="Times New Roman" w:hAnsi="Times New Roman" w:cs="Times New Roman"/>
                <w:i/>
                <w:sz w:val="20"/>
                <w:szCs w:val="20"/>
                <w:lang w:eastAsia="sk-SK"/>
              </w:rPr>
            </w:pPr>
          </w:p>
        </w:tc>
      </w:tr>
      <w:tr w:rsidR="002C17AF" w:rsidRPr="00B043B4" w:rsidTr="000800FC">
        <w:tc>
          <w:tcPr>
            <w:tcW w:w="9180" w:type="dxa"/>
            <w:gridSpan w:val="11"/>
            <w:tcBorders>
              <w:top w:val="nil"/>
              <w:left w:val="nil"/>
              <w:bottom w:val="single" w:sz="4" w:space="0" w:color="auto"/>
              <w:right w:val="nil"/>
            </w:tcBorders>
            <w:shd w:val="clear" w:color="auto" w:fill="FFFFFF"/>
          </w:tcPr>
          <w:p w:rsidR="002C17AF" w:rsidRPr="00B043B4" w:rsidRDefault="002C17AF" w:rsidP="002C17AF">
            <w:pPr>
              <w:rPr>
                <w:rFonts w:ascii="Times New Roman" w:eastAsia="Times New Roman" w:hAnsi="Times New Roman" w:cs="Times New Roman"/>
                <w:b/>
                <w:sz w:val="20"/>
                <w:szCs w:val="20"/>
                <w:lang w:eastAsia="sk-SK"/>
              </w:rPr>
            </w:pPr>
          </w:p>
          <w:p w:rsidR="002C17AF" w:rsidRPr="00B043B4" w:rsidRDefault="002C17AF" w:rsidP="002C17AF">
            <w:pPr>
              <w:rPr>
                <w:rFonts w:ascii="Times New Roman" w:eastAsia="Times New Roman" w:hAnsi="Times New Roman" w:cs="Times New Roman"/>
                <w:b/>
                <w:sz w:val="20"/>
                <w:szCs w:val="20"/>
                <w:lang w:eastAsia="sk-SK"/>
              </w:rPr>
            </w:pPr>
          </w:p>
          <w:p w:rsidR="002C17AF" w:rsidRPr="00B043B4" w:rsidRDefault="002C17AF" w:rsidP="002C17AF">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2C17AF" w:rsidRDefault="002C17AF" w:rsidP="002C17A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rsidR="002C17AF" w:rsidRPr="00B043B4" w:rsidRDefault="002C17AF" w:rsidP="002C17AF">
            <w:pPr>
              <w:rPr>
                <w:rFonts w:ascii="Times New Roman" w:eastAsia="Times New Roman" w:hAnsi="Times New Roman" w:cs="Times New Roman"/>
                <w:b/>
                <w:sz w:val="20"/>
                <w:szCs w:val="20"/>
                <w:lang w:eastAsia="sk-SK"/>
              </w:rPr>
            </w:pPr>
          </w:p>
        </w:tc>
      </w:tr>
      <w:tr w:rsidR="002C17AF" w:rsidRPr="00B043B4"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2C17AF" w:rsidRPr="00B043B4" w:rsidRDefault="002C17AF" w:rsidP="002C17AF">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2C17AF" w:rsidRPr="00B043B4" w:rsidTr="009431E3">
        <w:tc>
          <w:tcPr>
            <w:tcW w:w="3812" w:type="dxa"/>
            <w:tcBorders>
              <w:top w:val="single" w:sz="4" w:space="0" w:color="auto"/>
              <w:left w:val="single" w:sz="4" w:space="0" w:color="auto"/>
              <w:bottom w:val="nil"/>
              <w:right w:val="single" w:sz="4" w:space="0" w:color="auto"/>
            </w:tcBorders>
            <w:shd w:val="clear" w:color="auto" w:fill="E2E2E2"/>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2C17AF" w:rsidRPr="00B043B4" w:rsidRDefault="007D4A64"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2C17AF" w:rsidRPr="00B043B4" w:rsidRDefault="002C17AF"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2C17AF" w:rsidRPr="00B043B4" w:rsidRDefault="002C17AF" w:rsidP="002C17AF">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2C17AF" w:rsidRPr="00B043B4" w:rsidRDefault="002C17AF" w:rsidP="002C17AF">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C17AF" w:rsidRPr="00B043B4" w:rsidTr="00203EE3">
        <w:tc>
          <w:tcPr>
            <w:tcW w:w="3812" w:type="dxa"/>
            <w:tcBorders>
              <w:top w:val="nil"/>
              <w:left w:val="single" w:sz="4" w:space="0" w:color="auto"/>
              <w:bottom w:val="single" w:sz="4" w:space="0" w:color="000000"/>
              <w:right w:val="single" w:sz="4" w:space="0" w:color="auto"/>
            </w:tcBorders>
            <w:shd w:val="clear" w:color="auto" w:fill="E2E2E2"/>
          </w:tcPr>
          <w:p w:rsidR="002C17AF" w:rsidRDefault="002C17AF" w:rsidP="002C17A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rsidR="002C17AF" w:rsidRDefault="002C17AF" w:rsidP="002C17A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rsidR="002C17AF" w:rsidRPr="00A340BB" w:rsidRDefault="002C17AF" w:rsidP="002C17A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2C17AF" w:rsidRPr="00B043B4" w:rsidRDefault="00F16F7C" w:rsidP="002C17A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2C17AF" w:rsidRPr="00B043B4" w:rsidRDefault="002C17AF" w:rsidP="002C17A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2C17AF" w:rsidRPr="00B043B4" w:rsidRDefault="002C17AF" w:rsidP="002C17A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2C17AF" w:rsidRPr="00B043B4" w:rsidRDefault="002C17AF" w:rsidP="002C17A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2C17AF" w:rsidRPr="00B043B4" w:rsidRDefault="002C17AF" w:rsidP="002C17AF">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2C17AF" w:rsidRPr="00B043B4" w:rsidRDefault="002C17AF" w:rsidP="002C17AF">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2C17AF" w:rsidRPr="00B043B4" w:rsidTr="00203EE3">
        <w:tc>
          <w:tcPr>
            <w:tcW w:w="3812" w:type="dxa"/>
            <w:tcBorders>
              <w:top w:val="single" w:sz="4" w:space="0" w:color="000000"/>
              <w:left w:val="single" w:sz="4" w:space="0" w:color="auto"/>
              <w:bottom w:val="nil"/>
              <w:right w:val="single" w:sz="4" w:space="0" w:color="auto"/>
            </w:tcBorders>
            <w:shd w:val="clear" w:color="auto" w:fill="E2E2E2"/>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2C17AF" w:rsidRPr="00B043B4" w:rsidRDefault="00BE36E1"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2C17AF" w:rsidRPr="00B043B4" w:rsidRDefault="002C17AF" w:rsidP="002C17A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2C17AF" w:rsidRPr="00B043B4" w:rsidRDefault="00BE36E1"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2C17AF" w:rsidRPr="00B043B4" w:rsidRDefault="00BE36E1"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2C17AF" w:rsidRPr="00B043B4" w:rsidRDefault="002C17AF" w:rsidP="002C17A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C17AF" w:rsidRPr="00B043B4" w:rsidTr="00203EE3">
        <w:tc>
          <w:tcPr>
            <w:tcW w:w="3812" w:type="dxa"/>
            <w:tcBorders>
              <w:top w:val="nil"/>
              <w:left w:val="single" w:sz="4" w:space="0" w:color="000000"/>
              <w:bottom w:val="nil"/>
              <w:right w:val="single" w:sz="4" w:space="0" w:color="000000"/>
            </w:tcBorders>
            <w:shd w:val="clear" w:color="auto" w:fill="E2E2E2"/>
          </w:tcPr>
          <w:p w:rsidR="002C17AF" w:rsidRPr="00B043B4" w:rsidRDefault="002C17AF" w:rsidP="002C17A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2C17AF" w:rsidRPr="00B043B4" w:rsidRDefault="002C17AF" w:rsidP="002C17A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2C17AF" w:rsidRPr="00B043B4" w:rsidRDefault="00BE36E1" w:rsidP="002C17A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2C17AF" w:rsidRPr="00B043B4" w:rsidRDefault="002C17AF" w:rsidP="002C17AF">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2C17AF" w:rsidRPr="00B043B4" w:rsidRDefault="00BE36E1" w:rsidP="002C17A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2C17AF" w:rsidRPr="00B043B4" w:rsidRDefault="002C17AF" w:rsidP="002C17A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2C17AF" w:rsidRPr="00B043B4" w:rsidRDefault="00BE36E1" w:rsidP="002C17A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2C17AF" w:rsidRPr="00B043B4" w:rsidRDefault="002C17AF" w:rsidP="002C17AF">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2C17AF" w:rsidRPr="00B043B4" w:rsidTr="00203EE3">
        <w:tc>
          <w:tcPr>
            <w:tcW w:w="3812" w:type="dxa"/>
            <w:tcBorders>
              <w:top w:val="nil"/>
              <w:left w:val="single" w:sz="4" w:space="0" w:color="auto"/>
              <w:bottom w:val="single" w:sz="4" w:space="0" w:color="auto"/>
              <w:right w:val="single" w:sz="4" w:space="0" w:color="auto"/>
            </w:tcBorders>
            <w:shd w:val="clear" w:color="auto" w:fill="E2E2E2"/>
          </w:tcPr>
          <w:p w:rsidR="002C17AF" w:rsidRDefault="002C17AF" w:rsidP="002C17A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2C17AF" w:rsidRPr="00B043B4" w:rsidRDefault="002C17AF" w:rsidP="002C17AF">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2C17AF" w:rsidRPr="00B043B4" w:rsidRDefault="00BE36E1"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2C17AF" w:rsidRPr="00B043B4" w:rsidRDefault="002C17AF" w:rsidP="002C17A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2C17AF" w:rsidRPr="00B043B4" w:rsidRDefault="002C17AF" w:rsidP="002C17AF">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2C17AF" w:rsidRPr="00B043B4" w:rsidRDefault="002C17AF" w:rsidP="002C17A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2C17AF" w:rsidRPr="00B043B4" w:rsidRDefault="002C17AF"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2C17AF" w:rsidRPr="00B043B4" w:rsidRDefault="002C17AF" w:rsidP="002C17A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2C17AF" w:rsidRPr="00B043B4"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C17AF" w:rsidRPr="00B043B4" w:rsidRDefault="002C17AF"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C17AF" w:rsidRPr="00B043B4" w:rsidRDefault="002C17AF" w:rsidP="002C17A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C17AF" w:rsidRPr="00B043B4" w:rsidRDefault="002C17AF"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C17AF" w:rsidRPr="00B043B4" w:rsidRDefault="002C17AF"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C17AF" w:rsidRPr="00B043B4" w:rsidRDefault="002C17AF" w:rsidP="002C17A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C17AF"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C17AF" w:rsidRPr="00B043B4" w:rsidRDefault="002C17AF"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C17AF" w:rsidRPr="00B043B4" w:rsidRDefault="002C17AF" w:rsidP="002C17A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C17AF" w:rsidRPr="00B043B4" w:rsidRDefault="002C17AF"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C17AF" w:rsidRPr="00B043B4" w:rsidRDefault="002C17AF"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C17AF" w:rsidRPr="00B043B4" w:rsidRDefault="002C17AF" w:rsidP="002C17A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C17AF"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C17AF" w:rsidRPr="00B043B4" w:rsidRDefault="002C17AF"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C17AF" w:rsidRPr="00B043B4" w:rsidRDefault="002C17AF" w:rsidP="002C17A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C17AF" w:rsidRPr="00B043B4" w:rsidRDefault="002C17AF"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2C17AF" w:rsidRPr="00B043B4" w:rsidRDefault="002C17AF" w:rsidP="002C17A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C17AF" w:rsidRPr="00B043B4" w:rsidRDefault="007D4A64" w:rsidP="002C17A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C17AF" w:rsidRPr="00B043B4" w:rsidRDefault="002C17AF" w:rsidP="002C17A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95139B">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B043B4" w:rsidRDefault="002B51A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B043B4" w:rsidRDefault="002B51A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1"/>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B043B4" w:rsidRDefault="002B51A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B043B4" w:rsidRDefault="002B51A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B043B4" w:rsidRDefault="002B51A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B043B4" w:rsidRDefault="002B51A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95139B">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B043B4" w:rsidRDefault="002C17AF"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potreby uveďte doplňujúce informácie k identifikovaným vplyvom a ich analýzam. Informácie v tejto časti slúžia na zhrnutie vplyvov a nie ako náhrada za vypracovanie príslušných analýz vybraných vplyvov.</w:t>
            </w:r>
          </w:p>
          <w:p w:rsidR="00BC0261" w:rsidRDefault="00BC0261" w:rsidP="000800FC">
            <w:pPr>
              <w:jc w:val="both"/>
              <w:rPr>
                <w:rFonts w:ascii="Times New Roman" w:eastAsia="Times New Roman" w:hAnsi="Times New Roman" w:cs="Times New Roman"/>
                <w:i/>
                <w:sz w:val="20"/>
                <w:szCs w:val="20"/>
                <w:lang w:eastAsia="sk-SK"/>
              </w:rPr>
            </w:pPr>
          </w:p>
          <w:p w:rsidR="00BC0261" w:rsidRPr="00BC0261" w:rsidRDefault="00BC0261" w:rsidP="000800FC">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V</w:t>
            </w:r>
            <w:r w:rsidRPr="00BC0261">
              <w:rPr>
                <w:rFonts w:ascii="Times New Roman" w:eastAsia="Times New Roman" w:hAnsi="Times New Roman" w:cs="Times New Roman"/>
                <w:sz w:val="20"/>
                <w:szCs w:val="20"/>
                <w:lang w:eastAsia="sk-SK"/>
              </w:rPr>
              <w:t>šetky výdavky súvisiace s vytvorením a prevádzkou registrov informačného systému poľovníctva podľa tohto zákona budú zabezpečené v rámci schválených limitov dotknutých kapitol štátneho rozpočtu na príslušný rozpočtový rok bez nekrytých negatívnych vplyvov na rozpočet verejnej správy.</w:t>
            </w:r>
          </w:p>
          <w:p w:rsidR="001B23B7" w:rsidRPr="00B043B4" w:rsidRDefault="001B23B7" w:rsidP="000800FC">
            <w:pPr>
              <w:ind w:left="426"/>
              <w:contextualSpacing/>
              <w:rPr>
                <w:rFonts w:ascii="Times New Roman" w:eastAsia="Calibri" w:hAnsi="Times New Roman" w:cs="Times New Roman"/>
                <w:b/>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1B23B7" w:rsidRPr="00B043B4"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5C233C" w:rsidRDefault="005C233C" w:rsidP="000800FC">
            <w:pPr>
              <w:rPr>
                <w:rFonts w:ascii="Times New Roman" w:eastAsia="Times New Roman" w:hAnsi="Times New Roman" w:cs="Times New Roman"/>
                <w:sz w:val="20"/>
                <w:szCs w:val="20"/>
                <w:lang w:eastAsia="sk-SK"/>
              </w:rPr>
            </w:pPr>
            <w:r w:rsidRPr="005C233C">
              <w:rPr>
                <w:rFonts w:ascii="Times New Roman" w:eastAsia="Times New Roman" w:hAnsi="Times New Roman" w:cs="Times New Roman"/>
                <w:sz w:val="20"/>
                <w:szCs w:val="20"/>
                <w:lang w:eastAsia="sk-SK"/>
              </w:rPr>
              <w:t xml:space="preserve">Ing. Bibiana Kapustová, </w:t>
            </w:r>
            <w:r>
              <w:rPr>
                <w:rFonts w:ascii="Times New Roman" w:eastAsia="Times New Roman" w:hAnsi="Times New Roman" w:cs="Times New Roman"/>
                <w:sz w:val="20"/>
                <w:szCs w:val="20"/>
                <w:lang w:eastAsia="sk-SK"/>
              </w:rPr>
              <w:t>oddelenie poľovníctva MPRV SR</w:t>
            </w:r>
          </w:p>
          <w:p w:rsidR="005C233C" w:rsidRDefault="005C233C" w:rsidP="000800FC">
            <w:pPr>
              <w:rPr>
                <w:rFonts w:ascii="Times New Roman" w:eastAsia="Times New Roman" w:hAnsi="Times New Roman" w:cs="Times New Roman"/>
                <w:sz w:val="20"/>
                <w:szCs w:val="20"/>
                <w:lang w:eastAsia="sk-SK"/>
              </w:rPr>
            </w:pPr>
            <w:proofErr w:type="spellStart"/>
            <w:r>
              <w:rPr>
                <w:rFonts w:ascii="Times New Roman" w:eastAsia="Times New Roman" w:hAnsi="Times New Roman" w:cs="Times New Roman"/>
                <w:sz w:val="20"/>
                <w:szCs w:val="20"/>
                <w:lang w:eastAsia="sk-SK"/>
              </w:rPr>
              <w:t>tel.č</w:t>
            </w:r>
            <w:proofErr w:type="spellEnd"/>
            <w:r>
              <w:rPr>
                <w:rFonts w:ascii="Times New Roman" w:eastAsia="Times New Roman" w:hAnsi="Times New Roman" w:cs="Times New Roman"/>
                <w:sz w:val="20"/>
                <w:szCs w:val="20"/>
                <w:lang w:eastAsia="sk-SK"/>
              </w:rPr>
              <w:t xml:space="preserve">.: 02/59 266 526, </w:t>
            </w:r>
            <w:r w:rsidRPr="005C233C">
              <w:rPr>
                <w:rFonts w:ascii="Times New Roman" w:eastAsia="Times New Roman" w:hAnsi="Times New Roman" w:cs="Times New Roman"/>
                <w:sz w:val="20"/>
                <w:szCs w:val="20"/>
                <w:lang w:eastAsia="sk-SK"/>
              </w:rPr>
              <w:t>bibiana.kapustova@land.gov.sk</w:t>
            </w:r>
          </w:p>
          <w:p w:rsidR="005C233C" w:rsidRPr="005C233C" w:rsidRDefault="005C233C" w:rsidP="000800FC">
            <w:pPr>
              <w:rPr>
                <w:rFonts w:ascii="Times New Roman" w:eastAsia="Times New Roman" w:hAnsi="Times New Roman" w:cs="Times New Roman"/>
                <w:sz w:val="20"/>
                <w:szCs w:val="20"/>
                <w:lang w:eastAsia="sk-SK"/>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2B51A1" w:rsidRDefault="001B23B7" w:rsidP="002B51A1">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sidR="00D33649">
              <w:rPr>
                <w:rFonts w:ascii="Times New Roman" w:eastAsia="Calibri" w:hAnsi="Times New Roman" w:cs="Times New Roman"/>
                <w:b/>
              </w:rPr>
              <w:t>164/2020</w:t>
            </w:r>
            <w:r w:rsidRPr="00B043B4">
              <w:rPr>
                <w:rFonts w:ascii="Calibri" w:eastAsia="Calibri" w:hAnsi="Calibri" w:cs="Times New Roman"/>
              </w:rPr>
              <w:t xml:space="preserve"> </w:t>
            </w:r>
          </w:p>
          <w:p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rsidTr="000800F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D015DF"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D015DF"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D015DF"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2B51A1">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2B51A1" w:rsidRPr="00B043B4" w:rsidRDefault="002B51A1" w:rsidP="000800FC">
            <w:pPr>
              <w:jc w:val="both"/>
              <w:rPr>
                <w:rFonts w:ascii="Times New Roman" w:eastAsia="Times New Roman" w:hAnsi="Times New Roman" w:cs="Times New Roman"/>
                <w:b/>
                <w:sz w:val="20"/>
                <w:szCs w:val="20"/>
                <w:lang w:eastAsia="sk-SK"/>
              </w:rPr>
            </w:pPr>
          </w:p>
          <w:p w:rsidR="000877F5" w:rsidRPr="008A3D58" w:rsidRDefault="000877F5" w:rsidP="0063096B">
            <w:pPr>
              <w:spacing w:after="120"/>
              <w:jc w:val="both"/>
              <w:rPr>
                <w:rFonts w:ascii="Times New Roman" w:hAnsi="Times New Roman" w:cs="Times New Roman"/>
                <w:bCs/>
                <w:sz w:val="20"/>
                <w:szCs w:val="20"/>
              </w:rPr>
            </w:pPr>
            <w:r w:rsidRPr="008A3D58">
              <w:rPr>
                <w:rFonts w:ascii="Times New Roman" w:hAnsi="Times New Roman" w:cs="Times New Roman"/>
                <w:b/>
                <w:bCs/>
                <w:sz w:val="20"/>
                <w:szCs w:val="20"/>
              </w:rPr>
              <w:t>II. P</w:t>
            </w:r>
            <w:r w:rsidRPr="008A3D58">
              <w:rPr>
                <w:rFonts w:ascii="Times New Roman" w:hAnsi="Times New Roman" w:cs="Times New Roman"/>
                <w:b/>
                <w:sz w:val="20"/>
                <w:szCs w:val="20"/>
              </w:rPr>
              <w:t>r</w:t>
            </w:r>
            <w:r w:rsidRPr="008A3D58">
              <w:rPr>
                <w:rFonts w:ascii="Times New Roman" w:hAnsi="Times New Roman" w:cs="Times New Roman"/>
                <w:b/>
                <w:bCs/>
                <w:sz w:val="20"/>
                <w:szCs w:val="20"/>
              </w:rPr>
              <w:t>ipomienky a návrhy zm</w:t>
            </w:r>
            <w:r w:rsidRPr="008A3D58">
              <w:rPr>
                <w:rFonts w:ascii="Times New Roman" w:hAnsi="Times New Roman" w:cs="Times New Roman"/>
                <w:b/>
                <w:sz w:val="20"/>
                <w:szCs w:val="20"/>
              </w:rPr>
              <w:t>ie</w:t>
            </w:r>
            <w:r w:rsidRPr="008A3D58">
              <w:rPr>
                <w:rFonts w:ascii="Times New Roman" w:hAnsi="Times New Roman" w:cs="Times New Roman"/>
                <w:b/>
                <w:bCs/>
                <w:sz w:val="20"/>
                <w:szCs w:val="20"/>
              </w:rPr>
              <w:t xml:space="preserve">n: </w:t>
            </w:r>
            <w:r w:rsidRPr="008A3D58">
              <w:rPr>
                <w:rFonts w:ascii="Times New Roman" w:hAnsi="Times New Roman" w:cs="Times New Roman"/>
                <w:bCs/>
                <w:sz w:val="20"/>
                <w:szCs w:val="20"/>
              </w:rPr>
              <w:t>Komisia uplatňuje k materiálu zásadné pripomienky a odporúčania:</w:t>
            </w:r>
          </w:p>
          <w:p w:rsidR="000877F5" w:rsidRPr="008A3D58" w:rsidRDefault="000877F5" w:rsidP="000877F5">
            <w:pPr>
              <w:jc w:val="both"/>
              <w:rPr>
                <w:rFonts w:ascii="Times New Roman" w:hAnsi="Times New Roman" w:cs="Times New Roman"/>
                <w:b/>
                <w:bCs/>
                <w:sz w:val="20"/>
                <w:szCs w:val="20"/>
              </w:rPr>
            </w:pPr>
            <w:r w:rsidRPr="008A3D58">
              <w:rPr>
                <w:rFonts w:ascii="Times New Roman" w:hAnsi="Times New Roman" w:cs="Times New Roman"/>
                <w:b/>
                <w:bCs/>
                <w:sz w:val="20"/>
                <w:szCs w:val="20"/>
              </w:rPr>
              <w:t>K doložke vybraných vplyvov</w:t>
            </w:r>
          </w:p>
          <w:p w:rsidR="000877F5" w:rsidRPr="008A3D58" w:rsidRDefault="000877F5" w:rsidP="000877F5">
            <w:pPr>
              <w:jc w:val="both"/>
              <w:rPr>
                <w:rFonts w:ascii="Times New Roman" w:hAnsi="Times New Roman" w:cs="Times New Roman"/>
                <w:bCs/>
                <w:sz w:val="20"/>
                <w:szCs w:val="20"/>
              </w:rPr>
            </w:pPr>
            <w:r w:rsidRPr="008A3D58">
              <w:rPr>
                <w:rFonts w:ascii="Times New Roman" w:hAnsi="Times New Roman" w:cs="Times New Roman"/>
                <w:bCs/>
                <w:sz w:val="20"/>
                <w:szCs w:val="20"/>
              </w:rPr>
              <w:t>V Doložke vybraných vplyvov žiada Komisia o vyznačenie vplyvov na podnikateľské prostredie, zároveň žiada o dopracovanie Analýzy vplyvov na podnikateľské prostredie s vyčíslením administratívnych nákladov v súvislosti s novo vzniknutým registrom užívateľov poľovných revírov a príslušným konaním o zápise do uvedeného registra, ako aj v súvislosti s ďalšími novo vzniknutými registrami.</w:t>
            </w:r>
          </w:p>
          <w:p w:rsidR="000877F5" w:rsidRPr="008A3D58" w:rsidRDefault="000877F5" w:rsidP="000877F5">
            <w:pPr>
              <w:jc w:val="both"/>
              <w:rPr>
                <w:rFonts w:ascii="Times New Roman" w:hAnsi="Times New Roman" w:cs="Times New Roman"/>
                <w:bCs/>
                <w:sz w:val="20"/>
                <w:szCs w:val="20"/>
              </w:rPr>
            </w:pPr>
            <w:r w:rsidRPr="008A3D58">
              <w:rPr>
                <w:rFonts w:ascii="Times New Roman" w:hAnsi="Times New Roman" w:cs="Times New Roman"/>
                <w:bCs/>
                <w:sz w:val="20"/>
                <w:szCs w:val="20"/>
              </w:rPr>
              <w:t>Komisia odporúča špecifikovať (popísať) podnikanie v poľovníctve z pohľadu poplatkového odstrelu, resp. podnikanie v intenzívnych chovoch zveri napr. bažantniciach, prípadne vo väzbe na zmluvy o užívaní poľovného revíru, kde výška dohodnutej náhrady je jej povinnou súčasťou.</w:t>
            </w:r>
          </w:p>
          <w:p w:rsidR="000877F5" w:rsidRPr="008A3D58" w:rsidRDefault="000877F5" w:rsidP="000877F5">
            <w:pPr>
              <w:jc w:val="both"/>
              <w:rPr>
                <w:rFonts w:ascii="Times New Roman" w:hAnsi="Times New Roman" w:cs="Times New Roman"/>
                <w:bCs/>
                <w:sz w:val="20"/>
                <w:szCs w:val="20"/>
              </w:rPr>
            </w:pPr>
            <w:r w:rsidRPr="008A3D58">
              <w:rPr>
                <w:rFonts w:ascii="Times New Roman" w:hAnsi="Times New Roman" w:cs="Times New Roman"/>
                <w:bCs/>
                <w:sz w:val="20"/>
                <w:szCs w:val="20"/>
              </w:rPr>
              <w:t>V doložke vybraných vplyvov Komisia súhlasí s vyznačením pozitívneho aj negatívneho vplyvu na služby verejnej správy na občana, ale zároveň navrhuje predkladateľovi vyznačiť rovnako pozitívny aj negatívny vplyv na procesy služieb vo verejnej správe, keďže orgánom verejnej moci vznikajú a zanikajú povinnosti.</w:t>
            </w:r>
          </w:p>
          <w:p w:rsidR="000877F5" w:rsidRPr="008A3D58" w:rsidRDefault="000877F5" w:rsidP="000877F5">
            <w:pPr>
              <w:jc w:val="both"/>
              <w:rPr>
                <w:rFonts w:ascii="Times New Roman" w:hAnsi="Times New Roman" w:cs="Times New Roman"/>
                <w:b/>
                <w:bCs/>
                <w:sz w:val="20"/>
                <w:szCs w:val="20"/>
              </w:rPr>
            </w:pPr>
            <w:r w:rsidRPr="008A3D58">
              <w:rPr>
                <w:rFonts w:ascii="Times New Roman" w:hAnsi="Times New Roman" w:cs="Times New Roman"/>
                <w:b/>
                <w:bCs/>
                <w:sz w:val="20"/>
                <w:szCs w:val="20"/>
              </w:rPr>
              <w:t>K analýze vplyvov na rozpočet verejnej správy</w:t>
            </w:r>
          </w:p>
          <w:p w:rsidR="000877F5" w:rsidRPr="008A3D58" w:rsidRDefault="000877F5" w:rsidP="000877F5">
            <w:pPr>
              <w:jc w:val="both"/>
              <w:rPr>
                <w:rFonts w:ascii="Times New Roman" w:hAnsi="Times New Roman" w:cs="Times New Roman"/>
                <w:bCs/>
                <w:sz w:val="20"/>
                <w:szCs w:val="20"/>
              </w:rPr>
            </w:pPr>
            <w:r w:rsidRPr="008A3D58">
              <w:rPr>
                <w:rFonts w:ascii="Times New Roman" w:hAnsi="Times New Roman" w:cs="Times New Roman"/>
                <w:bCs/>
                <w:sz w:val="20"/>
                <w:szCs w:val="20"/>
              </w:rPr>
              <w:t>V analýze vplyvov na rozpočet verejnej správy Komisia žiada vo všetkých tabuľkách uvádzať vplyvy návrhu zákona na rozpočet verejnej správy v rokoch 2020 až 2023, t. j. v súlade s Jednotnou metodikou na posudzovanie vybraných vplyvov.</w:t>
            </w:r>
          </w:p>
          <w:p w:rsidR="000877F5" w:rsidRPr="008A3D58" w:rsidRDefault="000877F5" w:rsidP="000877F5">
            <w:pPr>
              <w:jc w:val="both"/>
              <w:rPr>
                <w:rFonts w:ascii="Times New Roman" w:hAnsi="Times New Roman" w:cs="Times New Roman"/>
                <w:bCs/>
                <w:sz w:val="20"/>
                <w:szCs w:val="20"/>
              </w:rPr>
            </w:pPr>
            <w:r w:rsidRPr="008A3D58">
              <w:rPr>
                <w:rFonts w:ascii="Times New Roman" w:hAnsi="Times New Roman" w:cs="Times New Roman"/>
                <w:bCs/>
                <w:sz w:val="20"/>
                <w:szCs w:val="20"/>
              </w:rPr>
              <w:t>Predkladateľ v časti 2.1.1. Financovanie návrhu analýzy vplyvov na rozpočet verejnej správy uvádza, že prijatím zákona dôjde k zmene orgánu štátnej správy poľovníctva príslušného na vyberanie správneho poplatku za vydanie výpisu z registra poľovníckych organizácií, a to z MPRV SR na príslušný okresný úrad bez zmeny výšky správneho poplatku. Súčasne v časti 2.2.4. Výpočty vplyvov na verejné financie analýzy vplyvov na rozpočet verejnej správy v tejto súvislosti uvádza, že odhadovaná zmena výšky príjmu rozpočtu kapitoly MPRV SR a kapitoly VPS vyplývajúca z presunu kompetencie vydávať výpisy z registra poľovníckych organizácií (súčasného centrálneho registra poľovníckych organizácií) z MPRV SR na miestne príslušný okresný úrad vychádza z priemerného počtu doteraz vydaných výpisov z centrálneho registra poľovníckych organizácií za rok pri zohľadnení integrácie registra poľovníckych organizácií do registra právnických osôb. Ďalej v tejto časti uvádza, že výpočet predpokladaného úbytku príjmu rozpočtu verejnej správy z dôvodu zrušenia poplatkovej povinnosti za vydanie mimoriadneho povolenia lovu zveri vychádza z priemerného počtu mimoriadnych povolení vydaných okresnými úradmi a MPRV SR v rokoch 2018 až 2020. Vzhľadom na uvedené Komisia uvádza, že vo vypracovanej analýze vplyvov na rozpočet verejnej správy sa v tabuľkách neuvádza žiaden vplyv na príjmy kapitoly MV SR, pričom okresné úrady sú podľa § 2 ods. 1 zákona č. 180/2013 Z. z. o organizácii miestnej štátnej správy a o zmene a doplnení niektorých zákonov v znení neskorších predpisov miestnymi orgánmi štátnej správy a zároveň preddavkovými organizáciami MV SR. Komisia žiada preto vplyv na príjmy kapitoly MV SR doplniť do analýzy vplyvov na rozpočet verejnej správy a vypracovať samostatnú tabuľku č. 3 s vplyvmi na príjmy kapitoly VPS a kapitoly MV SR. Keďže predkladateľ predpokladá na strane príjmov vplyvy len na príjmy určitých kapitol štátneho rozpočtu, potom aj sumy uvádzané v riadkoch „Príjmy verejnej správy celkom“ a „- vplyv na ŠR“ by mali byť rovnaké v jednotlivých rokoch.</w:t>
            </w:r>
          </w:p>
          <w:p w:rsidR="000877F5" w:rsidRPr="008A3D58" w:rsidRDefault="000877F5" w:rsidP="000877F5">
            <w:pPr>
              <w:jc w:val="both"/>
              <w:rPr>
                <w:rFonts w:ascii="Times New Roman" w:hAnsi="Times New Roman" w:cs="Times New Roman"/>
                <w:bCs/>
                <w:sz w:val="20"/>
                <w:szCs w:val="20"/>
              </w:rPr>
            </w:pPr>
            <w:r w:rsidRPr="008A3D58">
              <w:rPr>
                <w:rFonts w:ascii="Times New Roman" w:hAnsi="Times New Roman" w:cs="Times New Roman"/>
                <w:bCs/>
                <w:sz w:val="20"/>
                <w:szCs w:val="20"/>
              </w:rPr>
              <w:t xml:space="preserve">V tabuľke č. 4 analýzy vplyvov na rozpočet verejnej správy sú vplyvy na výdavky kapitoly MPRV SR uvedené so záporným znamienkom, čo by naznačovalo pokles výdavkov. Komisia žiada preto túto tabuľku upraviť v súlade s očakávanými vplyvmi na výdavky kapitoly MPRV SR tak, ako to vyplýva z návrhu zákona. Súčasne Komisia žiada zaradiť sumu 436 768 eur ročne do príslušnej kategórie výdavkov podľa charakteru tohto výdavku v jednotlivých rokoch (má ísť o kompenzáciu polovice predpokladaného výpadku príjmov Slovenskej </w:t>
            </w:r>
            <w:r w:rsidRPr="008A3D58">
              <w:rPr>
                <w:rFonts w:ascii="Times New Roman" w:hAnsi="Times New Roman" w:cs="Times New Roman"/>
                <w:bCs/>
                <w:sz w:val="20"/>
                <w:szCs w:val="20"/>
              </w:rPr>
              <w:lastRenderedPageBreak/>
              <w:t>poľovníckej komory zo štátneho rozpočtu z titulu zrušenia povinného členstva v komore a zavedenia poľovných lístkov s platnosťou na dobu neurčitú).</w:t>
            </w:r>
          </w:p>
          <w:p w:rsidR="000877F5" w:rsidRPr="008A3D58" w:rsidRDefault="000877F5" w:rsidP="000877F5">
            <w:pPr>
              <w:jc w:val="both"/>
              <w:rPr>
                <w:rFonts w:ascii="Times New Roman" w:hAnsi="Times New Roman" w:cs="Times New Roman"/>
                <w:bCs/>
                <w:sz w:val="20"/>
                <w:szCs w:val="20"/>
              </w:rPr>
            </w:pPr>
            <w:r w:rsidRPr="008A3D58">
              <w:rPr>
                <w:rFonts w:ascii="Times New Roman" w:hAnsi="Times New Roman" w:cs="Times New Roman"/>
                <w:bCs/>
                <w:sz w:val="20"/>
                <w:szCs w:val="20"/>
              </w:rPr>
              <w:t>V analýze vplyvov na rozpočet verejnej správy žiada Komisia zdôvodniť potrebu zabezpečenia výpadku príjmov spôsobeného zrušením povinného členstva v Slovenskej poľovníckej komore, ako aj zavedením poľovného lístka na dobu neurčitú prostredníctvom štátneho rozpočtu. Materiál dostatočne nezdôvodňuje potrebu zrušenia povinného členstva v Slovenskej poľovníckej komore a z toho vyplývajúcu potrebu zabezpečiť zo štátneho rozpočtu časť príjmov súvisiacu s výpadkom príjmov zo zápisného a členských príspevkov. Rovnako dostatočne nezdôvodňuje potrebu zabezpečiť zo štátneho rozpočtu časť príjmov súvisiacu s výpadkom príjmov za predĺženie platnosti poľovných lístkov.</w:t>
            </w:r>
          </w:p>
          <w:p w:rsidR="000877F5" w:rsidRPr="008A3D58" w:rsidRDefault="000877F5" w:rsidP="000877F5">
            <w:pPr>
              <w:jc w:val="both"/>
              <w:rPr>
                <w:rFonts w:ascii="Times New Roman" w:hAnsi="Times New Roman" w:cs="Times New Roman"/>
                <w:b/>
                <w:bCs/>
                <w:sz w:val="20"/>
                <w:szCs w:val="20"/>
              </w:rPr>
            </w:pPr>
            <w:r w:rsidRPr="008A3D58">
              <w:rPr>
                <w:rFonts w:ascii="Times New Roman" w:hAnsi="Times New Roman" w:cs="Times New Roman"/>
                <w:b/>
                <w:bCs/>
                <w:sz w:val="20"/>
                <w:szCs w:val="20"/>
              </w:rPr>
              <w:t>K analýze vplyvov na služby verejnej správy pre občana</w:t>
            </w:r>
          </w:p>
          <w:p w:rsidR="000877F5" w:rsidRPr="008A3D58" w:rsidRDefault="000877F5" w:rsidP="000877F5">
            <w:pPr>
              <w:jc w:val="both"/>
              <w:rPr>
                <w:rFonts w:ascii="Times New Roman" w:hAnsi="Times New Roman" w:cs="Times New Roman"/>
                <w:bCs/>
                <w:sz w:val="20"/>
                <w:szCs w:val="20"/>
              </w:rPr>
            </w:pPr>
            <w:r w:rsidRPr="008A3D58">
              <w:rPr>
                <w:rFonts w:ascii="Times New Roman" w:hAnsi="Times New Roman" w:cs="Times New Roman"/>
                <w:bCs/>
                <w:sz w:val="20"/>
                <w:szCs w:val="20"/>
              </w:rPr>
              <w:t>V analýze vplyvov na služby verejnej správy pre občana Komisia navrhuje v bode 7.2.1 Náklady vyčísliť zníženie priamych finančných nákladov, koľkých občanov sa zrušenie správneho poplatku dotkne a o koľko sa znížia náklady jednému občanovi a celkovo všetkým občanom, ktorých sa to dotkne.</w:t>
            </w:r>
          </w:p>
          <w:p w:rsidR="000877F5" w:rsidRPr="008A3D58" w:rsidRDefault="000877F5" w:rsidP="000877F5">
            <w:pPr>
              <w:jc w:val="both"/>
              <w:rPr>
                <w:rFonts w:ascii="Times New Roman" w:hAnsi="Times New Roman" w:cs="Times New Roman"/>
                <w:b/>
                <w:bCs/>
                <w:sz w:val="20"/>
                <w:szCs w:val="20"/>
              </w:rPr>
            </w:pPr>
            <w:r w:rsidRPr="008A3D58">
              <w:rPr>
                <w:rFonts w:ascii="Times New Roman" w:hAnsi="Times New Roman" w:cs="Times New Roman"/>
                <w:b/>
                <w:bCs/>
                <w:sz w:val="20"/>
                <w:szCs w:val="20"/>
              </w:rPr>
              <w:t>K analýze vplyvov na informatizáciu spoločnosti</w:t>
            </w:r>
          </w:p>
          <w:p w:rsidR="000877F5" w:rsidRPr="008A3D58" w:rsidRDefault="000877F5" w:rsidP="000877F5">
            <w:pPr>
              <w:jc w:val="both"/>
              <w:rPr>
                <w:rFonts w:ascii="Times New Roman" w:hAnsi="Times New Roman" w:cs="Times New Roman"/>
                <w:bCs/>
                <w:sz w:val="20"/>
                <w:szCs w:val="20"/>
              </w:rPr>
            </w:pPr>
            <w:r w:rsidRPr="008A3D58">
              <w:rPr>
                <w:rFonts w:ascii="Times New Roman" w:hAnsi="Times New Roman" w:cs="Times New Roman"/>
                <w:bCs/>
                <w:sz w:val="20"/>
                <w:szCs w:val="20"/>
              </w:rPr>
              <w:t xml:space="preserve">Komisia súhlasí s tým, že materiál má pozitívny vplyv na informatizáciu spoločnosti. Je však nutné doplniť do bodu 6.1. analýzy vplyvov na informatizáciu spoločnosti chýbajúce údaje, ako sú kódy služieb a úroveň elektronizácie služieb. </w:t>
            </w:r>
          </w:p>
          <w:p w:rsidR="000877F5" w:rsidRPr="008A3D58" w:rsidRDefault="000877F5" w:rsidP="000877F5">
            <w:pPr>
              <w:jc w:val="both"/>
              <w:rPr>
                <w:rFonts w:ascii="Times New Roman" w:hAnsi="Times New Roman" w:cs="Times New Roman"/>
                <w:sz w:val="20"/>
                <w:szCs w:val="20"/>
              </w:rPr>
            </w:pPr>
          </w:p>
          <w:p w:rsidR="000877F5" w:rsidRPr="008A3D58" w:rsidRDefault="000877F5" w:rsidP="000877F5">
            <w:pPr>
              <w:spacing w:after="80"/>
              <w:jc w:val="both"/>
              <w:rPr>
                <w:rFonts w:ascii="Times New Roman" w:hAnsi="Times New Roman" w:cs="Times New Roman"/>
                <w:b/>
                <w:sz w:val="20"/>
                <w:szCs w:val="20"/>
              </w:rPr>
            </w:pPr>
            <w:r w:rsidRPr="008A3D58">
              <w:rPr>
                <w:rFonts w:ascii="Times New Roman" w:hAnsi="Times New Roman" w:cs="Times New Roman"/>
                <w:b/>
                <w:sz w:val="20"/>
                <w:szCs w:val="20"/>
              </w:rPr>
              <w:t>Vyjadrenie predkladateľa:</w:t>
            </w:r>
          </w:p>
          <w:p w:rsidR="000877F5" w:rsidRPr="008A3D58" w:rsidRDefault="000877F5" w:rsidP="000877F5">
            <w:pPr>
              <w:spacing w:after="80"/>
              <w:jc w:val="both"/>
              <w:rPr>
                <w:rFonts w:ascii="Times New Roman" w:hAnsi="Times New Roman" w:cs="Times New Roman"/>
                <w:b/>
                <w:bCs/>
                <w:sz w:val="20"/>
                <w:szCs w:val="20"/>
              </w:rPr>
            </w:pPr>
            <w:r w:rsidRPr="008A3D58">
              <w:rPr>
                <w:rFonts w:ascii="Times New Roman" w:hAnsi="Times New Roman" w:cs="Times New Roman"/>
                <w:b/>
                <w:bCs/>
                <w:sz w:val="20"/>
                <w:szCs w:val="20"/>
              </w:rPr>
              <w:t>K doložke vybraných vplyvov</w:t>
            </w:r>
          </w:p>
          <w:p w:rsidR="000877F5" w:rsidRPr="008A3D58" w:rsidRDefault="000877F5" w:rsidP="000877F5">
            <w:pPr>
              <w:spacing w:after="80"/>
              <w:jc w:val="both"/>
              <w:rPr>
                <w:rFonts w:ascii="Times New Roman" w:hAnsi="Times New Roman" w:cs="Times New Roman"/>
                <w:bCs/>
                <w:sz w:val="20"/>
                <w:szCs w:val="20"/>
              </w:rPr>
            </w:pPr>
            <w:r w:rsidRPr="008A3D58">
              <w:rPr>
                <w:rFonts w:ascii="Times New Roman" w:hAnsi="Times New Roman" w:cs="Times New Roman"/>
                <w:bCs/>
                <w:sz w:val="20"/>
                <w:szCs w:val="20"/>
              </w:rPr>
              <w:t>Zavedenie registra užívateľov poľovných revírov a príslušné konanie nebudú mať žiadny vplyv na podnikateľské prostredie, nevyplývajú z neho pre podnikateľské prostredie žiadne administratívne náklady. Novo vzniknutý register nahradí súčasnú evidenciu zmlúv a konanie o zápise do registra nahradí súčasný proces zaevidovania zmluvy. Aj ostatné novo vzniknuté registre nahrádzajú súčasné už existujúce zoznamy a nebudú mať vplyv na podnikateľské prostredie.</w:t>
            </w:r>
          </w:p>
          <w:p w:rsidR="000877F5" w:rsidRPr="008A3D58" w:rsidRDefault="000877F5" w:rsidP="000877F5">
            <w:pPr>
              <w:spacing w:after="80"/>
              <w:jc w:val="both"/>
              <w:rPr>
                <w:rFonts w:ascii="Times New Roman" w:hAnsi="Times New Roman" w:cs="Times New Roman"/>
                <w:bCs/>
                <w:sz w:val="20"/>
                <w:szCs w:val="20"/>
              </w:rPr>
            </w:pPr>
            <w:r w:rsidRPr="008A3D58">
              <w:rPr>
                <w:rFonts w:ascii="Times New Roman" w:hAnsi="Times New Roman" w:cs="Times New Roman"/>
                <w:bCs/>
                <w:sz w:val="20"/>
                <w:szCs w:val="20"/>
              </w:rPr>
              <w:t>Poľovníctvo svojim charakterom nie je podnikateľskou činnosťou. Je definované v § 2 písm. a) návrhu zákona ako súhrn činností, ktoré sú vykonávané vo verejnom záujme  a zamerané na trvalo udržateľné, racionálne, cieľavedomé obhospodarovanie a využívanie voľne žijúcej zveri ako prírodného bohatstva a súčasti prírodných ekosystémov; je súčasťou kultúrneho dedičstva, tvorby a ochrany životného prostredia.</w:t>
            </w:r>
          </w:p>
          <w:p w:rsidR="000877F5" w:rsidRPr="008A3D58" w:rsidRDefault="000877F5" w:rsidP="000877F5">
            <w:pPr>
              <w:spacing w:after="80"/>
              <w:jc w:val="both"/>
              <w:rPr>
                <w:rFonts w:ascii="Times New Roman" w:hAnsi="Times New Roman" w:cs="Times New Roman"/>
                <w:bCs/>
                <w:sz w:val="20"/>
                <w:szCs w:val="20"/>
              </w:rPr>
            </w:pPr>
            <w:r w:rsidRPr="008A3D58">
              <w:rPr>
                <w:rFonts w:ascii="Times New Roman" w:hAnsi="Times New Roman" w:cs="Times New Roman"/>
                <w:bCs/>
                <w:sz w:val="20"/>
                <w:szCs w:val="20"/>
              </w:rPr>
              <w:t>V doložke vybraných vplyvov bol podľa požiadavky Komisie vyznačený pozitívny aj negatívny vplyv na procesy služieb vo verejnej správe.</w:t>
            </w:r>
          </w:p>
          <w:p w:rsidR="000877F5" w:rsidRPr="008A3D58" w:rsidRDefault="000877F5" w:rsidP="000877F5">
            <w:pPr>
              <w:spacing w:after="80"/>
              <w:jc w:val="both"/>
              <w:rPr>
                <w:rFonts w:ascii="Times New Roman" w:hAnsi="Times New Roman" w:cs="Times New Roman"/>
                <w:bCs/>
                <w:sz w:val="20"/>
                <w:szCs w:val="20"/>
              </w:rPr>
            </w:pPr>
            <w:r w:rsidRPr="008A3D58">
              <w:rPr>
                <w:rFonts w:ascii="Times New Roman" w:hAnsi="Times New Roman" w:cs="Times New Roman"/>
                <w:bCs/>
                <w:sz w:val="20"/>
                <w:szCs w:val="20"/>
              </w:rPr>
              <w:t>Ostatné pripomienky Komisie k analýze vplyvov na rozpočet verejnej správy, k analýze vplyvov na služby verejnej správy pre občana a k analýze vplyvov na informatizáciu spoločnosti boli zapracované.</w:t>
            </w: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B043B4" w:rsidRDefault="001B23B7" w:rsidP="0095139B">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 xml:space="preserve">Stanovisko Komisie na posudzovanie vybraných vplyvov zo záverečného posúdenia </w:t>
            </w:r>
            <w:r w:rsidR="0063096B">
              <w:rPr>
                <w:rFonts w:ascii="Times New Roman" w:eastAsia="Calibri" w:hAnsi="Times New Roman" w:cs="Times New Roman"/>
                <w:b/>
              </w:rPr>
              <w:br/>
            </w:r>
            <w:r w:rsidRPr="00B043B4">
              <w:rPr>
                <w:rFonts w:ascii="Times New Roman" w:eastAsia="Calibri" w:hAnsi="Times New Roman" w:cs="Times New Roman"/>
                <w:b/>
              </w:rPr>
              <w:t xml:space="preserve">č. </w:t>
            </w:r>
            <w:r w:rsidR="0095139B">
              <w:rPr>
                <w:rFonts w:ascii="Times New Roman" w:eastAsia="Calibri" w:hAnsi="Times New Roman" w:cs="Times New Roman"/>
                <w:b/>
              </w:rPr>
              <w:t>309/2022</w:t>
            </w:r>
            <w:r w:rsidRPr="00B043B4">
              <w:rPr>
                <w:rFonts w:ascii="Times New Roman" w:eastAsia="Calibri" w:hAnsi="Times New Roman" w:cs="Times New Roman"/>
              </w:rPr>
              <w:t xml:space="preserve"> (v prípade, ak sa uskutočnilo v zmysle bodu 9.1. Jednotnej metodiky) </w:t>
            </w:r>
          </w:p>
        </w:tc>
      </w:tr>
      <w:tr w:rsidR="001B23B7" w:rsidRPr="00B043B4" w:rsidTr="000800FC">
        <w:tblPrEx>
          <w:tblBorders>
            <w:insideH w:val="single" w:sz="4" w:space="0" w:color="FFFFFF"/>
            <w:insideV w:val="single" w:sz="4" w:space="0" w:color="FFFFFF"/>
          </w:tblBorders>
        </w:tblPrEx>
        <w:tc>
          <w:tcPr>
            <w:tcW w:w="9176" w:type="dxa"/>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D015DF"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D015DF"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D015DF"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1"/>
                        <w14:checkedState w14:val="2612" w14:font="MS Gothic"/>
                        <w14:uncheckedState w14:val="2610" w14:font="MS Gothic"/>
                      </w14:checkbox>
                    </w:sdtPr>
                    <w:sdtEndPr/>
                    <w:sdtContent>
                      <w:r w:rsidR="0095139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95139B" w:rsidRPr="00B043B4" w:rsidRDefault="0095139B" w:rsidP="000800FC">
            <w:pPr>
              <w:jc w:val="both"/>
              <w:rPr>
                <w:rFonts w:ascii="Times New Roman" w:eastAsia="Times New Roman" w:hAnsi="Times New Roman" w:cs="Times New Roman"/>
                <w:b/>
                <w:sz w:val="20"/>
                <w:szCs w:val="20"/>
                <w:lang w:eastAsia="sk-SK"/>
              </w:rPr>
            </w:pPr>
          </w:p>
          <w:p w:rsidR="0095139B" w:rsidRPr="0095139B" w:rsidRDefault="0095139B" w:rsidP="0063096B">
            <w:pPr>
              <w:suppressAutoHyphens/>
              <w:spacing w:after="120" w:line="100" w:lineRule="atLeast"/>
              <w:jc w:val="both"/>
              <w:rPr>
                <w:rFonts w:asciiTheme="majorBidi" w:eastAsia="Times New Roman" w:hAnsiTheme="majorBidi" w:cstheme="majorBidi"/>
                <w:bCs/>
                <w:sz w:val="20"/>
                <w:szCs w:val="20"/>
                <w:lang w:eastAsia="ar-SA"/>
              </w:rPr>
            </w:pPr>
            <w:r w:rsidRPr="0095139B">
              <w:rPr>
                <w:rFonts w:asciiTheme="majorBidi" w:eastAsia="Times New Roman" w:hAnsiTheme="majorBidi" w:cstheme="majorBidi"/>
                <w:b/>
                <w:bCs/>
                <w:sz w:val="20"/>
                <w:szCs w:val="20"/>
                <w:lang w:eastAsia="ar-SA"/>
              </w:rPr>
              <w:t>II. P</w:t>
            </w:r>
            <w:r w:rsidRPr="0095139B">
              <w:rPr>
                <w:rFonts w:asciiTheme="majorBidi" w:eastAsia="Times New Roman" w:hAnsiTheme="majorBidi" w:cstheme="majorBidi"/>
                <w:b/>
                <w:sz w:val="20"/>
                <w:szCs w:val="20"/>
                <w:lang w:eastAsia="ar-SA"/>
              </w:rPr>
              <w:t>r</w:t>
            </w:r>
            <w:r w:rsidRPr="0095139B">
              <w:rPr>
                <w:rFonts w:asciiTheme="majorBidi" w:eastAsia="Times New Roman" w:hAnsiTheme="majorBidi" w:cstheme="majorBidi"/>
                <w:b/>
                <w:bCs/>
                <w:sz w:val="20"/>
                <w:szCs w:val="20"/>
                <w:lang w:eastAsia="ar-SA"/>
              </w:rPr>
              <w:t>ipomienky a návrhy zm</w:t>
            </w:r>
            <w:r w:rsidRPr="0095139B">
              <w:rPr>
                <w:rFonts w:asciiTheme="majorBidi" w:eastAsia="Times New Roman" w:hAnsiTheme="majorBidi" w:cstheme="majorBidi"/>
                <w:b/>
                <w:sz w:val="20"/>
                <w:szCs w:val="20"/>
                <w:lang w:eastAsia="ar-SA"/>
              </w:rPr>
              <w:t>ie</w:t>
            </w:r>
            <w:r w:rsidRPr="0095139B">
              <w:rPr>
                <w:rFonts w:asciiTheme="majorBidi" w:eastAsia="Times New Roman" w:hAnsiTheme="majorBidi" w:cstheme="majorBidi"/>
                <w:b/>
                <w:bCs/>
                <w:sz w:val="20"/>
                <w:szCs w:val="20"/>
                <w:lang w:eastAsia="ar-SA"/>
              </w:rPr>
              <w:t xml:space="preserve">n: </w:t>
            </w:r>
            <w:r w:rsidRPr="0095139B">
              <w:rPr>
                <w:rFonts w:asciiTheme="majorBidi" w:eastAsia="Times New Roman" w:hAnsiTheme="majorBidi" w:cstheme="majorBidi"/>
                <w:bCs/>
                <w:sz w:val="20"/>
                <w:szCs w:val="20"/>
                <w:lang w:eastAsia="ar-SA"/>
              </w:rPr>
              <w:t>Komisia uplatňuje k materiálu nasledovné pripomienky a odporúčania:</w:t>
            </w:r>
          </w:p>
          <w:p w:rsidR="0095139B" w:rsidRPr="0095139B" w:rsidRDefault="0095139B" w:rsidP="008E4430">
            <w:pPr>
              <w:suppressAutoHyphens/>
              <w:spacing w:after="80" w:line="100" w:lineRule="atLeast"/>
              <w:jc w:val="both"/>
              <w:rPr>
                <w:rFonts w:asciiTheme="majorBidi" w:eastAsia="Times New Roman" w:hAnsiTheme="majorBidi" w:cstheme="majorBidi"/>
                <w:b/>
                <w:bCs/>
                <w:sz w:val="20"/>
                <w:szCs w:val="20"/>
                <w:lang w:eastAsia="ar-SA"/>
              </w:rPr>
            </w:pPr>
            <w:r w:rsidRPr="0095139B">
              <w:rPr>
                <w:rFonts w:asciiTheme="majorBidi" w:eastAsia="Times New Roman" w:hAnsiTheme="majorBidi" w:cstheme="majorBidi"/>
                <w:b/>
                <w:bCs/>
                <w:sz w:val="20"/>
                <w:szCs w:val="20"/>
                <w:lang w:eastAsia="ar-SA"/>
              </w:rPr>
              <w:t>K vplyvom na rozpočet verejnej správy</w:t>
            </w:r>
          </w:p>
          <w:p w:rsidR="0095139B" w:rsidRPr="0095139B" w:rsidRDefault="0095139B" w:rsidP="008E4430">
            <w:pPr>
              <w:suppressAutoHyphens/>
              <w:spacing w:after="80" w:line="100" w:lineRule="atLeast"/>
              <w:jc w:val="both"/>
              <w:rPr>
                <w:rFonts w:asciiTheme="majorBidi" w:eastAsia="Times New Roman" w:hAnsiTheme="majorBidi" w:cstheme="majorBidi"/>
                <w:sz w:val="20"/>
                <w:szCs w:val="20"/>
              </w:rPr>
            </w:pPr>
            <w:r w:rsidRPr="0095139B">
              <w:rPr>
                <w:rFonts w:asciiTheme="majorBidi" w:eastAsia="Times New Roman" w:hAnsiTheme="majorBidi" w:cstheme="majorBidi"/>
                <w:sz w:val="20"/>
                <w:szCs w:val="20"/>
                <w:lang w:eastAsia="ar-SA"/>
              </w:rPr>
              <w:t>Materiál predložený do medzirezortného pripomienkového konania v apríli 2022 predpokladal nadobudnutie účinnosti predmetného návrhu zákona od 1. januára 2023. Upravený materiál predložený na záverečné posúdenie vybraných vplyvov po medzirezortnom pripomienkovom konaní uvažuje s nadobudnutím účinnosti návrhu zákona od 1. júna 2023. Nie je zrejmé, prečo predkladateľ nezohľadnil túto skutočnosti a neupravil kvantifikácie vplyvov návrhu zákona na rozpočet verejnej správy. Komisia preto žiada zodpovedajúcim spôsobom upraviť kvantifikácie vplyvov na rozpočet verejnej správy uvedené v analýze vplyvov na rozpočet verejnej správy.</w:t>
            </w:r>
          </w:p>
          <w:p w:rsidR="0095139B" w:rsidRPr="0095139B" w:rsidRDefault="0095139B" w:rsidP="008E4430">
            <w:pPr>
              <w:suppressAutoHyphens/>
              <w:spacing w:after="80" w:line="100" w:lineRule="atLeast"/>
              <w:jc w:val="both"/>
              <w:rPr>
                <w:rFonts w:asciiTheme="majorBidi" w:eastAsia="Times New Roman" w:hAnsiTheme="majorBidi" w:cstheme="majorBidi"/>
                <w:sz w:val="20"/>
                <w:szCs w:val="20"/>
                <w:lang w:eastAsia="ar-SA"/>
              </w:rPr>
            </w:pPr>
          </w:p>
          <w:p w:rsidR="0095139B" w:rsidRPr="0095139B" w:rsidRDefault="0095139B" w:rsidP="008E4430">
            <w:pPr>
              <w:suppressAutoHyphens/>
              <w:spacing w:after="80" w:line="100" w:lineRule="atLeast"/>
              <w:jc w:val="both"/>
              <w:rPr>
                <w:rFonts w:asciiTheme="majorBidi" w:eastAsia="Times New Roman" w:hAnsiTheme="majorBidi" w:cstheme="majorBidi"/>
                <w:sz w:val="20"/>
                <w:szCs w:val="20"/>
                <w:lang w:eastAsia="ar-SA"/>
              </w:rPr>
            </w:pPr>
            <w:r w:rsidRPr="0095139B">
              <w:rPr>
                <w:rFonts w:asciiTheme="majorBidi" w:eastAsia="Times New Roman" w:hAnsiTheme="majorBidi" w:cstheme="majorBidi"/>
                <w:sz w:val="20"/>
                <w:szCs w:val="20"/>
                <w:lang w:eastAsia="ar-SA"/>
              </w:rPr>
              <w:t>Predkladateľ vo vyhodnotení medzirezortného pripomienkového konania uvádza, že akceptoval obyčajnú pripomienku MF SR „Z formálneho hľadiska odporúčame v Analýze vplyvov na rozpočet verejnej správy, na zamestnanosť vo verejnej správe a financovanie návrhu časti 2.2.4, PRÍJMY, I. Za kapitolu MV SR, a) Výpis z registra poľovníckych organizácií a II. Za kapitolu MPRV SR, a) Výpis z registra poľovníckych organizácií upresniť, že uvádzaný počet výpisov z registra poľovníckych organizácií a tomu zodpovedajúca suma poplatkov sú údaje za rok v období rokov 2024 až 2026.“. Keďže text v príslušných častiach analýzy vplyvov na rozpočet verejnej správy nebol upravený, naďalej Komisia odporúča zohľadniť uvedenú pripomienku.</w:t>
            </w:r>
          </w:p>
          <w:p w:rsidR="0095139B" w:rsidRPr="0095139B" w:rsidRDefault="0095139B" w:rsidP="008E4430">
            <w:pPr>
              <w:suppressAutoHyphens/>
              <w:spacing w:after="80" w:line="100" w:lineRule="atLeast"/>
              <w:jc w:val="both"/>
              <w:rPr>
                <w:rFonts w:asciiTheme="majorBidi" w:eastAsia="Times New Roman" w:hAnsiTheme="majorBidi" w:cstheme="majorBidi"/>
                <w:b/>
                <w:bCs/>
                <w:sz w:val="20"/>
                <w:szCs w:val="20"/>
                <w:lang w:eastAsia="ar-SA"/>
              </w:rPr>
            </w:pPr>
            <w:r w:rsidRPr="0095139B">
              <w:rPr>
                <w:rFonts w:asciiTheme="majorBidi" w:eastAsia="Times New Roman" w:hAnsiTheme="majorBidi" w:cstheme="majorBidi"/>
                <w:b/>
                <w:bCs/>
                <w:sz w:val="20"/>
                <w:szCs w:val="20"/>
                <w:lang w:eastAsia="ar-SA"/>
              </w:rPr>
              <w:t>K vplyvom na podnikateľské prostredie</w:t>
            </w:r>
          </w:p>
          <w:p w:rsidR="0095139B" w:rsidRPr="0095139B" w:rsidRDefault="0095139B" w:rsidP="008E4430">
            <w:pPr>
              <w:suppressAutoHyphens/>
              <w:spacing w:line="100" w:lineRule="atLeast"/>
              <w:jc w:val="both"/>
              <w:rPr>
                <w:rFonts w:asciiTheme="majorBidi" w:eastAsia="Times New Roman" w:hAnsiTheme="majorBidi" w:cstheme="majorBidi"/>
                <w:sz w:val="20"/>
                <w:szCs w:val="20"/>
              </w:rPr>
            </w:pPr>
            <w:r w:rsidRPr="0095139B">
              <w:rPr>
                <w:rFonts w:asciiTheme="majorBidi" w:eastAsia="Times New Roman" w:hAnsiTheme="majorBidi" w:cstheme="majorBidi"/>
                <w:sz w:val="20"/>
                <w:szCs w:val="20"/>
                <w:lang w:eastAsia="ar-SA"/>
              </w:rPr>
              <w:lastRenderedPageBreak/>
              <w:t>Komisia žiada predkladateľa, aby dopracoval všetky vplyvy na podnikateľské prostredie vychádzajúce z novo predloženého zákona.</w:t>
            </w:r>
          </w:p>
          <w:p w:rsidR="0095139B" w:rsidRPr="0095139B" w:rsidRDefault="0095139B" w:rsidP="008E4430">
            <w:pPr>
              <w:suppressAutoHyphens/>
              <w:spacing w:after="80" w:line="100" w:lineRule="atLeast"/>
              <w:jc w:val="both"/>
              <w:rPr>
                <w:rFonts w:asciiTheme="majorBidi" w:eastAsia="Times New Roman" w:hAnsiTheme="majorBidi" w:cstheme="majorBidi"/>
                <w:sz w:val="20"/>
                <w:szCs w:val="20"/>
                <w:lang w:eastAsia="ar-SA"/>
              </w:rPr>
            </w:pPr>
            <w:r w:rsidRPr="0095139B">
              <w:rPr>
                <w:rFonts w:asciiTheme="majorBidi" w:eastAsia="Times New Roman" w:hAnsiTheme="majorBidi" w:cstheme="majorBidi"/>
                <w:sz w:val="20"/>
                <w:szCs w:val="20"/>
                <w:u w:val="single"/>
                <w:lang w:eastAsia="ar-SA"/>
              </w:rPr>
              <w:t>Odôvodnenie:</w:t>
            </w:r>
            <w:r w:rsidRPr="0095139B">
              <w:rPr>
                <w:rFonts w:asciiTheme="majorBidi" w:eastAsia="Times New Roman" w:hAnsiTheme="majorBidi" w:cstheme="majorBidi"/>
                <w:sz w:val="20"/>
                <w:szCs w:val="20"/>
                <w:lang w:eastAsia="ar-SA"/>
              </w:rPr>
              <w:t xml:space="preserve"> Predkladateľ nezapracoval všetky identifikované vplyvy z pripomienok vznesených v rámci MPK. Preto poprosíme predkladateľa o konzultáciu prostredníctvom emailovej adresy </w:t>
            </w:r>
            <w:hyperlink r:id="rId8" w:history="1">
              <w:r w:rsidRPr="0095139B">
                <w:rPr>
                  <w:rFonts w:asciiTheme="majorBidi" w:eastAsia="Times New Roman" w:hAnsiTheme="majorBidi" w:cstheme="majorBidi"/>
                  <w:color w:val="0563C1"/>
                  <w:sz w:val="20"/>
                  <w:szCs w:val="20"/>
                  <w:u w:val="single"/>
                  <w:lang w:eastAsia="ar-SA"/>
                </w:rPr>
                <w:t>1in2out@mhsr.sk</w:t>
              </w:r>
            </w:hyperlink>
            <w:r w:rsidRPr="0095139B">
              <w:rPr>
                <w:rFonts w:asciiTheme="majorBidi" w:eastAsia="Times New Roman" w:hAnsiTheme="majorBidi" w:cstheme="majorBidi"/>
                <w:sz w:val="20"/>
                <w:szCs w:val="20"/>
                <w:lang w:eastAsia="ar-SA"/>
              </w:rPr>
              <w:t xml:space="preserve">  aj </w:t>
            </w:r>
            <w:r w:rsidRPr="0095139B">
              <w:rPr>
                <w:rFonts w:asciiTheme="majorBidi" w:eastAsia="Times New Roman" w:hAnsiTheme="majorBidi" w:cstheme="majorBidi"/>
                <w:i/>
                <w:iCs/>
                <w:sz w:val="20"/>
                <w:szCs w:val="20"/>
                <w:lang w:eastAsia="ar-SA"/>
              </w:rPr>
              <w:t xml:space="preserve">vzhľadom na to, že na predložený materiál sa uplatňuje Mechanizmus znižovania byrokracie a nákladov, </w:t>
            </w:r>
            <w:proofErr w:type="spellStart"/>
            <w:r w:rsidRPr="0095139B">
              <w:rPr>
                <w:rFonts w:asciiTheme="majorBidi" w:eastAsia="Times New Roman" w:hAnsiTheme="majorBidi" w:cstheme="majorBidi"/>
                <w:sz w:val="20"/>
                <w:szCs w:val="20"/>
                <w:lang w:eastAsia="ar-SA"/>
              </w:rPr>
              <w:t>t.j</w:t>
            </w:r>
            <w:proofErr w:type="spellEnd"/>
            <w:r w:rsidRPr="0095139B">
              <w:rPr>
                <w:rFonts w:asciiTheme="majorBidi" w:eastAsia="Times New Roman" w:hAnsiTheme="majorBidi" w:cstheme="majorBidi"/>
                <w:sz w:val="20"/>
                <w:szCs w:val="20"/>
                <w:lang w:eastAsia="ar-SA"/>
              </w:rPr>
              <w:t>. náklady sa zapisujú na virtuálny účet.  </w:t>
            </w:r>
          </w:p>
          <w:p w:rsidR="0095139B" w:rsidRPr="0095139B" w:rsidRDefault="0095139B" w:rsidP="008E4430">
            <w:pPr>
              <w:suppressAutoHyphens/>
              <w:spacing w:after="80" w:line="100" w:lineRule="atLeast"/>
              <w:jc w:val="both"/>
              <w:rPr>
                <w:rFonts w:asciiTheme="majorBidi" w:eastAsia="Times New Roman" w:hAnsiTheme="majorBidi" w:cstheme="majorBidi"/>
                <w:b/>
                <w:sz w:val="20"/>
                <w:szCs w:val="20"/>
                <w:lang w:eastAsia="ar-SA"/>
              </w:rPr>
            </w:pPr>
            <w:r w:rsidRPr="0095139B">
              <w:rPr>
                <w:rFonts w:asciiTheme="majorBidi" w:eastAsia="Times New Roman" w:hAnsiTheme="majorBidi" w:cstheme="majorBidi"/>
                <w:b/>
                <w:sz w:val="20"/>
                <w:szCs w:val="20"/>
                <w:lang w:eastAsia="ar-SA"/>
              </w:rPr>
              <w:t>K vplyvom na životné prostredie</w:t>
            </w:r>
          </w:p>
          <w:p w:rsidR="0095139B" w:rsidRPr="0095139B" w:rsidRDefault="0095139B" w:rsidP="008E4430">
            <w:pPr>
              <w:suppressAutoHyphens/>
              <w:spacing w:line="100" w:lineRule="atLeast"/>
              <w:jc w:val="both"/>
              <w:rPr>
                <w:rFonts w:asciiTheme="majorBidi" w:eastAsia="Times New Roman" w:hAnsiTheme="majorBidi" w:cstheme="majorBidi"/>
                <w:bCs/>
                <w:sz w:val="20"/>
                <w:szCs w:val="20"/>
              </w:rPr>
            </w:pPr>
            <w:r w:rsidRPr="0095139B">
              <w:rPr>
                <w:rFonts w:asciiTheme="majorBidi" w:eastAsia="Times New Roman" w:hAnsiTheme="majorBidi" w:cstheme="majorBidi"/>
                <w:bCs/>
                <w:sz w:val="20"/>
                <w:szCs w:val="20"/>
                <w:lang w:eastAsia="ar-SA"/>
              </w:rPr>
              <w:t xml:space="preserve">Do bodu 5.1 Analýzy vplyvov na životné prostredie Komisia odporúča doplniť tiež pozitívny vplyv odstraňovania inváznych nepôvodných druhov, ktoré sú zverou. </w:t>
            </w:r>
          </w:p>
          <w:p w:rsidR="0095139B" w:rsidRPr="0095139B" w:rsidRDefault="0095139B" w:rsidP="0095139B">
            <w:pPr>
              <w:suppressAutoHyphens/>
              <w:spacing w:line="100" w:lineRule="atLeast"/>
              <w:jc w:val="both"/>
              <w:rPr>
                <w:rFonts w:ascii="Arial" w:eastAsia="Times New Roman" w:hAnsi="Arial" w:cs="Arial"/>
                <w:sz w:val="24"/>
                <w:szCs w:val="20"/>
                <w:lang w:eastAsia="ar-SA"/>
              </w:rPr>
            </w:pPr>
            <w:r w:rsidRPr="0095139B">
              <w:rPr>
                <w:rFonts w:asciiTheme="majorBidi" w:eastAsia="Times New Roman" w:hAnsiTheme="majorBidi" w:cstheme="majorBidi"/>
                <w:sz w:val="20"/>
                <w:szCs w:val="20"/>
                <w:lang w:eastAsia="ar-SA"/>
              </w:rPr>
              <w:t>Toto odstraňovanie bude mať pozitívny vplyv predovšetkým na pôvodné druhy živočíchov a ekosystémy.</w:t>
            </w:r>
          </w:p>
          <w:p w:rsidR="001B23B7" w:rsidRPr="00B043B4" w:rsidRDefault="001B23B7" w:rsidP="000800FC">
            <w:pPr>
              <w:rPr>
                <w:rFonts w:ascii="Times New Roman" w:eastAsia="Times New Roman" w:hAnsi="Times New Roman" w:cs="Times New Roman"/>
                <w:b/>
                <w:sz w:val="20"/>
                <w:szCs w:val="20"/>
                <w:lang w:eastAsia="sk-SK"/>
              </w:rPr>
            </w:pPr>
          </w:p>
          <w:p w:rsidR="0095139B" w:rsidRPr="0095139B" w:rsidRDefault="0095139B" w:rsidP="00E61CD1">
            <w:pPr>
              <w:spacing w:after="80"/>
              <w:rPr>
                <w:rFonts w:ascii="Times New Roman" w:eastAsia="Times New Roman" w:hAnsi="Times New Roman" w:cs="Times New Roman"/>
                <w:b/>
                <w:sz w:val="20"/>
                <w:szCs w:val="20"/>
                <w:lang w:eastAsia="sk-SK"/>
              </w:rPr>
            </w:pPr>
            <w:r w:rsidRPr="0095139B">
              <w:rPr>
                <w:rFonts w:ascii="Times New Roman" w:eastAsia="Times New Roman" w:hAnsi="Times New Roman" w:cs="Times New Roman"/>
                <w:b/>
                <w:sz w:val="20"/>
                <w:szCs w:val="20"/>
                <w:lang w:eastAsia="sk-SK"/>
              </w:rPr>
              <w:t>Vyjadrenie predkladateľa:</w:t>
            </w:r>
          </w:p>
          <w:p w:rsidR="0095139B" w:rsidRPr="0095139B" w:rsidRDefault="0095139B" w:rsidP="00E61CD1">
            <w:pPr>
              <w:spacing w:after="80"/>
              <w:rPr>
                <w:rFonts w:ascii="Times New Roman" w:eastAsia="Times New Roman" w:hAnsi="Times New Roman" w:cs="Times New Roman"/>
                <w:b/>
                <w:sz w:val="20"/>
                <w:szCs w:val="20"/>
                <w:lang w:eastAsia="sk-SK"/>
              </w:rPr>
            </w:pPr>
            <w:r w:rsidRPr="0095139B">
              <w:rPr>
                <w:rFonts w:ascii="Times New Roman" w:eastAsia="Times New Roman" w:hAnsi="Times New Roman" w:cs="Times New Roman"/>
                <w:b/>
                <w:sz w:val="20"/>
                <w:szCs w:val="20"/>
                <w:lang w:eastAsia="sk-SK"/>
              </w:rPr>
              <w:t xml:space="preserve">K </w:t>
            </w:r>
            <w:r w:rsidR="0063096B" w:rsidRPr="0095139B">
              <w:rPr>
                <w:rFonts w:asciiTheme="majorBidi" w:eastAsia="Times New Roman" w:hAnsiTheme="majorBidi" w:cstheme="majorBidi"/>
                <w:b/>
                <w:bCs/>
                <w:sz w:val="20"/>
                <w:szCs w:val="20"/>
                <w:lang w:eastAsia="ar-SA"/>
              </w:rPr>
              <w:t>vplyvom na rozpočet verejnej správy</w:t>
            </w:r>
          </w:p>
          <w:p w:rsidR="0063096B" w:rsidRDefault="00A73750" w:rsidP="00A2302A">
            <w:pPr>
              <w:spacing w:after="80"/>
              <w:jc w:val="both"/>
              <w:rPr>
                <w:rFonts w:ascii="Times New Roman" w:eastAsia="Times New Roman" w:hAnsi="Times New Roman" w:cs="Times New Roman"/>
                <w:bCs/>
                <w:sz w:val="20"/>
                <w:szCs w:val="20"/>
                <w:lang w:eastAsia="sk-SK"/>
              </w:rPr>
            </w:pPr>
            <w:r>
              <w:rPr>
                <w:rFonts w:asciiTheme="majorBidi" w:eastAsia="Times New Roman" w:hAnsiTheme="majorBidi" w:cstheme="majorBidi"/>
                <w:sz w:val="20"/>
                <w:szCs w:val="20"/>
                <w:lang w:eastAsia="ar-SA"/>
              </w:rPr>
              <w:t>K</w:t>
            </w:r>
            <w:r w:rsidRPr="0095139B">
              <w:rPr>
                <w:rFonts w:asciiTheme="majorBidi" w:eastAsia="Times New Roman" w:hAnsiTheme="majorBidi" w:cstheme="majorBidi"/>
                <w:sz w:val="20"/>
                <w:szCs w:val="20"/>
                <w:lang w:eastAsia="ar-SA"/>
              </w:rPr>
              <w:t>vantifikácie vplyvov na rozpočet verejnej správy uvedené v analýze vplyvov na rozpočet verejnej správy</w:t>
            </w:r>
            <w:r>
              <w:rPr>
                <w:rFonts w:asciiTheme="majorBidi" w:eastAsia="Times New Roman" w:hAnsiTheme="majorBidi" w:cstheme="majorBidi"/>
                <w:sz w:val="20"/>
                <w:szCs w:val="20"/>
                <w:lang w:eastAsia="ar-SA"/>
              </w:rPr>
              <w:t xml:space="preserve"> boli upravené v zmysle pripomienky Komisie. T</w:t>
            </w:r>
            <w:r w:rsidRPr="0095139B">
              <w:rPr>
                <w:rFonts w:asciiTheme="majorBidi" w:eastAsia="Times New Roman" w:hAnsiTheme="majorBidi" w:cstheme="majorBidi"/>
                <w:sz w:val="20"/>
                <w:szCs w:val="20"/>
                <w:lang w:eastAsia="ar-SA"/>
              </w:rPr>
              <w:t>ext v príslušných častiach analýzy vplyvo</w:t>
            </w:r>
            <w:r>
              <w:rPr>
                <w:rFonts w:asciiTheme="majorBidi" w:eastAsia="Times New Roman" w:hAnsiTheme="majorBidi" w:cstheme="majorBidi"/>
                <w:sz w:val="20"/>
                <w:szCs w:val="20"/>
                <w:lang w:eastAsia="ar-SA"/>
              </w:rPr>
              <w:t xml:space="preserve">v na rozpočet verejnej správy </w:t>
            </w:r>
            <w:r w:rsidRPr="0095139B">
              <w:rPr>
                <w:rFonts w:asciiTheme="majorBidi" w:eastAsia="Times New Roman" w:hAnsiTheme="majorBidi" w:cstheme="majorBidi"/>
                <w:sz w:val="20"/>
                <w:szCs w:val="20"/>
                <w:lang w:eastAsia="ar-SA"/>
              </w:rPr>
              <w:t>bol upravený</w:t>
            </w:r>
            <w:r>
              <w:rPr>
                <w:rFonts w:asciiTheme="majorBidi" w:eastAsia="Times New Roman" w:hAnsiTheme="majorBidi" w:cstheme="majorBidi"/>
                <w:sz w:val="20"/>
                <w:szCs w:val="20"/>
                <w:lang w:eastAsia="ar-SA"/>
              </w:rPr>
              <w:t xml:space="preserve"> v zmysle pripomienky MF SR.</w:t>
            </w:r>
          </w:p>
          <w:p w:rsidR="0063096B" w:rsidRPr="0063096B" w:rsidRDefault="0063096B" w:rsidP="00E61CD1">
            <w:pPr>
              <w:spacing w:after="80"/>
              <w:rPr>
                <w:rFonts w:ascii="Times New Roman" w:eastAsia="Times New Roman" w:hAnsi="Times New Roman" w:cs="Times New Roman"/>
                <w:b/>
                <w:sz w:val="20"/>
                <w:szCs w:val="20"/>
                <w:lang w:eastAsia="sk-SK"/>
              </w:rPr>
            </w:pPr>
            <w:r w:rsidRPr="0063096B">
              <w:rPr>
                <w:rFonts w:ascii="Times New Roman" w:eastAsia="Times New Roman" w:hAnsi="Times New Roman" w:cs="Times New Roman"/>
                <w:b/>
                <w:sz w:val="20"/>
                <w:szCs w:val="20"/>
                <w:lang w:eastAsia="sk-SK"/>
              </w:rPr>
              <w:t xml:space="preserve">K vplyvom na </w:t>
            </w:r>
            <w:r>
              <w:rPr>
                <w:rFonts w:ascii="Times New Roman" w:eastAsia="Times New Roman" w:hAnsi="Times New Roman" w:cs="Times New Roman"/>
                <w:b/>
                <w:sz w:val="20"/>
                <w:szCs w:val="20"/>
                <w:lang w:eastAsia="sk-SK"/>
              </w:rPr>
              <w:t>podnikateľské prostredie</w:t>
            </w:r>
          </w:p>
          <w:p w:rsidR="0063096B" w:rsidRDefault="00633208" w:rsidP="00A2302A">
            <w:pPr>
              <w:spacing w:after="80"/>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Niektoré</w:t>
            </w:r>
            <w:r w:rsidR="008E4430" w:rsidRPr="0095139B">
              <w:rPr>
                <w:rFonts w:asciiTheme="majorBidi" w:eastAsia="Times New Roman" w:hAnsiTheme="majorBidi" w:cstheme="majorBidi"/>
                <w:sz w:val="20"/>
                <w:szCs w:val="20"/>
                <w:lang w:eastAsia="ar-SA"/>
              </w:rPr>
              <w:t xml:space="preserve"> vplyvy</w:t>
            </w:r>
            <w:r w:rsidR="008E4430">
              <w:rPr>
                <w:rFonts w:asciiTheme="majorBidi" w:eastAsia="Times New Roman" w:hAnsiTheme="majorBidi" w:cstheme="majorBidi"/>
                <w:sz w:val="20"/>
                <w:szCs w:val="20"/>
                <w:lang w:eastAsia="ar-SA"/>
              </w:rPr>
              <w:t>, ktoré</w:t>
            </w:r>
            <w:r w:rsidR="008E4430" w:rsidRPr="0095139B">
              <w:rPr>
                <w:rFonts w:asciiTheme="majorBidi" w:eastAsia="Times New Roman" w:hAnsiTheme="majorBidi" w:cstheme="majorBidi"/>
                <w:sz w:val="20"/>
                <w:szCs w:val="20"/>
                <w:lang w:eastAsia="ar-SA"/>
              </w:rPr>
              <w:t xml:space="preserve"> identifikova</w:t>
            </w:r>
            <w:r w:rsidR="008E4430">
              <w:rPr>
                <w:rFonts w:asciiTheme="majorBidi" w:eastAsia="Times New Roman" w:hAnsiTheme="majorBidi" w:cstheme="majorBidi"/>
                <w:sz w:val="20"/>
                <w:szCs w:val="20"/>
                <w:lang w:eastAsia="ar-SA"/>
              </w:rPr>
              <w:t>lo MH SR a ktoré uviedlo v</w:t>
            </w:r>
            <w:r w:rsidR="008E4430" w:rsidRPr="0095139B">
              <w:rPr>
                <w:rFonts w:asciiTheme="majorBidi" w:eastAsia="Times New Roman" w:hAnsiTheme="majorBidi" w:cstheme="majorBidi"/>
                <w:sz w:val="20"/>
                <w:szCs w:val="20"/>
                <w:lang w:eastAsia="ar-SA"/>
              </w:rPr>
              <w:t> pripomienk</w:t>
            </w:r>
            <w:r w:rsidR="008E4430">
              <w:rPr>
                <w:rFonts w:asciiTheme="majorBidi" w:eastAsia="Times New Roman" w:hAnsiTheme="majorBidi" w:cstheme="majorBidi"/>
                <w:sz w:val="20"/>
                <w:szCs w:val="20"/>
                <w:lang w:eastAsia="ar-SA"/>
              </w:rPr>
              <w:t>e</w:t>
            </w:r>
            <w:r w:rsidR="008E4430" w:rsidRPr="0095139B">
              <w:rPr>
                <w:rFonts w:asciiTheme="majorBidi" w:eastAsia="Times New Roman" w:hAnsiTheme="majorBidi" w:cstheme="majorBidi"/>
                <w:sz w:val="20"/>
                <w:szCs w:val="20"/>
                <w:lang w:eastAsia="ar-SA"/>
              </w:rPr>
              <w:t xml:space="preserve"> vznesen</w:t>
            </w:r>
            <w:r w:rsidR="008E4430">
              <w:rPr>
                <w:rFonts w:asciiTheme="majorBidi" w:eastAsia="Times New Roman" w:hAnsiTheme="majorBidi" w:cstheme="majorBidi"/>
                <w:sz w:val="20"/>
                <w:szCs w:val="20"/>
                <w:lang w:eastAsia="ar-SA"/>
              </w:rPr>
              <w:t>ej</w:t>
            </w:r>
            <w:r w:rsidR="008E4430" w:rsidRPr="0095139B">
              <w:rPr>
                <w:rFonts w:asciiTheme="majorBidi" w:eastAsia="Times New Roman" w:hAnsiTheme="majorBidi" w:cstheme="majorBidi"/>
                <w:sz w:val="20"/>
                <w:szCs w:val="20"/>
                <w:lang w:eastAsia="ar-SA"/>
              </w:rPr>
              <w:t xml:space="preserve"> v rámci MPK</w:t>
            </w:r>
            <w:r>
              <w:rPr>
                <w:rFonts w:asciiTheme="majorBidi" w:eastAsia="Times New Roman" w:hAnsiTheme="majorBidi" w:cstheme="majorBidi"/>
                <w:sz w:val="20"/>
                <w:szCs w:val="20"/>
                <w:lang w:eastAsia="ar-SA"/>
              </w:rPr>
              <w:t>,</w:t>
            </w:r>
            <w:r w:rsidR="008E4430">
              <w:rPr>
                <w:rFonts w:asciiTheme="majorBidi" w:eastAsia="Times New Roman" w:hAnsiTheme="majorBidi" w:cstheme="majorBidi"/>
                <w:sz w:val="20"/>
                <w:szCs w:val="20"/>
                <w:lang w:eastAsia="ar-SA"/>
              </w:rPr>
              <w:t xml:space="preserve"> v</w:t>
            </w:r>
            <w:r>
              <w:rPr>
                <w:rFonts w:asciiTheme="majorBidi" w:eastAsia="Times New Roman" w:hAnsiTheme="majorBidi" w:cstheme="majorBidi"/>
                <w:sz w:val="20"/>
                <w:szCs w:val="20"/>
                <w:lang w:eastAsia="ar-SA"/>
              </w:rPr>
              <w:t> </w:t>
            </w:r>
            <w:r w:rsidR="008E4430">
              <w:rPr>
                <w:rFonts w:ascii="Times New Roman" w:eastAsia="Times New Roman" w:hAnsi="Times New Roman" w:cs="Times New Roman"/>
                <w:bCs/>
                <w:sz w:val="20"/>
                <w:szCs w:val="20"/>
                <w:lang w:eastAsia="sk-SK"/>
              </w:rPr>
              <w:t>analýze</w:t>
            </w:r>
            <w:r>
              <w:rPr>
                <w:rFonts w:ascii="Times New Roman" w:eastAsia="Times New Roman" w:hAnsi="Times New Roman" w:cs="Times New Roman"/>
                <w:bCs/>
                <w:sz w:val="20"/>
                <w:szCs w:val="20"/>
                <w:lang w:eastAsia="sk-SK"/>
              </w:rPr>
              <w:t xml:space="preserve"> </w:t>
            </w:r>
            <w:r w:rsidR="008E4430">
              <w:rPr>
                <w:rFonts w:ascii="Times New Roman" w:eastAsia="Times New Roman" w:hAnsi="Times New Roman" w:cs="Times New Roman"/>
                <w:bCs/>
                <w:sz w:val="20"/>
                <w:szCs w:val="20"/>
                <w:lang w:eastAsia="sk-SK"/>
              </w:rPr>
              <w:t xml:space="preserve">vplyvov na podnikateľské prostredie </w:t>
            </w:r>
            <w:r w:rsidR="00A2302A">
              <w:rPr>
                <w:rFonts w:ascii="Times New Roman" w:eastAsia="Times New Roman" w:hAnsi="Times New Roman" w:cs="Times New Roman"/>
                <w:bCs/>
                <w:sz w:val="20"/>
                <w:szCs w:val="20"/>
                <w:lang w:eastAsia="sk-SK"/>
              </w:rPr>
              <w:t xml:space="preserve">neboli </w:t>
            </w:r>
            <w:r w:rsidR="008E4430">
              <w:rPr>
                <w:rFonts w:ascii="Times New Roman" w:eastAsia="Times New Roman" w:hAnsi="Times New Roman" w:cs="Times New Roman"/>
                <w:bCs/>
                <w:sz w:val="20"/>
                <w:szCs w:val="20"/>
                <w:lang w:eastAsia="sk-SK"/>
              </w:rPr>
              <w:t xml:space="preserve">zapracované </w:t>
            </w:r>
            <w:r w:rsidR="008E4430">
              <w:rPr>
                <w:rFonts w:asciiTheme="majorBidi" w:eastAsia="Times New Roman" w:hAnsiTheme="majorBidi" w:cstheme="majorBidi"/>
                <w:sz w:val="20"/>
                <w:szCs w:val="20"/>
                <w:lang w:eastAsia="ar-SA"/>
              </w:rPr>
              <w:t>z dôvodu, že nie všetky vplyvy boli identifikované správne a nie vo všetkých prípadoch i</w:t>
            </w:r>
            <w:r>
              <w:rPr>
                <w:rFonts w:asciiTheme="majorBidi" w:eastAsia="Times New Roman" w:hAnsiTheme="majorBidi" w:cstheme="majorBidi"/>
                <w:sz w:val="20"/>
                <w:szCs w:val="20"/>
                <w:lang w:eastAsia="ar-SA"/>
              </w:rPr>
              <w:t>de</w:t>
            </w:r>
            <w:r w:rsidR="008E4430">
              <w:rPr>
                <w:rFonts w:asciiTheme="majorBidi" w:eastAsia="Times New Roman" w:hAnsiTheme="majorBidi" w:cstheme="majorBidi"/>
                <w:sz w:val="20"/>
                <w:szCs w:val="20"/>
                <w:lang w:eastAsia="ar-SA"/>
              </w:rPr>
              <w:t xml:space="preserve"> o novú povinnosť. Na odporúčanie Komisie </w:t>
            </w:r>
            <w:r>
              <w:rPr>
                <w:rFonts w:asciiTheme="majorBidi" w:eastAsia="Times New Roman" w:hAnsiTheme="majorBidi" w:cstheme="majorBidi"/>
                <w:sz w:val="20"/>
                <w:szCs w:val="20"/>
                <w:lang w:eastAsia="ar-SA"/>
              </w:rPr>
              <w:t>boli</w:t>
            </w:r>
            <w:r w:rsidR="008E4430">
              <w:rPr>
                <w:rFonts w:asciiTheme="majorBidi" w:eastAsia="Times New Roman" w:hAnsiTheme="majorBidi" w:cstheme="majorBidi"/>
                <w:sz w:val="20"/>
                <w:szCs w:val="20"/>
                <w:lang w:eastAsia="ar-SA"/>
              </w:rPr>
              <w:t xml:space="preserve"> jednotlivé identifikované vplyvy </w:t>
            </w:r>
            <w:r w:rsidR="008E4430" w:rsidRPr="0095139B">
              <w:rPr>
                <w:rFonts w:asciiTheme="majorBidi" w:eastAsia="Times New Roman" w:hAnsiTheme="majorBidi" w:cstheme="majorBidi"/>
                <w:sz w:val="20"/>
                <w:szCs w:val="20"/>
                <w:lang w:eastAsia="ar-SA"/>
              </w:rPr>
              <w:t>konzult</w:t>
            </w:r>
            <w:r w:rsidR="008E4430">
              <w:rPr>
                <w:rFonts w:asciiTheme="majorBidi" w:eastAsia="Times New Roman" w:hAnsiTheme="majorBidi" w:cstheme="majorBidi"/>
                <w:sz w:val="20"/>
                <w:szCs w:val="20"/>
                <w:lang w:eastAsia="ar-SA"/>
              </w:rPr>
              <w:t>ova</w:t>
            </w:r>
            <w:r>
              <w:rPr>
                <w:rFonts w:asciiTheme="majorBidi" w:eastAsia="Times New Roman" w:hAnsiTheme="majorBidi" w:cstheme="majorBidi"/>
                <w:sz w:val="20"/>
                <w:szCs w:val="20"/>
                <w:lang w:eastAsia="ar-SA"/>
              </w:rPr>
              <w:t>né</w:t>
            </w:r>
            <w:r w:rsidR="008E4430" w:rsidRPr="0095139B">
              <w:rPr>
                <w:rFonts w:asciiTheme="majorBidi" w:eastAsia="Times New Roman" w:hAnsiTheme="majorBidi" w:cstheme="majorBidi"/>
                <w:sz w:val="20"/>
                <w:szCs w:val="20"/>
                <w:lang w:eastAsia="ar-SA"/>
              </w:rPr>
              <w:t xml:space="preserve"> prostredníctvom emailovej adresy </w:t>
            </w:r>
            <w:hyperlink r:id="rId9" w:history="1">
              <w:r w:rsidR="008E4430" w:rsidRPr="0095139B">
                <w:rPr>
                  <w:rFonts w:asciiTheme="majorBidi" w:eastAsia="Times New Roman" w:hAnsiTheme="majorBidi" w:cstheme="majorBidi"/>
                  <w:color w:val="0563C1"/>
                  <w:sz w:val="20"/>
                  <w:szCs w:val="20"/>
                  <w:u w:val="single"/>
                  <w:lang w:eastAsia="ar-SA"/>
                </w:rPr>
                <w:t>1in2out@mhsr.sk</w:t>
              </w:r>
            </w:hyperlink>
            <w:r w:rsidR="008E4430">
              <w:rPr>
                <w:rFonts w:asciiTheme="majorBidi" w:eastAsia="Times New Roman" w:hAnsiTheme="majorBidi" w:cstheme="majorBidi"/>
                <w:sz w:val="20"/>
                <w:szCs w:val="20"/>
                <w:lang w:eastAsia="ar-SA"/>
              </w:rPr>
              <w:t>.</w:t>
            </w:r>
            <w:r w:rsidR="008E4430" w:rsidRPr="0095139B">
              <w:rPr>
                <w:rFonts w:asciiTheme="majorBidi" w:eastAsia="Times New Roman" w:hAnsiTheme="majorBidi" w:cstheme="majorBidi"/>
                <w:sz w:val="20"/>
                <w:szCs w:val="20"/>
                <w:lang w:eastAsia="ar-SA"/>
              </w:rPr>
              <w:t> </w:t>
            </w:r>
            <w:r>
              <w:rPr>
                <w:rFonts w:asciiTheme="majorBidi" w:eastAsia="Times New Roman" w:hAnsiTheme="majorBidi" w:cstheme="majorBidi"/>
                <w:sz w:val="20"/>
                <w:szCs w:val="20"/>
                <w:lang w:eastAsia="ar-SA"/>
              </w:rPr>
              <w:t>Následne b</w:t>
            </w:r>
            <w:r w:rsidR="008E4430">
              <w:rPr>
                <w:rFonts w:asciiTheme="majorBidi" w:eastAsia="Times New Roman" w:hAnsiTheme="majorBidi" w:cstheme="majorBidi"/>
                <w:sz w:val="20"/>
                <w:szCs w:val="20"/>
                <w:lang w:eastAsia="ar-SA"/>
              </w:rPr>
              <w:t xml:space="preserve">ola vypracovaná nová analýza </w:t>
            </w:r>
            <w:r w:rsidR="008E4430">
              <w:rPr>
                <w:rFonts w:ascii="Times New Roman" w:eastAsia="Times New Roman" w:hAnsi="Times New Roman" w:cs="Times New Roman"/>
                <w:bCs/>
                <w:sz w:val="20"/>
                <w:szCs w:val="20"/>
                <w:lang w:eastAsia="sk-SK"/>
              </w:rPr>
              <w:t xml:space="preserve">vplyvov na podnikateľské prostredie, v ktorej sú uvedené a </w:t>
            </w:r>
            <w:proofErr w:type="spellStart"/>
            <w:r w:rsidR="008E4430">
              <w:rPr>
                <w:rFonts w:ascii="Times New Roman" w:eastAsia="Times New Roman" w:hAnsi="Times New Roman" w:cs="Times New Roman"/>
                <w:bCs/>
                <w:sz w:val="20"/>
                <w:szCs w:val="20"/>
                <w:lang w:eastAsia="sk-SK"/>
              </w:rPr>
              <w:t>kvanitifikované</w:t>
            </w:r>
            <w:proofErr w:type="spellEnd"/>
            <w:r w:rsidR="008E4430">
              <w:rPr>
                <w:rFonts w:ascii="Times New Roman" w:eastAsia="Times New Roman" w:hAnsi="Times New Roman" w:cs="Times New Roman"/>
                <w:bCs/>
                <w:sz w:val="20"/>
                <w:szCs w:val="20"/>
                <w:lang w:eastAsia="sk-SK"/>
              </w:rPr>
              <w:t> </w:t>
            </w:r>
            <w:r>
              <w:rPr>
                <w:rFonts w:ascii="Times New Roman" w:eastAsia="Times New Roman" w:hAnsi="Times New Roman" w:cs="Times New Roman"/>
                <w:bCs/>
                <w:sz w:val="20"/>
                <w:szCs w:val="20"/>
                <w:lang w:eastAsia="sk-SK"/>
              </w:rPr>
              <w:t>jednotlivé</w:t>
            </w:r>
            <w:r w:rsidR="008E4430">
              <w:rPr>
                <w:rFonts w:ascii="Times New Roman" w:eastAsia="Times New Roman" w:hAnsi="Times New Roman" w:cs="Times New Roman"/>
                <w:bCs/>
                <w:sz w:val="20"/>
                <w:szCs w:val="20"/>
                <w:lang w:eastAsia="sk-SK"/>
              </w:rPr>
              <w:t xml:space="preserve"> vplyvy predloženého zákona na podnikateľské prostredie.</w:t>
            </w:r>
          </w:p>
          <w:p w:rsidR="0063096B" w:rsidRPr="0095139B" w:rsidRDefault="0063096B" w:rsidP="008E4430">
            <w:pPr>
              <w:spacing w:after="80"/>
              <w:jc w:val="both"/>
              <w:rPr>
                <w:rFonts w:ascii="Times New Roman" w:eastAsia="Times New Roman" w:hAnsi="Times New Roman" w:cs="Times New Roman"/>
                <w:b/>
                <w:sz w:val="20"/>
                <w:szCs w:val="20"/>
                <w:lang w:eastAsia="sk-SK"/>
              </w:rPr>
            </w:pPr>
            <w:r w:rsidRPr="0095139B">
              <w:rPr>
                <w:rFonts w:ascii="Times New Roman" w:eastAsia="Times New Roman" w:hAnsi="Times New Roman" w:cs="Times New Roman"/>
                <w:b/>
                <w:sz w:val="20"/>
                <w:szCs w:val="20"/>
                <w:lang w:eastAsia="sk-SK"/>
              </w:rPr>
              <w:t xml:space="preserve">K </w:t>
            </w:r>
            <w:r w:rsidRPr="0095139B">
              <w:rPr>
                <w:rFonts w:asciiTheme="majorBidi" w:eastAsia="Times New Roman" w:hAnsiTheme="majorBidi" w:cstheme="majorBidi"/>
                <w:b/>
                <w:bCs/>
                <w:sz w:val="20"/>
                <w:szCs w:val="20"/>
                <w:lang w:eastAsia="ar-SA"/>
              </w:rPr>
              <w:t xml:space="preserve">vplyvom na </w:t>
            </w:r>
            <w:r>
              <w:rPr>
                <w:rFonts w:asciiTheme="majorBidi" w:eastAsia="Times New Roman" w:hAnsiTheme="majorBidi" w:cstheme="majorBidi"/>
                <w:b/>
                <w:bCs/>
                <w:sz w:val="20"/>
                <w:szCs w:val="20"/>
                <w:lang w:eastAsia="ar-SA"/>
              </w:rPr>
              <w:t>životné prostredie</w:t>
            </w:r>
          </w:p>
          <w:p w:rsidR="0063096B" w:rsidRDefault="00A73750" w:rsidP="00A2302A">
            <w:pPr>
              <w:spacing w:after="80"/>
              <w:jc w:val="both"/>
              <w:rPr>
                <w:rFonts w:asciiTheme="majorBidi" w:eastAsia="Times New Roman" w:hAnsiTheme="majorBidi" w:cstheme="majorBidi"/>
                <w:bCs/>
                <w:sz w:val="20"/>
                <w:szCs w:val="20"/>
                <w:lang w:eastAsia="ar-SA"/>
              </w:rPr>
            </w:pPr>
            <w:r>
              <w:rPr>
                <w:rFonts w:asciiTheme="majorBidi" w:eastAsia="Times New Roman" w:hAnsiTheme="majorBidi" w:cstheme="majorBidi"/>
                <w:bCs/>
                <w:sz w:val="20"/>
                <w:szCs w:val="20"/>
                <w:lang w:eastAsia="ar-SA"/>
              </w:rPr>
              <w:t xml:space="preserve">Pripomienka bola zapracovaná. </w:t>
            </w:r>
            <w:r w:rsidR="0063096B">
              <w:rPr>
                <w:rFonts w:asciiTheme="majorBidi" w:eastAsia="Times New Roman" w:hAnsiTheme="majorBidi" w:cstheme="majorBidi"/>
                <w:bCs/>
                <w:sz w:val="20"/>
                <w:szCs w:val="20"/>
                <w:lang w:eastAsia="ar-SA"/>
              </w:rPr>
              <w:t>P</w:t>
            </w:r>
            <w:r w:rsidR="0063096B" w:rsidRPr="0095139B">
              <w:rPr>
                <w:rFonts w:asciiTheme="majorBidi" w:eastAsia="Times New Roman" w:hAnsiTheme="majorBidi" w:cstheme="majorBidi"/>
                <w:bCs/>
                <w:sz w:val="20"/>
                <w:szCs w:val="20"/>
                <w:lang w:eastAsia="ar-SA"/>
              </w:rPr>
              <w:t>ozitívny vplyv odstraňovania inváznych nepôvodných druhov, ktoré sú zverou</w:t>
            </w:r>
            <w:r>
              <w:rPr>
                <w:rFonts w:asciiTheme="majorBidi" w:eastAsia="Times New Roman" w:hAnsiTheme="majorBidi" w:cstheme="majorBidi"/>
                <w:bCs/>
                <w:sz w:val="20"/>
                <w:szCs w:val="20"/>
                <w:lang w:eastAsia="ar-SA"/>
              </w:rPr>
              <w:t>,</w:t>
            </w:r>
            <w:r w:rsidR="0063096B">
              <w:rPr>
                <w:rFonts w:asciiTheme="majorBidi" w:eastAsia="Times New Roman" w:hAnsiTheme="majorBidi" w:cstheme="majorBidi"/>
                <w:bCs/>
                <w:sz w:val="20"/>
                <w:szCs w:val="20"/>
                <w:lang w:eastAsia="ar-SA"/>
              </w:rPr>
              <w:t xml:space="preserve"> bol doplnený do bodu 5.1 Analýzy vplyvov na životné prostredie.</w:t>
            </w:r>
          </w:p>
          <w:p w:rsidR="00633208" w:rsidRPr="0063096B" w:rsidRDefault="00633208" w:rsidP="00E61CD1">
            <w:pPr>
              <w:spacing w:after="80"/>
              <w:rPr>
                <w:rFonts w:ascii="Times New Roman" w:eastAsia="Times New Roman" w:hAnsi="Times New Roman" w:cs="Times New Roman"/>
                <w:bCs/>
                <w:sz w:val="20"/>
                <w:szCs w:val="20"/>
                <w:lang w:eastAsia="sk-SK"/>
              </w:rPr>
            </w:pPr>
          </w:p>
        </w:tc>
      </w:tr>
    </w:tbl>
    <w:p w:rsidR="00274130" w:rsidRDefault="00D015DF"/>
    <w:sectPr w:rsidR="00274130" w:rsidSect="00D015DF">
      <w:footerReference w:type="default" r:id="rId10"/>
      <w:pgSz w:w="11906" w:h="16838"/>
      <w:pgMar w:top="993" w:right="1417" w:bottom="1276" w:left="1417"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123" w:rsidRDefault="00D23123" w:rsidP="001B23B7">
      <w:pPr>
        <w:spacing w:after="0" w:line="240" w:lineRule="auto"/>
      </w:pPr>
      <w:r>
        <w:separator/>
      </w:r>
    </w:p>
  </w:endnote>
  <w:endnote w:type="continuationSeparator" w:id="0">
    <w:p w:rsidR="00D23123" w:rsidRDefault="00D23123"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429054"/>
      <w:docPartObj>
        <w:docPartGallery w:val="Page Numbers (Bottom of Page)"/>
        <w:docPartUnique/>
      </w:docPartObj>
    </w:sdtPr>
    <w:sdtContent>
      <w:p w:rsidR="001B23B7" w:rsidRDefault="00D015DF" w:rsidP="00D015DF">
        <w:pPr>
          <w:pStyle w:val="Pta"/>
          <w:jc w:val="center"/>
        </w:pPr>
        <w:r>
          <w:fldChar w:fldCharType="begin"/>
        </w:r>
        <w:r>
          <w:instrText>PAGE   \* MERGEFORMAT</w:instrText>
        </w:r>
        <w:r>
          <w:fldChar w:fldCharType="separate"/>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123" w:rsidRDefault="00D23123" w:rsidP="001B23B7">
      <w:pPr>
        <w:spacing w:after="0" w:line="240" w:lineRule="auto"/>
      </w:pPr>
      <w:r>
        <w:separator/>
      </w:r>
    </w:p>
  </w:footnote>
  <w:footnote w:type="continuationSeparator" w:id="0">
    <w:p w:rsidR="00D23123" w:rsidRDefault="00D23123"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32AE7"/>
    <w:rsid w:val="00043706"/>
    <w:rsid w:val="000877F5"/>
    <w:rsid w:val="00097069"/>
    <w:rsid w:val="000F09A8"/>
    <w:rsid w:val="000F2BE9"/>
    <w:rsid w:val="001B23B7"/>
    <w:rsid w:val="001C5230"/>
    <w:rsid w:val="001E3562"/>
    <w:rsid w:val="00203EE3"/>
    <w:rsid w:val="0023360B"/>
    <w:rsid w:val="002338C0"/>
    <w:rsid w:val="00243652"/>
    <w:rsid w:val="002B51A1"/>
    <w:rsid w:val="002C17AF"/>
    <w:rsid w:val="003A057B"/>
    <w:rsid w:val="00484133"/>
    <w:rsid w:val="00486BDF"/>
    <w:rsid w:val="0049476D"/>
    <w:rsid w:val="004A10A7"/>
    <w:rsid w:val="004A4383"/>
    <w:rsid w:val="00591EC6"/>
    <w:rsid w:val="005A6192"/>
    <w:rsid w:val="005A6369"/>
    <w:rsid w:val="005C233C"/>
    <w:rsid w:val="005E491B"/>
    <w:rsid w:val="0063066F"/>
    <w:rsid w:val="0063096B"/>
    <w:rsid w:val="00633208"/>
    <w:rsid w:val="006B6EA8"/>
    <w:rsid w:val="006F678E"/>
    <w:rsid w:val="00720322"/>
    <w:rsid w:val="0075197E"/>
    <w:rsid w:val="00755FEE"/>
    <w:rsid w:val="00761208"/>
    <w:rsid w:val="007B40C1"/>
    <w:rsid w:val="007D4A64"/>
    <w:rsid w:val="00865E81"/>
    <w:rsid w:val="008801B5"/>
    <w:rsid w:val="00897226"/>
    <w:rsid w:val="008B222D"/>
    <w:rsid w:val="008C79B7"/>
    <w:rsid w:val="008E4430"/>
    <w:rsid w:val="009431E3"/>
    <w:rsid w:val="009471A5"/>
    <w:rsid w:val="009475F5"/>
    <w:rsid w:val="0095139B"/>
    <w:rsid w:val="009717F5"/>
    <w:rsid w:val="00980026"/>
    <w:rsid w:val="009C424C"/>
    <w:rsid w:val="009E09F7"/>
    <w:rsid w:val="009F4832"/>
    <w:rsid w:val="00A2302A"/>
    <w:rsid w:val="00A340BB"/>
    <w:rsid w:val="00A73750"/>
    <w:rsid w:val="00AC30D6"/>
    <w:rsid w:val="00AD5522"/>
    <w:rsid w:val="00B547F5"/>
    <w:rsid w:val="00B839DE"/>
    <w:rsid w:val="00B84F87"/>
    <w:rsid w:val="00BA2BF4"/>
    <w:rsid w:val="00BC0261"/>
    <w:rsid w:val="00BE36E1"/>
    <w:rsid w:val="00C808E8"/>
    <w:rsid w:val="00C87245"/>
    <w:rsid w:val="00CA5F34"/>
    <w:rsid w:val="00CD40B8"/>
    <w:rsid w:val="00CE6AAE"/>
    <w:rsid w:val="00CF1A25"/>
    <w:rsid w:val="00D015DF"/>
    <w:rsid w:val="00D23123"/>
    <w:rsid w:val="00D2313B"/>
    <w:rsid w:val="00D33649"/>
    <w:rsid w:val="00D932E7"/>
    <w:rsid w:val="00D97E36"/>
    <w:rsid w:val="00DB4F76"/>
    <w:rsid w:val="00DD68C9"/>
    <w:rsid w:val="00DF357C"/>
    <w:rsid w:val="00E61CD1"/>
    <w:rsid w:val="00EE7F5F"/>
    <w:rsid w:val="00F16F7C"/>
    <w:rsid w:val="00F87681"/>
    <w:rsid w:val="00FC566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71CB"/>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3096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character" w:styleId="Siln">
    <w:name w:val="Strong"/>
    <w:basedOn w:val="Predvolenpsmoodseku"/>
    <w:uiPriority w:val="22"/>
    <w:qFormat/>
    <w:rsid w:val="006B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9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in2out@mhsr.s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in2out@mhsr.sk" TargetMode="External"/><Relationship Id="rId14"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https://ovdmasv601/sites/DMS/_layouts/15/DocIdRedir.aspx?ID=WKX3UHSAJ2R6-2-1197157</Url>
      <Description>WKX3UHSAJ2R6-2-1197157</Description>
    </_dlc_DocIdUrl>
    <_dlc_DocId xmlns="e60a29af-d413-48d4-bd90-fe9d2a897e4b">WKX3UHSAJ2R6-2-1197157</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D85354A-5B13-489C-A9AE-C5701619A852}"/>
</file>

<file path=customXml/itemProps3.xml><?xml version="1.0" encoding="utf-8"?>
<ds:datastoreItem xmlns:ds="http://schemas.openxmlformats.org/officeDocument/2006/customXml" ds:itemID="{C34BCA69-A07F-4053-8834-177EC6EAFC69}"/>
</file>

<file path=customXml/itemProps4.xml><?xml version="1.0" encoding="utf-8"?>
<ds:datastoreItem xmlns:ds="http://schemas.openxmlformats.org/officeDocument/2006/customXml" ds:itemID="{E52A6342-162F-4F6F-BA35-B4C170702C0F}"/>
</file>

<file path=customXml/itemProps5.xml><?xml version="1.0" encoding="utf-8"?>
<ds:datastoreItem xmlns:ds="http://schemas.openxmlformats.org/officeDocument/2006/customXml" ds:itemID="{B8250433-D08C-49B2-8C5A-DC9399CC01AD}"/>
</file>

<file path=docProps/app.xml><?xml version="1.0" encoding="utf-8"?>
<Properties xmlns="http://schemas.openxmlformats.org/officeDocument/2006/extended-properties" xmlns:vt="http://schemas.openxmlformats.org/officeDocument/2006/docPropsVTypes">
  <Template>Normal</Template>
  <TotalTime>56</TotalTime>
  <Pages>5</Pages>
  <Words>2772</Words>
  <Characters>15803</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Benová Tímea</cp:lastModifiedBy>
  <cp:revision>11</cp:revision>
  <cp:lastPrinted>2023-02-01T11:52:00Z</cp:lastPrinted>
  <dcterms:created xsi:type="dcterms:W3CDTF">2023-01-31T13:17:00Z</dcterms:created>
  <dcterms:modified xsi:type="dcterms:W3CDTF">2023-02-01T11:52:00Z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49470a47-b45f-4fb9-bb79-e5405f9ed066</vt:lpwstr>
  </property>
</Properties>
</file>