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D4A68" w14:textId="6548725C" w:rsidR="00DB030D" w:rsidRDefault="00DB030D" w:rsidP="005602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5078778"/>
      <w:r>
        <w:rPr>
          <w:rFonts w:ascii="Times New Roman" w:hAnsi="Times New Roman" w:cs="Times New Roman"/>
          <w:b/>
          <w:bCs/>
          <w:sz w:val="24"/>
          <w:szCs w:val="24"/>
        </w:rPr>
        <w:t>D Ô V O D O V Á   S P R Á V A</w:t>
      </w:r>
    </w:p>
    <w:p w14:paraId="59A37C2A" w14:textId="77777777" w:rsidR="00DB030D" w:rsidRPr="00DB030D" w:rsidRDefault="00DB030D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F3533" w14:textId="27580EB0" w:rsidR="00DB030D" w:rsidRDefault="00DB030D" w:rsidP="001F39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 V š e o b e c n á  č a s ť</w:t>
      </w:r>
    </w:p>
    <w:bookmarkEnd w:id="0"/>
    <w:p w14:paraId="43044B11" w14:textId="77777777" w:rsidR="00386E94" w:rsidRDefault="00386E94" w:rsidP="00386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051F8" w14:textId="2D639303" w:rsidR="00386E94" w:rsidRDefault="00386E94" w:rsidP="00386E9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zákona </w:t>
      </w:r>
      <w:r w:rsidRPr="00386E94">
        <w:rPr>
          <w:rFonts w:ascii="Times New Roman" w:hAnsi="Times New Roman"/>
          <w:color w:val="000000"/>
          <w:sz w:val="24"/>
          <w:szCs w:val="24"/>
        </w:rPr>
        <w:t>o zabezpečení ochrany fyzických osôb pri spracúvaní osobných údajov a o zmene a doplnení niektorých zákonov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961CB">
        <w:rPr>
          <w:rFonts w:ascii="Times New Roman" w:hAnsi="Times New Roman"/>
          <w:color w:val="000000"/>
          <w:sz w:val="24"/>
          <w:szCs w:val="24"/>
        </w:rPr>
        <w:t xml:space="preserve">(zákon o ochrane osobných údajov) </w:t>
      </w:r>
      <w:r>
        <w:rPr>
          <w:rFonts w:ascii="Times New Roman" w:hAnsi="Times New Roman"/>
          <w:color w:val="000000"/>
          <w:sz w:val="24"/>
          <w:szCs w:val="24"/>
        </w:rPr>
        <w:t>predkladá Úrad na ochranu osobných údajov Slovenskej republiky (ďalej len „úrad“) ako iniciatívny návrh.</w:t>
      </w:r>
    </w:p>
    <w:p w14:paraId="0D945995" w14:textId="77777777" w:rsidR="00386E94" w:rsidRDefault="00386E94" w:rsidP="00386E9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E59A2E" w14:textId="7A74545B" w:rsidR="00386E94" w:rsidRPr="00ED3124" w:rsidRDefault="00386E94" w:rsidP="00386E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V súčasnosti je ochrana osobných údajov v Slovenskej republike regulovaná v rámci vnútroštátnych prameňov práva zákonom </w:t>
      </w:r>
      <w:r w:rsidRPr="00804246">
        <w:rPr>
          <w:rFonts w:ascii="Times New Roman" w:hAnsi="Times New Roman" w:cs="Times New Roman"/>
          <w:color w:val="000000"/>
          <w:sz w:val="24"/>
          <w:szCs w:val="24"/>
        </w:rPr>
        <w:t>č. 18/2018 Z. z. o ochrane osobných údajov a o zmene a doplnení niektorých zákonov v znení neskorších predpisov.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Napriek tomu, že od jeho prijatia neuplynul dlhý čas, navrhuje sa nový zákon o zabezpečení ochrany osobných údajov, </w:t>
      </w:r>
      <w:r w:rsidR="00FF0B06" w:rsidRPr="00FF0B06">
        <w:rPr>
          <w:rFonts w:ascii="Times New Roman" w:hAnsi="Times New Roman" w:cs="Times New Roman"/>
          <w:color w:val="000000"/>
          <w:sz w:val="24"/>
          <w:szCs w:val="24"/>
        </w:rPr>
        <w:t>ktorým sa odstránia základné aplikačné problémy súčasného zákona, ktoré vyplývajú z</w:t>
      </w:r>
      <w:r w:rsidR="008749B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F0B06" w:rsidRPr="00FF0B06">
        <w:rPr>
          <w:rFonts w:ascii="Times New Roman" w:hAnsi="Times New Roman" w:cs="Times New Roman"/>
          <w:color w:val="000000"/>
          <w:sz w:val="24"/>
          <w:szCs w:val="24"/>
        </w:rPr>
        <w:t>legislatívnej techniky použitej pri jeho príprave v roku 2017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013DA6" w14:textId="02A6B644" w:rsidR="003C53CE" w:rsidRPr="003C53CE" w:rsidRDefault="003C53CE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AB0194" w14:textId="20D628DF" w:rsidR="003C53CE" w:rsidRDefault="00386E94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 príprave súčasného zákona v roku 2017 došlo k doslovnému prevzatiu – v podstate prepisu – príslušného nariadenia Európskej únie priamo do </w:t>
      </w:r>
      <w:r w:rsidR="00FF0B06" w:rsidRPr="00FF0B06">
        <w:rPr>
          <w:rFonts w:ascii="Times New Roman" w:hAnsi="Times New Roman" w:cs="Times New Roman"/>
          <w:sz w:val="24"/>
          <w:szCs w:val="24"/>
        </w:rPr>
        <w:t>zákona, čím došlo k porušeniu jedného zo základných pravidiel riadnej implementácie sekundárneho práva EÚ do vnútroštátneho právneho poriadku členského štátu a k zásahu do základnej vlastnosti nariadenia.</w:t>
      </w:r>
    </w:p>
    <w:p w14:paraId="414DDEB9" w14:textId="4C7DFC33" w:rsidR="003C53CE" w:rsidRDefault="003C53CE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11622" w14:textId="52EAB4CC" w:rsidR="003C53CE" w:rsidRDefault="00C80A93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E65">
        <w:rPr>
          <w:rFonts w:ascii="Times New Roman" w:hAnsi="Times New Roman"/>
          <w:color w:val="000000"/>
          <w:sz w:val="24"/>
          <w:szCs w:val="24"/>
        </w:rPr>
        <w:t>Právny základ nariadení ako prameňov práva E</w:t>
      </w:r>
      <w:r>
        <w:rPr>
          <w:rFonts w:ascii="Times New Roman" w:hAnsi="Times New Roman"/>
          <w:color w:val="000000"/>
          <w:sz w:val="24"/>
          <w:szCs w:val="24"/>
        </w:rPr>
        <w:t>urópskej únie</w:t>
      </w:r>
      <w:r w:rsidRPr="00E02E65">
        <w:rPr>
          <w:rFonts w:ascii="Times New Roman" w:hAnsi="Times New Roman"/>
          <w:color w:val="000000"/>
          <w:sz w:val="24"/>
          <w:szCs w:val="24"/>
        </w:rPr>
        <w:t xml:space="preserve"> možno nájsť v čl. 288 ods. 2 Z</w:t>
      </w:r>
      <w:r>
        <w:rPr>
          <w:rFonts w:ascii="Times New Roman" w:hAnsi="Times New Roman"/>
          <w:color w:val="000000"/>
          <w:sz w:val="24"/>
          <w:szCs w:val="24"/>
        </w:rPr>
        <w:t>mluvy o fungovaní Európskej únie</w:t>
      </w:r>
      <w:r w:rsidRPr="00E02E65">
        <w:rPr>
          <w:rFonts w:ascii="Times New Roman" w:hAnsi="Times New Roman"/>
          <w:color w:val="000000"/>
          <w:sz w:val="24"/>
          <w:szCs w:val="24"/>
        </w:rPr>
        <w:t>, podľa ktorého ,,</w:t>
      </w:r>
      <w:r w:rsidRPr="00E02E65">
        <w:rPr>
          <w:rFonts w:ascii="Times New Roman" w:hAnsi="Times New Roman"/>
          <w:i/>
          <w:color w:val="000000"/>
          <w:sz w:val="24"/>
          <w:szCs w:val="24"/>
        </w:rPr>
        <w:t>nariadenie má všeobecnú platnosť. Je záväzné vo svojej celistvosti a priamo uplatniteľné vo všetkých členských štátoch</w:t>
      </w:r>
      <w:r w:rsidRPr="00E02E65">
        <w:rPr>
          <w:rFonts w:ascii="Times New Roman" w:hAnsi="Times New Roman"/>
          <w:color w:val="000000"/>
          <w:sz w:val="24"/>
          <w:szCs w:val="24"/>
        </w:rPr>
        <w:t>“</w:t>
      </w:r>
      <w:r w:rsidRPr="00E02E65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E02E65">
        <w:rPr>
          <w:rFonts w:ascii="Times New Roman" w:hAnsi="Times New Roman"/>
          <w:color w:val="000000"/>
          <w:sz w:val="24"/>
          <w:szCs w:val="24"/>
        </w:rPr>
        <w:t>Ako vyplýva z čl. 288 ods. 2 Z</w:t>
      </w:r>
      <w:r>
        <w:rPr>
          <w:rFonts w:ascii="Times New Roman" w:hAnsi="Times New Roman"/>
          <w:color w:val="000000"/>
          <w:sz w:val="24"/>
          <w:szCs w:val="24"/>
        </w:rPr>
        <w:t>mluvy o fungovaní Európskej únie</w:t>
      </w:r>
      <w:r w:rsidRPr="00E02E65">
        <w:rPr>
          <w:rFonts w:ascii="Times New Roman" w:hAnsi="Times New Roman"/>
          <w:color w:val="000000"/>
          <w:sz w:val="24"/>
          <w:szCs w:val="24"/>
        </w:rPr>
        <w:t>, nariadenie je priamo uplatniteľné, pričom ide o uplatniteľnosť vo všetkých členských štátoch, nie len pre niektoré členské štáty (ako je to možné v prípade smernice).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02E65">
        <w:rPr>
          <w:rFonts w:ascii="Times New Roman" w:hAnsi="Times New Roman"/>
          <w:color w:val="000000"/>
          <w:sz w:val="24"/>
          <w:szCs w:val="24"/>
        </w:rPr>
        <w:t>Nariadenia majú priamy vertikálny, ako aj horizontálny účinok.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02E65">
        <w:rPr>
          <w:rFonts w:ascii="Times New Roman" w:hAnsi="Times New Roman"/>
          <w:color w:val="000000"/>
          <w:sz w:val="24"/>
          <w:szCs w:val="24"/>
        </w:rPr>
        <w:t>Nakoľko priama uplatniteľnosť nariadenia vyplýva priamo zo Z</w:t>
      </w:r>
      <w:r>
        <w:rPr>
          <w:rFonts w:ascii="Times New Roman" w:hAnsi="Times New Roman"/>
          <w:color w:val="000000"/>
          <w:sz w:val="24"/>
          <w:szCs w:val="24"/>
        </w:rPr>
        <w:t>mluvy o fungovaní Európskej únie</w:t>
      </w:r>
      <w:r w:rsidRPr="00E02E65">
        <w:rPr>
          <w:rFonts w:ascii="Times New Roman" w:hAnsi="Times New Roman"/>
          <w:color w:val="000000"/>
          <w:sz w:val="24"/>
          <w:szCs w:val="24"/>
        </w:rPr>
        <w:t>, nie je potrebné nariadenie osobitne preberať (duplikovať) do vnútroštátneho právneho poriad</w:t>
      </w:r>
      <w:r w:rsidRPr="00C80A93">
        <w:rPr>
          <w:rFonts w:ascii="Times New Roman" w:hAnsi="Times New Roman"/>
          <w:color w:val="000000"/>
          <w:sz w:val="24"/>
          <w:szCs w:val="24"/>
        </w:rPr>
        <w:t>ku. Podľa Súdneho dvora Európskej únie je takéto preberanie dokonca neprípustné (</w:t>
      </w:r>
      <w:r w:rsidRPr="00C80A93">
        <w:rPr>
          <w:rFonts w:ascii="Times New Roman" w:hAnsi="Times New Roman"/>
          <w:sz w:val="24"/>
          <w:szCs w:val="24"/>
        </w:rPr>
        <w:t xml:space="preserve">Rozsudok z 10. októbra 1973, </w:t>
      </w:r>
      <w:proofErr w:type="spellStart"/>
      <w:r w:rsidRPr="00C80A93">
        <w:rPr>
          <w:rFonts w:ascii="Times New Roman" w:hAnsi="Times New Roman"/>
          <w:sz w:val="24"/>
          <w:szCs w:val="24"/>
        </w:rPr>
        <w:t>Fratelli</w:t>
      </w:r>
      <w:proofErr w:type="spellEnd"/>
      <w:r w:rsidRPr="00C80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A93">
        <w:rPr>
          <w:rFonts w:ascii="Times New Roman" w:hAnsi="Times New Roman"/>
          <w:sz w:val="24"/>
          <w:szCs w:val="24"/>
        </w:rPr>
        <w:t>Variola</w:t>
      </w:r>
      <w:proofErr w:type="spellEnd"/>
      <w:r w:rsidRPr="00C80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A93">
        <w:rPr>
          <w:rFonts w:ascii="Times New Roman" w:hAnsi="Times New Roman"/>
          <w:sz w:val="24"/>
          <w:szCs w:val="24"/>
        </w:rPr>
        <w:t>S.p.a</w:t>
      </w:r>
      <w:proofErr w:type="spellEnd"/>
      <w:r w:rsidRPr="00C80A93">
        <w:rPr>
          <w:rFonts w:ascii="Times New Roman" w:hAnsi="Times New Roman"/>
          <w:sz w:val="24"/>
          <w:szCs w:val="24"/>
        </w:rPr>
        <w:t xml:space="preserve">. proti, </w:t>
      </w:r>
      <w:proofErr w:type="spellStart"/>
      <w:r w:rsidRPr="00C80A93">
        <w:rPr>
          <w:rFonts w:ascii="Times New Roman" w:hAnsi="Times New Roman"/>
          <w:sz w:val="24"/>
          <w:szCs w:val="24"/>
        </w:rPr>
        <w:t>Amministrazione</w:t>
      </w:r>
      <w:proofErr w:type="spellEnd"/>
      <w:r w:rsidRPr="00C80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A93">
        <w:rPr>
          <w:rFonts w:ascii="Times New Roman" w:hAnsi="Times New Roman"/>
          <w:sz w:val="24"/>
          <w:szCs w:val="24"/>
        </w:rPr>
        <w:t>Italiana</w:t>
      </w:r>
      <w:proofErr w:type="spellEnd"/>
      <w:r w:rsidRPr="00C80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A93">
        <w:rPr>
          <w:rFonts w:ascii="Times New Roman" w:hAnsi="Times New Roman"/>
          <w:sz w:val="24"/>
          <w:szCs w:val="24"/>
        </w:rPr>
        <w:t>delle</w:t>
      </w:r>
      <w:proofErr w:type="spellEnd"/>
      <w:r w:rsidRPr="00C80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0A93">
        <w:rPr>
          <w:rFonts w:ascii="Times New Roman" w:hAnsi="Times New Roman"/>
          <w:sz w:val="24"/>
          <w:szCs w:val="24"/>
        </w:rPr>
        <w:t>Finanze</w:t>
      </w:r>
      <w:proofErr w:type="spellEnd"/>
      <w:r w:rsidRPr="00C80A93">
        <w:rPr>
          <w:rFonts w:ascii="Times New Roman" w:hAnsi="Times New Roman"/>
          <w:sz w:val="24"/>
          <w:szCs w:val="24"/>
        </w:rPr>
        <w:t>, C-34/73)</w:t>
      </w:r>
      <w:r w:rsidRPr="00C80A9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1192A" w:rsidRPr="00C1192A">
        <w:rPr>
          <w:rFonts w:ascii="Times New Roman" w:hAnsi="Times New Roman"/>
          <w:color w:val="000000"/>
          <w:sz w:val="24"/>
          <w:szCs w:val="24"/>
        </w:rPr>
        <w:t xml:space="preserve">Preberaním nariadení do vnútroštátnych právnych </w:t>
      </w:r>
      <w:proofErr w:type="spellStart"/>
      <w:r w:rsidR="00C1192A" w:rsidRPr="00C1192A">
        <w:rPr>
          <w:rFonts w:ascii="Times New Roman" w:hAnsi="Times New Roman"/>
          <w:color w:val="000000"/>
          <w:sz w:val="24"/>
          <w:szCs w:val="24"/>
        </w:rPr>
        <w:t>predpisov</w:t>
      </w:r>
      <w:r w:rsidRPr="00C80A93">
        <w:rPr>
          <w:rFonts w:ascii="Times New Roman" w:hAnsi="Times New Roman"/>
          <w:color w:val="000000"/>
          <w:sz w:val="24"/>
          <w:szCs w:val="24"/>
        </w:rPr>
        <w:t>by</w:t>
      </w:r>
      <w:proofErr w:type="spellEnd"/>
      <w:r w:rsidRPr="00C80A93">
        <w:rPr>
          <w:rFonts w:ascii="Times New Roman" w:hAnsi="Times New Roman"/>
          <w:color w:val="000000"/>
          <w:sz w:val="24"/>
          <w:szCs w:val="24"/>
        </w:rPr>
        <w:t xml:space="preserve"> mohlo</w:t>
      </w:r>
      <w:r w:rsidRPr="00E02E65">
        <w:rPr>
          <w:rFonts w:ascii="Times New Roman" w:hAnsi="Times New Roman"/>
          <w:color w:val="000000"/>
          <w:sz w:val="24"/>
          <w:szCs w:val="24"/>
        </w:rPr>
        <w:t xml:space="preserve"> totiž dôjsť k zavádzaniu adresátov noriem o pôvode danej normy</w:t>
      </w:r>
      <w:r>
        <w:rPr>
          <w:rFonts w:ascii="Times New Roman" w:hAnsi="Times New Roman"/>
          <w:color w:val="000000"/>
          <w:sz w:val="24"/>
          <w:szCs w:val="24"/>
        </w:rPr>
        <w:t xml:space="preserve"> a</w:t>
      </w:r>
      <w:r w:rsidRPr="00E02E65">
        <w:rPr>
          <w:rFonts w:ascii="Times New Roman" w:hAnsi="Times New Roman"/>
          <w:color w:val="000000"/>
          <w:sz w:val="24"/>
          <w:szCs w:val="24"/>
        </w:rPr>
        <w:t xml:space="preserve"> jej prednosti pred vnútroštátnym právom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CFF53D6" w14:textId="1A401C40" w:rsidR="003C53CE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3AA6172A" w14:textId="1126E262" w:rsidR="00386E94" w:rsidRPr="00A955F4" w:rsidRDefault="00386E94" w:rsidP="00386E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Základom pre prípravu súčasného zákona sa v roku 2017 stalo </w:t>
      </w:r>
      <w:r w:rsidRPr="00DB030D">
        <w:rPr>
          <w:rFonts w:ascii="Times New Roman" w:hAnsi="Times New Roman" w:cs="Times New Roman"/>
          <w:color w:val="000000"/>
          <w:sz w:val="24"/>
          <w:szCs w:val="24"/>
        </w:rPr>
        <w:t xml:space="preserve">nariadenie Európskeho parlamentu a Rady (EÚ) 2016/679 z 27. apríla 2016 o ochrane fyzických osôb pri spracúvaní osobných údajov a o voľnom pohybe takýchto údajov, ktorým sa zrušuje smernica </w:t>
      </w:r>
      <w:r w:rsidRPr="00A955F4">
        <w:rPr>
          <w:rFonts w:ascii="Times New Roman" w:hAnsi="Times New Roman" w:cs="Times New Roman"/>
          <w:color w:val="000000"/>
          <w:sz w:val="24"/>
          <w:szCs w:val="24"/>
        </w:rPr>
        <w:t>95/46/ES (všeobecné nariadenie o ochrane údajov) (Ú. v. EÚ L 119, 4. 5. 2016)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 (ďalej len „nariadenie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znení“)</w:t>
      </w:r>
      <w:r w:rsidRPr="00A955F4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Toto nariadenie je základom aj pre predložený návrh zákona. Navrhuje sa </w:t>
      </w:r>
      <w:r w:rsidR="00C1192A">
        <w:rPr>
          <w:rFonts w:ascii="Times New Roman" w:hAnsi="Times New Roman" w:cs="Times New Roman"/>
          <w:color w:val="000000"/>
          <w:sz w:val="24"/>
          <w:szCs w:val="24"/>
        </w:rPr>
        <w:t xml:space="preserve">však </w:t>
      </w:r>
      <w:r>
        <w:rPr>
          <w:rFonts w:ascii="Times New Roman" w:hAnsi="Times New Roman" w:cs="Times New Roman"/>
          <w:color w:val="000000"/>
          <w:sz w:val="24"/>
          <w:szCs w:val="24"/>
        </w:rPr>
        <w:t>taká legislatívna technika, ktorá zodpovedá vyššie uvedenej charakteristike nariadenia ako prameňa práva Európskej únie.</w:t>
      </w:r>
      <w:r w:rsidR="00842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2FB9F5F" w14:textId="10D36CC5" w:rsidR="00386E94" w:rsidRDefault="00386E94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28887F1F" w14:textId="54C54CD8" w:rsidR="003C53CE" w:rsidRPr="001D31B8" w:rsidRDefault="00386E94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Základným nedostatkom súčasného zákona a rizikom, </w:t>
      </w:r>
      <w:r w:rsidR="00C1192A" w:rsidRPr="00C1192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ktoré z neho vyplýva, je skutočnosť,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že doslovným prepisom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nariadenia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do obsahu zákona môže dôjsť k situácii, keď sa zákon bude ďalej meniť, pričom pri nezmenenom znení nariadenia nastane medzi nimi rozpor a tým aj stav právnej neis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toty pre adresátov práva. </w:t>
      </w:r>
      <w:r w:rsidR="00C1192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Zároveň</w:t>
      </w:r>
      <w:r w:rsidR="00C1192A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sa tým poruší základná vlastnosť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nariadenia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, a to jeho priama uplatniteľnosť v každom členskom štáte v rovnakom znení</w:t>
      </w:r>
      <w:r w:rsidR="00C1192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53ECC55F" w14:textId="77777777" w:rsidR="003C53CE" w:rsidRPr="001D31B8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10B90331" w14:textId="4902D1FF" w:rsidR="001D31B8" w:rsidRDefault="00C1192A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lastRenderedPageBreak/>
        <w:t>S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účasným zákonom sa 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tak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tiež transponovala 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</w:rPr>
        <w:t xml:space="preserve">smernica 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Európskeho parlamentu a </w:t>
      </w:r>
      <w:r w:rsidR="00BF71C7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R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ady (EÚ) </w:t>
      </w:r>
      <w:r w:rsidR="001D31B8" w:rsidRPr="001D31B8">
        <w:rPr>
          <w:rFonts w:ascii="Times New Roman" w:hAnsi="Times New Roman" w:cs="Times New Roman"/>
          <w:color w:val="000000"/>
          <w:sz w:val="24"/>
          <w:szCs w:val="24"/>
        </w:rPr>
        <w:t>2016/680 z 27. apríla 2016 o ochrane fyzických osôb pri spracúvaní osobných údajov príslušnými orgánmi na účely predchádzania trestným činom, ich vyšetrovania, odhaľovania alebo stíhania alebo na účely výkonu trestných sankcií a o voľnom pohybe takýchto úda</w:t>
      </w:r>
      <w:r w:rsidR="001D31B8" w:rsidRPr="00F65E69">
        <w:rPr>
          <w:rFonts w:ascii="Times New Roman" w:hAnsi="Times New Roman" w:cs="Times New Roman"/>
          <w:color w:val="000000"/>
          <w:sz w:val="24"/>
          <w:szCs w:val="24"/>
        </w:rPr>
        <w:t xml:space="preserve">jov a o zrušení rámcového rozhodnutia Rady 2008/977/SVV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v platnom znení </w:t>
      </w:r>
      <w:r w:rsidR="001D31B8" w:rsidRPr="00F65E6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F65E69" w:rsidRPr="00F65E69">
        <w:rPr>
          <w:rFonts w:ascii="Times New Roman" w:hAnsi="Times New Roman" w:cs="Times New Roman"/>
          <w:color w:val="000000"/>
          <w:sz w:val="24"/>
          <w:szCs w:val="24"/>
        </w:rPr>
        <w:t xml:space="preserve">ďalej len „smernica </w:t>
      </w:r>
      <w:r w:rsidR="00F65E69" w:rsidRPr="00F65E69">
        <w:rPr>
          <w:rFonts w:ascii="Times New Roman" w:hAnsi="Times New Roman" w:cs="Times New Roman"/>
          <w:sz w:val="24"/>
          <w:szCs w:val="24"/>
        </w:rPr>
        <w:t>2016/680</w:t>
      </w:r>
      <w:r w:rsidR="00BF71C7">
        <w:rPr>
          <w:rFonts w:ascii="Times New Roman" w:hAnsi="Times New Roman" w:cs="Times New Roman"/>
          <w:sz w:val="24"/>
          <w:szCs w:val="24"/>
        </w:rPr>
        <w:t xml:space="preserve"> v platnom znení</w:t>
      </w:r>
      <w:r w:rsidR="00F65E69" w:rsidRPr="00F65E69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1D31B8" w:rsidRPr="00F65E69">
        <w:rPr>
          <w:rFonts w:ascii="Times New Roman" w:hAnsi="Times New Roman" w:cs="Times New Roman"/>
          <w:color w:val="000000"/>
          <w:sz w:val="24"/>
          <w:szCs w:val="24"/>
        </w:rPr>
        <w:t xml:space="preserve">). Predložený návrh zákona už transpozíciu tejto smernice neobsahuje a navrhuje sa jej transpozícia samostatným zákonom </w:t>
      </w:r>
      <w:r w:rsidR="001D31B8" w:rsidRPr="00F65E69">
        <w:rPr>
          <w:rFonts w:ascii="Times New Roman" w:hAnsi="Times New Roman" w:cs="Times New Roman"/>
          <w:sz w:val="24"/>
          <w:szCs w:val="24"/>
        </w:rPr>
        <w:t>o ochrane fyzických osôb pri spracúvaní osobných údajov p</w:t>
      </w:r>
      <w:r w:rsidR="001D31B8" w:rsidRPr="001D31B8">
        <w:rPr>
          <w:rFonts w:ascii="Times New Roman" w:hAnsi="Times New Roman" w:cs="Times New Roman"/>
          <w:sz w:val="24"/>
          <w:szCs w:val="24"/>
        </w:rPr>
        <w:t>ríslušnými orgánmi na účely predchádzania trestným činom, ich vyšetrovania, odhaľovania alebo stíhania alebo na účely výkonu trestných sankcií a o voľnom pohybe takýchto údajov</w:t>
      </w:r>
      <w:r w:rsidR="0091175B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1"/>
      <w:bookmarkStart w:id="2" w:name="OLE_LINK2"/>
      <w:r w:rsidR="0091175B" w:rsidRPr="00EA079E">
        <w:rPr>
          <w:rFonts w:ascii="Times New Roman" w:hAnsi="Times New Roman" w:cs="Times New Roman"/>
          <w:bCs/>
        </w:rPr>
        <w:t>(zákon o ochrane osobných údajov spracúvaných príslušnými orgánmi)</w:t>
      </w:r>
      <w:bookmarkEnd w:id="1"/>
      <w:bookmarkEnd w:id="2"/>
      <w:r w:rsidR="001D31B8" w:rsidRPr="001D31B8">
        <w:rPr>
          <w:rFonts w:ascii="Times New Roman" w:hAnsi="Times New Roman" w:cs="Times New Roman"/>
          <w:sz w:val="24"/>
          <w:szCs w:val="24"/>
        </w:rPr>
        <w:t xml:space="preserve">. </w:t>
      </w:r>
      <w:r w:rsidR="001D31B8">
        <w:rPr>
          <w:rFonts w:ascii="Times New Roman" w:hAnsi="Times New Roman" w:cs="Times New Roman"/>
          <w:sz w:val="24"/>
          <w:szCs w:val="24"/>
        </w:rPr>
        <w:t>Dosiahne sa tým oveľa vyššia flexibilita pri transpozícii zmien tejto smernice, ktorá si nevyžiada zásah do základného, resp. všeobecného zákona o zabezpečení ochrany osobných údajov.</w:t>
      </w:r>
    </w:p>
    <w:p w14:paraId="6575EB98" w14:textId="77777777" w:rsidR="001D31B8" w:rsidRDefault="001D31B8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FD99F9" w14:textId="5E1A5493" w:rsidR="001D31B8" w:rsidRDefault="001D31B8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Výsledkom </w:t>
      </w:r>
      <w:r w:rsidR="0091175B">
        <w:rPr>
          <w:rFonts w:ascii="Times New Roman" w:hAnsi="Times New Roman" w:cs="Times New Roman"/>
          <w:sz w:val="24"/>
          <w:szCs w:val="24"/>
        </w:rPr>
        <w:t xml:space="preserve">v súčasnosti </w:t>
      </w:r>
      <w:r>
        <w:rPr>
          <w:rFonts w:ascii="Times New Roman" w:hAnsi="Times New Roman" w:cs="Times New Roman"/>
          <w:sz w:val="24"/>
          <w:szCs w:val="24"/>
        </w:rPr>
        <w:t xml:space="preserve">je stav, </w:t>
      </w:r>
      <w:r w:rsidR="009E294C">
        <w:rPr>
          <w:rFonts w:ascii="Times New Roman" w:hAnsi="Times New Roman" w:cs="Times New Roman"/>
          <w:sz w:val="24"/>
          <w:szCs w:val="24"/>
        </w:rPr>
        <w:t xml:space="preserve">keď </w:t>
      </w:r>
      <w:r>
        <w:rPr>
          <w:rFonts w:ascii="Times New Roman" w:hAnsi="Times New Roman" w:cs="Times New Roman"/>
          <w:sz w:val="24"/>
          <w:szCs w:val="24"/>
        </w:rPr>
        <w:t>jeden zákon obsahuje ustanovenia, ktoré sú</w:t>
      </w:r>
    </w:p>
    <w:p w14:paraId="62ED0F39" w14:textId="3C2BCDC1" w:rsidR="001D31B8" w:rsidRDefault="001D31B8" w:rsidP="001D31B8">
      <w:pPr>
        <w:pStyle w:val="Standard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neprípustným prepísaním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nariadenia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znení,</w:t>
      </w:r>
    </w:p>
    <w:p w14:paraId="3EDC3F3C" w14:textId="6EC0BA0D" w:rsidR="00386E94" w:rsidRDefault="001D31B8" w:rsidP="003C53CE">
      <w:pPr>
        <w:pStyle w:val="Standard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transpozíciou smernice</w:t>
      </w:r>
      <w:r w:rsidR="00BF71C7">
        <w:rPr>
          <w:rFonts w:ascii="Times New Roman" w:hAnsi="Times New Roman" w:cs="Times New Roman"/>
          <w:sz w:val="24"/>
          <w:szCs w:val="24"/>
        </w:rPr>
        <w:t xml:space="preserve"> </w:t>
      </w:r>
      <w:r w:rsidR="00BF71C7" w:rsidRPr="00F65E69">
        <w:rPr>
          <w:rFonts w:ascii="Times New Roman" w:hAnsi="Times New Roman" w:cs="Times New Roman"/>
          <w:sz w:val="24"/>
          <w:szCs w:val="24"/>
        </w:rPr>
        <w:t>2016/680</w:t>
      </w:r>
      <w:r w:rsidR="00BF71C7">
        <w:rPr>
          <w:rFonts w:ascii="Times New Roman" w:hAnsi="Times New Roman" w:cs="Times New Roman"/>
          <w:sz w:val="24"/>
          <w:szCs w:val="24"/>
        </w:rPr>
        <w:t xml:space="preserve"> v platnom znení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45E147B" w14:textId="01549DA1" w:rsidR="001D31B8" w:rsidRPr="001D31B8" w:rsidRDefault="001D31B8" w:rsidP="003C53CE">
      <w:pPr>
        <w:pStyle w:val="Standard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predmetom vlastnej úpravy Slovenskej republiky v rozsahu tzv. ustanovení o</w:t>
      </w:r>
      <w:r w:rsidR="00C1192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otvorení</w:t>
      </w:r>
      <w:r w:rsidR="00C119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1192A">
        <w:rPr>
          <w:rFonts w:ascii="Times New Roman" w:hAnsi="Times New Roman" w:cs="Times New Roman"/>
          <w:sz w:val="24"/>
          <w:szCs w:val="24"/>
        </w:rPr>
        <w:t>opening</w:t>
      </w:r>
      <w:proofErr w:type="spellEnd"/>
      <w:r w:rsidR="00C119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192A">
        <w:rPr>
          <w:rFonts w:ascii="Times New Roman" w:hAnsi="Times New Roman" w:cs="Times New Roman"/>
          <w:sz w:val="24"/>
          <w:szCs w:val="24"/>
        </w:rPr>
        <w:t>clauses</w:t>
      </w:r>
      <w:proofErr w:type="spellEnd"/>
      <w:r w:rsidR="00C1192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teda </w:t>
      </w:r>
      <w:r w:rsidR="00C1192A">
        <w:rPr>
          <w:rFonts w:ascii="Times New Roman" w:hAnsi="Times New Roman" w:cs="Times New Roman"/>
          <w:sz w:val="24"/>
          <w:szCs w:val="24"/>
        </w:rPr>
        <w:t xml:space="preserve">v prípadoch, </w:t>
      </w:r>
      <w:r>
        <w:rPr>
          <w:rFonts w:ascii="Times New Roman" w:hAnsi="Times New Roman" w:cs="Times New Roman"/>
          <w:sz w:val="24"/>
          <w:szCs w:val="24"/>
        </w:rPr>
        <w:t xml:space="preserve">kde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nariadenie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="00BF7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umožňuje členskému štátu prijať vlastné pravidlá (v súčasnom zákone § 78).</w:t>
      </w:r>
    </w:p>
    <w:p w14:paraId="4D7B01AD" w14:textId="77777777" w:rsidR="00386E94" w:rsidRPr="001D31B8" w:rsidRDefault="00386E94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585C47B8" w14:textId="16D4EF0B" w:rsidR="003C53CE" w:rsidRPr="00A5295A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95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Cieľom 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navrhovanej</w:t>
      </w:r>
      <w:r w:rsidRPr="00A5295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právnej úpravy je </w:t>
      </w:r>
      <w:r w:rsidRPr="00A5295A">
        <w:rPr>
          <w:rFonts w:ascii="Times New Roman" w:hAnsi="Times New Roman" w:cs="Times New Roman"/>
          <w:color w:val="000000"/>
          <w:sz w:val="24"/>
          <w:szCs w:val="24"/>
        </w:rPr>
        <w:t>zabezpečiť jednotnú právnu reguláciu ochrany osobných údajov v právnom poriadk</w:t>
      </w:r>
      <w:r w:rsidR="00352647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A5295A">
        <w:rPr>
          <w:rFonts w:ascii="Times New Roman" w:hAnsi="Times New Roman" w:cs="Times New Roman"/>
          <w:color w:val="000000"/>
          <w:sz w:val="24"/>
          <w:szCs w:val="24"/>
        </w:rPr>
        <w:t xml:space="preserve"> Slovenskej republiky </w:t>
      </w:r>
      <w:r w:rsidR="002256C1" w:rsidRPr="002256C1">
        <w:rPr>
          <w:rFonts w:ascii="Times New Roman" w:hAnsi="Times New Roman" w:cs="Times New Roman"/>
          <w:color w:val="000000"/>
          <w:sz w:val="24"/>
          <w:szCs w:val="24"/>
        </w:rPr>
        <w:t>a zaistiť výkon práv dotknutých osôb, ako aj kontrolu nad spracúvaním ich osobných údajov. Týmto sa podporí</w:t>
      </w:r>
      <w:r w:rsidR="002256C1">
        <w:rPr>
          <w:rFonts w:ascii="Times New Roman" w:hAnsi="Times New Roman" w:cs="Times New Roman"/>
          <w:color w:val="000000"/>
          <w:sz w:val="24"/>
          <w:szCs w:val="24"/>
        </w:rPr>
        <w:t xml:space="preserve"> dôvera </w:t>
      </w:r>
      <w:r w:rsidRPr="00A5295A">
        <w:rPr>
          <w:rFonts w:ascii="Times New Roman" w:hAnsi="Times New Roman" w:cs="Times New Roman"/>
          <w:color w:val="000000"/>
          <w:sz w:val="24"/>
          <w:szCs w:val="24"/>
        </w:rPr>
        <w:t>dotknutých osôb v právny rámec zabezpečujúci ich základné ľudské práva, najmä právo na súkromie</w:t>
      </w:r>
      <w:r w:rsidR="002256C1">
        <w:rPr>
          <w:rFonts w:ascii="Times New Roman" w:hAnsi="Times New Roman" w:cs="Times New Roman"/>
          <w:color w:val="000000"/>
          <w:sz w:val="24"/>
          <w:szCs w:val="24"/>
        </w:rPr>
        <w:t>. Cieľom je</w:t>
      </w:r>
      <w:r w:rsidRPr="00A5295A">
        <w:rPr>
          <w:rFonts w:ascii="Times New Roman" w:hAnsi="Times New Roman" w:cs="Times New Roman"/>
          <w:color w:val="000000"/>
          <w:sz w:val="24"/>
          <w:szCs w:val="24"/>
        </w:rPr>
        <w:t> tiež upraviť práva a povinnosti prevádzkovateľov a sprostredkovateľov s dôrazom na materiálne plnenie stanovených povinností a zaistenie reálnej bezpečnosti spracúvania osobných údajov. Návrh zákona upravuje úlohy a právomoci úradu, ako dozorného orgánu nad ochranou osobných údajov</w:t>
      </w:r>
      <w:r w:rsidR="002256C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5295A">
        <w:rPr>
          <w:rFonts w:ascii="Times New Roman" w:hAnsi="Times New Roman" w:cs="Times New Roman"/>
          <w:color w:val="000000"/>
          <w:sz w:val="24"/>
          <w:szCs w:val="24"/>
        </w:rPr>
        <w:t xml:space="preserve"> vrátane ich rozšírenia pre oblasť vzájomnej spolupráce medzi dozornými orgánmi v jednotlivých členských štátoch Európskej únie.</w:t>
      </w:r>
    </w:p>
    <w:p w14:paraId="3C09A06D" w14:textId="13335CD8" w:rsidR="003C53CE" w:rsidRDefault="003C53CE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D89EF" w14:textId="01E32DCA" w:rsidR="00F65E69" w:rsidRDefault="00F65E69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Uvedený cieľ zákona sa dosahuje najmä tým, že sa opúšťa legislatívna technika prepisovania znenia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nariadenia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="00BF7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zákona</w:t>
      </w:r>
      <w:r w:rsidR="002256C1">
        <w:rPr>
          <w:rFonts w:ascii="Times New Roman" w:hAnsi="Times New Roman" w:cs="Times New Roman"/>
          <w:sz w:val="24"/>
          <w:szCs w:val="24"/>
        </w:rPr>
        <w:t>. Namiesto toho</w:t>
      </w:r>
      <w:r>
        <w:rPr>
          <w:rFonts w:ascii="Times New Roman" w:hAnsi="Times New Roman" w:cs="Times New Roman"/>
          <w:sz w:val="24"/>
          <w:szCs w:val="24"/>
        </w:rPr>
        <w:t> zákon upravuje iba tie oblasti právnej úpravy, ktoré prenecháva toto nariadenie do pôsobnosti členského štátu a tie, ktoré sú nevyhnutné na riadnu aplikáciu zákona v Slovenskej republike.</w:t>
      </w:r>
    </w:p>
    <w:p w14:paraId="37E1748F" w14:textId="77777777" w:rsidR="00F65E69" w:rsidRDefault="00F65E69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6E9ED" w14:textId="1E1F09F8" w:rsidR="003C53CE" w:rsidRPr="00A955F4" w:rsidRDefault="00DB030D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5F4">
        <w:rPr>
          <w:rFonts w:ascii="Times New Roman" w:hAnsi="Times New Roman" w:cs="Times New Roman"/>
          <w:sz w:val="24"/>
          <w:szCs w:val="24"/>
        </w:rPr>
        <w:t xml:space="preserve">Vo všetkých oblastiach práva, osobitne v oblasti ochrany osobných údajov, </w:t>
      </w:r>
      <w:r w:rsidR="002256C1" w:rsidRPr="002256C1">
        <w:rPr>
          <w:rFonts w:ascii="Times New Roman" w:hAnsi="Times New Roman" w:cs="Times New Roman"/>
          <w:sz w:val="24"/>
          <w:szCs w:val="24"/>
        </w:rPr>
        <w:t>predstavuje nezaostávanie za spoločenským a technologickým vývojom skutočnú výzvu.</w:t>
      </w:r>
      <w:r w:rsidRPr="00A955F4">
        <w:rPr>
          <w:rFonts w:ascii="Times New Roman" w:hAnsi="Times New Roman" w:cs="Times New Roman"/>
          <w:sz w:val="24"/>
          <w:szCs w:val="24"/>
        </w:rPr>
        <w:t>.</w:t>
      </w:r>
      <w:r w:rsidR="003C53CE">
        <w:rPr>
          <w:rFonts w:ascii="Times New Roman" w:hAnsi="Times New Roman" w:cs="Times New Roman"/>
          <w:sz w:val="24"/>
          <w:szCs w:val="24"/>
        </w:rPr>
        <w:t xml:space="preserve"> </w:t>
      </w:r>
      <w:r w:rsidR="003C53CE" w:rsidRPr="00A5295A">
        <w:rPr>
          <w:rFonts w:ascii="Times New Roman" w:hAnsi="Times New Roman"/>
          <w:color w:val="000000"/>
          <w:sz w:val="24"/>
          <w:szCs w:val="24"/>
        </w:rPr>
        <w:t>Spracúvanie osobných údajov je potrebné a nevyhnutné aj na účely zabezpečenia činnosti orgánov verejnej moci spojených s plnením ich funkcií podľa zákona. Je potrebné zabezpečiť ochranu osobných údajov v súlade s medzinárodnými záväzkami Slovenskej republiky a ústavnými garanciami.</w:t>
      </w:r>
    </w:p>
    <w:p w14:paraId="7C46B59C" w14:textId="77777777" w:rsidR="00A955F4" w:rsidRPr="00A955F4" w:rsidRDefault="00A955F4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EE013" w14:textId="624E4EB4" w:rsidR="00A955F4" w:rsidRPr="00A955F4" w:rsidRDefault="00A955F4" w:rsidP="00A955F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5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 článku 16 ods. 1 Zmluvy o fungovaní Európskej únie sa stanovuje, že každý má právo na ochranu osobných údajov, ktoré sa ho týkajú.</w:t>
      </w:r>
      <w:r w:rsidRPr="00A955F4">
        <w:rPr>
          <w:rFonts w:ascii="Times New Roman" w:hAnsi="Times New Roman" w:cs="Times New Roman"/>
          <w:sz w:val="24"/>
          <w:szCs w:val="24"/>
        </w:rPr>
        <w:t xml:space="preserve"> </w:t>
      </w:r>
      <w:r w:rsidR="00DB030D" w:rsidRPr="00A955F4">
        <w:rPr>
          <w:rFonts w:ascii="Times New Roman" w:hAnsi="Times New Roman" w:cs="Times New Roman"/>
          <w:sz w:val="24"/>
          <w:szCs w:val="24"/>
        </w:rPr>
        <w:t xml:space="preserve">Články 7 a 8 Charty základných práv EÚ priznávajú každej osobe právo na súkromie a na ochranu jej osobných údajov. Hoci čl. 8 obsahuje určité </w:t>
      </w:r>
      <w:r w:rsidR="00DB030D" w:rsidRPr="00DB030D">
        <w:rPr>
          <w:rFonts w:ascii="Times New Roman" w:hAnsi="Times New Roman" w:cs="Times New Roman"/>
          <w:sz w:val="24"/>
          <w:szCs w:val="24"/>
        </w:rPr>
        <w:t>náznaky toho, čo znamená právo na ochranu osobných údajov, na reguláciu tejto oblasti boli prijaté aj ďalš</w:t>
      </w:r>
      <w:r w:rsidR="00DB030D" w:rsidRPr="001D31B8">
        <w:rPr>
          <w:rFonts w:ascii="Times New Roman" w:hAnsi="Times New Roman" w:cs="Times New Roman"/>
          <w:sz w:val="24"/>
          <w:szCs w:val="24"/>
        </w:rPr>
        <w:t xml:space="preserve">ie právne predpisy. Najkomplexnejším z nich je </w:t>
      </w:r>
      <w:bookmarkStart w:id="3" w:name="poznamky.poznamka-2.text"/>
      <w:r w:rsidR="001D31B8" w:rsidRPr="001D31B8">
        <w:rPr>
          <w:rFonts w:ascii="Times New Roman" w:hAnsi="Times New Roman" w:cs="Times New Roman"/>
          <w:sz w:val="24"/>
          <w:szCs w:val="24"/>
        </w:rPr>
        <w:t xml:space="preserve">práve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nariadenie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="00DB030D" w:rsidRPr="001D31B8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3"/>
      <w:r w:rsidR="001D31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55F4">
        <w:rPr>
          <w:rFonts w:ascii="Times New Roman" w:hAnsi="Times New Roman" w:cs="Times New Roman"/>
          <w:color w:val="000000"/>
          <w:sz w:val="24"/>
          <w:szCs w:val="24"/>
        </w:rPr>
        <w:t xml:space="preserve">Týmto nariadením sa stanovujú pravidlá ochrany fyzických osôb pri spracúvaní osobných údajov a pravidlá týkajúce sa voľného pohybu osobných údajov. </w:t>
      </w:r>
      <w:r w:rsidRPr="00A955F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Týmto nariadením sa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tiež </w:t>
      </w:r>
      <w:r w:rsidRPr="00A955F4">
        <w:rPr>
          <w:rFonts w:ascii="Times New Roman" w:hAnsi="Times New Roman" w:cs="Times New Roman"/>
          <w:color w:val="000000"/>
          <w:sz w:val="24"/>
          <w:szCs w:val="24"/>
        </w:rPr>
        <w:t>chránia základné práva a slobody fyzických osôb, najmä ich právo na ochranu osobných údajov.</w:t>
      </w:r>
    </w:p>
    <w:p w14:paraId="07085A72" w14:textId="77777777" w:rsidR="00A955F4" w:rsidRPr="00A955F4" w:rsidRDefault="00A955F4" w:rsidP="00DB03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E9623D" w14:textId="342BF0B8" w:rsidR="00A955F4" w:rsidRPr="00A955F4" w:rsidRDefault="00A955F4" w:rsidP="00DB03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55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 zásadách a pravidlách ochrany fyzických osôb pri spracúvaní ich osobných údajov by sa bez ohľadu na ich štátnu príslušnosť alebo bydlisko mali rešpektovať ich základné práva a slobody, najmä ich právo na ochranu osobných údajov. 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Nariadením </w:t>
      </w:r>
      <w:r w:rsidR="00BF71C7"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 w:rsidR="00BF71C7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Pr="00A955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 má prispieť k dobudovaniu priestoru slobody, bezpečnosti a spravodlivosti a hospodárskej únie, k hospodárskemu a sociálnemu pokroku, k posilneniu a zbližovaniu ekonomík v rámci vnútorného trhu a ku prospechu fyzických osôb.</w:t>
      </w:r>
    </w:p>
    <w:p w14:paraId="35C1E92C" w14:textId="77777777" w:rsidR="00A955F4" w:rsidRPr="00A955F4" w:rsidRDefault="00A955F4" w:rsidP="00DB03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543AA8" w14:textId="7937608D" w:rsidR="00DB030D" w:rsidRDefault="00BF71C7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Nariadenie </w:t>
      </w:r>
      <w:r w:rsidRPr="00DB030D">
        <w:rPr>
          <w:rFonts w:ascii="Times New Roman" w:hAnsi="Times New Roman" w:cs="Times New Roman"/>
          <w:color w:val="000000"/>
          <w:sz w:val="24"/>
          <w:szCs w:val="24"/>
        </w:rPr>
        <w:t>2016/679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</w:t>
      </w:r>
      <w:r w:rsidRPr="00A955F4">
        <w:rPr>
          <w:rFonts w:ascii="Times New Roman" w:hAnsi="Times New Roman" w:cs="Times New Roman"/>
          <w:sz w:val="24"/>
          <w:szCs w:val="24"/>
        </w:rPr>
        <w:t xml:space="preserve"> </w:t>
      </w:r>
      <w:r w:rsidR="00DB030D" w:rsidRPr="00A955F4">
        <w:rPr>
          <w:rFonts w:ascii="Times New Roman" w:hAnsi="Times New Roman" w:cs="Times New Roman"/>
          <w:sz w:val="24"/>
          <w:szCs w:val="24"/>
        </w:rPr>
        <w:t xml:space="preserve">je napísané technologicky neutrálnym spôsobom </w:t>
      </w:r>
      <w:r w:rsidR="00DB030D">
        <w:rPr>
          <w:rFonts w:ascii="Times New Roman" w:hAnsi="Times New Roman" w:cs="Times New Roman"/>
          <w:sz w:val="24"/>
          <w:szCs w:val="24"/>
        </w:rPr>
        <w:t>a obsahuje skôr všeobecne formulované ustanovenia, pričom umožňuje aj členskému štátu zohľadniť jeho potreby, resp. požiadavky.</w:t>
      </w:r>
      <w:r w:rsidR="00C42F80">
        <w:rPr>
          <w:rFonts w:ascii="Times New Roman" w:hAnsi="Times New Roman" w:cs="Times New Roman"/>
          <w:sz w:val="24"/>
          <w:szCs w:val="24"/>
        </w:rPr>
        <w:t xml:space="preserve"> Na tom je postavený aj predložený návrh zákona.</w:t>
      </w:r>
    </w:p>
    <w:p w14:paraId="4CFCE71E" w14:textId="6D527BAD" w:rsidR="00DB030D" w:rsidRDefault="00DB030D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F7AEF" w14:textId="4C5B92EA" w:rsidR="003C53CE" w:rsidRPr="0002452A" w:rsidRDefault="00C80A93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A84">
        <w:rPr>
          <w:rFonts w:ascii="Times New Roman" w:hAnsi="Times New Roman" w:cs="Times New Roman"/>
          <w:sz w:val="24"/>
          <w:szCs w:val="24"/>
        </w:rPr>
        <w:t xml:space="preserve">Zákon je rozdelený do </w:t>
      </w:r>
      <w:r w:rsidR="00BF71C7">
        <w:rPr>
          <w:rFonts w:ascii="Times New Roman" w:hAnsi="Times New Roman" w:cs="Times New Roman"/>
          <w:sz w:val="24"/>
          <w:szCs w:val="24"/>
        </w:rPr>
        <w:t>siedmych</w:t>
      </w:r>
      <w:r w:rsidRPr="00BF5A84">
        <w:rPr>
          <w:rFonts w:ascii="Times New Roman" w:hAnsi="Times New Roman" w:cs="Times New Roman"/>
          <w:sz w:val="24"/>
          <w:szCs w:val="24"/>
        </w:rPr>
        <w:t xml:space="preserve"> častí</w:t>
      </w:r>
      <w:r w:rsidR="001422A2" w:rsidRPr="00BF5A84">
        <w:rPr>
          <w:rFonts w:ascii="Times New Roman" w:hAnsi="Times New Roman" w:cs="Times New Roman"/>
          <w:sz w:val="24"/>
          <w:szCs w:val="24"/>
        </w:rPr>
        <w:t>:</w:t>
      </w:r>
      <w:r w:rsidRPr="000245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220D2" w14:textId="37DB07B7" w:rsidR="00C80A93" w:rsidRPr="0002452A" w:rsidRDefault="00C80A93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 w:rsidRPr="0002452A">
        <w:rPr>
          <w:lang w:val="sk-SK"/>
        </w:rPr>
        <w:t xml:space="preserve">v prvej </w:t>
      </w:r>
      <w:r w:rsidR="0002452A">
        <w:rPr>
          <w:lang w:val="sk-SK"/>
        </w:rPr>
        <w:t xml:space="preserve">časti </w:t>
      </w:r>
      <w:r w:rsidRPr="0002452A">
        <w:rPr>
          <w:lang w:val="sk-SK"/>
        </w:rPr>
        <w:t>obsahuje Základné ustanovenia, ktoré sa obmedzujú v zásade iba na</w:t>
      </w:r>
      <w:r w:rsidR="001F398C">
        <w:rPr>
          <w:lang w:val="sk-SK"/>
        </w:rPr>
        <w:t> </w:t>
      </w:r>
      <w:r w:rsidRPr="0002452A">
        <w:rPr>
          <w:lang w:val="sk-SK"/>
        </w:rPr>
        <w:t>predmet úpravy. Definície pojmov sa používajú tak, ako ich upravuje všeobecné nariadenie o ochrane údajov,</w:t>
      </w:r>
    </w:p>
    <w:p w14:paraId="4A25039D" w14:textId="191EABC3" w:rsidR="00C80A93" w:rsidRDefault="0002452A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 w:rsidRPr="0002452A">
        <w:rPr>
          <w:lang w:val="sk-SK"/>
        </w:rPr>
        <w:t xml:space="preserve">v druhej časti zákon </w:t>
      </w:r>
      <w:r>
        <w:rPr>
          <w:lang w:val="sk-SK"/>
        </w:rPr>
        <w:t xml:space="preserve">upravuje Osobitné </w:t>
      </w:r>
      <w:r w:rsidR="00BF71C7">
        <w:rPr>
          <w:lang w:val="sk-SK"/>
        </w:rPr>
        <w:t xml:space="preserve">ustanovenia pri </w:t>
      </w:r>
      <w:r>
        <w:rPr>
          <w:lang w:val="sk-SK"/>
        </w:rPr>
        <w:t>spracúvan</w:t>
      </w:r>
      <w:r w:rsidR="00BF71C7">
        <w:rPr>
          <w:lang w:val="sk-SK"/>
        </w:rPr>
        <w:t>í</w:t>
      </w:r>
      <w:r>
        <w:rPr>
          <w:lang w:val="sk-SK"/>
        </w:rPr>
        <w:t xml:space="preserve"> osobných údajov,</w:t>
      </w:r>
    </w:p>
    <w:p w14:paraId="48B01056" w14:textId="7E2B4BEF" w:rsidR="00BF71C7" w:rsidRDefault="00BF71C7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tretej časti je upravené Spracúvanie osobných údajov vo veciach ochrany ústavného zriadenia, obrany a bezpečnosti Slovenskej republiky,</w:t>
      </w:r>
    </w:p>
    <w:p w14:paraId="2C12393E" w14:textId="4A64D374" w:rsidR="0002452A" w:rsidRDefault="0002452A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</w:t>
      </w:r>
      <w:r w:rsidR="00BF71C7">
        <w:rPr>
          <w:lang w:val="sk-SK"/>
        </w:rPr>
        <w:t>štvrtej</w:t>
      </w:r>
      <w:r>
        <w:rPr>
          <w:lang w:val="sk-SK"/>
        </w:rPr>
        <w:t xml:space="preserve"> časti je upravené Postavenie, pôsobnosť a organizácia úradu,</w:t>
      </w:r>
    </w:p>
    <w:p w14:paraId="1A8E492D" w14:textId="27CE3482" w:rsidR="0002452A" w:rsidRDefault="00BF71C7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piata</w:t>
      </w:r>
      <w:r w:rsidR="0002452A">
        <w:rPr>
          <w:lang w:val="sk-SK"/>
        </w:rPr>
        <w:t xml:space="preserve"> časť upravuje </w:t>
      </w:r>
      <w:r>
        <w:rPr>
          <w:lang w:val="sk-SK"/>
        </w:rPr>
        <w:t>Plnenie úloh pri výkone dozoru nad ochranou osobných údajov</w:t>
      </w:r>
      <w:r w:rsidR="0002452A">
        <w:rPr>
          <w:lang w:val="sk-SK"/>
        </w:rPr>
        <w:t xml:space="preserve"> </w:t>
      </w:r>
      <w:r w:rsidR="009E294C">
        <w:rPr>
          <w:lang w:val="sk-SK"/>
        </w:rPr>
        <w:t xml:space="preserve">zahŕňajúce </w:t>
      </w:r>
      <w:r w:rsidR="0002452A">
        <w:rPr>
          <w:lang w:val="sk-SK"/>
        </w:rPr>
        <w:t>kontrolu spracúvania osobných údajov a konanie o ochrane osobných údajov,</w:t>
      </w:r>
      <w:r w:rsidR="001422A2" w:rsidRPr="001422A2">
        <w:rPr>
          <w:lang w:val="sk-SK"/>
        </w:rPr>
        <w:t xml:space="preserve"> </w:t>
      </w:r>
      <w:r w:rsidR="001422A2">
        <w:rPr>
          <w:lang w:val="sk-SK"/>
        </w:rPr>
        <w:t>Kódex správania a certifikáciu</w:t>
      </w:r>
    </w:p>
    <w:p w14:paraId="2B23ED2A" w14:textId="160A2485" w:rsidR="0002452A" w:rsidRDefault="0002452A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</w:t>
      </w:r>
      <w:r w:rsidR="00BF71C7">
        <w:rPr>
          <w:lang w:val="sk-SK"/>
        </w:rPr>
        <w:t>šiestej</w:t>
      </w:r>
      <w:r>
        <w:rPr>
          <w:lang w:val="sk-SK"/>
        </w:rPr>
        <w:t xml:space="preserve"> časti sú Správne delikty a</w:t>
      </w:r>
    </w:p>
    <w:p w14:paraId="660E96BA" w14:textId="10DDE4FD" w:rsidR="0002452A" w:rsidRDefault="00BF71C7" w:rsidP="00C80A93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siedma</w:t>
      </w:r>
      <w:r w:rsidR="001422A2">
        <w:rPr>
          <w:lang w:val="sk-SK"/>
        </w:rPr>
        <w:t xml:space="preserve"> </w:t>
      </w:r>
      <w:r w:rsidR="0002452A">
        <w:rPr>
          <w:lang w:val="sk-SK"/>
        </w:rPr>
        <w:t>časť obsahuje Spoločné, prechodné a záverečné ustanovenia.</w:t>
      </w:r>
    </w:p>
    <w:p w14:paraId="451A6577" w14:textId="77777777" w:rsidR="00E50B58" w:rsidRDefault="00E50B58" w:rsidP="00E50B58">
      <w:pPr>
        <w:jc w:val="both"/>
      </w:pPr>
    </w:p>
    <w:p w14:paraId="029136A7" w14:textId="1F65AB5F" w:rsidR="00E50B58" w:rsidRPr="00186A44" w:rsidRDefault="00E50B58" w:rsidP="00186A44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Obsahom návrhu je aj</w:t>
      </w:r>
      <w:r w:rsidRPr="00186A44">
        <w:rPr>
          <w:rFonts w:ascii="Times New Roman" w:hAnsi="Times New Roman" w:cs="Times New Roman"/>
          <w:sz w:val="24"/>
          <w:szCs w:val="24"/>
        </w:rPr>
        <w:t> presun regulácie tzv. „</w:t>
      </w:r>
      <w:proofErr w:type="spellStart"/>
      <w:r w:rsidRPr="00186A44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186A44">
        <w:rPr>
          <w:rFonts w:ascii="Times New Roman" w:hAnsi="Times New Roman" w:cs="Times New Roman"/>
          <w:sz w:val="24"/>
          <w:szCs w:val="24"/>
        </w:rPr>
        <w:t>“ z pôsobnosti Ministerstva dopravy Slovenskej republiky na Úrad na ochranu osobných údajov Slovenskej republiky.</w:t>
      </w:r>
    </w:p>
    <w:p w14:paraId="2695A671" w14:textId="77777777" w:rsidR="003C53CE" w:rsidRPr="0002452A" w:rsidRDefault="003C53CE" w:rsidP="00DB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CECBC" w14:textId="3BCEE220" w:rsidR="00F65E69" w:rsidRPr="00A93E31" w:rsidRDefault="00F65E69" w:rsidP="00F65E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u w:val="single"/>
          <w:lang w:eastAsia="cs-CZ"/>
        </w:rPr>
      </w:pPr>
      <w:r w:rsidRPr="00BA0FAE">
        <w:rPr>
          <w:rFonts w:ascii="Times New Roman" w:hAnsi="Times New Roman" w:cs="Times New Roman"/>
          <w:sz w:val="24"/>
          <w:szCs w:val="24"/>
        </w:rPr>
        <w:t xml:space="preserve">Návrh zákona </w:t>
      </w:r>
      <w:r w:rsidR="00FD4598" w:rsidRPr="00BA0FAE">
        <w:rPr>
          <w:rFonts w:ascii="Times New Roman" w:hAnsi="Times New Roman" w:cs="Times New Roman"/>
          <w:sz w:val="24"/>
          <w:szCs w:val="24"/>
        </w:rPr>
        <w:t>predpokladá</w:t>
      </w:r>
      <w:r w:rsidR="0035116C" w:rsidRPr="00BA0FAE">
        <w:rPr>
          <w:rFonts w:ascii="Times New Roman" w:hAnsi="Times New Roman" w:cs="Times New Roman"/>
          <w:sz w:val="24"/>
          <w:szCs w:val="24"/>
        </w:rPr>
        <w:t xml:space="preserve"> pozitívny aj negatívny</w:t>
      </w:r>
      <w:r w:rsidRPr="00BA0FAE">
        <w:rPr>
          <w:rFonts w:ascii="Times New Roman" w:hAnsi="Times New Roman" w:cs="Times New Roman"/>
          <w:sz w:val="24"/>
          <w:szCs w:val="24"/>
        </w:rPr>
        <w:t xml:space="preserve"> vplyv na rozpočet verejnej správy. Návrh zákona nebude mať sociálny vplyv a vplyv na manželstvo, rodičovstvo a rodinu. Návrh zákona bude mať vplyv na podnikateľské prostredie, životné prostredie, informatizáciu spoločnosti a</w:t>
      </w:r>
      <w:r w:rsidR="001F398C">
        <w:rPr>
          <w:rFonts w:ascii="Times New Roman" w:hAnsi="Times New Roman" w:cs="Times New Roman"/>
          <w:sz w:val="24"/>
          <w:szCs w:val="24"/>
        </w:rPr>
        <w:t> </w:t>
      </w:r>
      <w:r w:rsidRPr="00BA0FAE">
        <w:rPr>
          <w:rFonts w:ascii="Times New Roman" w:hAnsi="Times New Roman" w:cs="Times New Roman"/>
          <w:sz w:val="24"/>
          <w:szCs w:val="24"/>
        </w:rPr>
        <w:t xml:space="preserve">na služby verejnej správy pre občana. </w:t>
      </w:r>
      <w:r w:rsidR="00A93E31" w:rsidRPr="00BA0FAE">
        <w:rPr>
          <w:rFonts w:ascii="Times New Roman" w:hAnsi="Times New Roman" w:cs="Times New Roman"/>
          <w:sz w:val="24"/>
          <w:lang w:eastAsia="cs-CZ"/>
        </w:rPr>
        <w:t>Návrh zákona nemá vplyv na limit verejných výdavkov.</w:t>
      </w:r>
    </w:p>
    <w:p w14:paraId="42E55690" w14:textId="77777777" w:rsidR="003C53CE" w:rsidRPr="00A5295A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7336B5F7" w14:textId="77777777" w:rsidR="003C53CE" w:rsidRPr="00A5295A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95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Návrh zákona nie je predmetom </w:t>
      </w:r>
      <w:proofErr w:type="spellStart"/>
      <w:r w:rsidRPr="00A5295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vnútrokomunitárneho</w:t>
      </w:r>
      <w:proofErr w:type="spellEnd"/>
      <w:r w:rsidRPr="00A5295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pripomienkového konania.</w:t>
      </w:r>
    </w:p>
    <w:p w14:paraId="14EFB4E7" w14:textId="77777777" w:rsidR="003C53CE" w:rsidRPr="00A5295A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4AFBB23F" w14:textId="77777777" w:rsidR="003C53CE" w:rsidRPr="00A5295A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A5295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Návrh zákona je v súlade s Ústavou Slovenskej republiky, ústavnými zákonmi, nálezmi Ústavného súdu Slovenskej republiky, medzinárodnými zmluvami, ktorými je Slovenská republika viazaná, zákonmi Slovenskej republiky a zároveň je v súlade s právom Európskej únie. </w:t>
      </w:r>
    </w:p>
    <w:p w14:paraId="34F1FACC" w14:textId="77777777" w:rsidR="003C53CE" w:rsidRPr="00A5295A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422F2AC4" w14:textId="77777777" w:rsidR="003C53CE" w:rsidRDefault="003C53CE" w:rsidP="003C53C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95A">
        <w:rPr>
          <w:rFonts w:ascii="Times New Roman" w:hAnsi="Times New Roman" w:cs="Times New Roman"/>
          <w:color w:val="000000"/>
          <w:sz w:val="24"/>
          <w:szCs w:val="24"/>
        </w:rPr>
        <w:t xml:space="preserve">Navrhovaná právna úprava rešpektuje a odráža medzinárodné záväzky Slovenskej republiky v oblasti ochrany osobných údajov, a to najmä Dohovor o ochrane ľudských práv a základných slobôd v znení protokolov (Oznámenie Federálneho ministerstva zahraničných vecí č. 209/1992 Zb. v znení neskorších predpisov), Dohovor o ochrane jednotlivcov pri automatizovanom spracovaní osobných údajov týkajúci sa orgánov dozoru a cezhraničných tokov údajov  (oznámenie Ministerstva zahraničných vecí Slovenskej republiky č. 49/2001 Z. z.), Dodatkový protokol k Dohovoru o ochrane jednotlivcov pri automatizovanom spracovaní </w:t>
      </w:r>
      <w:r w:rsidRPr="00A5295A">
        <w:rPr>
          <w:rFonts w:ascii="Times New Roman" w:hAnsi="Times New Roman" w:cs="Times New Roman"/>
          <w:color w:val="000000"/>
          <w:sz w:val="24"/>
          <w:szCs w:val="24"/>
        </w:rPr>
        <w:lastRenderedPageBreak/>
        <w:t>osobných údajov týkajúci sa orgánov dozoru a cezhraničných tokov údajov (oznámenie Ministerstva zahraničných vecí Slovenskej republiky č. 20/2005 Z. z.).</w:t>
      </w:r>
    </w:p>
    <w:p w14:paraId="5F0CE214" w14:textId="4D7B0E23" w:rsidR="00490B95" w:rsidRPr="00587E71" w:rsidRDefault="00490B95" w:rsidP="00587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0B95" w:rsidRPr="00587E71" w:rsidSect="001F398C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F4249" w14:textId="77777777" w:rsidR="00356445" w:rsidRDefault="00356445">
      <w:pPr>
        <w:spacing w:after="0" w:line="240" w:lineRule="auto"/>
      </w:pPr>
      <w:r>
        <w:separator/>
      </w:r>
    </w:p>
  </w:endnote>
  <w:endnote w:type="continuationSeparator" w:id="0">
    <w:p w14:paraId="2F34A07B" w14:textId="77777777" w:rsidR="00356445" w:rsidRDefault="00356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3400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1CC43B9" w14:textId="710B120A" w:rsidR="00475060" w:rsidRPr="001F398C" w:rsidRDefault="00475060" w:rsidP="001F398C">
        <w:pPr>
          <w:pStyle w:val="Pta"/>
          <w:jc w:val="center"/>
          <w:rPr>
            <w:rFonts w:ascii="Times New Roman" w:hAnsi="Times New Roman" w:cs="Times New Roman"/>
            <w:sz w:val="24"/>
          </w:rPr>
        </w:pPr>
        <w:r w:rsidRPr="001F398C">
          <w:rPr>
            <w:rFonts w:ascii="Times New Roman" w:hAnsi="Times New Roman" w:cs="Times New Roman"/>
            <w:sz w:val="24"/>
          </w:rPr>
          <w:fldChar w:fldCharType="begin"/>
        </w:r>
        <w:r w:rsidRPr="001F398C">
          <w:rPr>
            <w:rFonts w:ascii="Times New Roman" w:hAnsi="Times New Roman" w:cs="Times New Roman"/>
            <w:sz w:val="24"/>
          </w:rPr>
          <w:instrText>PAGE   \* MERGEFORMAT</w:instrText>
        </w:r>
        <w:r w:rsidRPr="001F398C">
          <w:rPr>
            <w:rFonts w:ascii="Times New Roman" w:hAnsi="Times New Roman" w:cs="Times New Roman"/>
            <w:sz w:val="24"/>
          </w:rPr>
          <w:fldChar w:fldCharType="separate"/>
        </w:r>
        <w:r w:rsidR="00281B2B" w:rsidRPr="001F398C">
          <w:rPr>
            <w:rFonts w:ascii="Times New Roman" w:hAnsi="Times New Roman" w:cs="Times New Roman"/>
            <w:noProof/>
            <w:sz w:val="24"/>
          </w:rPr>
          <w:t>10</w:t>
        </w:r>
        <w:r w:rsidRPr="001F39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44ECF73" w14:textId="77777777" w:rsidR="00475060" w:rsidRDefault="00475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02219" w14:textId="77777777" w:rsidR="00356445" w:rsidRDefault="00356445">
      <w:pPr>
        <w:spacing w:after="0" w:line="240" w:lineRule="auto"/>
      </w:pPr>
      <w:r>
        <w:separator/>
      </w:r>
    </w:p>
  </w:footnote>
  <w:footnote w:type="continuationSeparator" w:id="0">
    <w:p w14:paraId="565EA268" w14:textId="77777777" w:rsidR="00356445" w:rsidRDefault="00356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2DA5"/>
    <w:multiLevelType w:val="hybridMultilevel"/>
    <w:tmpl w:val="6D109750"/>
    <w:lvl w:ilvl="0" w:tplc="5C328860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041A3"/>
    <w:multiLevelType w:val="hybridMultilevel"/>
    <w:tmpl w:val="AE5A2B06"/>
    <w:lvl w:ilvl="0" w:tplc="7C02CE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05097"/>
    <w:multiLevelType w:val="hybridMultilevel"/>
    <w:tmpl w:val="0E6A55F2"/>
    <w:lvl w:ilvl="0" w:tplc="5B44A7B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29865">
    <w:abstractNumId w:val="1"/>
  </w:num>
  <w:num w:numId="2" w16cid:durableId="845897178">
    <w:abstractNumId w:val="0"/>
  </w:num>
  <w:num w:numId="3" w16cid:durableId="418790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95"/>
    <w:rsid w:val="00004D00"/>
    <w:rsid w:val="0002452A"/>
    <w:rsid w:val="00046BFB"/>
    <w:rsid w:val="00051820"/>
    <w:rsid w:val="000620A8"/>
    <w:rsid w:val="0006499E"/>
    <w:rsid w:val="00090C0D"/>
    <w:rsid w:val="000947C5"/>
    <w:rsid w:val="000A676C"/>
    <w:rsid w:val="000E0636"/>
    <w:rsid w:val="00110502"/>
    <w:rsid w:val="00112377"/>
    <w:rsid w:val="00125E5A"/>
    <w:rsid w:val="00140A18"/>
    <w:rsid w:val="001422A2"/>
    <w:rsid w:val="001430FC"/>
    <w:rsid w:val="001507CA"/>
    <w:rsid w:val="00152DED"/>
    <w:rsid w:val="001660D6"/>
    <w:rsid w:val="00186A44"/>
    <w:rsid w:val="001C4F9C"/>
    <w:rsid w:val="001D31B8"/>
    <w:rsid w:val="001E09E2"/>
    <w:rsid w:val="001E6B4F"/>
    <w:rsid w:val="001F398C"/>
    <w:rsid w:val="00210872"/>
    <w:rsid w:val="00212D3B"/>
    <w:rsid w:val="002256C1"/>
    <w:rsid w:val="0023598D"/>
    <w:rsid w:val="00272A6D"/>
    <w:rsid w:val="00281B2B"/>
    <w:rsid w:val="002B7431"/>
    <w:rsid w:val="002D3497"/>
    <w:rsid w:val="002F0573"/>
    <w:rsid w:val="002F5E7B"/>
    <w:rsid w:val="003220BA"/>
    <w:rsid w:val="003344C7"/>
    <w:rsid w:val="0034547A"/>
    <w:rsid w:val="0035116C"/>
    <w:rsid w:val="00352647"/>
    <w:rsid w:val="00356445"/>
    <w:rsid w:val="0036648B"/>
    <w:rsid w:val="00386E94"/>
    <w:rsid w:val="003A5FA2"/>
    <w:rsid w:val="003B051D"/>
    <w:rsid w:val="003B58B8"/>
    <w:rsid w:val="003C53CE"/>
    <w:rsid w:val="003C68C5"/>
    <w:rsid w:val="003E12CF"/>
    <w:rsid w:val="004218B2"/>
    <w:rsid w:val="0045138C"/>
    <w:rsid w:val="004625AE"/>
    <w:rsid w:val="00475060"/>
    <w:rsid w:val="0049027C"/>
    <w:rsid w:val="00490B95"/>
    <w:rsid w:val="004923EC"/>
    <w:rsid w:val="004B4E9F"/>
    <w:rsid w:val="004D52E4"/>
    <w:rsid w:val="004F1C0A"/>
    <w:rsid w:val="005150DC"/>
    <w:rsid w:val="005602C5"/>
    <w:rsid w:val="0058035F"/>
    <w:rsid w:val="00581AF4"/>
    <w:rsid w:val="00582832"/>
    <w:rsid w:val="005833DD"/>
    <w:rsid w:val="00587E71"/>
    <w:rsid w:val="006036FD"/>
    <w:rsid w:val="00606A08"/>
    <w:rsid w:val="00637A10"/>
    <w:rsid w:val="006A7290"/>
    <w:rsid w:val="006B01CF"/>
    <w:rsid w:val="006C1950"/>
    <w:rsid w:val="006E46CD"/>
    <w:rsid w:val="00727194"/>
    <w:rsid w:val="00753971"/>
    <w:rsid w:val="00762579"/>
    <w:rsid w:val="007933E1"/>
    <w:rsid w:val="00797F0E"/>
    <w:rsid w:val="007C0552"/>
    <w:rsid w:val="007E67A8"/>
    <w:rsid w:val="00812414"/>
    <w:rsid w:val="0081262A"/>
    <w:rsid w:val="008420D8"/>
    <w:rsid w:val="00856A5C"/>
    <w:rsid w:val="008749BB"/>
    <w:rsid w:val="008A37D9"/>
    <w:rsid w:val="008D0087"/>
    <w:rsid w:val="008D22D7"/>
    <w:rsid w:val="008F39B1"/>
    <w:rsid w:val="0091120C"/>
    <w:rsid w:val="0091175B"/>
    <w:rsid w:val="00946E06"/>
    <w:rsid w:val="00975322"/>
    <w:rsid w:val="00990A9E"/>
    <w:rsid w:val="009A7287"/>
    <w:rsid w:val="009B4801"/>
    <w:rsid w:val="009E294C"/>
    <w:rsid w:val="009E54FA"/>
    <w:rsid w:val="009F5A1D"/>
    <w:rsid w:val="00A546F1"/>
    <w:rsid w:val="00A712CF"/>
    <w:rsid w:val="00A74403"/>
    <w:rsid w:val="00A92E40"/>
    <w:rsid w:val="00A93E31"/>
    <w:rsid w:val="00A955F4"/>
    <w:rsid w:val="00AA582F"/>
    <w:rsid w:val="00AB5F32"/>
    <w:rsid w:val="00B37E69"/>
    <w:rsid w:val="00B55153"/>
    <w:rsid w:val="00B62D18"/>
    <w:rsid w:val="00B87AA8"/>
    <w:rsid w:val="00B961CB"/>
    <w:rsid w:val="00BA0FAE"/>
    <w:rsid w:val="00BA47AC"/>
    <w:rsid w:val="00BC1792"/>
    <w:rsid w:val="00BE76FB"/>
    <w:rsid w:val="00BF5A84"/>
    <w:rsid w:val="00BF71C7"/>
    <w:rsid w:val="00C02D03"/>
    <w:rsid w:val="00C1192A"/>
    <w:rsid w:val="00C42F80"/>
    <w:rsid w:val="00C80A93"/>
    <w:rsid w:val="00C82118"/>
    <w:rsid w:val="00CA1508"/>
    <w:rsid w:val="00CC30E0"/>
    <w:rsid w:val="00CE6A42"/>
    <w:rsid w:val="00CF34C2"/>
    <w:rsid w:val="00D40E9A"/>
    <w:rsid w:val="00D6380C"/>
    <w:rsid w:val="00D93A1C"/>
    <w:rsid w:val="00DB030D"/>
    <w:rsid w:val="00DD26E9"/>
    <w:rsid w:val="00E00CB8"/>
    <w:rsid w:val="00E16821"/>
    <w:rsid w:val="00E50B58"/>
    <w:rsid w:val="00E5120C"/>
    <w:rsid w:val="00E5754D"/>
    <w:rsid w:val="00E6455D"/>
    <w:rsid w:val="00E645B0"/>
    <w:rsid w:val="00E707A1"/>
    <w:rsid w:val="00E72D6C"/>
    <w:rsid w:val="00EB12A3"/>
    <w:rsid w:val="00ED1970"/>
    <w:rsid w:val="00EE575B"/>
    <w:rsid w:val="00EF214D"/>
    <w:rsid w:val="00F14794"/>
    <w:rsid w:val="00F65E69"/>
    <w:rsid w:val="00F737EC"/>
    <w:rsid w:val="00FC279E"/>
    <w:rsid w:val="00FD4598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96F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02C5"/>
  </w:style>
  <w:style w:type="paragraph" w:styleId="Nadpis4">
    <w:name w:val="heading 4"/>
    <w:basedOn w:val="Normlny"/>
    <w:link w:val="Nadpis4Char"/>
    <w:uiPriority w:val="9"/>
    <w:qFormat/>
    <w:rsid w:val="005602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5602C5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602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02C5"/>
  </w:style>
  <w:style w:type="paragraph" w:customStyle="1" w:styleId="l31">
    <w:name w:val="l31"/>
    <w:basedOn w:val="Normlny"/>
    <w:rsid w:val="005602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5602C5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sk-SK"/>
    </w:rPr>
  </w:style>
  <w:style w:type="paragraph" w:customStyle="1" w:styleId="l17">
    <w:name w:val="l17"/>
    <w:basedOn w:val="Normlny"/>
    <w:rsid w:val="005602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l51">
    <w:name w:val="l51"/>
    <w:basedOn w:val="Normlny"/>
    <w:rsid w:val="005602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602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l41">
    <w:name w:val="l41"/>
    <w:basedOn w:val="Normlny"/>
    <w:rsid w:val="003220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j-normal">
    <w:name w:val="oj-normal"/>
    <w:basedOn w:val="Normlny"/>
    <w:rsid w:val="00A95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andard">
    <w:name w:val="Standard"/>
    <w:rsid w:val="003C53C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lang w:eastAsia="ar-SA"/>
    </w:rPr>
  </w:style>
  <w:style w:type="paragraph" w:styleId="Textpoznmkypodiarou">
    <w:name w:val="footnote text"/>
    <w:basedOn w:val="Normlny"/>
    <w:link w:val="TextpoznmkypodiarouChar"/>
    <w:unhideWhenUsed/>
    <w:rsid w:val="00C80A9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C80A93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nhideWhenUsed/>
    <w:rsid w:val="00C80A93"/>
    <w:rPr>
      <w:vertAlign w:val="superscript"/>
    </w:rPr>
  </w:style>
  <w:style w:type="paragraph" w:styleId="Revzia">
    <w:name w:val="Revision"/>
    <w:hidden/>
    <w:uiPriority w:val="99"/>
    <w:semiHidden/>
    <w:rsid w:val="00946E06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620A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20A8"/>
    <w:rPr>
      <w:rFonts w:ascii="Times New Roman" w:hAnsi="Times New Roman" w:cs="Times New Roman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05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050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050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05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0502"/>
    <w:rPr>
      <w:b/>
      <w:bCs/>
      <w:sz w:val="20"/>
      <w:szCs w:val="20"/>
    </w:rPr>
  </w:style>
  <w:style w:type="character" w:customStyle="1" w:styleId="awspan">
    <w:name w:val="awspan"/>
    <w:basedOn w:val="Predvolenpsmoodseku"/>
    <w:rsid w:val="004D52E4"/>
  </w:style>
  <w:style w:type="paragraph" w:styleId="Hlavika">
    <w:name w:val="header"/>
    <w:basedOn w:val="Normlny"/>
    <w:link w:val="HlavikaChar"/>
    <w:uiPriority w:val="99"/>
    <w:unhideWhenUsed/>
    <w:rsid w:val="001F3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F3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0F7F29-2577-ED4E-B8CB-1A45A2B9F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2026-08-10T15:13:00Z</dcterms:created>
  <dcterms:modified xsi:type="dcterms:W3CDTF">2026-08-10T15:13:00Z</dcterms:modified>
</cp:coreProperties>
</file>