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0E619" w14:textId="028D7595" w:rsidR="00E66622" w:rsidRPr="00470C77" w:rsidRDefault="009F0B89" w:rsidP="009F0B89">
      <w:pPr>
        <w:widowControl w:val="0"/>
        <w:spacing w:after="0" w:line="240" w:lineRule="auto"/>
        <w:jc w:val="center"/>
        <w:rPr>
          <w:rFonts w:ascii="Times New Roman" w:eastAsia="Times New Roman" w:hAnsi="Times New Roman" w:cs="Times New Roman"/>
          <w:bCs/>
          <w:noProof w:val="0"/>
          <w:sz w:val="20"/>
          <w:szCs w:val="20"/>
        </w:rPr>
      </w:pPr>
      <w:r w:rsidRPr="00470C77">
        <w:rPr>
          <w:rFonts w:ascii="Times New Roman" w:eastAsia="Times New Roman" w:hAnsi="Times New Roman" w:cs="Times New Roman"/>
          <w:b/>
          <w:noProof w:val="0"/>
          <w:sz w:val="20"/>
          <w:szCs w:val="20"/>
        </w:rPr>
        <w:t>V</w:t>
      </w:r>
      <w:r w:rsidR="00461B69" w:rsidRPr="00470C77">
        <w:rPr>
          <w:rFonts w:ascii="Times New Roman" w:eastAsia="Times New Roman" w:hAnsi="Times New Roman" w:cs="Times New Roman"/>
          <w:b/>
          <w:noProof w:val="0"/>
          <w:sz w:val="20"/>
          <w:szCs w:val="20"/>
        </w:rPr>
        <w:t>yhodnotenie pripomienkového konania</w:t>
      </w:r>
      <w:r w:rsidR="00785E8D" w:rsidRPr="00470C77">
        <w:rPr>
          <w:rFonts w:ascii="Times New Roman" w:eastAsia="Times New Roman" w:hAnsi="Times New Roman" w:cs="Times New Roman"/>
          <w:b/>
          <w:noProof w:val="0"/>
          <w:sz w:val="20"/>
          <w:szCs w:val="20"/>
        </w:rPr>
        <w:br/>
      </w:r>
      <w:r w:rsidR="009D32B4" w:rsidRPr="00470C77">
        <w:rPr>
          <w:rFonts w:ascii="Times New Roman" w:eastAsia="Times New Roman" w:hAnsi="Times New Roman" w:cs="Times New Roman"/>
          <w:b/>
          <w:noProof w:val="0"/>
          <w:sz w:val="20"/>
          <w:szCs w:val="20"/>
        </w:rPr>
        <w:t>Návrh zákona o Slovenskej lesníckej komore a o zmene a doplnení niektorých zákonov</w:t>
      </w:r>
      <w:r w:rsidR="00917A99" w:rsidRPr="00470C77">
        <w:rPr>
          <w:rFonts w:ascii="Times New Roman" w:eastAsia="Times New Roman" w:hAnsi="Times New Roman" w:cs="Times New Roman"/>
          <w:b/>
          <w:noProof w:val="0"/>
          <w:sz w:val="20"/>
          <w:szCs w:val="20"/>
        </w:rPr>
        <w:br/>
      </w:r>
      <w:r w:rsidR="003F1216" w:rsidRPr="00470C77">
        <w:rPr>
          <w:rFonts w:ascii="Times New Roman" w:eastAsia="Times New Roman" w:hAnsi="Times New Roman" w:cs="Times New Roman"/>
          <w:bCs/>
          <w:noProof w:val="0"/>
          <w:sz w:val="20"/>
          <w:szCs w:val="20"/>
        </w:rPr>
        <w:t>LP/2026/326</w:t>
      </w:r>
    </w:p>
    <w:p w14:paraId="2C72D797" w14:textId="77777777" w:rsidR="009F0B89" w:rsidRPr="00470C77" w:rsidRDefault="00785E8D"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bCs/>
          <w:noProof w:val="0"/>
          <w:sz w:val="20"/>
          <w:szCs w:val="20"/>
        </w:rPr>
        <w:t>Spôsob pripomienkového konania</w:t>
      </w:r>
      <w:r w:rsidRPr="00470C77">
        <w:rPr>
          <w:rFonts w:ascii="Times New Roman" w:eastAsia="Times New Roman" w:hAnsi="Times New Roman" w:cs="Times New Roman"/>
          <w:noProof w:val="0"/>
          <w:sz w:val="20"/>
          <w:szCs w:val="20"/>
        </w:rPr>
        <w:br/>
        <w:t>Počet vznesených pripomienok</w:t>
      </w:r>
      <w:r w:rsidR="009275DB" w:rsidRPr="00470C77">
        <w:rPr>
          <w:rFonts w:ascii="Times New Roman" w:eastAsia="Times New Roman" w:hAnsi="Times New Roman" w:cs="Times New Roman"/>
          <w:noProof w:val="0"/>
          <w:sz w:val="20"/>
          <w:szCs w:val="20"/>
        </w:rPr>
        <w:t>, z toho zásadných:</w:t>
      </w:r>
      <w:r w:rsidR="00FC0831" w:rsidRPr="00470C77">
        <w:rPr>
          <w:rFonts w:ascii="Times New Roman" w:eastAsia="Times New Roman" w:hAnsi="Times New Roman" w:cs="Times New Roman"/>
          <w:noProof w:val="0"/>
          <w:sz w:val="20"/>
          <w:szCs w:val="20"/>
        </w:rPr>
        <w:tab/>
      </w:r>
      <w:r w:rsidR="00FC0831" w:rsidRPr="00470C77">
        <w:rPr>
          <w:rFonts w:ascii="Times New Roman" w:eastAsia="Times New Roman" w:hAnsi="Times New Roman" w:cs="Times New Roman"/>
          <w:noProof w:val="0"/>
          <w:sz w:val="20"/>
          <w:szCs w:val="20"/>
        </w:rPr>
        <w:tab/>
      </w:r>
      <w:r w:rsidR="00FC0831" w:rsidRPr="00470C77">
        <w:rPr>
          <w:rFonts w:ascii="Times New Roman" w:eastAsia="Times New Roman" w:hAnsi="Times New Roman" w:cs="Times New Roman"/>
          <w:noProof w:val="0"/>
          <w:sz w:val="20"/>
          <w:szCs w:val="20"/>
        </w:rPr>
        <w:tab/>
      </w:r>
      <w:r w:rsidR="00AD6CAE" w:rsidRPr="00470C77">
        <w:rPr>
          <w:rFonts w:ascii="Times New Roman" w:eastAsia="Times New Roman" w:hAnsi="Times New Roman" w:cs="Times New Roman"/>
          <w:noProof w:val="0"/>
          <w:sz w:val="20"/>
          <w:szCs w:val="20"/>
        </w:rPr>
        <w:t>105/12</w:t>
      </w:r>
      <w:r w:rsidRPr="00470C77">
        <w:rPr>
          <w:rFonts w:ascii="Times New Roman" w:eastAsia="Times New Roman" w:hAnsi="Times New Roman" w:cs="Times New Roman"/>
          <w:noProof w:val="0"/>
          <w:sz w:val="20"/>
          <w:szCs w:val="20"/>
        </w:rPr>
        <w:br/>
      </w:r>
      <w:r w:rsidR="009275DB" w:rsidRPr="00470C77">
        <w:rPr>
          <w:rFonts w:ascii="Times New Roman" w:eastAsia="Times New Roman" w:hAnsi="Times New Roman" w:cs="Times New Roman"/>
          <w:noProof w:val="0"/>
          <w:sz w:val="20"/>
          <w:szCs w:val="20"/>
        </w:rPr>
        <w:t>Po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et vyhodnotených pripomienok:</w:t>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754CB0" w:rsidRPr="00470C77">
        <w:rPr>
          <w:rFonts w:ascii="Times New Roman" w:eastAsia="Times New Roman" w:hAnsi="Times New Roman" w:cs="Times New Roman"/>
          <w:noProof w:val="0"/>
          <w:sz w:val="20"/>
          <w:szCs w:val="20"/>
        </w:rPr>
        <w:t>0</w:t>
      </w:r>
      <w:r w:rsidR="00677591" w:rsidRPr="00470C77">
        <w:rPr>
          <w:rFonts w:ascii="Times New Roman" w:hAnsi="Times New Roman" w:cs="Times New Roman"/>
          <w:noProof w:val="0"/>
          <w:sz w:val="20"/>
          <w:szCs w:val="20"/>
        </w:rPr>
        <w:br/>
      </w:r>
      <w:r w:rsidR="00677591" w:rsidRPr="00470C77">
        <w:rPr>
          <w:rFonts w:ascii="Times New Roman" w:hAnsi="Times New Roman" w:cs="Times New Roman"/>
          <w:noProof w:val="0"/>
          <w:sz w:val="20"/>
          <w:szCs w:val="20"/>
        </w:rPr>
        <w:br/>
      </w:r>
      <w:r w:rsidR="009275DB" w:rsidRPr="00470C77">
        <w:rPr>
          <w:rFonts w:ascii="Times New Roman" w:eastAsia="Times New Roman" w:hAnsi="Times New Roman" w:cs="Times New Roman"/>
          <w:noProof w:val="0"/>
          <w:sz w:val="20"/>
          <w:szCs w:val="20"/>
        </w:rPr>
        <w:t>Po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et akceptovaných pripomienok, z toho zásadných</w:t>
      </w:r>
      <w:r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b/>
      </w:r>
      <w:r w:rsidR="009275DB" w:rsidRPr="00470C77">
        <w:rPr>
          <w:rFonts w:ascii="Times New Roman" w:eastAsia="Times New Roman" w:hAnsi="Times New Roman" w:cs="Times New Roman"/>
          <w:noProof w:val="0"/>
          <w:sz w:val="20"/>
          <w:szCs w:val="20"/>
        </w:rPr>
        <w:tab/>
      </w:r>
      <w:r w:rsidR="00273DAE" w:rsidRPr="00470C77">
        <w:rPr>
          <w:rFonts w:ascii="Times New Roman" w:eastAsia="Times New Roman" w:hAnsi="Times New Roman" w:cs="Times New Roman"/>
          <w:noProof w:val="0"/>
          <w:sz w:val="20"/>
          <w:szCs w:val="20"/>
        </w:rPr>
        <w:t>0</w:t>
      </w:r>
      <w:r w:rsidR="00754CB0" w:rsidRPr="00470C77">
        <w:rPr>
          <w:rFonts w:ascii="Times New Roman" w:eastAsia="Times New Roman" w:hAnsi="Times New Roman" w:cs="Times New Roman"/>
          <w:noProof w:val="0"/>
          <w:sz w:val="20"/>
          <w:szCs w:val="20"/>
        </w:rPr>
        <w:t>/0</w:t>
      </w:r>
      <w:r w:rsidR="009275DB" w:rsidRPr="00470C77">
        <w:rPr>
          <w:rFonts w:ascii="Times New Roman" w:hAnsi="Times New Roman" w:cs="Times New Roman"/>
          <w:noProof w:val="0"/>
          <w:sz w:val="20"/>
          <w:szCs w:val="20"/>
        </w:rPr>
        <w:br/>
      </w:r>
      <w:r w:rsidR="009275DB" w:rsidRPr="00470C77">
        <w:rPr>
          <w:rFonts w:ascii="Times New Roman" w:eastAsia="Times New Roman" w:hAnsi="Times New Roman" w:cs="Times New Roman"/>
          <w:noProof w:val="0"/>
          <w:sz w:val="20"/>
          <w:szCs w:val="20"/>
        </w:rPr>
        <w:t>Po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et čiasto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ne akceptovaných pripomienok, z toho zásadných</w:t>
      </w:r>
      <w:r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b/>
      </w:r>
      <w:r w:rsidR="00AD6CAE" w:rsidRPr="00470C77">
        <w:rPr>
          <w:rFonts w:ascii="Times New Roman" w:eastAsia="Times New Roman" w:hAnsi="Times New Roman" w:cs="Times New Roman"/>
          <w:noProof w:val="0"/>
          <w:sz w:val="20"/>
          <w:szCs w:val="20"/>
        </w:rPr>
        <w:t>0/</w:t>
      </w:r>
      <w:r w:rsidR="008E0404" w:rsidRPr="00470C77">
        <w:rPr>
          <w:rFonts w:ascii="Times New Roman" w:eastAsia="Times New Roman" w:hAnsi="Times New Roman" w:cs="Times New Roman"/>
          <w:noProof w:val="0"/>
          <w:sz w:val="20"/>
          <w:szCs w:val="20"/>
        </w:rPr>
        <w:t xml:space="preserve">0 </w:t>
      </w:r>
      <w:r w:rsidR="009275DB" w:rsidRPr="00470C77">
        <w:rPr>
          <w:rFonts w:ascii="Times New Roman" w:eastAsia="Times New Roman" w:hAnsi="Times New Roman" w:cs="Times New Roman"/>
          <w:noProof w:val="0"/>
          <w:sz w:val="20"/>
          <w:szCs w:val="20"/>
        </w:rPr>
        <w:br/>
      </w:r>
      <w:r w:rsidR="009275DB" w:rsidRPr="00470C77">
        <w:rPr>
          <w:rFonts w:ascii="Times New Roman" w:hAnsi="Times New Roman" w:cs="Times New Roman"/>
          <w:noProof w:val="0"/>
          <w:sz w:val="20"/>
          <w:szCs w:val="20"/>
        </w:rPr>
        <w:t>Po</w:t>
      </w:r>
      <w:r w:rsidR="00677591" w:rsidRPr="00470C77">
        <w:rPr>
          <w:rFonts w:ascii="Times New Roman" w:eastAsia="Times New Roman" w:hAnsi="Times New Roman" w:cs="Times New Roman"/>
          <w:noProof w:val="0"/>
          <w:sz w:val="20"/>
          <w:szCs w:val="20"/>
        </w:rPr>
        <w:t>č</w:t>
      </w:r>
      <w:r w:rsidR="009275DB" w:rsidRPr="00470C77">
        <w:rPr>
          <w:rFonts w:ascii="Times New Roman" w:hAnsi="Times New Roman" w:cs="Times New Roman"/>
          <w:noProof w:val="0"/>
          <w:sz w:val="20"/>
          <w:szCs w:val="20"/>
        </w:rPr>
        <w:t>et neakceptovaných pripomienok, z toho zásadných:</w:t>
      </w:r>
      <w:r w:rsidR="00AE09D4" w:rsidRPr="00470C77">
        <w:rPr>
          <w:rFonts w:ascii="Times New Roman" w:hAnsi="Times New Roman" w:cs="Times New Roman"/>
          <w:noProof w:val="0"/>
          <w:sz w:val="20"/>
          <w:szCs w:val="20"/>
        </w:rPr>
        <w:tab/>
      </w:r>
      <w:r w:rsidR="00AE09D4" w:rsidRPr="00470C77">
        <w:rPr>
          <w:rFonts w:ascii="Times New Roman" w:hAnsi="Times New Roman" w:cs="Times New Roman"/>
          <w:noProof w:val="0"/>
          <w:sz w:val="20"/>
          <w:szCs w:val="20"/>
        </w:rPr>
        <w:tab/>
      </w:r>
      <w:r w:rsidR="00AD6CAE" w:rsidRPr="00470C77">
        <w:rPr>
          <w:rFonts w:ascii="Times New Roman" w:eastAsia="Times New Roman" w:hAnsi="Times New Roman" w:cs="Times New Roman"/>
          <w:noProof w:val="0"/>
          <w:sz w:val="20"/>
          <w:szCs w:val="20"/>
        </w:rPr>
        <w:t>0</w:t>
      </w:r>
      <w:r w:rsidR="004A48F0" w:rsidRPr="00470C77">
        <w:rPr>
          <w:rFonts w:ascii="Times New Roman" w:eastAsia="Times New Roman" w:hAnsi="Times New Roman" w:cs="Times New Roman"/>
          <w:noProof w:val="0"/>
          <w:sz w:val="20"/>
          <w:szCs w:val="20"/>
        </w:rPr>
        <w:t>/0</w:t>
      </w:r>
      <w:r w:rsidR="00677591" w:rsidRPr="00470C77">
        <w:rPr>
          <w:rFonts w:ascii="Times New Roman" w:hAnsi="Times New Roman" w:cs="Times New Roman"/>
          <w:noProof w:val="0"/>
          <w:sz w:val="20"/>
          <w:szCs w:val="20"/>
        </w:rPr>
        <w:br/>
      </w:r>
      <w:r w:rsidR="00677591" w:rsidRPr="00470C77">
        <w:rPr>
          <w:rFonts w:ascii="Times New Roman" w:hAnsi="Times New Roman" w:cs="Times New Roman"/>
          <w:noProof w:val="0"/>
          <w:sz w:val="20"/>
          <w:szCs w:val="20"/>
        </w:rPr>
        <w:br/>
      </w:r>
      <w:r w:rsidR="009275DB" w:rsidRPr="00470C77">
        <w:rPr>
          <w:rFonts w:ascii="Times New Roman" w:eastAsia="Times New Roman" w:hAnsi="Times New Roman" w:cs="Times New Roman"/>
          <w:noProof w:val="0"/>
          <w:sz w:val="20"/>
          <w:szCs w:val="20"/>
        </w:rPr>
        <w:t>Po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et vznesených hromadných pripomienok:</w:t>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011D51" w:rsidRPr="00470C77">
        <w:rPr>
          <w:rFonts w:ascii="Times New Roman" w:eastAsia="Times New Roman" w:hAnsi="Times New Roman" w:cs="Times New Roman"/>
          <w:noProof w:val="0"/>
          <w:sz w:val="20"/>
          <w:szCs w:val="20"/>
        </w:rPr>
        <w:t>0</w:t>
      </w:r>
      <w:r w:rsidR="009275DB" w:rsidRPr="00470C77">
        <w:rPr>
          <w:rFonts w:ascii="Times New Roman" w:eastAsia="Times New Roman" w:hAnsi="Times New Roman" w:cs="Times New Roman"/>
          <w:noProof w:val="0"/>
          <w:sz w:val="20"/>
          <w:szCs w:val="20"/>
        </w:rPr>
        <w:br/>
        <w:t>Po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et vyhodnotených hromadných pripomienok:</w:t>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AD6CAE" w:rsidRPr="00470C77">
        <w:rPr>
          <w:rFonts w:ascii="Times New Roman" w:hAnsi="Times New Roman" w:cs="Times New Roman"/>
          <w:noProof w:val="0"/>
          <w:sz w:val="20"/>
          <w:szCs w:val="20"/>
        </w:rPr>
        <w:t>0</w:t>
      </w:r>
      <w:r w:rsidR="00677591" w:rsidRPr="00470C77">
        <w:rPr>
          <w:rFonts w:ascii="Times New Roman" w:hAnsi="Times New Roman" w:cs="Times New Roman"/>
          <w:noProof w:val="0"/>
          <w:sz w:val="20"/>
          <w:szCs w:val="20"/>
        </w:rPr>
        <w:br/>
      </w:r>
      <w:r w:rsidR="00677591" w:rsidRPr="00470C77">
        <w:rPr>
          <w:rFonts w:ascii="Times New Roman" w:hAnsi="Times New Roman" w:cs="Times New Roman"/>
          <w:noProof w:val="0"/>
          <w:sz w:val="20"/>
          <w:szCs w:val="20"/>
        </w:rPr>
        <w:br/>
      </w:r>
      <w:r w:rsidR="009275DB" w:rsidRPr="00470C77">
        <w:rPr>
          <w:rFonts w:ascii="Times New Roman" w:eastAsia="Times New Roman" w:hAnsi="Times New Roman" w:cs="Times New Roman"/>
          <w:noProof w:val="0"/>
          <w:sz w:val="20"/>
          <w:szCs w:val="20"/>
        </w:rPr>
        <w:t>Po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et akceptovaných hromadných pripomienok:</w:t>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AD6CAE" w:rsidRPr="00470C77">
        <w:rPr>
          <w:rFonts w:ascii="Times New Roman" w:eastAsia="Times New Roman" w:hAnsi="Times New Roman" w:cs="Times New Roman"/>
          <w:noProof w:val="0"/>
          <w:sz w:val="20"/>
          <w:szCs w:val="20"/>
        </w:rPr>
        <w:t>0</w:t>
      </w:r>
      <w:r w:rsidR="009275DB" w:rsidRPr="00470C77">
        <w:rPr>
          <w:rFonts w:ascii="Times New Roman" w:hAnsi="Times New Roman" w:cs="Times New Roman"/>
          <w:noProof w:val="0"/>
          <w:sz w:val="20"/>
          <w:szCs w:val="20"/>
        </w:rPr>
        <w:br/>
      </w:r>
      <w:r w:rsidR="009275DB" w:rsidRPr="00470C77">
        <w:rPr>
          <w:rFonts w:ascii="Times New Roman" w:eastAsia="Times New Roman" w:hAnsi="Times New Roman" w:cs="Times New Roman"/>
          <w:noProof w:val="0"/>
          <w:sz w:val="20"/>
          <w:szCs w:val="20"/>
        </w:rPr>
        <w:t>Po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et čiasto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ne akceptovaných hromadných pripomienok:</w:t>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AD6CAE" w:rsidRPr="00470C77">
        <w:rPr>
          <w:rFonts w:ascii="Times New Roman" w:eastAsia="Times New Roman" w:hAnsi="Times New Roman" w:cs="Times New Roman"/>
          <w:noProof w:val="0"/>
          <w:sz w:val="20"/>
          <w:szCs w:val="20"/>
        </w:rPr>
        <w:t>0</w:t>
      </w:r>
      <w:r w:rsidR="009275DB" w:rsidRPr="00470C77">
        <w:rPr>
          <w:rFonts w:ascii="Times New Roman" w:hAnsi="Times New Roman" w:cs="Times New Roman"/>
          <w:noProof w:val="0"/>
          <w:sz w:val="20"/>
          <w:szCs w:val="20"/>
        </w:rPr>
        <w:br/>
      </w:r>
      <w:r w:rsidR="009275DB" w:rsidRPr="00470C77">
        <w:rPr>
          <w:rFonts w:ascii="Times New Roman" w:eastAsia="Times New Roman" w:hAnsi="Times New Roman" w:cs="Times New Roman"/>
          <w:noProof w:val="0"/>
          <w:sz w:val="20"/>
          <w:szCs w:val="20"/>
        </w:rPr>
        <w:t>Po</w:t>
      </w:r>
      <w:r w:rsidR="00677591" w:rsidRPr="00470C77">
        <w:rPr>
          <w:rFonts w:ascii="Times New Roman" w:eastAsia="Times New Roman" w:hAnsi="Times New Roman" w:cs="Times New Roman"/>
          <w:noProof w:val="0"/>
          <w:sz w:val="20"/>
          <w:szCs w:val="20"/>
        </w:rPr>
        <w:t>č</w:t>
      </w:r>
      <w:r w:rsidR="009275DB" w:rsidRPr="00470C77">
        <w:rPr>
          <w:rFonts w:ascii="Times New Roman" w:eastAsia="Times New Roman" w:hAnsi="Times New Roman" w:cs="Times New Roman"/>
          <w:noProof w:val="0"/>
          <w:sz w:val="20"/>
          <w:szCs w:val="20"/>
        </w:rPr>
        <w:t>et neakceptovaných hromadných pripomienok:</w:t>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B41FEA" w:rsidRPr="00470C77">
        <w:rPr>
          <w:rFonts w:ascii="Times New Roman" w:eastAsia="Times New Roman" w:hAnsi="Times New Roman" w:cs="Times New Roman"/>
          <w:noProof w:val="0"/>
          <w:sz w:val="20"/>
          <w:szCs w:val="20"/>
        </w:rPr>
        <w:tab/>
      </w:r>
      <w:r w:rsidR="00AD6CAE" w:rsidRPr="00470C77">
        <w:rPr>
          <w:rFonts w:ascii="Times New Roman" w:eastAsia="Times New Roman" w:hAnsi="Times New Roman" w:cs="Times New Roman"/>
          <w:noProof w:val="0"/>
          <w:sz w:val="20"/>
          <w:szCs w:val="20"/>
        </w:rPr>
        <w:t>0</w:t>
      </w:r>
      <w:r w:rsidR="00362D69" w:rsidRPr="00470C77">
        <w:rPr>
          <w:rFonts w:ascii="Times New Roman" w:hAnsi="Times New Roman" w:cs="Times New Roman"/>
          <w:noProof w:val="0"/>
          <w:sz w:val="20"/>
          <w:szCs w:val="20"/>
        </w:rPr>
        <w:tab/>
      </w:r>
    </w:p>
    <w:p w14:paraId="5032802F" w14:textId="77777777" w:rsidR="009F0B89" w:rsidRPr="00470C77" w:rsidRDefault="009F0B89" w:rsidP="009F0B89">
      <w:pPr>
        <w:widowControl w:val="0"/>
        <w:spacing w:after="0" w:line="240" w:lineRule="auto"/>
        <w:rPr>
          <w:rFonts w:ascii="Times New Roman" w:hAnsi="Times New Roman" w:cs="Times New Roman"/>
          <w:noProof w:val="0"/>
          <w:sz w:val="20"/>
          <w:szCs w:val="20"/>
        </w:rPr>
      </w:pPr>
    </w:p>
    <w:p w14:paraId="49E07597" w14:textId="4CC582AA" w:rsidR="00677591" w:rsidRPr="00470C77" w:rsidRDefault="00677591" w:rsidP="009F0B89">
      <w:pPr>
        <w:widowControl w:val="0"/>
        <w:spacing w:after="0" w:line="240" w:lineRule="auto"/>
        <w:rPr>
          <w:rFonts w:ascii="Times New Roman" w:eastAsia="Times New Roman" w:hAnsi="Times New Roman" w:cs="Times New Roman"/>
          <w:noProof w:val="0"/>
          <w:sz w:val="20"/>
          <w:szCs w:val="20"/>
        </w:rPr>
      </w:pPr>
      <w:r w:rsidRPr="00470C77">
        <w:rPr>
          <w:rFonts w:ascii="Times New Roman" w:eastAsia="Times New Roman" w:hAnsi="Times New Roman" w:cs="Times New Roman"/>
          <w:noProof w:val="0"/>
          <w:sz w:val="20"/>
          <w:szCs w:val="20"/>
        </w:rPr>
        <w:t>Vysvetlivky k použitým skratkám v tabu</w:t>
      </w:r>
      <w:r w:rsidR="00A6034C" w:rsidRPr="00470C77">
        <w:rPr>
          <w:rFonts w:ascii="Times New Roman" w:eastAsia="Times New Roman" w:hAnsi="Times New Roman" w:cs="Times New Roman"/>
          <w:noProof w:val="0"/>
          <w:sz w:val="20"/>
          <w:szCs w:val="20"/>
        </w:rPr>
        <w:t>ľ</w:t>
      </w:r>
      <w:r w:rsidRPr="00470C77">
        <w:rPr>
          <w:rFonts w:ascii="Times New Roman" w:eastAsia="Times New Roman" w:hAnsi="Times New Roman" w:cs="Times New Roman"/>
          <w:noProof w:val="0"/>
          <w:sz w:val="20"/>
          <w:szCs w:val="20"/>
        </w:rPr>
        <w:t>kách:</w:t>
      </w:r>
    </w:p>
    <w:p w14:paraId="430BFEB1" w14:textId="188E7AB6" w:rsidR="00677591" w:rsidRPr="00470C77" w:rsidRDefault="00677591" w:rsidP="009F0B89">
      <w:pPr>
        <w:widowControl w:val="0"/>
        <w:spacing w:after="0" w:line="240" w:lineRule="auto"/>
        <w:rPr>
          <w:rFonts w:ascii="Times New Roman" w:eastAsia="Times New Roman" w:hAnsi="Times New Roman" w:cs="Times New Roman"/>
          <w:noProof w:val="0"/>
          <w:sz w:val="20"/>
          <w:szCs w:val="20"/>
        </w:rPr>
      </w:pPr>
      <w:r w:rsidRPr="00470C77">
        <w:rPr>
          <w:rFonts w:ascii="Times New Roman" w:eastAsia="Times New Roman" w:hAnsi="Times New Roman" w:cs="Times New Roman"/>
          <w:noProof w:val="0"/>
          <w:sz w:val="20"/>
          <w:szCs w:val="20"/>
        </w:rPr>
        <w:t>O – obyčajná</w:t>
      </w:r>
      <w:r w:rsidRPr="00470C77">
        <w:rPr>
          <w:rFonts w:ascii="Times New Roman" w:eastAsia="Times New Roman" w:hAnsi="Times New Roman" w:cs="Times New Roman"/>
          <w:noProof w:val="0"/>
          <w:sz w:val="20"/>
          <w:szCs w:val="20"/>
        </w:rPr>
        <w:tab/>
        <w:t>A – akceptovaná</w:t>
      </w:r>
      <w:r w:rsidR="009F0B89" w:rsidRPr="00470C77">
        <w:rPr>
          <w:rFonts w:ascii="Times New Roman" w:eastAsia="Times New Roman" w:hAnsi="Times New Roman" w:cs="Times New Roman"/>
          <w:noProof w:val="0"/>
          <w:sz w:val="20"/>
          <w:szCs w:val="20"/>
        </w:rPr>
        <w:tab/>
      </w:r>
      <w:r w:rsidR="009F0B89" w:rsidRPr="00470C77">
        <w:rPr>
          <w:rFonts w:ascii="Times New Roman" w:eastAsia="Times New Roman" w:hAnsi="Times New Roman" w:cs="Times New Roman"/>
          <w:noProof w:val="0"/>
          <w:sz w:val="20"/>
          <w:szCs w:val="20"/>
        </w:rPr>
        <w:tab/>
      </w:r>
      <w:r w:rsidRPr="00470C77">
        <w:rPr>
          <w:rFonts w:ascii="Times New Roman" w:eastAsia="Times New Roman" w:hAnsi="Times New Roman" w:cs="Times New Roman"/>
          <w:noProof w:val="0"/>
          <w:sz w:val="20"/>
          <w:szCs w:val="20"/>
        </w:rPr>
        <w:t>Z – zásadná</w:t>
      </w:r>
      <w:r w:rsidRPr="00470C77">
        <w:rPr>
          <w:rFonts w:ascii="Times New Roman" w:eastAsia="Times New Roman" w:hAnsi="Times New Roman" w:cs="Times New Roman"/>
          <w:noProof w:val="0"/>
          <w:sz w:val="20"/>
          <w:szCs w:val="20"/>
        </w:rPr>
        <w:tab/>
        <w:t>N – neakceptovaná</w:t>
      </w:r>
      <w:r w:rsidR="009F0B89" w:rsidRPr="00470C77">
        <w:rPr>
          <w:rFonts w:ascii="Times New Roman" w:eastAsia="Times New Roman" w:hAnsi="Times New Roman" w:cs="Times New Roman"/>
          <w:noProof w:val="0"/>
          <w:sz w:val="20"/>
          <w:szCs w:val="20"/>
        </w:rPr>
        <w:tab/>
      </w:r>
      <w:r w:rsidRPr="00470C77">
        <w:rPr>
          <w:rFonts w:ascii="Times New Roman" w:eastAsia="Times New Roman" w:hAnsi="Times New Roman" w:cs="Times New Roman"/>
          <w:noProof w:val="0"/>
          <w:sz w:val="20"/>
          <w:szCs w:val="20"/>
        </w:rPr>
        <w:t>ČA – čiastočne akceptovaná</w:t>
      </w:r>
      <w:r w:rsidR="009F0B89" w:rsidRPr="00470C77">
        <w:rPr>
          <w:rFonts w:ascii="Times New Roman" w:eastAsia="Times New Roman" w:hAnsi="Times New Roman" w:cs="Times New Roman"/>
          <w:noProof w:val="0"/>
          <w:sz w:val="20"/>
          <w:szCs w:val="20"/>
        </w:rPr>
        <w:tab/>
      </w:r>
      <w:r w:rsidRPr="00470C77">
        <w:rPr>
          <w:rFonts w:ascii="Times New Roman" w:eastAsia="Times New Roman" w:hAnsi="Times New Roman" w:cs="Times New Roman"/>
          <w:noProof w:val="0"/>
          <w:sz w:val="20"/>
          <w:szCs w:val="20"/>
        </w:rPr>
        <w:t>NEP – neprihliada sa</w:t>
      </w:r>
    </w:p>
    <w:p w14:paraId="798D4425" w14:textId="77777777" w:rsidR="009F0B89" w:rsidRPr="00470C77" w:rsidRDefault="009F0B89" w:rsidP="009F0B89">
      <w:pPr>
        <w:widowControl w:val="0"/>
        <w:spacing w:after="0" w:line="240" w:lineRule="auto"/>
        <w:rPr>
          <w:rFonts w:ascii="Times New Roman" w:eastAsia="Times New Roman" w:hAnsi="Times New Roman" w:cs="Times New Roman"/>
          <w:noProof w:val="0"/>
          <w:sz w:val="20"/>
          <w:szCs w:val="20"/>
        </w:rPr>
      </w:pPr>
    </w:p>
    <w:p w14:paraId="3E36A82A" w14:textId="301039FC" w:rsidR="00677591" w:rsidRPr="00470C77" w:rsidRDefault="009F0B89" w:rsidP="009F0B89">
      <w:pPr>
        <w:widowControl w:val="0"/>
        <w:spacing w:after="0" w:line="240" w:lineRule="auto"/>
        <w:rPr>
          <w:rFonts w:ascii="Times New Roman" w:eastAsia="Times New Roman" w:hAnsi="Times New Roman" w:cs="Times New Roman"/>
          <w:noProof w:val="0"/>
          <w:sz w:val="20"/>
          <w:szCs w:val="20"/>
        </w:rPr>
      </w:pPr>
      <w:r w:rsidRPr="00470C77">
        <w:rPr>
          <w:rFonts w:ascii="Times New Roman" w:eastAsia="Times New Roman" w:hAnsi="Times New Roman" w:cs="Times New Roman"/>
          <w:noProof w:val="0"/>
          <w:sz w:val="20"/>
          <w:szCs w:val="20"/>
        </w:rPr>
        <w:t>V</w:t>
      </w:r>
      <w:r w:rsidR="00677591" w:rsidRPr="00470C77">
        <w:rPr>
          <w:rFonts w:ascii="Times New Roman" w:eastAsia="Times New Roman" w:hAnsi="Times New Roman" w:cs="Times New Roman"/>
          <w:noProof w:val="0"/>
          <w:sz w:val="20"/>
          <w:szCs w:val="20"/>
        </w:rPr>
        <w:t>yhodnotenie vecných pripomienok</w:t>
      </w:r>
    </w:p>
    <w:p w14:paraId="51DE2142" w14:textId="77777777" w:rsidR="007C1A93" w:rsidRPr="00470C77" w:rsidRDefault="00E66622" w:rsidP="009F0B89">
      <w:pPr>
        <w:widowControl w:val="0"/>
        <w:spacing w:after="0" w:line="240" w:lineRule="auto"/>
        <w:rPr>
          <w:rFonts w:ascii="Times New Roman" w:eastAsia="Times New Roman" w:hAnsi="Times New Roman" w:cs="Times New Roman"/>
          <w:noProof w:val="0"/>
          <w:sz w:val="20"/>
          <w:szCs w:val="20"/>
        </w:rPr>
      </w:pPr>
      <w:r w:rsidRPr="00470C77">
        <w:rPr>
          <w:rFonts w:ascii="Times New Roman" w:eastAsia="Times New Roman" w:hAnsi="Times New Roman" w:cs="Times New Roman"/>
          <w:noProof w:val="0"/>
          <w:sz w:val="20"/>
          <w:szCs w:val="20"/>
        </w:rPr>
        <w:t>Vznesené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608"/>
        <w:gridCol w:w="7168"/>
        <w:gridCol w:w="628"/>
        <w:gridCol w:w="2612"/>
      </w:tblGrid>
      <w:tr w:rsidR="000B16EA" w:rsidRPr="00470C77" w14:paraId="12582749" w14:textId="77777777" w:rsidTr="009F0B89">
        <w:trPr>
          <w:jc w:val="center"/>
        </w:trPr>
        <w:tc>
          <w:tcPr>
            <w:tcW w:w="1944" w:type="dxa"/>
            <w:vAlign w:val="center"/>
          </w:tcPr>
          <w:p w14:paraId="51AEBE30" w14:textId="77777777" w:rsidR="000B16EA" w:rsidRPr="00470C77" w:rsidRDefault="000B16EA"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Subjekt</w:t>
            </w:r>
          </w:p>
        </w:tc>
        <w:tc>
          <w:tcPr>
            <w:tcW w:w="608" w:type="dxa"/>
            <w:vAlign w:val="center"/>
          </w:tcPr>
          <w:p w14:paraId="37C30FC7" w14:textId="77777777" w:rsidR="000B16EA" w:rsidRPr="00470C77" w:rsidRDefault="000B16EA"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Typ</w:t>
            </w:r>
          </w:p>
        </w:tc>
        <w:tc>
          <w:tcPr>
            <w:tcW w:w="7168" w:type="dxa"/>
            <w:vAlign w:val="center"/>
          </w:tcPr>
          <w:p w14:paraId="5141250D" w14:textId="77777777" w:rsidR="000B16EA" w:rsidRPr="00470C77" w:rsidRDefault="000B16EA" w:rsidP="009F0B89">
            <w:pPr>
              <w:widowControl w:val="0"/>
              <w:spacing w:after="0" w:line="240" w:lineRule="auto"/>
              <w:ind w:left="-21" w:firstLine="21"/>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Pripomienka</w:t>
            </w:r>
          </w:p>
        </w:tc>
        <w:tc>
          <w:tcPr>
            <w:tcW w:w="628" w:type="dxa"/>
            <w:vAlign w:val="center"/>
          </w:tcPr>
          <w:p w14:paraId="4B3742CE" w14:textId="77777777" w:rsidR="000B16EA" w:rsidRPr="00470C77" w:rsidRDefault="000B16EA" w:rsidP="009F0B89">
            <w:pPr>
              <w:widowControl w:val="0"/>
              <w:spacing w:after="0" w:line="240" w:lineRule="auto"/>
              <w:jc w:val="center"/>
              <w:rPr>
                <w:rFonts w:ascii="Times New Roman" w:hAnsi="Times New Roman" w:cs="Times New Roman"/>
                <w:b/>
                <w:bCs/>
                <w:noProof w:val="0"/>
                <w:sz w:val="20"/>
                <w:szCs w:val="20"/>
              </w:rPr>
            </w:pPr>
            <w:proofErr w:type="spellStart"/>
            <w:r w:rsidRPr="00470C77">
              <w:rPr>
                <w:rFonts w:ascii="Times New Roman" w:hAnsi="Times New Roman" w:cs="Times New Roman"/>
                <w:b/>
                <w:bCs/>
                <w:noProof w:val="0"/>
                <w:sz w:val="20"/>
                <w:szCs w:val="20"/>
              </w:rPr>
              <w:t>Vyh</w:t>
            </w:r>
            <w:proofErr w:type="spellEnd"/>
            <w:r w:rsidRPr="00470C77">
              <w:rPr>
                <w:rFonts w:ascii="Times New Roman" w:hAnsi="Times New Roman" w:cs="Times New Roman"/>
                <w:b/>
                <w:bCs/>
                <w:noProof w:val="0"/>
                <w:sz w:val="20"/>
                <w:szCs w:val="20"/>
              </w:rPr>
              <w:t>.</w:t>
            </w:r>
          </w:p>
        </w:tc>
        <w:tc>
          <w:tcPr>
            <w:tcW w:w="2612" w:type="dxa"/>
            <w:vAlign w:val="center"/>
          </w:tcPr>
          <w:p w14:paraId="220AC5EF" w14:textId="77777777" w:rsidR="000B16EA" w:rsidRPr="00470C77" w:rsidRDefault="000B16EA"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Spôsob vyhodnotenia</w:t>
            </w:r>
          </w:p>
        </w:tc>
      </w:tr>
      <w:tr w:rsidR="008B138D" w:rsidRPr="00470C77" w14:paraId="5830D1D5" w14:textId="77777777" w:rsidTr="009F0B89">
        <w:trPr>
          <w:jc w:val="center"/>
        </w:trPr>
        <w:tc>
          <w:tcPr>
            <w:tcW w:w="1944" w:type="dxa"/>
          </w:tcPr>
          <w:p w14:paraId="5AE7DD9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GPSR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Generálna prokuratúra Slovenskej republiky</w:t>
            </w:r>
          </w:p>
        </w:tc>
        <w:tc>
          <w:tcPr>
            <w:tcW w:w="608" w:type="dxa"/>
            <w:vAlign w:val="center"/>
          </w:tcPr>
          <w:p w14:paraId="0C2D651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48BFEC5"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1. Všeobecne – O:</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návrhu zákona odporúčame vykonať celkovú jazykovú a legislatívno-technickú kontrolu a podľa potreby korektúru.</w:t>
            </w:r>
          </w:p>
        </w:tc>
        <w:tc>
          <w:tcPr>
            <w:tcW w:w="628" w:type="dxa"/>
            <w:vAlign w:val="center"/>
          </w:tcPr>
          <w:p w14:paraId="49B9961F" w14:textId="06DAC0BF" w:rsidR="008B138D" w:rsidRPr="00470C77" w:rsidRDefault="004820EF"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6FC0F2D5"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66E2AF0E" w14:textId="77777777" w:rsidTr="009F0B89">
        <w:trPr>
          <w:jc w:val="center"/>
        </w:trPr>
        <w:tc>
          <w:tcPr>
            <w:tcW w:w="1944" w:type="dxa"/>
          </w:tcPr>
          <w:p w14:paraId="63EECD5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GPSR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Generálna prokuratúra Slovenskej republiky</w:t>
            </w:r>
          </w:p>
        </w:tc>
        <w:tc>
          <w:tcPr>
            <w:tcW w:w="608" w:type="dxa"/>
            <w:vAlign w:val="center"/>
          </w:tcPr>
          <w:p w14:paraId="5B48713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52B8F44"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2. K čl. I § 3 ods. 1 písm. g) – O:</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 3 ods. 1 písm. g) navrhujeme slová „</w:t>
            </w:r>
            <w:proofErr w:type="spellStart"/>
            <w:r w:rsidRPr="00470C77">
              <w:rPr>
                <w:rFonts w:ascii="Times New Roman" w:eastAsia="Times New Roman" w:hAnsi="Times New Roman" w:cs="Times New Roman"/>
                <w:noProof w:val="0"/>
                <w:sz w:val="20"/>
                <w:szCs w:val="20"/>
              </w:rPr>
              <w:t>azáujmovými</w:t>
            </w:r>
            <w:proofErr w:type="spellEnd"/>
            <w:r w:rsidRPr="00470C77">
              <w:rPr>
                <w:rFonts w:ascii="Times New Roman" w:eastAsia="Times New Roman" w:hAnsi="Times New Roman" w:cs="Times New Roman"/>
                <w:noProof w:val="0"/>
                <w:sz w:val="20"/>
                <w:szCs w:val="20"/>
              </w:rPr>
              <w:t xml:space="preserve"> združeniami“ nahradiť slovami „a záujmovými združeniami“ (legislatívno-technická pripomienka).</w:t>
            </w:r>
          </w:p>
        </w:tc>
        <w:tc>
          <w:tcPr>
            <w:tcW w:w="628" w:type="dxa"/>
            <w:vAlign w:val="center"/>
          </w:tcPr>
          <w:p w14:paraId="7323E018" w14:textId="3E0E811A" w:rsidR="008B138D" w:rsidRPr="00470C77" w:rsidRDefault="004820EF"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4258E1FE"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44657A73" w14:textId="77777777" w:rsidTr="009F0B89">
        <w:trPr>
          <w:jc w:val="center"/>
        </w:trPr>
        <w:tc>
          <w:tcPr>
            <w:tcW w:w="1944" w:type="dxa"/>
          </w:tcPr>
          <w:p w14:paraId="2162878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GPSR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Generálna prokuratúra Slovenskej republiky</w:t>
            </w:r>
          </w:p>
        </w:tc>
        <w:tc>
          <w:tcPr>
            <w:tcW w:w="608" w:type="dxa"/>
            <w:vAlign w:val="center"/>
          </w:tcPr>
          <w:p w14:paraId="5BF5040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1A95CA8"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3. K čl. I § 4 ods. 6 – O:</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Odporúčame ustanoviť priamo v normatívnom texte zákona, ktoré údaje sú verejné, na aký účel sa požadujú a ako dlho sa majú údaje uchovávať. Osobitne odporúčame upraviť údaje o disciplinárnych previneniach. Vnútorný predpis komory by mal upravovať len technické podrobnosti.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Návrh zahŕňa adresu trvalého pobytu, kontaktné údaje a disciplinárne údaje, avšak podmienky zverejňovania ponecháva na interný predpis. Právny základ a rozsah sprístupnenia osobných údajov odporúčame, aby bol dostatočne určitý už z normatívnej časti textu zákona.</w:t>
            </w:r>
          </w:p>
        </w:tc>
        <w:tc>
          <w:tcPr>
            <w:tcW w:w="628" w:type="dxa"/>
            <w:vAlign w:val="center"/>
          </w:tcPr>
          <w:p w14:paraId="3954957D" w14:textId="1995793E" w:rsidR="008B138D" w:rsidRPr="00470C77" w:rsidRDefault="00F322F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7CF7AAEE" w14:textId="1C747FE8" w:rsidR="008B138D" w:rsidRPr="00470C77" w:rsidRDefault="007420F0"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Zoznam členov bude neverejný.</w:t>
            </w:r>
            <w:r w:rsidR="009F0B89" w:rsidRPr="00470C77">
              <w:rPr>
                <w:rFonts w:ascii="Times New Roman" w:hAnsi="Times New Roman" w:cs="Times New Roman"/>
                <w:noProof w:val="0"/>
                <w:sz w:val="20"/>
                <w:szCs w:val="20"/>
              </w:rPr>
              <w:t xml:space="preserve"> </w:t>
            </w:r>
          </w:p>
        </w:tc>
      </w:tr>
      <w:tr w:rsidR="008B138D" w:rsidRPr="00470C77" w14:paraId="6DA7242C" w14:textId="77777777" w:rsidTr="009F0B89">
        <w:trPr>
          <w:jc w:val="center"/>
        </w:trPr>
        <w:tc>
          <w:tcPr>
            <w:tcW w:w="1944" w:type="dxa"/>
          </w:tcPr>
          <w:p w14:paraId="04176FB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GPSR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Generálna prokuratúra </w:t>
            </w:r>
            <w:r w:rsidRPr="00470C77">
              <w:rPr>
                <w:rFonts w:ascii="Times New Roman" w:eastAsia="Times New Roman" w:hAnsi="Times New Roman" w:cs="Times New Roman"/>
                <w:noProof w:val="0"/>
                <w:sz w:val="20"/>
                <w:szCs w:val="20"/>
              </w:rPr>
              <w:lastRenderedPageBreak/>
              <w:t>Slovenskej republiky</w:t>
            </w:r>
          </w:p>
        </w:tc>
        <w:tc>
          <w:tcPr>
            <w:tcW w:w="608" w:type="dxa"/>
            <w:vAlign w:val="center"/>
          </w:tcPr>
          <w:p w14:paraId="12255C1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lastRenderedPageBreak/>
              <w:t>O</w:t>
            </w:r>
          </w:p>
        </w:tc>
        <w:tc>
          <w:tcPr>
            <w:tcW w:w="7168" w:type="dxa"/>
          </w:tcPr>
          <w:p w14:paraId="3E4B3A1F"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4. K čl. I § 4 ods. 7 a 8 – O:</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Odporúčame spresniť úpravu splatnosti príspevku, formu a doručenie výzvy, dodatočnú lehotu, okamih zániku členstva, spôsob jeho deklarovania a opravný </w:t>
            </w:r>
            <w:r w:rsidRPr="00470C77">
              <w:rPr>
                <w:rFonts w:ascii="Times New Roman" w:eastAsia="Times New Roman" w:hAnsi="Times New Roman" w:cs="Times New Roman"/>
                <w:noProof w:val="0"/>
                <w:sz w:val="20"/>
                <w:szCs w:val="20"/>
              </w:rPr>
              <w:lastRenderedPageBreak/>
              <w:t xml:space="preserve">prostriedok.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tab/>
            </w:r>
            <w:r w:rsidRPr="00470C77">
              <w:rPr>
                <w:rFonts w:ascii="Times New Roman" w:eastAsia="Times New Roman" w:hAnsi="Times New Roman" w:cs="Times New Roman"/>
                <w:noProof w:val="0"/>
                <w:sz w:val="20"/>
                <w:szCs w:val="20"/>
              </w:rPr>
              <w:br/>
              <w:t xml:space="preserve">S prihliadnutím na ustanovenie § 4 ods. 7 písm. c) návrhu zákona, ktoré upravuje zánik členstva z dôvodu neuhradenia členského príspevku ani po výzve komory, absentuje bližšia špecifikácia lehoty na dodatočné plnenie, ako aj procesný postup komory. Takto koncipované ustanovenie zakladá v aplikačnej praxi riziko </w:t>
            </w:r>
            <w:proofErr w:type="spellStart"/>
            <w:r w:rsidRPr="00470C77">
              <w:rPr>
                <w:rFonts w:ascii="Times New Roman" w:eastAsia="Times New Roman" w:hAnsi="Times New Roman" w:cs="Times New Roman"/>
                <w:noProof w:val="0"/>
                <w:sz w:val="20"/>
                <w:szCs w:val="20"/>
              </w:rPr>
              <w:t>nepreskúmateľnosti</w:t>
            </w:r>
            <w:proofErr w:type="spellEnd"/>
            <w:r w:rsidRPr="00470C77">
              <w:rPr>
                <w:rFonts w:ascii="Times New Roman" w:eastAsia="Times New Roman" w:hAnsi="Times New Roman" w:cs="Times New Roman"/>
                <w:noProof w:val="0"/>
                <w:sz w:val="20"/>
                <w:szCs w:val="20"/>
              </w:rPr>
              <w:t xml:space="preserve"> príslušného rozhodnutia či úkonu, čo môže viesť k právnej neistote a k sporom o platnosť zániku členstva.</w:t>
            </w:r>
          </w:p>
        </w:tc>
        <w:tc>
          <w:tcPr>
            <w:tcW w:w="628" w:type="dxa"/>
            <w:vAlign w:val="center"/>
          </w:tcPr>
          <w:p w14:paraId="67018795" w14:textId="021E4E50" w:rsidR="008B138D" w:rsidRPr="00470C77" w:rsidRDefault="00D80D1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40BB548B" w14:textId="77C92477" w:rsidR="008B138D" w:rsidRPr="00470C77" w:rsidRDefault="00D80D1C"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Opravný prostriedok sa neupravuje, pretože pri nezaplatení členského </w:t>
            </w:r>
            <w:r w:rsidRPr="00470C77">
              <w:rPr>
                <w:rFonts w:ascii="Times New Roman" w:hAnsi="Times New Roman" w:cs="Times New Roman"/>
                <w:noProof w:val="0"/>
                <w:sz w:val="20"/>
                <w:szCs w:val="20"/>
              </w:rPr>
              <w:lastRenderedPageBreak/>
              <w:t>príspevku nastáva zánik členstva priamo zo zákona, nie rozhodnutím orgánu komory. Ostatné podrobnosti sa upravia, hoci ani napr. zákon o advokácii alebo notársky poriadok neupravuje podobné podrobnosti.</w:t>
            </w:r>
          </w:p>
        </w:tc>
      </w:tr>
      <w:tr w:rsidR="008B138D" w:rsidRPr="00470C77" w14:paraId="1109CCF9" w14:textId="77777777" w:rsidTr="009F0B89">
        <w:trPr>
          <w:jc w:val="center"/>
        </w:trPr>
        <w:tc>
          <w:tcPr>
            <w:tcW w:w="1944" w:type="dxa"/>
          </w:tcPr>
          <w:p w14:paraId="4023975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GPSR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Generálna prokuratúra Slovenskej republiky</w:t>
            </w:r>
          </w:p>
        </w:tc>
        <w:tc>
          <w:tcPr>
            <w:tcW w:w="608" w:type="dxa"/>
            <w:vAlign w:val="center"/>
          </w:tcPr>
          <w:p w14:paraId="3072632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F5210D4"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5. K čl. I § 5 písm. j) – O:</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 5 písm. j) navrhujeme slovo „</w:t>
            </w:r>
            <w:proofErr w:type="spellStart"/>
            <w:r w:rsidRPr="00470C77">
              <w:rPr>
                <w:rFonts w:ascii="Times New Roman" w:eastAsia="Times New Roman" w:hAnsi="Times New Roman" w:cs="Times New Roman"/>
                <w:noProof w:val="0"/>
                <w:sz w:val="20"/>
                <w:szCs w:val="20"/>
              </w:rPr>
              <w:t>ogránov</w:t>
            </w:r>
            <w:proofErr w:type="spellEnd"/>
            <w:r w:rsidRPr="00470C77">
              <w:rPr>
                <w:rFonts w:ascii="Times New Roman" w:eastAsia="Times New Roman" w:hAnsi="Times New Roman" w:cs="Times New Roman"/>
                <w:noProof w:val="0"/>
                <w:sz w:val="20"/>
                <w:szCs w:val="20"/>
              </w:rPr>
              <w:t>“ nahradiť slovom „orgánov“ (legislatívno-technická pripomienka).</w:t>
            </w:r>
          </w:p>
        </w:tc>
        <w:tc>
          <w:tcPr>
            <w:tcW w:w="628" w:type="dxa"/>
            <w:vAlign w:val="center"/>
          </w:tcPr>
          <w:p w14:paraId="7A5C6A0E" w14:textId="4DAB1C6B" w:rsidR="008B138D" w:rsidRPr="00470C77" w:rsidRDefault="00D80D1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465DA182"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4DC85167" w14:textId="77777777" w:rsidTr="009F0B89">
        <w:trPr>
          <w:jc w:val="center"/>
        </w:trPr>
        <w:tc>
          <w:tcPr>
            <w:tcW w:w="1944" w:type="dxa"/>
          </w:tcPr>
          <w:p w14:paraId="400930A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GPSR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Generálna prokuratúra Slovenskej republiky</w:t>
            </w:r>
          </w:p>
        </w:tc>
        <w:tc>
          <w:tcPr>
            <w:tcW w:w="608" w:type="dxa"/>
            <w:vAlign w:val="center"/>
          </w:tcPr>
          <w:p w14:paraId="3B9BE8A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7395024"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6. K čl. I § 8 ods. 2 – O:</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V § 8 ods. 2 druhej vete navrhujeme slová „dňom </w:t>
            </w:r>
            <w:proofErr w:type="spellStart"/>
            <w:r w:rsidRPr="00470C77">
              <w:rPr>
                <w:rFonts w:ascii="Times New Roman" w:eastAsia="Times New Roman" w:hAnsi="Times New Roman" w:cs="Times New Roman"/>
                <w:noProof w:val="0"/>
                <w:sz w:val="20"/>
                <w:szCs w:val="20"/>
              </w:rPr>
              <w:t>dňom</w:t>
            </w:r>
            <w:proofErr w:type="spellEnd"/>
            <w:r w:rsidRPr="00470C77">
              <w:rPr>
                <w:rFonts w:ascii="Times New Roman" w:eastAsia="Times New Roman" w:hAnsi="Times New Roman" w:cs="Times New Roman"/>
                <w:noProof w:val="0"/>
                <w:sz w:val="20"/>
                <w:szCs w:val="20"/>
              </w:rPr>
              <w:t>“ nahradiť slovom „dňom“ (legislatívno-technická pripomienka).</w:t>
            </w:r>
          </w:p>
        </w:tc>
        <w:tc>
          <w:tcPr>
            <w:tcW w:w="628" w:type="dxa"/>
            <w:vAlign w:val="center"/>
          </w:tcPr>
          <w:p w14:paraId="1CC4707D" w14:textId="3184A09D" w:rsidR="008B138D" w:rsidRPr="00470C77" w:rsidRDefault="00D80D1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371C251B"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2F5BD3A5" w14:textId="77777777" w:rsidTr="009F0B89">
        <w:trPr>
          <w:jc w:val="center"/>
        </w:trPr>
        <w:tc>
          <w:tcPr>
            <w:tcW w:w="1944" w:type="dxa"/>
          </w:tcPr>
          <w:p w14:paraId="18E7B90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GPSR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Generálna prokuratúra Slovenskej republiky</w:t>
            </w:r>
          </w:p>
        </w:tc>
        <w:tc>
          <w:tcPr>
            <w:tcW w:w="608" w:type="dxa"/>
            <w:vAlign w:val="center"/>
          </w:tcPr>
          <w:p w14:paraId="0CB22ED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ABCAEA6"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7. K čl. I § 11 ods. 4 – O:</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 11 ods. 4 druhej vete navrhujeme slovo „predsedníctva“ nahradiť slovom „predstavenstva“.</w:t>
            </w:r>
          </w:p>
        </w:tc>
        <w:tc>
          <w:tcPr>
            <w:tcW w:w="628" w:type="dxa"/>
            <w:vAlign w:val="center"/>
          </w:tcPr>
          <w:p w14:paraId="2384F265" w14:textId="1773DB2C" w:rsidR="008B138D" w:rsidRPr="00470C77" w:rsidRDefault="00D80D1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3E53C93C"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339A8B98" w14:textId="77777777" w:rsidTr="009F0B89">
        <w:trPr>
          <w:jc w:val="center"/>
        </w:trPr>
        <w:tc>
          <w:tcPr>
            <w:tcW w:w="1944" w:type="dxa"/>
          </w:tcPr>
          <w:p w14:paraId="70D33A6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GPSR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Generálna prokuratúra Slovenskej republiky</w:t>
            </w:r>
          </w:p>
        </w:tc>
        <w:tc>
          <w:tcPr>
            <w:tcW w:w="608" w:type="dxa"/>
            <w:vAlign w:val="center"/>
          </w:tcPr>
          <w:p w14:paraId="72747CF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79EB4A86"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8. K čl. I § 11 ods. 7 – O:</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 11 ods. 7 odporúčame slovo „</w:t>
            </w:r>
            <w:proofErr w:type="spellStart"/>
            <w:r w:rsidRPr="00470C77">
              <w:rPr>
                <w:rFonts w:ascii="Times New Roman" w:eastAsia="Times New Roman" w:hAnsi="Times New Roman" w:cs="Times New Roman"/>
                <w:noProof w:val="0"/>
                <w:sz w:val="20"/>
                <w:szCs w:val="20"/>
              </w:rPr>
              <w:t>rozhodnuje</w:t>
            </w:r>
            <w:proofErr w:type="spellEnd"/>
            <w:r w:rsidRPr="00470C77">
              <w:rPr>
                <w:rFonts w:ascii="Times New Roman" w:eastAsia="Times New Roman" w:hAnsi="Times New Roman" w:cs="Times New Roman"/>
                <w:noProof w:val="0"/>
                <w:sz w:val="20"/>
                <w:szCs w:val="20"/>
              </w:rPr>
              <w:t>“ nahradiť slovom „rozhoduje“ (legislatívno-technická pripomienka).</w:t>
            </w:r>
          </w:p>
        </w:tc>
        <w:tc>
          <w:tcPr>
            <w:tcW w:w="628" w:type="dxa"/>
            <w:vAlign w:val="center"/>
          </w:tcPr>
          <w:p w14:paraId="5296F070" w14:textId="52ABEF5D" w:rsidR="008B138D" w:rsidRPr="00470C77" w:rsidRDefault="00D80D1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0392D8F9"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0DB732DF" w14:textId="77777777" w:rsidTr="009F0B89">
        <w:trPr>
          <w:jc w:val="center"/>
        </w:trPr>
        <w:tc>
          <w:tcPr>
            <w:tcW w:w="1944" w:type="dxa"/>
          </w:tcPr>
          <w:p w14:paraId="4AEA167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116CC1A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44ED9A6"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textu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1. V celom texte odporúčame slová „elektronická adresa“ vo všetkých tvaroch nahradiť slovami „adresa elektronickej pošty“ v príslušnom tvare.</w:t>
            </w:r>
          </w:p>
        </w:tc>
        <w:tc>
          <w:tcPr>
            <w:tcW w:w="628" w:type="dxa"/>
            <w:vAlign w:val="center"/>
          </w:tcPr>
          <w:p w14:paraId="300079F1" w14:textId="2BDBE8EF" w:rsidR="008B138D" w:rsidRPr="00470C77" w:rsidRDefault="00D80D1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1D52D4B7"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6756F9E8" w14:textId="77777777" w:rsidTr="009F0B89">
        <w:trPr>
          <w:jc w:val="center"/>
        </w:trPr>
        <w:tc>
          <w:tcPr>
            <w:tcW w:w="1944" w:type="dxa"/>
          </w:tcPr>
          <w:p w14:paraId="482745F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25B2F97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E19AFB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2. V Čl. I § 1 ods. 1 písm. g) odporúčame umiestniť medzeru medzi slová „a záujmovými“.</w:t>
            </w:r>
          </w:p>
        </w:tc>
        <w:tc>
          <w:tcPr>
            <w:tcW w:w="628" w:type="dxa"/>
            <w:vAlign w:val="center"/>
          </w:tcPr>
          <w:p w14:paraId="1A77A726" w14:textId="711501F0" w:rsidR="008B138D" w:rsidRPr="00470C77" w:rsidRDefault="00F234B0"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7B542D33" w14:textId="5F464B86" w:rsidR="008B138D" w:rsidRPr="00470C77" w:rsidRDefault="00F234B0"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1 sa nečlení na odseky ani písmená.</w:t>
            </w:r>
          </w:p>
        </w:tc>
      </w:tr>
      <w:tr w:rsidR="008B138D" w:rsidRPr="00470C77" w14:paraId="427E77A1" w14:textId="77777777" w:rsidTr="009F0B89">
        <w:trPr>
          <w:jc w:val="center"/>
        </w:trPr>
        <w:tc>
          <w:tcPr>
            <w:tcW w:w="1944" w:type="dxa"/>
          </w:tcPr>
          <w:p w14:paraId="0EBE273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2FF2BB4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E074DEA"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4</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3. V Čl. I § 4 odporúčame: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v odseku 7 písm. b) druhý bod vypustiť bez náhrady slovo „dňom“ vrátane čiarky umiestnenej za ním, a súčasne zvážiť nahradenie slova „kedy“ slovom „ktorým“.</w:t>
            </w:r>
            <w:r w:rsidRPr="00470C77">
              <w:rPr>
                <w:rFonts w:ascii="Times New Roman" w:eastAsia="Times New Roman" w:hAnsi="Times New Roman" w:cs="Times New Roman"/>
                <w:noProof w:val="0"/>
                <w:sz w:val="20"/>
                <w:szCs w:val="20"/>
              </w:rPr>
              <w:br/>
              <w:t>- v odseku 9 slová „na základe“ nahradiť slovom „podľa“.</w:t>
            </w:r>
            <w:r w:rsidRPr="00470C77">
              <w:rPr>
                <w:rFonts w:ascii="Times New Roman" w:eastAsia="Times New Roman" w:hAnsi="Times New Roman" w:cs="Times New Roman"/>
                <w:noProof w:val="0"/>
                <w:sz w:val="20"/>
                <w:szCs w:val="20"/>
              </w:rPr>
              <w:br/>
              <w:t>- v odseku 11 vypustiť odkaz 12 vrátane poznámky pod čiarou k nemu, z dôvodu nadbytočnosti.</w:t>
            </w:r>
          </w:p>
        </w:tc>
        <w:tc>
          <w:tcPr>
            <w:tcW w:w="628" w:type="dxa"/>
            <w:vAlign w:val="center"/>
          </w:tcPr>
          <w:p w14:paraId="4944C98C" w14:textId="6C7D3BE8" w:rsidR="008B138D" w:rsidRPr="00470C77" w:rsidRDefault="00630929"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6EF4DAE5" w14:textId="1DAC0D0C"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497B9AAC" w14:textId="77777777" w:rsidTr="009F0B89">
        <w:trPr>
          <w:jc w:val="center"/>
        </w:trPr>
        <w:tc>
          <w:tcPr>
            <w:tcW w:w="1944" w:type="dxa"/>
          </w:tcPr>
          <w:p w14:paraId="08C03FD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525D171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84B5885"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5</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4. V Čl. I § 5 písm. h) odporúčame slovo „podávať“ nahradiť slovom „podať“.</w:t>
            </w:r>
          </w:p>
        </w:tc>
        <w:tc>
          <w:tcPr>
            <w:tcW w:w="628" w:type="dxa"/>
            <w:vAlign w:val="center"/>
          </w:tcPr>
          <w:p w14:paraId="5D8FC2A0" w14:textId="3DB24FFB" w:rsidR="008B138D" w:rsidRPr="00470C77" w:rsidRDefault="001D7613"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6F2A6BEF"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6A428E39" w14:textId="77777777" w:rsidTr="009F0B89">
        <w:trPr>
          <w:jc w:val="center"/>
        </w:trPr>
        <w:tc>
          <w:tcPr>
            <w:tcW w:w="1944" w:type="dxa"/>
          </w:tcPr>
          <w:p w14:paraId="25E9933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0CC1CA4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179ADB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6</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5. V Čl. I § 6 písm. c) odporúčame vypustiť slová „uzneseniami valného zhromaždenia a“ z dôvodu nadbytočnosti.</w:t>
            </w:r>
          </w:p>
        </w:tc>
        <w:tc>
          <w:tcPr>
            <w:tcW w:w="628" w:type="dxa"/>
            <w:vAlign w:val="center"/>
          </w:tcPr>
          <w:p w14:paraId="340AB1A8" w14:textId="6D51C785" w:rsidR="008B138D" w:rsidRPr="00470C77" w:rsidRDefault="001D7613"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194E41E4"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314E658D" w14:textId="77777777" w:rsidTr="009F0B89">
        <w:trPr>
          <w:jc w:val="center"/>
        </w:trPr>
        <w:tc>
          <w:tcPr>
            <w:tcW w:w="1944" w:type="dxa"/>
          </w:tcPr>
          <w:p w14:paraId="1657005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lastRenderedPageBreak/>
              <w:t>Ministerstvo dopravy Slovenskej republiky</w:t>
            </w:r>
          </w:p>
        </w:tc>
        <w:tc>
          <w:tcPr>
            <w:tcW w:w="608" w:type="dxa"/>
            <w:vAlign w:val="center"/>
          </w:tcPr>
          <w:p w14:paraId="22B5648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lastRenderedPageBreak/>
              <w:t>O</w:t>
            </w:r>
          </w:p>
        </w:tc>
        <w:tc>
          <w:tcPr>
            <w:tcW w:w="7168" w:type="dxa"/>
          </w:tcPr>
          <w:p w14:paraId="23DF1F42"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8</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lastRenderedPageBreak/>
              <w:t>6. V Čl. I § 8 ods. 2 odporúčame v druhej vete vypustiť duplicitné slovo „dňom“ pred slovom „určeným“.</w:t>
            </w:r>
          </w:p>
        </w:tc>
        <w:tc>
          <w:tcPr>
            <w:tcW w:w="628" w:type="dxa"/>
            <w:vAlign w:val="center"/>
          </w:tcPr>
          <w:p w14:paraId="41BEFCFF" w14:textId="2891E9BB" w:rsidR="008B138D" w:rsidRPr="00470C77" w:rsidRDefault="00BB732F"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A</w:t>
            </w:r>
          </w:p>
        </w:tc>
        <w:tc>
          <w:tcPr>
            <w:tcW w:w="2612" w:type="dxa"/>
          </w:tcPr>
          <w:p w14:paraId="56FC8A31"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1B484212" w14:textId="77777777" w:rsidTr="009F0B89">
        <w:trPr>
          <w:jc w:val="center"/>
        </w:trPr>
        <w:tc>
          <w:tcPr>
            <w:tcW w:w="1944" w:type="dxa"/>
          </w:tcPr>
          <w:p w14:paraId="279A8D5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6F2D288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277DE44"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10</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7. V Čl. I § 10 ods. 2 odporúčame za slovo „stanovy“ vložiť slovo „komory“.</w:t>
            </w:r>
          </w:p>
        </w:tc>
        <w:tc>
          <w:tcPr>
            <w:tcW w:w="628" w:type="dxa"/>
            <w:vAlign w:val="center"/>
          </w:tcPr>
          <w:p w14:paraId="3B96A4DB" w14:textId="572F7AFE" w:rsidR="008B138D" w:rsidRPr="00470C77" w:rsidRDefault="00C02EB9"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1D3F2A58"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697C0B61" w14:textId="77777777" w:rsidTr="009F0B89">
        <w:trPr>
          <w:jc w:val="center"/>
        </w:trPr>
        <w:tc>
          <w:tcPr>
            <w:tcW w:w="1944" w:type="dxa"/>
          </w:tcPr>
          <w:p w14:paraId="3E1B66A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3C3F1F9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CACB448"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11</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8. V Čl. I § 11 ods. 5 odporúčame slovo „menuje“ nahradiť slovom „vymenúva“. Tá istá pripomienka sa vzťahuje aj na § 15 ods. 2 písm. g), v ktorom odporúčame slová „na menovanie“ nahradiť slovami „na vymenovanie“.</w:t>
            </w:r>
          </w:p>
        </w:tc>
        <w:tc>
          <w:tcPr>
            <w:tcW w:w="628" w:type="dxa"/>
            <w:vAlign w:val="center"/>
          </w:tcPr>
          <w:p w14:paraId="688D1DB9" w14:textId="6929CFE9" w:rsidR="008B138D" w:rsidRPr="00470C77" w:rsidRDefault="00C02EB9"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08BA2DCF"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6F622509" w14:textId="77777777" w:rsidTr="009F0B89">
        <w:trPr>
          <w:jc w:val="center"/>
        </w:trPr>
        <w:tc>
          <w:tcPr>
            <w:tcW w:w="1944" w:type="dxa"/>
          </w:tcPr>
          <w:p w14:paraId="56CD766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234367E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BF56AF2" w14:textId="251E2A2E"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15</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9. V Čl. I § 15 ods. 1 odporúčame čiarku pred slovom „zúčastňuje“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nahradiť slovom „a“.</w:t>
            </w:r>
          </w:p>
        </w:tc>
        <w:tc>
          <w:tcPr>
            <w:tcW w:w="628" w:type="dxa"/>
            <w:vAlign w:val="center"/>
          </w:tcPr>
          <w:p w14:paraId="4114ACF1" w14:textId="30C3E4A6" w:rsidR="008B138D" w:rsidRPr="00470C77" w:rsidRDefault="00D863BF"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513B6A19"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3D759583" w14:textId="77777777" w:rsidTr="009F0B89">
        <w:trPr>
          <w:jc w:val="center"/>
        </w:trPr>
        <w:tc>
          <w:tcPr>
            <w:tcW w:w="1944" w:type="dxa"/>
          </w:tcPr>
          <w:p w14:paraId="2333AFF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10F1C37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5E54D75"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bodu 3</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10. V Čl. II bod 3 odporúčame formulovať takto:</w:t>
            </w:r>
            <w:r w:rsidRPr="00470C77">
              <w:rPr>
                <w:rFonts w:ascii="Times New Roman" w:eastAsia="Times New Roman" w:hAnsi="Times New Roman" w:cs="Times New Roman"/>
                <w:noProof w:val="0"/>
                <w:sz w:val="20"/>
                <w:szCs w:val="20"/>
              </w:rPr>
              <w:br/>
              <w:t>„3. V § 4a ods. 4 písm. b), ods. 5 písm. d), ods. 9 písm. a), ods. 10 písm. f) a ods. 12, § 4b ods. 1 a ods. 2 písm. c), § 4d ods. 2 a ods. 3 písm. b), § 4e ods. 1 a 2, § 4f ods. 3, § 40 ods. 4 a § 49 ods. 2 a 6 sa slová „právnická osoba podľa § 47 ods. 2“ vo všetkých tvaroch nahrádza slovom „osoba podľa § 47 ods. 2“ v príslušnom tvare.“.</w:t>
            </w:r>
          </w:p>
        </w:tc>
        <w:tc>
          <w:tcPr>
            <w:tcW w:w="628" w:type="dxa"/>
            <w:vAlign w:val="center"/>
          </w:tcPr>
          <w:p w14:paraId="68D93A13" w14:textId="0401DE76" w:rsidR="008B138D" w:rsidRPr="00470C77" w:rsidRDefault="00E611DD"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7095CA0F"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34AF2B71" w14:textId="77777777" w:rsidTr="009F0B89">
        <w:trPr>
          <w:jc w:val="center"/>
        </w:trPr>
        <w:tc>
          <w:tcPr>
            <w:tcW w:w="1944" w:type="dxa"/>
          </w:tcPr>
          <w:p w14:paraId="62F5AA5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0595A19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86484E7"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bodu 6</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11. V Čl. II bode 6 odporúčame:</w:t>
            </w:r>
            <w:r w:rsidRPr="00470C77">
              <w:rPr>
                <w:rFonts w:ascii="Times New Roman" w:eastAsia="Times New Roman" w:hAnsi="Times New Roman" w:cs="Times New Roman"/>
                <w:noProof w:val="0"/>
                <w:sz w:val="20"/>
                <w:szCs w:val="20"/>
              </w:rPr>
              <w:br/>
              <w:t>- v navrhovanom § 42 ods. 9 písm. a) uviesť k odkazu 56e aj poznámku pod čiarou, keďže sa v zákone o lesoch nenachádza a nie je ani v predloženej novelizácii predmetného zákona.</w:t>
            </w:r>
            <w:r w:rsidRPr="00470C77">
              <w:rPr>
                <w:rFonts w:ascii="Times New Roman" w:eastAsia="Times New Roman" w:hAnsi="Times New Roman" w:cs="Times New Roman"/>
                <w:noProof w:val="0"/>
                <w:sz w:val="20"/>
                <w:szCs w:val="20"/>
              </w:rPr>
              <w:br/>
              <w:t>- v navrhovanom § 42 ods. 11 úvodnej vete vypustiť slovo „zverejnená“.</w:t>
            </w:r>
            <w:r w:rsidRPr="00470C77">
              <w:rPr>
                <w:rFonts w:ascii="Times New Roman" w:eastAsia="Times New Roman" w:hAnsi="Times New Roman" w:cs="Times New Roman"/>
                <w:noProof w:val="0"/>
                <w:sz w:val="20"/>
                <w:szCs w:val="20"/>
              </w:rPr>
              <w:br/>
              <w:t>- v navrhovanom § 42 ods. 12 na konci vypustiť odkaz 12 z dôvodu nadbytočnosti.</w:t>
            </w:r>
          </w:p>
        </w:tc>
        <w:tc>
          <w:tcPr>
            <w:tcW w:w="628" w:type="dxa"/>
            <w:vAlign w:val="center"/>
          </w:tcPr>
          <w:p w14:paraId="234B7F77" w14:textId="360D207E" w:rsidR="008B138D" w:rsidRPr="00470C77" w:rsidRDefault="00A23289"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2265C123" w14:textId="1B70161D" w:rsidR="00A23289" w:rsidRPr="00470C77" w:rsidRDefault="00A23289" w:rsidP="009F0B89">
            <w:pPr>
              <w:widowControl w:val="0"/>
              <w:spacing w:after="0" w:line="240" w:lineRule="auto"/>
              <w:rPr>
                <w:rFonts w:ascii="Times New Roman" w:hAnsi="Times New Roman" w:cs="Times New Roman"/>
                <w:noProof w:val="0"/>
                <w:sz w:val="20"/>
                <w:szCs w:val="20"/>
              </w:rPr>
            </w:pPr>
          </w:p>
        </w:tc>
      </w:tr>
      <w:tr w:rsidR="008B138D" w:rsidRPr="00470C77" w14:paraId="3F474E56" w14:textId="77777777" w:rsidTr="009F0B89">
        <w:trPr>
          <w:jc w:val="center"/>
        </w:trPr>
        <w:tc>
          <w:tcPr>
            <w:tcW w:w="1944" w:type="dxa"/>
          </w:tcPr>
          <w:p w14:paraId="3F224BB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21BF982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E3BEC00"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bodu 8</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12. V Čl. II bode 8 odporúčame:</w:t>
            </w:r>
            <w:r w:rsidRPr="00470C77">
              <w:rPr>
                <w:rFonts w:ascii="Times New Roman" w:eastAsia="Times New Roman" w:hAnsi="Times New Roman" w:cs="Times New Roman"/>
                <w:noProof w:val="0"/>
                <w:sz w:val="20"/>
                <w:szCs w:val="20"/>
              </w:rPr>
              <w:br/>
              <w:t>- v navrhovanom § 47 ods. 5 písm. b) umiestniť medzeru medzi slová „v ktorom“.</w:t>
            </w:r>
            <w:r w:rsidRPr="00470C77">
              <w:rPr>
                <w:rFonts w:ascii="Times New Roman" w:eastAsia="Times New Roman" w:hAnsi="Times New Roman" w:cs="Times New Roman"/>
                <w:noProof w:val="0"/>
                <w:sz w:val="20"/>
                <w:szCs w:val="20"/>
              </w:rPr>
              <w:br/>
              <w:t>- v navrhovanom § 47 ods. 11 na konci slovo „činnosti“ uviesť v jednotnom čísle „činnosť“, obdobne, ako je to v odsekoch 9 a 10.</w:t>
            </w:r>
            <w:r w:rsidRPr="00470C77">
              <w:rPr>
                <w:rFonts w:ascii="Times New Roman" w:eastAsia="Times New Roman" w:hAnsi="Times New Roman" w:cs="Times New Roman"/>
                <w:noProof w:val="0"/>
                <w:sz w:val="20"/>
                <w:szCs w:val="20"/>
              </w:rPr>
              <w:br/>
              <w:t>- v navrhovanom § 47 ods. 18 písm. a) úvodnej vete na konci pripojiť slová „o vykonanie skúšky“, v prvom bode slová „o vykonanie skúšky“ vypustiť“ a v písmene c) za slovo „žiadateľovi“ vložiť slová „o vykonanie skúšky“.</w:t>
            </w:r>
          </w:p>
        </w:tc>
        <w:tc>
          <w:tcPr>
            <w:tcW w:w="628" w:type="dxa"/>
            <w:vAlign w:val="center"/>
          </w:tcPr>
          <w:p w14:paraId="6BD996D0" w14:textId="25575520" w:rsidR="008B138D" w:rsidRPr="00470C77" w:rsidRDefault="00DF3B7A"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157B8919"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30DAD451" w14:textId="77777777" w:rsidTr="009F0B89">
        <w:trPr>
          <w:jc w:val="center"/>
        </w:trPr>
        <w:tc>
          <w:tcPr>
            <w:tcW w:w="1944" w:type="dxa"/>
          </w:tcPr>
          <w:p w14:paraId="2D95134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4B127DE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F75470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bodu 18</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13. V Čl. II bode 18 v poznámke pod čiarou k odkazu 87a odporúčame na konci v citácii zákona č. 359/2007 Z. z. pripojiť slová „v znení neskorších predpisov“.</w:t>
            </w:r>
          </w:p>
        </w:tc>
        <w:tc>
          <w:tcPr>
            <w:tcW w:w="628" w:type="dxa"/>
            <w:vAlign w:val="center"/>
          </w:tcPr>
          <w:p w14:paraId="7132F39E" w14:textId="105421BA" w:rsidR="008B138D" w:rsidRPr="00470C77" w:rsidRDefault="00327A14"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4AB8DBF3"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049C08A7" w14:textId="77777777" w:rsidTr="009F0B89">
        <w:trPr>
          <w:jc w:val="center"/>
        </w:trPr>
        <w:tc>
          <w:tcPr>
            <w:tcW w:w="1944" w:type="dxa"/>
          </w:tcPr>
          <w:p w14:paraId="560FF58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3D4A13A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DE1CE6E"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bodu 28</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14. V Čl. II bod 28 odporúčame formulovať takto:</w:t>
            </w:r>
            <w:r w:rsidRPr="00470C77">
              <w:rPr>
                <w:rFonts w:ascii="Times New Roman" w:eastAsia="Times New Roman" w:hAnsi="Times New Roman" w:cs="Times New Roman"/>
                <w:noProof w:val="0"/>
                <w:sz w:val="20"/>
                <w:szCs w:val="20"/>
              </w:rPr>
              <w:br/>
              <w:t>„28. V § 67 ods. 11 sa za slová „miesto narodenia,“ vkladá čiarka a slová „rodné číslo“.“.</w:t>
            </w:r>
          </w:p>
        </w:tc>
        <w:tc>
          <w:tcPr>
            <w:tcW w:w="628" w:type="dxa"/>
            <w:vAlign w:val="center"/>
          </w:tcPr>
          <w:p w14:paraId="3AB93218" w14:textId="668ED37C" w:rsidR="008B138D" w:rsidRPr="00470C77" w:rsidRDefault="00327A14"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6DC39E47"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6D9AF246" w14:textId="77777777" w:rsidTr="009F0B89">
        <w:trPr>
          <w:jc w:val="center"/>
        </w:trPr>
        <w:tc>
          <w:tcPr>
            <w:tcW w:w="1944" w:type="dxa"/>
          </w:tcPr>
          <w:p w14:paraId="71048FB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570A16E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91E6BD2"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bodu 29</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15. V Čl. II bode 29 navrhovanom § 68k ods. 5 odporúčame buď vypustiť odkaz 99 nad slovom „kvalifikácií“, alebo aktualizovať poznámku pod čiarou k tomuto odkazu, keďže poznámka pod čiarou k odkazu 99 v platnom znení zákona č. 326/2005 Z. z. obsahuje neplatný právny predpis: zákon č. 293/2007 Z. z. bol zrušený zákonom č. </w:t>
            </w:r>
            <w:r w:rsidRPr="00470C77">
              <w:rPr>
                <w:rFonts w:ascii="Times New Roman" w:eastAsia="Times New Roman" w:hAnsi="Times New Roman" w:cs="Times New Roman"/>
                <w:noProof w:val="0"/>
                <w:sz w:val="20"/>
                <w:szCs w:val="20"/>
              </w:rPr>
              <w:lastRenderedPageBreak/>
              <w:t>422/2015 Z. z.</w:t>
            </w:r>
          </w:p>
        </w:tc>
        <w:tc>
          <w:tcPr>
            <w:tcW w:w="628" w:type="dxa"/>
            <w:vAlign w:val="center"/>
          </w:tcPr>
          <w:p w14:paraId="5F1B3C71" w14:textId="616EC395" w:rsidR="008B138D" w:rsidRPr="00470C77" w:rsidRDefault="00642EE5"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A</w:t>
            </w:r>
          </w:p>
        </w:tc>
        <w:tc>
          <w:tcPr>
            <w:tcW w:w="2612" w:type="dxa"/>
          </w:tcPr>
          <w:p w14:paraId="32EA9D22"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1A109F1E" w14:textId="77777777" w:rsidTr="009F0B89">
        <w:trPr>
          <w:jc w:val="center"/>
        </w:trPr>
        <w:tc>
          <w:tcPr>
            <w:tcW w:w="1944" w:type="dxa"/>
          </w:tcPr>
          <w:p w14:paraId="6C4D47D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dopravy Slovenskej republiky</w:t>
            </w:r>
          </w:p>
        </w:tc>
        <w:tc>
          <w:tcPr>
            <w:tcW w:w="608" w:type="dxa"/>
            <w:vAlign w:val="center"/>
          </w:tcPr>
          <w:p w14:paraId="6BCABA6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B5F035F"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III</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16. V Čl. III odporúčame:</w:t>
            </w:r>
            <w:r w:rsidRPr="00470C77">
              <w:rPr>
                <w:rFonts w:ascii="Times New Roman" w:eastAsia="Times New Roman" w:hAnsi="Times New Roman" w:cs="Times New Roman"/>
                <w:noProof w:val="0"/>
                <w:sz w:val="20"/>
                <w:szCs w:val="20"/>
              </w:rPr>
              <w:br/>
              <w:t>- v úvodnej vete vypustiť duplicitnú bodku za slovami „zákona č. 120/2021 Z. z.“.</w:t>
            </w:r>
            <w:r w:rsidRPr="00470C77">
              <w:rPr>
                <w:rFonts w:ascii="Times New Roman" w:eastAsia="Times New Roman" w:hAnsi="Times New Roman" w:cs="Times New Roman"/>
                <w:noProof w:val="0"/>
                <w:sz w:val="20"/>
                <w:szCs w:val="20"/>
              </w:rPr>
              <w:br/>
              <w:t>- v bode 1 slová „Doterajší odkaz 1 a poznámka pod čiarou k odkazu 1 sa označujú ako odkaz 1a a poznámka pod čiarou k odkazu 1a.“ uviesť ako samostatný novelizačný bod 2 a ostatné body prečíslovať.</w:t>
            </w:r>
            <w:r w:rsidRPr="00470C77">
              <w:rPr>
                <w:rFonts w:ascii="Times New Roman" w:eastAsia="Times New Roman" w:hAnsi="Times New Roman" w:cs="Times New Roman"/>
                <w:noProof w:val="0"/>
                <w:sz w:val="20"/>
                <w:szCs w:val="20"/>
              </w:rPr>
              <w:br/>
              <w:t>- v bode 4 slová „§ 19 ods. 1 písm. b) a e), § 19 ods. 2 písm. e), 19 ods. 3 a 5“ nahradiť slovami „§ 19 ods. 1 písm. b) a e), ods. 2 písm. e) a ods. 3 a 5“.</w:t>
            </w:r>
          </w:p>
        </w:tc>
        <w:tc>
          <w:tcPr>
            <w:tcW w:w="628" w:type="dxa"/>
            <w:vAlign w:val="center"/>
          </w:tcPr>
          <w:p w14:paraId="671145A0" w14:textId="46C3FE92" w:rsidR="008B138D" w:rsidRPr="00470C77" w:rsidRDefault="00642EE5"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1CA8FD78"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3DF91086" w14:textId="77777777" w:rsidTr="009F0B89">
        <w:trPr>
          <w:jc w:val="center"/>
        </w:trPr>
        <w:tc>
          <w:tcPr>
            <w:tcW w:w="1944" w:type="dxa"/>
          </w:tcPr>
          <w:p w14:paraId="0AB4F00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MFSR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financií Slovenskej republiky</w:t>
            </w:r>
          </w:p>
        </w:tc>
        <w:tc>
          <w:tcPr>
            <w:tcW w:w="608" w:type="dxa"/>
            <w:vAlign w:val="center"/>
          </w:tcPr>
          <w:p w14:paraId="5A6A1EB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429B703" w14:textId="1C1F5655"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Návrh je potrebné zosúladiť s prílohou č. 1 Legislatívnych pravidiel vlády SR (napríklad v § 3 ods. 1 písm. g) slovo „</w:t>
            </w:r>
            <w:proofErr w:type="spellStart"/>
            <w:r w:rsidRPr="00470C77">
              <w:rPr>
                <w:rFonts w:ascii="Times New Roman" w:eastAsia="Times New Roman" w:hAnsi="Times New Roman" w:cs="Times New Roman"/>
                <w:noProof w:val="0"/>
                <w:sz w:val="20"/>
                <w:szCs w:val="20"/>
              </w:rPr>
              <w:t>azáujmovými</w:t>
            </w:r>
            <w:proofErr w:type="spellEnd"/>
            <w:r w:rsidRPr="00470C77">
              <w:rPr>
                <w:rFonts w:ascii="Times New Roman" w:eastAsia="Times New Roman" w:hAnsi="Times New Roman" w:cs="Times New Roman"/>
                <w:noProof w:val="0"/>
                <w:sz w:val="20"/>
                <w:szCs w:val="20"/>
              </w:rPr>
              <w:t xml:space="preserve">“ nahradiť slovami „a záujmovými“, v § 3 ods. 1 písm. m) na konci pripojiť slová „odbornej spôsobilosti“, v § 3 ods. 1 písm. n) slovo „občanov“ nahradiť iným vhodným slovom, v § 4 ods. 6 prvej vete časti vety za bodkočiarkou slová „ktorých dôvodov“ nahradiť slovami „ktorého ustanovenia“, v § 4 ods. 7 úvodnej vete a ods. 8 úvodnej vete slovo „zanikne“ nahradiť slovom „zaniká“, v § 4 ods. 11 vypustiť odkaz 12 vrátane poznámky pod čiarou k tomuto odkazu z dôvodu nadbytočnosti, v § 8 ods. 2 druhej vete slová „dňom </w:t>
            </w:r>
            <w:proofErr w:type="spellStart"/>
            <w:r w:rsidRPr="00470C77">
              <w:rPr>
                <w:rFonts w:ascii="Times New Roman" w:eastAsia="Times New Roman" w:hAnsi="Times New Roman" w:cs="Times New Roman"/>
                <w:noProof w:val="0"/>
                <w:sz w:val="20"/>
                <w:szCs w:val="20"/>
              </w:rPr>
              <w:t>dňom</w:t>
            </w:r>
            <w:proofErr w:type="spellEnd"/>
            <w:r w:rsidRPr="00470C77">
              <w:rPr>
                <w:rFonts w:ascii="Times New Roman" w:eastAsia="Times New Roman" w:hAnsi="Times New Roman" w:cs="Times New Roman"/>
                <w:noProof w:val="0"/>
                <w:sz w:val="20"/>
                <w:szCs w:val="20"/>
              </w:rPr>
              <w:t>“ nahradiť slovom „dňom“, v § 9 ods. 2 druhej</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vete za slovo „vedúci“ vložiť slovo „odbornej“, v § 10 ods. 1 písm. f) slovo „uzávierku“ nahradiť slovom „závierku“, v § 11 ods. 6 a 7 vypustiť slovo „vydanému“ ako nadbytočné, v § 11 ods. 7 slovo „</w:t>
            </w:r>
            <w:proofErr w:type="spellStart"/>
            <w:r w:rsidRPr="00470C77">
              <w:rPr>
                <w:rFonts w:ascii="Times New Roman" w:eastAsia="Times New Roman" w:hAnsi="Times New Roman" w:cs="Times New Roman"/>
                <w:noProof w:val="0"/>
                <w:sz w:val="20"/>
                <w:szCs w:val="20"/>
              </w:rPr>
              <w:t>rozhodnuje</w:t>
            </w:r>
            <w:proofErr w:type="spellEnd"/>
            <w:r w:rsidRPr="00470C77">
              <w:rPr>
                <w:rFonts w:ascii="Times New Roman" w:eastAsia="Times New Roman" w:hAnsi="Times New Roman" w:cs="Times New Roman"/>
                <w:noProof w:val="0"/>
                <w:sz w:val="20"/>
                <w:szCs w:val="20"/>
              </w:rPr>
              <w:t>“ nahradiť slovom „rozhoduje“ a slovo „odseku.“ nahradiť slovom „ods.“, v § 11 ods. 8 za slovo „zastupovaní“ vložiť slová „predsedu komory“, v § 13 ods. 2 druhej vete slovo „</w:t>
            </w:r>
            <w:proofErr w:type="spellStart"/>
            <w:r w:rsidRPr="00470C77">
              <w:rPr>
                <w:rFonts w:ascii="Times New Roman" w:eastAsia="Times New Roman" w:hAnsi="Times New Roman" w:cs="Times New Roman"/>
                <w:noProof w:val="0"/>
                <w:sz w:val="20"/>
                <w:szCs w:val="20"/>
              </w:rPr>
              <w:t>su</w:t>
            </w:r>
            <w:proofErr w:type="spellEnd"/>
            <w:r w:rsidRPr="00470C77">
              <w:rPr>
                <w:rFonts w:ascii="Times New Roman" w:eastAsia="Times New Roman" w:hAnsi="Times New Roman" w:cs="Times New Roman"/>
                <w:noProof w:val="0"/>
                <w:sz w:val="20"/>
                <w:szCs w:val="20"/>
              </w:rPr>
              <w:t xml:space="preserve">“ nahradiť slovom „sú“, v § 13 ods. 2 piatej vete časti vety za bodkočiarkou za slovo „druhá“ vložiť slovo „veta“, v § 13 ods. 2 siedmej vete za slovo „rady“ vložiť čiarku, v § 13 ods. 3 prvej vete prehodnotiť potrebu slov „podľa § 8 ods. 1 písm. b) až d)“, v § 13 ods. 4 druhej vete na konci pripojiť slová „šiestej vety“, v § 15 ods. 1 čiarku za slovom „komory“ nahradiť bodkou, vypustiť slová „zúčastňuje sa zasadnutí predstavenstva.“ a § 15 doplniť odsekom 4 v tomto znení: „(4) Riaditeľ úradu komory sa zúčastňuje na zasadnutiach predstavenstva.“, v poznámke pod čiarou k odkazu 15 druhej citácii slová „c), d) a e)“ nahradiť slovami „c) až e)“, v § 17 ods. 4 prehodnotiť druhú vetu, v čl. II bode 1 slová „vkladajú slová“ nahradiť slovami „vkladá čiarka a slová“ a vypustiť slovo „a“, v bode 3 slová „nahrádza slovom“ nahradiť slovami „nahrádzajú slovami“, v bode 4 za slová „písm. c)“ vložiť slová „úvodnej vete“, v bode 6 § 42 ods. 11 druhej vete vypustiť slovo „zverejnená“ ako nadbytočné, v § 42 ods. 12 vypustiť odkaz 12 ako nadbytočný, v bode 8 § 47 ods. 15 druhej vete slová „§ 48 podľa odseku 12“ nahradiť slovami „§ 48 ods. 12“, v § 47 ods. 21 písm. b) za slovo „druhého“ vložiť slovo „bodu“, v bode 18 poznámke pod čiarou k odkazu 87a prvej citácii slová „bod 1“ nahradiť slovami „prvý bod“, slová „neskorších predpisov“ nahradiť slovami „zákona č. 57/2013 Z. z.“ a v druhej citácii na konci pripojiť tieto slová: „v znení neskorších predpisov“, v bode 20 § 60a písm. d) vypustiť slová „o lesníckej komore“ ako nadbytočné a nad slová „predpisu.“ vložiť nový odkaz na poznámku pod čiarou s citáciou zákona č. .../2026 Z. z. o Slovenskej lesníckej komore a o zmene a doplnení niektorých zákonov, v bode 22 bodku za slovom „veta“ nahradiť dvojbodkou, v bode 29 § 68k ods. 5 slovo </w:t>
            </w:r>
            <w:r w:rsidRPr="00470C77">
              <w:rPr>
                <w:rFonts w:ascii="Times New Roman" w:eastAsia="Times New Roman" w:hAnsi="Times New Roman" w:cs="Times New Roman"/>
                <w:noProof w:val="0"/>
                <w:sz w:val="20"/>
                <w:szCs w:val="20"/>
              </w:rPr>
              <w:lastRenderedPageBreak/>
              <w:t>„uznávaní“ nahradiť slovom „uznávania“, v čl. III bode 3 slovo „čiarka“ nahradiť slovom „bodka“ a v úvodnej vete k poznámke pod čiarou k odkazu 17a slová „k odkazu pod“ nahradiť slovom „pod“, v bode 11 § 23a písm. c) vypustiť slová „o lesníckej komore“ ako nadbytočné a nad slová „predpisu.“ vložiť nový odkaz a poznámku pod čiarou s citáciou zákona č. .../2026 Z. z. o Slovenskej lesníckej komore a o zmene a doplnení niektorých zákonov v skrátenej forme, v bode 17 za slovom „zákona“ vypustiť bodku, v bode 18 úvodnú vetu preformulovať takto: „Doterajší text § 27 sa označuje ako odsek 1 a dopĺňa sa odsekom 2, ktorý znie:“ a vypustiť vetu o zmene označenia textu § 27, bod 24 preformulovať takto: „V § 30 ods. 3 sa slová „odseku 1“ nahrádzajú slovami „odseku 2 okrem rodného čísla“.“, v bode 25 poznámke pod čiarou k odkazu 19a vypustiť slová „o Slovenskej lesníckej komore.“ z dôvodu uvedenia skrátenej citácie, v bode 26 § 32d ods. 1 slová „(§ 20) týkajúce sa“ nahradiť slovami „(§ 20), ktoré sa týkajú“ a slová „2026 sa“ nahradiť slovami „2026, sa“, v § 32d ods. 2 druhej vete na konci pripojiť slová „v znení účinnom od 1. januára 2027“, v § 32d ods. 3 prvej vete slová „dokumentáciu týkajúcu sa“ nahradiť slovami „dokumentáciu, ktorá sa týka“, čl. IV označiť ako „čl. II“ a zaradiť ho za čl. I, v čl. IV úvodnej vete za slová „zákona č. 383/2025 Z. z.“ vložiť čiarku a slová „a zákona č. 73/2026 Z. z.“ nahradiť slovami „zákona č. 73/2026 Z. z. a zákona č. 131/2026 Z. z.“).</w:t>
            </w:r>
          </w:p>
        </w:tc>
        <w:tc>
          <w:tcPr>
            <w:tcW w:w="628" w:type="dxa"/>
            <w:vAlign w:val="center"/>
          </w:tcPr>
          <w:p w14:paraId="3F5EC814" w14:textId="3E01667F" w:rsidR="008B138D" w:rsidRPr="00470C77" w:rsidRDefault="00D03DAF"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68164547" w14:textId="77777777" w:rsidR="008B138D" w:rsidRPr="00470C77" w:rsidRDefault="00D03DAF"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Pred spojku „ani“ sa čiarka nevkladá.</w:t>
            </w:r>
          </w:p>
          <w:p w14:paraId="1C6A7DE3" w14:textId="77777777" w:rsidR="00172BB4" w:rsidRPr="00470C77" w:rsidRDefault="00172BB4" w:rsidP="009F0B89">
            <w:pPr>
              <w:widowControl w:val="0"/>
              <w:spacing w:after="0" w:line="240" w:lineRule="auto"/>
              <w:rPr>
                <w:rFonts w:ascii="Times New Roman" w:eastAsia="Times New Roman" w:hAnsi="Times New Roman" w:cs="Times New Roman"/>
                <w:noProof w:val="0"/>
                <w:sz w:val="20"/>
                <w:szCs w:val="20"/>
              </w:rPr>
            </w:pPr>
            <w:r w:rsidRPr="00470C77">
              <w:rPr>
                <w:rFonts w:ascii="Times New Roman" w:hAnsi="Times New Roman" w:cs="Times New Roman"/>
                <w:noProof w:val="0"/>
                <w:sz w:val="20"/>
                <w:szCs w:val="20"/>
              </w:rPr>
              <w:t xml:space="preserve">Úprava v čl. II bode 1 by nemala gramatický zmysel. V čl. II </w:t>
            </w:r>
            <w:r w:rsidRPr="00470C77">
              <w:rPr>
                <w:rFonts w:ascii="Times New Roman" w:eastAsia="Times New Roman" w:hAnsi="Times New Roman" w:cs="Times New Roman"/>
                <w:noProof w:val="0"/>
                <w:sz w:val="20"/>
                <w:szCs w:val="20"/>
              </w:rPr>
              <w:t>v bode 6 § 42 ods. 11 druhej vete sa slovo „zverejnená“ premiestni na správne miesto vo vete.</w:t>
            </w:r>
          </w:p>
          <w:p w14:paraId="322E86E0" w14:textId="0EC016DE" w:rsidR="00172BB4" w:rsidRPr="00470C77" w:rsidRDefault="00172BB4" w:rsidP="009F0B89">
            <w:pPr>
              <w:widowControl w:val="0"/>
              <w:spacing w:after="0" w:line="240" w:lineRule="auto"/>
              <w:rPr>
                <w:rFonts w:ascii="Times New Roman" w:hAnsi="Times New Roman" w:cs="Times New Roman"/>
                <w:noProof w:val="0"/>
                <w:sz w:val="20"/>
                <w:szCs w:val="20"/>
              </w:rPr>
            </w:pPr>
          </w:p>
        </w:tc>
      </w:tr>
      <w:tr w:rsidR="008B138D" w:rsidRPr="00470C77" w14:paraId="45CF1CB3" w14:textId="77777777" w:rsidTr="009F0B89">
        <w:trPr>
          <w:jc w:val="center"/>
        </w:trPr>
        <w:tc>
          <w:tcPr>
            <w:tcW w:w="1944" w:type="dxa"/>
          </w:tcPr>
          <w:p w14:paraId="16FBB3A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MINCRS</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cestovného ruchu a športu Slovenskej republiky</w:t>
            </w:r>
          </w:p>
        </w:tc>
        <w:tc>
          <w:tcPr>
            <w:tcW w:w="608" w:type="dxa"/>
            <w:vAlign w:val="center"/>
          </w:tcPr>
          <w:p w14:paraId="5127F8B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057E5A28"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3 ods. 1 písm. q), § 15 ods. 2 písm. k) a k čl. II bodu 20 (§ 60a)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Zásadne nesúhlasíme s právomocami komory ustanovenými týmto zákonom, a to najmä v rozsahu zverenia právomoci profesijnej komore rozhodovať o priestupkoch a iných správnych deliktoch, ukladať sankcie a rozhodovať o zániku odbornej spôsobilosti fyzických osôb a fyzických osôb – podnikateľov. Máme za to, že uvedené právomoci smerujú ku koncentrácii moci v rukách profesijného subjektu.</w:t>
            </w:r>
            <w:r w:rsidRPr="00470C77">
              <w:rPr>
                <w:rFonts w:ascii="Times New Roman" w:eastAsia="Times New Roman" w:hAnsi="Times New Roman" w:cs="Times New Roman"/>
                <w:noProof w:val="0"/>
                <w:sz w:val="20"/>
                <w:szCs w:val="20"/>
              </w:rPr>
              <w:br/>
              <w:t>Túto pripomienku považujeme za zásadnú.</w:t>
            </w:r>
          </w:p>
        </w:tc>
        <w:tc>
          <w:tcPr>
            <w:tcW w:w="628" w:type="dxa"/>
            <w:vAlign w:val="center"/>
          </w:tcPr>
          <w:p w14:paraId="5B556ECC" w14:textId="635CAADF" w:rsidR="008B138D" w:rsidRPr="00470C77" w:rsidRDefault="00307C5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54A9593A" w14:textId="3F195620" w:rsidR="002B1D32" w:rsidRPr="00470C77" w:rsidRDefault="00B3409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13.7.2026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 </w:t>
            </w:r>
            <w:r w:rsidR="002B1D32" w:rsidRPr="00470C77">
              <w:rPr>
                <w:rFonts w:ascii="Times New Roman" w:hAnsi="Times New Roman" w:cs="Times New Roman"/>
                <w:noProof w:val="0"/>
                <w:sz w:val="20"/>
                <w:szCs w:val="20"/>
              </w:rPr>
              <w:t xml:space="preserve">Sankčnú právomoc </w:t>
            </w:r>
            <w:r w:rsidR="00307C56" w:rsidRPr="00470C77">
              <w:rPr>
                <w:rFonts w:ascii="Times New Roman" w:hAnsi="Times New Roman" w:cs="Times New Roman"/>
                <w:noProof w:val="0"/>
                <w:sz w:val="20"/>
                <w:szCs w:val="20"/>
              </w:rPr>
              <w:t xml:space="preserve">predkladateľ </w:t>
            </w:r>
            <w:r w:rsidR="00963FAC" w:rsidRPr="00470C77">
              <w:rPr>
                <w:rFonts w:ascii="Times New Roman" w:hAnsi="Times New Roman" w:cs="Times New Roman"/>
                <w:noProof w:val="0"/>
                <w:sz w:val="20"/>
                <w:szCs w:val="20"/>
              </w:rPr>
              <w:t>ne</w:t>
            </w:r>
            <w:r w:rsidR="002B1D32" w:rsidRPr="00470C77">
              <w:rPr>
                <w:rFonts w:ascii="Times New Roman" w:hAnsi="Times New Roman" w:cs="Times New Roman"/>
                <w:noProof w:val="0"/>
                <w:sz w:val="20"/>
                <w:szCs w:val="20"/>
              </w:rPr>
              <w:t>ponechá okresným úradom,</w:t>
            </w:r>
            <w:r w:rsidR="00963FAC" w:rsidRPr="00470C77">
              <w:rPr>
                <w:rFonts w:ascii="Times New Roman" w:hAnsi="Times New Roman" w:cs="Times New Roman"/>
                <w:noProof w:val="0"/>
                <w:sz w:val="20"/>
                <w:szCs w:val="20"/>
              </w:rPr>
              <w:t xml:space="preserve"> pretože by bolo nehospodárne a administratívne zaťažujúce, aby sankcie vo forme pokút ukladali OÚ, zatiaľ čo odnímanie osvedčení o odb. spô</w:t>
            </w:r>
            <w:r w:rsidR="00307C56" w:rsidRPr="00470C77">
              <w:rPr>
                <w:rFonts w:ascii="Times New Roman" w:hAnsi="Times New Roman" w:cs="Times New Roman"/>
                <w:noProof w:val="0"/>
                <w:sz w:val="20"/>
                <w:szCs w:val="20"/>
              </w:rPr>
              <w:t>s</w:t>
            </w:r>
            <w:r w:rsidR="00963FAC" w:rsidRPr="00470C77">
              <w:rPr>
                <w:rFonts w:ascii="Times New Roman" w:hAnsi="Times New Roman" w:cs="Times New Roman"/>
                <w:noProof w:val="0"/>
                <w:sz w:val="20"/>
                <w:szCs w:val="20"/>
              </w:rPr>
              <w:t>obilosti by vykonávala komora. Cieľom je, aby za porušenia povinností ukladala sankcie (vrátane disciplinárnych opatrení) len jedna autorita.</w:t>
            </w:r>
          </w:p>
          <w:p w14:paraId="20ABFA52" w14:textId="77777777" w:rsidR="00307C56" w:rsidRPr="00470C77" w:rsidRDefault="00307C5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Predkladateľ právnu úpravu zvážil a ponecháva ju v návrhu zákona. Cieľom je vytvoriť </w:t>
            </w:r>
            <w:proofErr w:type="spellStart"/>
            <w:r w:rsidRPr="00470C77">
              <w:rPr>
                <w:rFonts w:ascii="Times New Roman" w:hAnsi="Times New Roman" w:cs="Times New Roman"/>
                <w:noProof w:val="0"/>
                <w:sz w:val="20"/>
                <w:szCs w:val="20"/>
              </w:rPr>
              <w:t>profecijnú</w:t>
            </w:r>
            <w:proofErr w:type="spellEnd"/>
            <w:r w:rsidRPr="00470C77">
              <w:rPr>
                <w:rFonts w:ascii="Times New Roman" w:hAnsi="Times New Roman" w:cs="Times New Roman"/>
                <w:noProof w:val="0"/>
                <w:sz w:val="20"/>
                <w:szCs w:val="20"/>
              </w:rPr>
              <w:t xml:space="preserve"> organizáciu spojenú s tromi kategóriami odborných spôsobilostí v lesníctve. Okrem atribútov, ktoré sú spojené s profesionalizáciou a kolektívnym </w:t>
            </w:r>
            <w:proofErr w:type="spellStart"/>
            <w:r w:rsidRPr="00470C77">
              <w:rPr>
                <w:rFonts w:ascii="Times New Roman" w:hAnsi="Times New Roman" w:cs="Times New Roman"/>
                <w:noProof w:val="0"/>
                <w:sz w:val="20"/>
                <w:szCs w:val="20"/>
              </w:rPr>
              <w:t>zabezpečním</w:t>
            </w:r>
            <w:proofErr w:type="spellEnd"/>
            <w:r w:rsidRPr="00470C77">
              <w:rPr>
                <w:rFonts w:ascii="Times New Roman" w:hAnsi="Times New Roman" w:cs="Times New Roman"/>
                <w:noProof w:val="0"/>
                <w:sz w:val="20"/>
                <w:szCs w:val="20"/>
              </w:rPr>
              <w:t xml:space="preserve"> profesijných záujmov, </w:t>
            </w:r>
            <w:r w:rsidRPr="00470C77">
              <w:rPr>
                <w:rFonts w:ascii="Times New Roman" w:hAnsi="Times New Roman" w:cs="Times New Roman"/>
                <w:noProof w:val="0"/>
                <w:sz w:val="20"/>
                <w:szCs w:val="20"/>
              </w:rPr>
              <w:lastRenderedPageBreak/>
              <w:t xml:space="preserve">predkladateľ zveruje komore aj sankčnú právomoc a to tak voči členom komory ako aj voči iným osobám, ktoré sú nositeľmi osvedčení o odbornej spôsobilosti z toho dôvodu, že využívajú činnosť odborne spôsobilých osôb, ktoré sú členmi komory. Táto konštrukcia je vhodnejšia, pretože má výhodu administratívneho zjednodušenia na strane odborne spôsobilých osôb a koncentrácie súvisiacich procesov pod jednu autoritu. Plnenie povinností odborne spôsobilých osôb v lesníctve bude vynucované jednak disciplinárnou zodpovednosťou a jednak </w:t>
            </w:r>
            <w:proofErr w:type="spellStart"/>
            <w:r w:rsidRPr="00470C77">
              <w:rPr>
                <w:rFonts w:ascii="Times New Roman" w:hAnsi="Times New Roman" w:cs="Times New Roman"/>
                <w:noProof w:val="0"/>
                <w:sz w:val="20"/>
                <w:szCs w:val="20"/>
              </w:rPr>
              <w:t>správnodeliktuálnou</w:t>
            </w:r>
            <w:proofErr w:type="spellEnd"/>
            <w:r w:rsidRPr="00470C77">
              <w:rPr>
                <w:rFonts w:ascii="Times New Roman" w:hAnsi="Times New Roman" w:cs="Times New Roman"/>
                <w:noProof w:val="0"/>
                <w:sz w:val="20"/>
                <w:szCs w:val="20"/>
              </w:rPr>
              <w:t xml:space="preserve"> zodpovednosťou. Tá pozostáva z </w:t>
            </w:r>
            <w:proofErr w:type="spellStart"/>
            <w:r w:rsidRPr="00470C77">
              <w:rPr>
                <w:rFonts w:ascii="Times New Roman" w:hAnsi="Times New Roman" w:cs="Times New Roman"/>
                <w:noProof w:val="0"/>
                <w:sz w:val="20"/>
                <w:szCs w:val="20"/>
              </w:rPr>
              <w:t>dcovh</w:t>
            </w:r>
            <w:proofErr w:type="spellEnd"/>
            <w:r w:rsidRPr="00470C77">
              <w:rPr>
                <w:rFonts w:ascii="Times New Roman" w:hAnsi="Times New Roman" w:cs="Times New Roman"/>
                <w:noProof w:val="0"/>
                <w:sz w:val="20"/>
                <w:szCs w:val="20"/>
              </w:rPr>
              <w:t xml:space="preserve"> okruhov vyvodzovaných sankcií: ukladanie jednak pokút a nápravných opatrení a jednak odnímanie osvedčení o odbornej spôsobilosti. Ukladanie pokút by malo patriť tej istej autorite ako vydávanie a odnímanie osvedčení o odbornej spôsobilosti. Ak by návrh zákona rozdelil tieto kompetencie medzi orgány št. správy (sankčná právomoc za správne delikty) a komoru (disciplinárne opatrenia a odnímanie osvedčení o odb. spôsobilosti), zaťažilo by to celý tento systém zbytočnou dvojkoľajnosťou, kedy by vo veci jedného konania člena komory konali dve rôzne </w:t>
            </w:r>
            <w:r w:rsidRPr="00470C77">
              <w:rPr>
                <w:rFonts w:ascii="Times New Roman" w:hAnsi="Times New Roman" w:cs="Times New Roman"/>
                <w:noProof w:val="0"/>
                <w:sz w:val="20"/>
                <w:szCs w:val="20"/>
              </w:rPr>
              <w:lastRenderedPageBreak/>
              <w:t>organizácie až v troch rôznych konaniach, čo je nehospodárne, neefektívne, netransparentné a byrokraticky zaťažujúce. Nestrannosť a objektivita budú garantované pôsobnosťou správneho poriadku a odborným obsadzovaním orgánov komory.</w:t>
            </w:r>
          </w:p>
          <w:p w14:paraId="77885FC6" w14:textId="4AA7B959" w:rsidR="009F0B89" w:rsidRPr="00470C77" w:rsidRDefault="009F0B89"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Rozpor trvá.</w:t>
            </w:r>
          </w:p>
        </w:tc>
      </w:tr>
      <w:tr w:rsidR="008B138D" w:rsidRPr="00470C77" w14:paraId="58C0495E" w14:textId="77777777" w:rsidTr="009F0B89">
        <w:trPr>
          <w:jc w:val="center"/>
        </w:trPr>
        <w:tc>
          <w:tcPr>
            <w:tcW w:w="1944" w:type="dxa"/>
          </w:tcPr>
          <w:p w14:paraId="358CDCE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MINCRS</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cestovného ruchu a športu Slovenskej republiky</w:t>
            </w:r>
          </w:p>
        </w:tc>
        <w:tc>
          <w:tcPr>
            <w:tcW w:w="608" w:type="dxa"/>
            <w:vAlign w:val="center"/>
          </w:tcPr>
          <w:p w14:paraId="7803C75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44030F46" w14:textId="6DDEA7DC"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Návrh zákona neprimerane zasahuje do práv tretích osôb, najmä vlastníkov, obhospodarovateľov a nájomcov lesov, ktorí majú vlastné vedenie, zákonné a legitímne vedenie. V súkromných urbároch, cirkevných lesoch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spoločnostiach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sú to štatutárne orgány, riaditelia a predsedovia predstavenstiev, ktorí boli zvolení legitímnym</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spôsobom.</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Zásadne nesúhlasíme so zavedením povinného</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členstva v Slovenskej lesníckej komore a žiadame ponechanie členstva na báze dobrovoľnosti. Zároveň žiadame prehodnotiť prenos kompetencií v oblasti vydávania osvedčení a vedenia disciplinárnych konaní z orgánu štátnej správy na samosprávnu komoru. Ustanovenia o povinnom členstve a monopolizácii odbornej správy priamo zasahujú do ústavných práv majiteľov pozemkov. Komora získava monopol na rozhodovanie o tom, kto môže prácu odborného lesného hospodára vykonávať, vrátane možnosti vylúčenia prostredníctvom vlastného disciplinárneho senátu.</w:t>
            </w:r>
            <w:r w:rsidRPr="00470C77">
              <w:rPr>
                <w:rFonts w:ascii="Times New Roman" w:eastAsia="Times New Roman" w:hAnsi="Times New Roman" w:cs="Times New Roman"/>
                <w:noProof w:val="0"/>
                <w:sz w:val="20"/>
                <w:szCs w:val="20"/>
              </w:rPr>
              <w:br/>
              <w:t>Zároveň</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členom orgánu komory môže byť iba fyzická osoba. Uvedené považujeme za diskriminačné vo vzťahu k právnickým osobám (napr. právnické osoby, ktoré sú veľkými vlastníkmi alebo správcami alebo obhospodarovateľmi lesa nebudú mať možnosť navrhnúť do orgánov komory iného svojho zástupcu ako toho, kto je zároveň členom komory.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Túto pripomienku považujeme za zásadnú.</w:t>
            </w:r>
          </w:p>
        </w:tc>
        <w:tc>
          <w:tcPr>
            <w:tcW w:w="628" w:type="dxa"/>
            <w:vAlign w:val="center"/>
          </w:tcPr>
          <w:p w14:paraId="446DD2F6" w14:textId="1FCCA706" w:rsidR="008B138D" w:rsidRPr="00470C77" w:rsidRDefault="00307C5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79AA0F6A" w14:textId="4D2BF164" w:rsidR="00B3409D" w:rsidRPr="00470C77" w:rsidRDefault="00B3409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13.7.2026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w:t>
            </w:r>
          </w:p>
          <w:p w14:paraId="68DF0D42" w14:textId="4A09EBDB" w:rsidR="002B1D32" w:rsidRPr="00470C77" w:rsidRDefault="002B1D3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Práva obhospodarovateľov (vlastníkov, správcov, nájomcov atď.) nie sú zákonom nijako dotknuté</w:t>
            </w:r>
            <w:r w:rsidR="00307C56" w:rsidRPr="00470C77">
              <w:rPr>
                <w:rFonts w:ascii="Times New Roman" w:hAnsi="Times New Roman" w:cs="Times New Roman"/>
                <w:noProof w:val="0"/>
                <w:sz w:val="20"/>
                <w:szCs w:val="20"/>
              </w:rPr>
              <w:t>. Právna úprava nijakým spôsobom nezasahuje do práv, povinností, právom chránených záujmov a vôbec do právneho postavenia vlastníkov, správcov lesných pozemkov či obhospodarovateľov lesa.</w:t>
            </w:r>
          </w:p>
          <w:p w14:paraId="5288C393" w14:textId="77777777" w:rsidR="00307C56" w:rsidRPr="00470C77" w:rsidRDefault="00307C5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Povinné č</w:t>
            </w:r>
            <w:r w:rsidR="002B1D32" w:rsidRPr="00470C77">
              <w:rPr>
                <w:rFonts w:ascii="Times New Roman" w:hAnsi="Times New Roman" w:cs="Times New Roman"/>
                <w:noProof w:val="0"/>
                <w:sz w:val="20"/>
                <w:szCs w:val="20"/>
              </w:rPr>
              <w:t>lenstvo sa týka výlučne odborne spôsobilých osôb, ktorými sú logicky len fyzické osoby – „lesníci“</w:t>
            </w:r>
            <w:r w:rsidRPr="00470C77">
              <w:rPr>
                <w:rFonts w:ascii="Times New Roman" w:hAnsi="Times New Roman" w:cs="Times New Roman"/>
                <w:noProof w:val="0"/>
                <w:sz w:val="20"/>
                <w:szCs w:val="20"/>
              </w:rPr>
              <w:t xml:space="preserve"> – v troch presne vymedzených odborných spôsobilostiach (OLH, vyhotovovateľ PSL, </w:t>
            </w:r>
            <w:proofErr w:type="spellStart"/>
            <w:r w:rsidRPr="00470C77">
              <w:rPr>
                <w:rFonts w:ascii="Times New Roman" w:hAnsi="Times New Roman" w:cs="Times New Roman"/>
                <w:noProof w:val="0"/>
                <w:sz w:val="20"/>
                <w:szCs w:val="20"/>
              </w:rPr>
              <w:t>činnost</w:t>
            </w:r>
            <w:proofErr w:type="spellEnd"/>
            <w:r w:rsidRPr="00470C77">
              <w:rPr>
                <w:rFonts w:ascii="Times New Roman" w:hAnsi="Times New Roman" w:cs="Times New Roman"/>
                <w:noProof w:val="0"/>
                <w:sz w:val="20"/>
                <w:szCs w:val="20"/>
              </w:rPr>
              <w:t xml:space="preserve"> s LRM). Fyzické osoby – podnikatelia a právnické osoby nie sú priamymi </w:t>
            </w:r>
            <w:proofErr w:type="spellStart"/>
            <w:r w:rsidRPr="00470C77">
              <w:rPr>
                <w:rFonts w:ascii="Times New Roman" w:hAnsi="Times New Roman" w:cs="Times New Roman"/>
                <w:noProof w:val="0"/>
                <w:sz w:val="20"/>
                <w:szCs w:val="20"/>
              </w:rPr>
              <w:t>nostieľmi</w:t>
            </w:r>
            <w:proofErr w:type="spellEnd"/>
            <w:r w:rsidRPr="00470C77">
              <w:rPr>
                <w:rFonts w:ascii="Times New Roman" w:hAnsi="Times New Roman" w:cs="Times New Roman"/>
                <w:noProof w:val="0"/>
                <w:sz w:val="20"/>
                <w:szCs w:val="20"/>
              </w:rPr>
              <w:t xml:space="preserve"> odbornej spôsobilosti, ale ju odvodzujú len od </w:t>
            </w:r>
            <w:proofErr w:type="spellStart"/>
            <w:r w:rsidRPr="00470C77">
              <w:rPr>
                <w:rFonts w:ascii="Times New Roman" w:hAnsi="Times New Roman" w:cs="Times New Roman"/>
                <w:noProof w:val="0"/>
                <w:sz w:val="20"/>
                <w:szCs w:val="20"/>
              </w:rPr>
              <w:t>fytzických</w:t>
            </w:r>
            <w:proofErr w:type="spellEnd"/>
            <w:r w:rsidRPr="00470C77">
              <w:rPr>
                <w:rFonts w:ascii="Times New Roman" w:hAnsi="Times New Roman" w:cs="Times New Roman"/>
                <w:noProof w:val="0"/>
                <w:sz w:val="20"/>
                <w:szCs w:val="20"/>
              </w:rPr>
              <w:t xml:space="preserve"> osôb s </w:t>
            </w:r>
            <w:proofErr w:type="spellStart"/>
            <w:r w:rsidRPr="00470C77">
              <w:rPr>
                <w:rFonts w:ascii="Times New Roman" w:hAnsi="Times New Roman" w:cs="Times New Roman"/>
                <w:noProof w:val="0"/>
                <w:sz w:val="20"/>
                <w:szCs w:val="20"/>
              </w:rPr>
              <w:t>odornou</w:t>
            </w:r>
            <w:proofErr w:type="spellEnd"/>
            <w:r w:rsidRPr="00470C77">
              <w:rPr>
                <w:rFonts w:ascii="Times New Roman" w:hAnsi="Times New Roman" w:cs="Times New Roman"/>
                <w:noProof w:val="0"/>
                <w:sz w:val="20"/>
                <w:szCs w:val="20"/>
              </w:rPr>
              <w:t xml:space="preserve"> spôsobilosťou (s osvedčením o odb. spôsobilosti), ktorú zamestnávajú alebo ktorej služby zmluvne využívajú.</w:t>
            </w:r>
          </w:p>
          <w:p w14:paraId="3A88E73F" w14:textId="77777777" w:rsidR="00307C56" w:rsidRPr="00470C77" w:rsidRDefault="00307C5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Pôsobnosť v disciplinárnych </w:t>
            </w:r>
            <w:r w:rsidRPr="00470C77">
              <w:rPr>
                <w:rFonts w:ascii="Times New Roman" w:hAnsi="Times New Roman" w:cs="Times New Roman"/>
                <w:noProof w:val="0"/>
                <w:sz w:val="20"/>
                <w:szCs w:val="20"/>
              </w:rPr>
              <w:lastRenderedPageBreak/>
              <w:t xml:space="preserve">konaniach nemožno ponechať na orgánoch št. správy, pretože ju nemajú ani v súčasnosti a logicky ani nemôžu byť jej nositeľmi, pretože disciplinárna právomoc náleží výlučne </w:t>
            </w:r>
            <w:r w:rsidR="009F0B89" w:rsidRPr="00470C77">
              <w:rPr>
                <w:rFonts w:ascii="Times New Roman" w:hAnsi="Times New Roman" w:cs="Times New Roman"/>
                <w:noProof w:val="0"/>
                <w:sz w:val="20"/>
                <w:szCs w:val="20"/>
              </w:rPr>
              <w:t>profesijným</w:t>
            </w:r>
            <w:r w:rsidRPr="00470C77">
              <w:rPr>
                <w:rFonts w:ascii="Times New Roman" w:hAnsi="Times New Roman" w:cs="Times New Roman"/>
                <w:noProof w:val="0"/>
                <w:sz w:val="20"/>
                <w:szCs w:val="20"/>
              </w:rPr>
              <w:t xml:space="preserve"> organizáciám.</w:t>
            </w:r>
          </w:p>
          <w:p w14:paraId="4442FBBD" w14:textId="5D36736B" w:rsidR="009F0B89" w:rsidRPr="00470C77" w:rsidRDefault="009F0B89"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Rozpor trvá.</w:t>
            </w:r>
          </w:p>
        </w:tc>
      </w:tr>
      <w:tr w:rsidR="008B138D" w:rsidRPr="00470C77" w14:paraId="50D6525E" w14:textId="77777777" w:rsidTr="009F0B89">
        <w:trPr>
          <w:jc w:val="center"/>
        </w:trPr>
        <w:tc>
          <w:tcPr>
            <w:tcW w:w="1944" w:type="dxa"/>
          </w:tcPr>
          <w:p w14:paraId="63CB6E7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MINCRS</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cestovného ruchu a športu Slovenskej republiky</w:t>
            </w:r>
          </w:p>
        </w:tc>
        <w:tc>
          <w:tcPr>
            <w:tcW w:w="608" w:type="dxa"/>
            <w:vAlign w:val="center"/>
          </w:tcPr>
          <w:p w14:paraId="0E59CAD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5C73408" w14:textId="2290C5A9"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Návrh odporúčame zosúladiť s Legislatívnymi pravidlami vlády Slovenskej republiky, a to napríklad </w:t>
            </w:r>
            <w:r w:rsidRPr="00470C77">
              <w:rPr>
                <w:rFonts w:ascii="Times New Roman" w:eastAsia="Times New Roman" w:hAnsi="Times New Roman" w:cs="Times New Roman"/>
                <w:noProof w:val="0"/>
                <w:sz w:val="20"/>
                <w:szCs w:val="20"/>
              </w:rPr>
              <w:br/>
              <w:t>- v čl. I § 5 písm. j) odporúčame slovo „</w:t>
            </w:r>
            <w:proofErr w:type="spellStart"/>
            <w:r w:rsidRPr="00470C77">
              <w:rPr>
                <w:rFonts w:ascii="Times New Roman" w:eastAsia="Times New Roman" w:hAnsi="Times New Roman" w:cs="Times New Roman"/>
                <w:noProof w:val="0"/>
                <w:sz w:val="20"/>
                <w:szCs w:val="20"/>
              </w:rPr>
              <w:t>ogránov</w:t>
            </w:r>
            <w:proofErr w:type="spellEnd"/>
            <w:r w:rsidRPr="00470C77">
              <w:rPr>
                <w:rFonts w:ascii="Times New Roman" w:eastAsia="Times New Roman" w:hAnsi="Times New Roman" w:cs="Times New Roman"/>
                <w:noProof w:val="0"/>
                <w:sz w:val="20"/>
                <w:szCs w:val="20"/>
              </w:rPr>
              <w:t>“ nahradiť slovom „orgánov“,</w:t>
            </w:r>
            <w:r w:rsidRPr="00470C77">
              <w:rPr>
                <w:rFonts w:ascii="Times New Roman" w:eastAsia="Times New Roman" w:hAnsi="Times New Roman" w:cs="Times New Roman"/>
                <w:noProof w:val="0"/>
                <w:sz w:val="20"/>
                <w:szCs w:val="20"/>
              </w:rPr>
              <w:br/>
              <w:t xml:space="preserve">- v čl. I § 8 ods. 2 druhej vete odporúčame slová „dňom </w:t>
            </w:r>
            <w:proofErr w:type="spellStart"/>
            <w:r w:rsidRPr="00470C77">
              <w:rPr>
                <w:rFonts w:ascii="Times New Roman" w:eastAsia="Times New Roman" w:hAnsi="Times New Roman" w:cs="Times New Roman"/>
                <w:noProof w:val="0"/>
                <w:sz w:val="20"/>
                <w:szCs w:val="20"/>
              </w:rPr>
              <w:t>dňom</w:t>
            </w:r>
            <w:proofErr w:type="spellEnd"/>
            <w:r w:rsidRPr="00470C77">
              <w:rPr>
                <w:rFonts w:ascii="Times New Roman" w:eastAsia="Times New Roman" w:hAnsi="Times New Roman" w:cs="Times New Roman"/>
                <w:noProof w:val="0"/>
                <w:sz w:val="20"/>
                <w:szCs w:val="20"/>
              </w:rPr>
              <w:t>“</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nahradiť slovom „dňom“,</w:t>
            </w:r>
            <w:r w:rsidRPr="00470C77">
              <w:rPr>
                <w:rFonts w:ascii="Times New Roman" w:eastAsia="Times New Roman" w:hAnsi="Times New Roman" w:cs="Times New Roman"/>
                <w:noProof w:val="0"/>
                <w:sz w:val="20"/>
                <w:szCs w:val="20"/>
              </w:rPr>
              <w:br/>
              <w:t>- v čl. I § 10 ods. 2 odporúčame za slovo „stanovy“ doplniť slovo „komory“,</w:t>
            </w:r>
            <w:r w:rsidRPr="00470C77">
              <w:rPr>
                <w:rFonts w:ascii="Times New Roman" w:eastAsia="Times New Roman" w:hAnsi="Times New Roman" w:cs="Times New Roman"/>
                <w:noProof w:val="0"/>
                <w:sz w:val="20"/>
                <w:szCs w:val="20"/>
              </w:rPr>
              <w:br/>
              <w:t>- 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čl. I § 11 ods. 7 odporúčame slovo „</w:t>
            </w:r>
            <w:proofErr w:type="spellStart"/>
            <w:r w:rsidRPr="00470C77">
              <w:rPr>
                <w:rFonts w:ascii="Times New Roman" w:eastAsia="Times New Roman" w:hAnsi="Times New Roman" w:cs="Times New Roman"/>
                <w:noProof w:val="0"/>
                <w:sz w:val="20"/>
                <w:szCs w:val="20"/>
              </w:rPr>
              <w:t>rozhodnuje</w:t>
            </w:r>
            <w:proofErr w:type="spellEnd"/>
            <w:r w:rsidRPr="00470C77">
              <w:rPr>
                <w:rFonts w:ascii="Times New Roman" w:eastAsia="Times New Roman" w:hAnsi="Times New Roman" w:cs="Times New Roman"/>
                <w:noProof w:val="0"/>
                <w:sz w:val="20"/>
                <w:szCs w:val="20"/>
              </w:rPr>
              <w:t>“ nahradiť slovom „rozhoduje“ a slovo „odseku.“ nahradiť slovom „ods.“,</w:t>
            </w:r>
            <w:r w:rsidRPr="00470C77">
              <w:rPr>
                <w:rFonts w:ascii="Times New Roman" w:eastAsia="Times New Roman" w:hAnsi="Times New Roman" w:cs="Times New Roman"/>
                <w:noProof w:val="0"/>
                <w:sz w:val="20"/>
                <w:szCs w:val="20"/>
              </w:rPr>
              <w:br/>
              <w:t>- v čl. II bode 8 § 47 ods. 15 odporúčame slová „§ 48 podľa odseku 12“ nahradiť slovami „§ 48 ods. 12“,</w:t>
            </w:r>
            <w:r w:rsidRPr="00470C77">
              <w:rPr>
                <w:rFonts w:ascii="Times New Roman" w:eastAsia="Times New Roman" w:hAnsi="Times New Roman" w:cs="Times New Roman"/>
                <w:noProof w:val="0"/>
                <w:sz w:val="20"/>
                <w:szCs w:val="20"/>
              </w:rPr>
              <w:br/>
              <w:t>- v čl. II bode 21 v úvodnej vete odporúčame pred paragrafom „64“ doplniť paragrafovú značku,</w:t>
            </w:r>
            <w:r w:rsidRPr="00470C77">
              <w:rPr>
                <w:rFonts w:ascii="Times New Roman" w:eastAsia="Times New Roman" w:hAnsi="Times New Roman" w:cs="Times New Roman"/>
                <w:noProof w:val="0"/>
                <w:sz w:val="20"/>
                <w:szCs w:val="20"/>
              </w:rPr>
              <w:br/>
              <w:t>- 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čl. III bode 3 odporúčame úvodnú vetu k poznámke pod čiarou preformulovať nasledovne: „Poznámka pod čiarou k odkazu 17a znie:",</w:t>
            </w:r>
            <w:r w:rsidRPr="00470C77">
              <w:rPr>
                <w:rFonts w:ascii="Times New Roman" w:eastAsia="Times New Roman" w:hAnsi="Times New Roman" w:cs="Times New Roman"/>
                <w:noProof w:val="0"/>
                <w:sz w:val="20"/>
                <w:szCs w:val="20"/>
              </w:rPr>
              <w:br/>
              <w:t>- v čl. III bode 25 odporúčame úvodnú vetu k poznámkam pod čiarou preformulovať nasledovne: „Poznámky pod čiarou k odkazom 19a a 19b znejú:".</w:t>
            </w:r>
          </w:p>
        </w:tc>
        <w:tc>
          <w:tcPr>
            <w:tcW w:w="628" w:type="dxa"/>
            <w:vAlign w:val="center"/>
          </w:tcPr>
          <w:p w14:paraId="6623EAE6" w14:textId="3141EFB7" w:rsidR="008B138D" w:rsidRPr="00470C77" w:rsidRDefault="00844D9D"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0AF76B26"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64DF5050" w14:textId="77777777" w:rsidTr="009F0B89">
        <w:trPr>
          <w:jc w:val="center"/>
        </w:trPr>
        <w:tc>
          <w:tcPr>
            <w:tcW w:w="1944" w:type="dxa"/>
          </w:tcPr>
          <w:p w14:paraId="4922B78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MKSR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kultúry Slovenskej republiky</w:t>
            </w:r>
          </w:p>
        </w:tc>
        <w:tc>
          <w:tcPr>
            <w:tcW w:w="608" w:type="dxa"/>
            <w:vAlign w:val="center"/>
          </w:tcPr>
          <w:p w14:paraId="53E714D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317B720" w14:textId="1EDB4238"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K čl. I</w:t>
            </w:r>
            <w:r w:rsidRPr="00470C77">
              <w:rPr>
                <w:rFonts w:ascii="Times New Roman" w:eastAsia="Times New Roman" w:hAnsi="Times New Roman" w:cs="Times New Roman"/>
                <w:noProof w:val="0"/>
                <w:sz w:val="20"/>
                <w:szCs w:val="20"/>
              </w:rPr>
              <w:br/>
              <w:t>K § 4 ods. 3 písm. b): Podľa navrhovaného ustanovenia členstvo v komore môže vzniknúť aj fyzickej osobe alebo fyzickej osobe – podnikateľovi podľa § 4 ods. 2 dňom rozhodnutia úradu komory o prijatí za člena na základe prihlášky. Navrhované ustanovenie nie je v súlade s § 15 ods. 2 písm. b), podľa ktorého úrad komory „koná“ vo veci prijatia týchto osôb za člena komory. Z § 15, ktorý ustanovuje pôsobnosť úradu komory (ani z § 15 ods.3, ktorý určuje v akých veciach rozhoduje riaditeľ úradu komory), ako ani z iných ustanovení návrhu nevyplýva, kto rozhoduje o prijatí za člena komory osoby podľa § 4 ods. 2.</w:t>
            </w:r>
            <w:r w:rsidRPr="00470C77">
              <w:rPr>
                <w:rFonts w:ascii="Times New Roman" w:eastAsia="Times New Roman" w:hAnsi="Times New Roman" w:cs="Times New Roman"/>
                <w:noProof w:val="0"/>
                <w:sz w:val="20"/>
                <w:szCs w:val="20"/>
              </w:rPr>
              <w:br/>
              <w:t>Aj keď sa podľa § 4 ods. 11 na prijatie a neprijatie za člena komory nevzťahuje správny poriadok, odporúčame moment vzniku členstva v komore u osôb podľa § 4 ods. 2 „dňom rozhodnutia“ ustanoviť inak ( napr. dňom určeným v rozhodnutí), a to vzhľadom aj na doručovanie (oznámenie) rozhodnutia, ktoré môže byť neskôr, ako</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„dňom rozhodnutia“, čo by mohlo spôsobiť problémy so vznikom povinností člena komory, ktoré sa viažu na moment vzniku jeho členstva.</w:t>
            </w:r>
          </w:p>
        </w:tc>
        <w:tc>
          <w:tcPr>
            <w:tcW w:w="628" w:type="dxa"/>
            <w:vAlign w:val="center"/>
          </w:tcPr>
          <w:p w14:paraId="1FD92EDA" w14:textId="0AAFABA9" w:rsidR="008B138D" w:rsidRPr="00470C77" w:rsidRDefault="003A0487"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69E72E12" w14:textId="7A23480B" w:rsidR="008B138D" w:rsidRPr="00470C77" w:rsidRDefault="003A0487"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Ustanovenia sa upravia tak, aby sa odstránili uvedené nedostatky a nejasnosti.</w:t>
            </w:r>
          </w:p>
        </w:tc>
      </w:tr>
      <w:tr w:rsidR="008B138D" w:rsidRPr="00470C77" w14:paraId="2107F073" w14:textId="77777777" w:rsidTr="009F0B89">
        <w:trPr>
          <w:jc w:val="center"/>
        </w:trPr>
        <w:tc>
          <w:tcPr>
            <w:tcW w:w="1944" w:type="dxa"/>
          </w:tcPr>
          <w:p w14:paraId="6618FCD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MOSR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obrany Slovenskej republiky</w:t>
            </w:r>
          </w:p>
        </w:tc>
        <w:tc>
          <w:tcPr>
            <w:tcW w:w="608" w:type="dxa"/>
            <w:vAlign w:val="center"/>
          </w:tcPr>
          <w:p w14:paraId="67A937B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1CA9535"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návrhu zákona všeobecne</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Odporúčame zvážiť slovné spojenie „odborná spôsobilosť v lesníctve“ a prehodnotiť ho v kontexte osobitných predpisov upravujúcich problematiku odbornej spôsobilosti </w:t>
            </w:r>
            <w:r w:rsidRPr="00470C77">
              <w:rPr>
                <w:rFonts w:ascii="Times New Roman" w:eastAsia="Times New Roman" w:hAnsi="Times New Roman" w:cs="Times New Roman"/>
                <w:noProof w:val="0"/>
                <w:sz w:val="20"/>
                <w:szCs w:val="20"/>
              </w:rPr>
              <w:lastRenderedPageBreak/>
              <w:t>v danej oblasti.</w:t>
            </w:r>
          </w:p>
        </w:tc>
        <w:tc>
          <w:tcPr>
            <w:tcW w:w="628" w:type="dxa"/>
            <w:vAlign w:val="center"/>
          </w:tcPr>
          <w:p w14:paraId="33CB0186" w14:textId="69CD4BA1" w:rsidR="008B138D" w:rsidRPr="00470C77" w:rsidRDefault="00001FA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A</w:t>
            </w:r>
          </w:p>
        </w:tc>
        <w:tc>
          <w:tcPr>
            <w:tcW w:w="2612" w:type="dxa"/>
          </w:tcPr>
          <w:p w14:paraId="0E064168"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6BFE39B2" w14:textId="77777777" w:rsidTr="009F0B89">
        <w:trPr>
          <w:jc w:val="center"/>
        </w:trPr>
        <w:tc>
          <w:tcPr>
            <w:tcW w:w="1944" w:type="dxa"/>
          </w:tcPr>
          <w:p w14:paraId="48A0320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MOSR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obrany Slovenskej republiky</w:t>
            </w:r>
          </w:p>
        </w:tc>
        <w:tc>
          <w:tcPr>
            <w:tcW w:w="608" w:type="dxa"/>
            <w:vAlign w:val="center"/>
          </w:tcPr>
          <w:p w14:paraId="44AD51D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828E677" w14:textId="6C066C9D"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3 návrhu zákona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1. V § 3 písm. d) odporúčame spojku „a“ za slovami „s orgánmi verejnej správy“ nahradiť čiarkou a slová „a plní úlohy podľa osobitných predpisov1)“ umiestniť na konci ustanovenia. Zároveň navrhujeme slová „pri rozvíjaní lesníctva s vysokými školami a strednými školami“ nahradiť slovami „s vysokými školami pri rozvíjaní lesníctva a so strednými školami“. </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V záujme obsahovej zrozumiteľnosti navrhovanej úpravy odporúčame štylistickú úpravu znenia ustanovenia.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 xml:space="preserve">2. V § 3 písm. n) odporúčame za slová „vzdelanie a“ vložiť slovo „odbornej“ a slová „občanov, ktorí“ nahradiť slovami „osôb, ktoré“. </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Navrhujeme precizovať druh praxe, ktorá má byť uznaná, ako aj upraviť označenie osôb, ktorým má byť uznané vzdelanie a odborná prax. Podobnú úpravu odporúčame v čl. I § 15 ods. 2 písm. e) a v čl. III bode 29 § 68k ods. 5 návrhu zákona.</w:t>
            </w:r>
          </w:p>
        </w:tc>
        <w:tc>
          <w:tcPr>
            <w:tcW w:w="628" w:type="dxa"/>
            <w:vAlign w:val="center"/>
          </w:tcPr>
          <w:p w14:paraId="641E42C3" w14:textId="2D8F941C" w:rsidR="008B138D" w:rsidRPr="00470C77" w:rsidRDefault="00823A5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77F42361" w14:textId="663F52C8" w:rsidR="008B138D" w:rsidRPr="00470C77" w:rsidRDefault="00823A5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Formulácie sa upravili tak, aby bol zachovaný </w:t>
            </w:r>
            <w:r w:rsidR="00C2497D" w:rsidRPr="00470C77">
              <w:rPr>
                <w:rFonts w:ascii="Times New Roman" w:hAnsi="Times New Roman" w:cs="Times New Roman"/>
                <w:noProof w:val="0"/>
                <w:sz w:val="20"/>
                <w:szCs w:val="20"/>
              </w:rPr>
              <w:t>gramatický</w:t>
            </w:r>
            <w:r w:rsidRPr="00470C77">
              <w:rPr>
                <w:rFonts w:ascii="Times New Roman" w:hAnsi="Times New Roman" w:cs="Times New Roman"/>
                <w:noProof w:val="0"/>
                <w:sz w:val="20"/>
                <w:szCs w:val="20"/>
              </w:rPr>
              <w:t xml:space="preserve"> kontext ustanovení.</w:t>
            </w:r>
          </w:p>
        </w:tc>
      </w:tr>
      <w:tr w:rsidR="008B138D" w:rsidRPr="00470C77" w14:paraId="5C73AFA7" w14:textId="77777777" w:rsidTr="009F0B89">
        <w:trPr>
          <w:jc w:val="center"/>
        </w:trPr>
        <w:tc>
          <w:tcPr>
            <w:tcW w:w="1944" w:type="dxa"/>
          </w:tcPr>
          <w:p w14:paraId="12F84C7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MOSR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obrany Slovenskej republiky</w:t>
            </w:r>
          </w:p>
        </w:tc>
        <w:tc>
          <w:tcPr>
            <w:tcW w:w="608" w:type="dxa"/>
            <w:vAlign w:val="center"/>
          </w:tcPr>
          <w:p w14:paraId="5A99386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314DD52"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8 návrhu zákona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 8 ods. 2 odporúčame vypustiť duplicitne uvedené slovo „dňom“.</w:t>
            </w:r>
          </w:p>
        </w:tc>
        <w:tc>
          <w:tcPr>
            <w:tcW w:w="628" w:type="dxa"/>
            <w:vAlign w:val="center"/>
          </w:tcPr>
          <w:p w14:paraId="127B64D7" w14:textId="381B5626" w:rsidR="008B138D" w:rsidRPr="00470C77" w:rsidRDefault="00554CE2"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22D83B9D"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0E8D92B5" w14:textId="77777777" w:rsidTr="009F0B89">
        <w:trPr>
          <w:jc w:val="center"/>
        </w:trPr>
        <w:tc>
          <w:tcPr>
            <w:tcW w:w="1944" w:type="dxa"/>
          </w:tcPr>
          <w:p w14:paraId="5D268DA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MOSR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obrany Slovenskej republiky</w:t>
            </w:r>
          </w:p>
        </w:tc>
        <w:tc>
          <w:tcPr>
            <w:tcW w:w="608" w:type="dxa"/>
            <w:vAlign w:val="center"/>
          </w:tcPr>
          <w:p w14:paraId="2B1546C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A4893C9" w14:textId="02B0B501"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bodu 4 návrhu zákona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navrhovanom znení § 4b ods. 2 písm. c) odporúčame zvážiť úpravu lehoty na plnenie ohlasovacej povinnosti v súvislosti s oznamovaním zmeny fyzickej osoby podľa § 47 ods. 12.</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V súvislosti s úpravou novej ohlasovacej povinnosti navrhujeme ustanoviť aj lehotu jej plnenia.</w:t>
            </w:r>
          </w:p>
        </w:tc>
        <w:tc>
          <w:tcPr>
            <w:tcW w:w="628" w:type="dxa"/>
            <w:vAlign w:val="center"/>
          </w:tcPr>
          <w:p w14:paraId="7D5A63E7" w14:textId="783475EC" w:rsidR="008B138D" w:rsidRPr="00470C77" w:rsidRDefault="00554CE2"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0FB7859D" w14:textId="3C753182" w:rsidR="008B138D" w:rsidRPr="00470C77" w:rsidRDefault="00554CE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Lehota je 15 dní, vykoná sa úprava novelizačnej inštrukcie.</w:t>
            </w:r>
          </w:p>
        </w:tc>
      </w:tr>
      <w:tr w:rsidR="008B138D" w:rsidRPr="00470C77" w14:paraId="1FD72705" w14:textId="77777777" w:rsidTr="009F0B89">
        <w:trPr>
          <w:jc w:val="center"/>
        </w:trPr>
        <w:tc>
          <w:tcPr>
            <w:tcW w:w="1944" w:type="dxa"/>
          </w:tcPr>
          <w:p w14:paraId="6841E5D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MOSR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obrany Slovenskej republiky</w:t>
            </w:r>
          </w:p>
        </w:tc>
        <w:tc>
          <w:tcPr>
            <w:tcW w:w="608" w:type="dxa"/>
            <w:vAlign w:val="center"/>
          </w:tcPr>
          <w:p w14:paraId="431B833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18660A1"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bodu 6 návrhu zákona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1. V § 42 ods. 10 odporúčame bližšie špecifikovať identifikačné údaje o žiadateľovi.</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 xml:space="preserve">Odporúčame precizovať predmetné ustanovenie z hľadiska uvádzania rozsahu identifikačných údajov. Podobnú úpravu navrhujeme v čl. II bode 8 § 47 ods. 19 návrhu zákona. </w:t>
            </w:r>
            <w:r w:rsidRPr="00470C77">
              <w:rPr>
                <w:rFonts w:ascii="Times New Roman" w:eastAsia="Times New Roman" w:hAnsi="Times New Roman" w:cs="Times New Roman"/>
                <w:noProof w:val="0"/>
                <w:sz w:val="20"/>
                <w:szCs w:val="20"/>
              </w:rPr>
              <w:br/>
              <w:t xml:space="preserve">2. V § 42 ods. 11 úvodnej vete odporúčame slovo „zverejnená“ umiestniť pred slovo „evidencia“. </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Navrhujeme jazykovú úpravu ustanovenia.</w:t>
            </w:r>
          </w:p>
        </w:tc>
        <w:tc>
          <w:tcPr>
            <w:tcW w:w="628" w:type="dxa"/>
            <w:vAlign w:val="center"/>
          </w:tcPr>
          <w:p w14:paraId="6B35AD11" w14:textId="664203E5" w:rsidR="008B138D" w:rsidRPr="00470C77" w:rsidRDefault="00D871CB"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46EE76AC" w14:textId="77777777" w:rsidR="008B138D" w:rsidRPr="00470C77" w:rsidRDefault="00D871CB"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Rozsah identifikačných údajov je ustanovený v § 67 ods. 11.</w:t>
            </w:r>
          </w:p>
          <w:p w14:paraId="053D684E" w14:textId="5E31F56B" w:rsidR="00D871CB" w:rsidRPr="00470C77" w:rsidRDefault="00D871CB"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Namiesto slova „zverejnená evidencia“ sa použijú slová „verejná časť evidencie“.</w:t>
            </w:r>
          </w:p>
        </w:tc>
      </w:tr>
      <w:tr w:rsidR="008B138D" w:rsidRPr="00470C77" w14:paraId="594F45D2" w14:textId="77777777" w:rsidTr="009F0B89">
        <w:trPr>
          <w:jc w:val="center"/>
        </w:trPr>
        <w:tc>
          <w:tcPr>
            <w:tcW w:w="1944" w:type="dxa"/>
          </w:tcPr>
          <w:p w14:paraId="1C00A48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MOSR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obrany Slovenskej republiky</w:t>
            </w:r>
          </w:p>
        </w:tc>
        <w:tc>
          <w:tcPr>
            <w:tcW w:w="608" w:type="dxa"/>
            <w:vAlign w:val="center"/>
          </w:tcPr>
          <w:p w14:paraId="5FB40A2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8F789B0"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III bodu 7 návrhu zákona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Na začiatku navrhovaného znenia § 21 písm. e) odporúčame vložiť slová „v spolupráci“. </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Odporúčame jazykovú úpravu ustanovenia.</w:t>
            </w:r>
          </w:p>
        </w:tc>
        <w:tc>
          <w:tcPr>
            <w:tcW w:w="628" w:type="dxa"/>
            <w:vAlign w:val="center"/>
          </w:tcPr>
          <w:p w14:paraId="6B69EBE4" w14:textId="31CCCFF2" w:rsidR="008B138D" w:rsidRPr="00470C77" w:rsidRDefault="00D871CB"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598B8A8E"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119232D6" w14:textId="77777777" w:rsidTr="009F0B89">
        <w:trPr>
          <w:jc w:val="center"/>
        </w:trPr>
        <w:tc>
          <w:tcPr>
            <w:tcW w:w="1944" w:type="dxa"/>
          </w:tcPr>
          <w:p w14:paraId="51367A2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MOSR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obrany Slovenskej republiky</w:t>
            </w:r>
          </w:p>
        </w:tc>
        <w:tc>
          <w:tcPr>
            <w:tcW w:w="608" w:type="dxa"/>
            <w:vAlign w:val="center"/>
          </w:tcPr>
          <w:p w14:paraId="31F832F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9C7BB38"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III bodu 25 návrhu zákona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V poznámke pod čiarou k odkazu 19a odporúčame na konci citácie pripojiť tieto slová: „a o zmene a doplnení niektorých zákonov“. </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Odporúčame precizovať názov citovaného právneho predpisu v súlade s názvom predkladaného návrhu zákona.</w:t>
            </w:r>
          </w:p>
        </w:tc>
        <w:tc>
          <w:tcPr>
            <w:tcW w:w="628" w:type="dxa"/>
            <w:vAlign w:val="center"/>
          </w:tcPr>
          <w:p w14:paraId="1E66217F" w14:textId="19524212" w:rsidR="008B138D" w:rsidRPr="00470C77" w:rsidRDefault="00D871CB"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N</w:t>
            </w:r>
          </w:p>
        </w:tc>
        <w:tc>
          <w:tcPr>
            <w:tcW w:w="2612" w:type="dxa"/>
          </w:tcPr>
          <w:p w14:paraId="4F1FC9EC" w14:textId="3937B551" w:rsidR="008B138D" w:rsidRPr="00470C77" w:rsidRDefault="00D871CB"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Úprava sa nevykoná z dôvodu akceptovania inej pripomienky a súvisiacej úpravy textu.</w:t>
            </w:r>
          </w:p>
        </w:tc>
      </w:tr>
      <w:tr w:rsidR="008B138D" w:rsidRPr="00470C77" w14:paraId="5027CE85" w14:textId="77777777" w:rsidTr="009F0B89">
        <w:trPr>
          <w:jc w:val="center"/>
        </w:trPr>
        <w:tc>
          <w:tcPr>
            <w:tcW w:w="1944" w:type="dxa"/>
          </w:tcPr>
          <w:p w14:paraId="30B4F5E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MPSVRSR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práce, sociálnych vecí a rodiny Slovenskej republiky</w:t>
            </w:r>
          </w:p>
        </w:tc>
        <w:tc>
          <w:tcPr>
            <w:tcW w:w="608" w:type="dxa"/>
            <w:vAlign w:val="center"/>
          </w:tcPr>
          <w:p w14:paraId="2949DD8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1C3881D"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Všeobecná pripomienka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Odporúčame celý návrh zákona prepracovať z legislatívno-technického hľadiska tak, aby bol v súlade s pravidlami tvorby právnych predpisov, zásadami legislatívnej techniky </w:t>
            </w:r>
            <w:r w:rsidRPr="00470C77">
              <w:rPr>
                <w:rFonts w:ascii="Times New Roman" w:eastAsia="Times New Roman" w:hAnsi="Times New Roman" w:cs="Times New Roman"/>
                <w:noProof w:val="0"/>
                <w:sz w:val="20"/>
                <w:szCs w:val="20"/>
              </w:rPr>
              <w:br/>
              <w:t xml:space="preserve">a požiadavkami na vnútornú konzistentnosť, terminologickú jednotnosť a presnosť právnej úpravy. </w:t>
            </w:r>
            <w:r w:rsidRPr="00470C77">
              <w:rPr>
                <w:rFonts w:ascii="Times New Roman" w:eastAsia="Times New Roman" w:hAnsi="Times New Roman" w:cs="Times New Roman"/>
                <w:noProof w:val="0"/>
                <w:sz w:val="20"/>
                <w:szCs w:val="20"/>
              </w:rPr>
              <w:br/>
              <w:t xml:space="preserve">V rámci prepracovania je potrebné odstrániť legislatívno-technické nedostatky, spresniť formulácie jednotlivých ustanovení, zosúladiť používané pojmy v celom texte návrhu zákona a zabezpečiť súlad s platným právnym poriadkom Slovenskej republiky. Návrh zákona napr. používa pojem „odborná spôsobilosť v lesníctve“ bez toho, aby bol predmetný pojem a jeho obsah definovaný. Taktiež nie je zadefinovaný pojem „odborná spôsobilosť v lesníctve“ </w:t>
            </w:r>
            <w:r w:rsidRPr="00470C77">
              <w:rPr>
                <w:rFonts w:ascii="Times New Roman" w:eastAsia="Times New Roman" w:hAnsi="Times New Roman" w:cs="Times New Roman"/>
                <w:noProof w:val="0"/>
                <w:sz w:val="20"/>
                <w:szCs w:val="20"/>
              </w:rPr>
              <w:br/>
              <w:t xml:space="preserve">vo vzťahu k existujúcim inštitútom odbornej spôsobilosti podľa zákona č. 326/2005 Z. z. o lesoch v znení neskorších predpisov (ďalej len „zákon o lesoch“) a zákona č. 138/2010 Z. z. o lesnom reprodukčnom materiáli v znení neskorších predpisov (ďalej len „zákon o lesnom reprodukčnom materiáli“), čo môže spôsobovať výkladové nejasnosti a aplikačné problémy; </w:t>
            </w:r>
            <w:r w:rsidRPr="00470C77">
              <w:rPr>
                <w:rFonts w:ascii="Times New Roman" w:eastAsia="Times New Roman" w:hAnsi="Times New Roman" w:cs="Times New Roman"/>
                <w:noProof w:val="0"/>
                <w:sz w:val="20"/>
                <w:szCs w:val="20"/>
              </w:rPr>
              <w:br/>
              <w:t xml:space="preserve">z dôvodu zachovania terminologickej jednotnosti právneho poriadku a právnej istoty navrhujeme používať pojmy zavedené zákonom o lesoch a zákonom o lesnom reprodukčnom materiáli s príslušným odkazom na uvedené zákony alebo predmetný pojem výslovne definovať. </w:t>
            </w:r>
            <w:r w:rsidRPr="00470C77">
              <w:rPr>
                <w:rFonts w:ascii="Times New Roman" w:eastAsia="Times New Roman" w:hAnsi="Times New Roman" w:cs="Times New Roman"/>
                <w:noProof w:val="0"/>
                <w:sz w:val="20"/>
                <w:szCs w:val="20"/>
              </w:rPr>
              <w:br/>
              <w:t xml:space="preserve">Zároveň upozorňujeme, že niektoré kompetencie Slovenskej lesníckej komory (ďalej len „komora“) je potrebné zúžiť na oblasť lesníctva (Čl. I § 3 ods. 1 písm. c) až e)), iné upraviť </w:t>
            </w:r>
            <w:r w:rsidRPr="00470C77">
              <w:rPr>
                <w:rFonts w:ascii="Times New Roman" w:eastAsia="Times New Roman" w:hAnsi="Times New Roman" w:cs="Times New Roman"/>
                <w:noProof w:val="0"/>
                <w:sz w:val="20"/>
                <w:szCs w:val="20"/>
              </w:rPr>
              <w:br/>
              <w:t>v súlade s osobitnými predpismi (Čl. I § 3 ods. 1 písm. f) a n)).</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Odôvodnenie: Legislatívno-technická pripomienka; potreba zosúladiť návrh zákona </w:t>
            </w:r>
            <w:r w:rsidRPr="00470C77">
              <w:rPr>
                <w:rFonts w:ascii="Times New Roman" w:eastAsia="Times New Roman" w:hAnsi="Times New Roman" w:cs="Times New Roman"/>
                <w:noProof w:val="0"/>
                <w:sz w:val="20"/>
                <w:szCs w:val="20"/>
              </w:rPr>
              <w:br/>
              <w:t>so zákonom č. 400/2015 Z. z. o tvorbe právnych predpisov a o Zbierke zákonov Slovenskej republiky a o zmene a doplnení niektorých zákonov v znení neskorších predpisov, Legislatívnymi pravidlami vlády Slovenskej republiky a ďalšími príslušnými právnymi predpismi.</w:t>
            </w:r>
          </w:p>
        </w:tc>
        <w:tc>
          <w:tcPr>
            <w:tcW w:w="628" w:type="dxa"/>
            <w:vAlign w:val="center"/>
          </w:tcPr>
          <w:p w14:paraId="154989BE" w14:textId="72FA9EBD" w:rsidR="008B138D" w:rsidRPr="00470C77" w:rsidRDefault="002A36A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41360342"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166693AF" w14:textId="77777777" w:rsidTr="009F0B89">
        <w:trPr>
          <w:jc w:val="center"/>
        </w:trPr>
        <w:tc>
          <w:tcPr>
            <w:tcW w:w="1944" w:type="dxa"/>
          </w:tcPr>
          <w:p w14:paraId="222AB27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MPSVRSR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práce, sociálnych vecí a rodiny Slovenskej republiky</w:t>
            </w:r>
          </w:p>
        </w:tc>
        <w:tc>
          <w:tcPr>
            <w:tcW w:w="608" w:type="dxa"/>
            <w:vAlign w:val="center"/>
          </w:tcPr>
          <w:p w14:paraId="5B0D332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4705AA7" w14:textId="7892CB38"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Všeobecná pripomienka k Čl. I</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Odporúčame Čl. I upraviť tak, aby sa na konania podľa návrhu zákona uplatňoval zákon </w:t>
            </w:r>
            <w:r w:rsidRPr="00470C77">
              <w:rPr>
                <w:rFonts w:ascii="Times New Roman" w:eastAsia="Times New Roman" w:hAnsi="Times New Roman" w:cs="Times New Roman"/>
                <w:noProof w:val="0"/>
                <w:sz w:val="20"/>
                <w:szCs w:val="20"/>
              </w:rPr>
              <w:br/>
              <w:t xml:space="preserve">č. 71/1967 Zb. o správnom konaní (správny poriadok) v znení neskorších predpisov </w:t>
            </w:r>
            <w:r w:rsidRPr="00470C77">
              <w:rPr>
                <w:rFonts w:ascii="Times New Roman" w:eastAsia="Times New Roman" w:hAnsi="Times New Roman" w:cs="Times New Roman"/>
                <w:noProof w:val="0"/>
                <w:sz w:val="20"/>
                <w:szCs w:val="20"/>
              </w:rPr>
              <w:br/>
              <w:t>a nevylučovalo sa použitie správneho poriadku, nakoľko návrh zákona neobsahuje žiadnu úpravu procesného postupu v týchto konaniach ani neodkazuje na iný procesný predpis.</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Alternatívne je možné návrh zákona doplniť o komplexnú úpravu procesného postupu </w:t>
            </w:r>
            <w:r w:rsidRPr="00470C77">
              <w:rPr>
                <w:rFonts w:ascii="Times New Roman" w:eastAsia="Times New Roman" w:hAnsi="Times New Roman" w:cs="Times New Roman"/>
                <w:noProof w:val="0"/>
                <w:sz w:val="20"/>
                <w:szCs w:val="20"/>
              </w:rPr>
              <w:br/>
              <w:t>v týchto konaniach.</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Odôvodnenie: Návrh zákona vylučuje použitie správneho poriadku na konania podľa tohto návrhu zákona (najmä v Čl. I § 4 ods. 11), pričom súčasne neobsahuje vlastnú </w:t>
            </w:r>
            <w:r w:rsidRPr="00470C77">
              <w:rPr>
                <w:rFonts w:ascii="Times New Roman" w:eastAsia="Times New Roman" w:hAnsi="Times New Roman" w:cs="Times New Roman"/>
                <w:noProof w:val="0"/>
                <w:sz w:val="20"/>
                <w:szCs w:val="20"/>
              </w:rPr>
              <w:lastRenderedPageBreak/>
              <w:t xml:space="preserve">procesnoprávnu úpravu predmetných konaní ani neustanovuje použitie iného procesného predpisu. Vylúčenie správneho poriadku bez súčasného vytvorenia osobitného procesného režimu spôsobuje právnu neistotu účastníkov konania a aplikačné problémy pri riešení základných procesných otázok, najmä pokiaľ ide o začatie konania, doručovanie, dokazovanie, lehoty, práva a povinnosti účastníkov, rozhodovanie, opravné prostriedky a </w:t>
            </w:r>
            <w:proofErr w:type="spellStart"/>
            <w:r w:rsidRPr="00470C77">
              <w:rPr>
                <w:rFonts w:ascii="Times New Roman" w:eastAsia="Times New Roman" w:hAnsi="Times New Roman" w:cs="Times New Roman"/>
                <w:noProof w:val="0"/>
                <w:sz w:val="20"/>
                <w:szCs w:val="20"/>
              </w:rPr>
              <w:t>preskúmateľnosť</w:t>
            </w:r>
            <w:proofErr w:type="spellEnd"/>
            <w:r w:rsidRPr="00470C77">
              <w:rPr>
                <w:rFonts w:ascii="Times New Roman" w:eastAsia="Times New Roman" w:hAnsi="Times New Roman" w:cs="Times New Roman"/>
                <w:noProof w:val="0"/>
                <w:sz w:val="20"/>
                <w:szCs w:val="20"/>
              </w:rPr>
              <w:t xml:space="preserve"> rozhodnutí. Takýto postup je v rozpore s požiadavkami právnej istoty a predvídateľnosti právnej úpravy. Z uvedených dôvodov navrhujeme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uplatňovanie správneho poriadku alebo v návrhu zákona výslovne </w:t>
            </w:r>
            <w:r w:rsidRPr="00470C77">
              <w:rPr>
                <w:rFonts w:ascii="Times New Roman" w:eastAsia="Times New Roman" w:hAnsi="Times New Roman" w:cs="Times New Roman"/>
                <w:noProof w:val="0"/>
                <w:sz w:val="20"/>
                <w:szCs w:val="20"/>
              </w:rPr>
              <w:br/>
              <w:t>a dostatočne upraviť osobitný procesný režim vrátane všetkých základných procesných inštitútov.</w:t>
            </w:r>
          </w:p>
        </w:tc>
        <w:tc>
          <w:tcPr>
            <w:tcW w:w="628" w:type="dxa"/>
            <w:vAlign w:val="center"/>
          </w:tcPr>
          <w:p w14:paraId="05527956" w14:textId="77976128" w:rsidR="008B138D" w:rsidRPr="00470C77" w:rsidRDefault="00E03B2F"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N</w:t>
            </w:r>
          </w:p>
        </w:tc>
        <w:tc>
          <w:tcPr>
            <w:tcW w:w="2612" w:type="dxa"/>
          </w:tcPr>
          <w:p w14:paraId="26CE5245" w14:textId="77777777" w:rsidR="00E03B2F" w:rsidRPr="00470C77" w:rsidRDefault="00E03B2F"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Správny poriadok je vylúčený iba pri </w:t>
            </w:r>
          </w:p>
          <w:p w14:paraId="3BB0BC5A" w14:textId="1FA8B5E3" w:rsidR="00E03B2F" w:rsidRPr="00470C77" w:rsidRDefault="00E03B2F" w:rsidP="009F0B89">
            <w:pPr>
              <w:pStyle w:val="Odsekzoznamu"/>
              <w:widowControl w:val="0"/>
              <w:numPr>
                <w:ilvl w:val="0"/>
                <w:numId w:val="1"/>
              </w:numPr>
              <w:spacing w:after="0" w:line="240" w:lineRule="auto"/>
              <w:ind w:left="307"/>
              <w:contextualSpacing w:val="0"/>
              <w:rPr>
                <w:rFonts w:ascii="Times New Roman" w:hAnsi="Times New Roman" w:cs="Times New Roman"/>
                <w:noProof w:val="0"/>
                <w:sz w:val="20"/>
                <w:szCs w:val="20"/>
              </w:rPr>
            </w:pPr>
            <w:r w:rsidRPr="00470C77">
              <w:rPr>
                <w:rFonts w:ascii="Times New Roman" w:hAnsi="Times New Roman" w:cs="Times New Roman"/>
                <w:noProof w:val="0"/>
                <w:sz w:val="20"/>
                <w:szCs w:val="20"/>
              </w:rPr>
              <w:t>Zániku členstva zo zákona, kedy niet o čom konať (nerozhoduje sa o právach, povinnostiach a právom chránených záujmoch osoby)</w:t>
            </w:r>
          </w:p>
          <w:p w14:paraId="2E188838" w14:textId="77777777" w:rsidR="008B138D" w:rsidRPr="00470C77" w:rsidRDefault="00E03B2F" w:rsidP="009F0B89">
            <w:pPr>
              <w:pStyle w:val="Odsekzoznamu"/>
              <w:widowControl w:val="0"/>
              <w:numPr>
                <w:ilvl w:val="0"/>
                <w:numId w:val="1"/>
              </w:numPr>
              <w:spacing w:after="0" w:line="240" w:lineRule="auto"/>
              <w:ind w:left="307"/>
              <w:contextualSpacing w:val="0"/>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konaní o prijatí alebo neprijatí za člena, keďže </w:t>
            </w:r>
            <w:r w:rsidR="00A16F33" w:rsidRPr="00470C77">
              <w:rPr>
                <w:rFonts w:ascii="Times New Roman" w:hAnsi="Times New Roman" w:cs="Times New Roman"/>
                <w:noProof w:val="0"/>
                <w:sz w:val="20"/>
                <w:szCs w:val="20"/>
              </w:rPr>
              <w:t>na fakultatívne členstvo nie je právny nárok.</w:t>
            </w:r>
          </w:p>
          <w:p w14:paraId="4805825A" w14:textId="4496B39F" w:rsidR="002B4632" w:rsidRPr="00470C77" w:rsidRDefault="002B4632" w:rsidP="009F0B89">
            <w:pPr>
              <w:widowControl w:val="0"/>
              <w:spacing w:after="0" w:line="240" w:lineRule="auto"/>
              <w:ind w:left="-53"/>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Upraví sa konanie o odvolaní proti rozhodnutiu o neprijatí za člena, na ktoré sa bude vzťahov správny poriadok v primerane obmedzenom rozsahu.</w:t>
            </w:r>
          </w:p>
        </w:tc>
      </w:tr>
      <w:tr w:rsidR="008B138D" w:rsidRPr="00470C77" w14:paraId="292D0C22" w14:textId="77777777" w:rsidTr="009F0B89">
        <w:trPr>
          <w:jc w:val="center"/>
        </w:trPr>
        <w:tc>
          <w:tcPr>
            <w:tcW w:w="1944" w:type="dxa"/>
          </w:tcPr>
          <w:p w14:paraId="783C640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MPSVRSR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práce, sociálnych vecí a rodiny Slovenskej republiky</w:t>
            </w:r>
          </w:p>
        </w:tc>
        <w:tc>
          <w:tcPr>
            <w:tcW w:w="608" w:type="dxa"/>
            <w:vAlign w:val="center"/>
          </w:tcPr>
          <w:p w14:paraId="3FD58CD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7E893EDD"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3 ods. 2</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Odporúčame v Čl. I § 3 vypustiť odsek 2. Alternatívne odporúčame v Čl. I § 3 znenie odseku 2 upraviť/spresniť tak, aby bol jednoznačne vymedzený rozsah oprávnení komory </w:t>
            </w:r>
            <w:r w:rsidRPr="00470C77">
              <w:rPr>
                <w:rFonts w:ascii="Times New Roman" w:eastAsia="Times New Roman" w:hAnsi="Times New Roman" w:cs="Times New Roman"/>
                <w:noProof w:val="0"/>
                <w:sz w:val="20"/>
                <w:szCs w:val="20"/>
              </w:rPr>
              <w:br/>
              <w:t xml:space="preserve">a podmienky výkonu týchto oprávnení, ako aj vzťah k všeobecným procesným predpisom </w:t>
            </w:r>
            <w:r w:rsidRPr="00470C77">
              <w:rPr>
                <w:rFonts w:ascii="Times New Roman" w:eastAsia="Times New Roman" w:hAnsi="Times New Roman" w:cs="Times New Roman"/>
                <w:noProof w:val="0"/>
                <w:sz w:val="20"/>
                <w:szCs w:val="20"/>
              </w:rPr>
              <w:br/>
              <w:t>a k otázke aktívnej legitimácie komory.</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Navrhované ustanovenie priznáva komore oprávnenie podať návrh na začatie konania pred orgánom verejnej správy alebo na súde vo veciach ochrany práv a oprávnených záujmov svojich členov. Takto formulované oprávnenie môže vyvolávať výkladové nejasnosti vo vzťahu k procesným predpisom upravujúcim okruh účastníkov konania a aktívnu legitimáciu na podanie návrhu alebo žaloby. Rovnako nie je zrejmé, aké „práva a oprávnené záujmy svojich členov“ má komora oprávnenie chrániť, či ide o individuálne práva konkrétnych členov, spoločné profesijné záujmy členov alebo záujmy komory ako stavovskej organizácie. Takéto vymedzenie je neurčité a môže viesť k nejednotnej aplikačnej praxi. Navrhované ustanovenie nie je samo osebe dostatočné na založenie aktívnej vecnej legitimácie komory na ochranu individuálnych práv jej členov v súdnom konaní bez zodpovedajúcej právnej úpravy procesných predpisov (Civilný sporový poriadok, Správny súdny poriadok), nakoľko v civilnom sporovom konaní všeobecne platí zásada, že žalobu podáva ten, kto tvrdí zásah do svojho subjektívneho práva, ak zákon výslovne neustanovuje inak. Druhá veta navrhovaného ustanovenia je nadbytočná, keďže zastupovanie účastníka konania na základe plnomocenstva je už upravené všeobecnými procesnými predpismi. Z návrhu zákona nevyplýva, aké osobitné oprávnenie má byť komore priznané nad rámec všeobecnej právnej úpravy zastúpenia.</w:t>
            </w:r>
          </w:p>
        </w:tc>
        <w:tc>
          <w:tcPr>
            <w:tcW w:w="628" w:type="dxa"/>
            <w:vAlign w:val="center"/>
          </w:tcPr>
          <w:p w14:paraId="723DA2E9" w14:textId="491710C4" w:rsidR="008B138D" w:rsidRPr="00470C77" w:rsidRDefault="00C2497D"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419FC3F3" w14:textId="6B1748F0"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2DA2EF6F" w14:textId="77777777" w:rsidTr="009F0B89">
        <w:trPr>
          <w:jc w:val="center"/>
        </w:trPr>
        <w:tc>
          <w:tcPr>
            <w:tcW w:w="1944" w:type="dxa"/>
          </w:tcPr>
          <w:p w14:paraId="4037397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MPSVRSR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práce, sociálnych vecí a rodiny Slovenskej republiky</w:t>
            </w:r>
          </w:p>
        </w:tc>
        <w:tc>
          <w:tcPr>
            <w:tcW w:w="608" w:type="dxa"/>
            <w:vAlign w:val="center"/>
          </w:tcPr>
          <w:p w14:paraId="21A3434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F598AA3" w14:textId="1D38F68B"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4 ods. 1</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Odporúčame v Čl. I § 4 vypustiť odsek 1. Alternatívne odporúčame v Čl. I § 4 znenie odseku 1 prepracovať v nadväznosti na zákon o lesoch a zákon o lesnom reprodukčnom materiáli.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Odôvodnenie: Navrhované ustanovenie zavádza povinné členstvo v komore ako podmienku výkonu činností, na ktoré je potrebná odborná spôsobilosť v lesníctve. Okrem toho, že návrh zákona používa neurčitý pojem „osvedčenie o odbornej </w:t>
            </w:r>
            <w:r w:rsidRPr="00470C77">
              <w:rPr>
                <w:rFonts w:ascii="Times New Roman" w:eastAsia="Times New Roman" w:hAnsi="Times New Roman" w:cs="Times New Roman"/>
                <w:noProof w:val="0"/>
                <w:sz w:val="20"/>
                <w:szCs w:val="20"/>
              </w:rPr>
              <w:lastRenderedPageBreak/>
              <w:t xml:space="preserve">spôsobilosti v lesníctve“, ktorý nie je ustáleným pojmom právneho poriadku Slovenskej republiky (viď všeobecná pripomienka), mení, resp. dopĺňa podmienky výkonu činností upravených zákonom o lesoch a zákonom </w:t>
            </w:r>
            <w:r w:rsidRPr="00470C77">
              <w:rPr>
                <w:rFonts w:ascii="Times New Roman" w:eastAsia="Times New Roman" w:hAnsi="Times New Roman" w:cs="Times New Roman"/>
                <w:noProof w:val="0"/>
                <w:sz w:val="20"/>
                <w:szCs w:val="20"/>
              </w:rPr>
              <w:br/>
              <w:t xml:space="preserve">o lesnom reprodukčnom materiáli, ktoré tieto zákony taxatívne ustanovujú ako podmienky odbornej spôsobilosti pre jednotlivé odborné lesnícke činnosti. Návrh fakticky rozširuje zákonné podmienky výkonu týchto činností o ďalšiu podmienku, a to povinné členstvo </w:t>
            </w:r>
            <w:r w:rsidRPr="00470C77">
              <w:rPr>
                <w:rFonts w:ascii="Times New Roman" w:eastAsia="Times New Roman" w:hAnsi="Times New Roman" w:cs="Times New Roman"/>
                <w:noProof w:val="0"/>
                <w:sz w:val="20"/>
                <w:szCs w:val="20"/>
              </w:rPr>
              <w:br/>
              <w:t xml:space="preserve">v komore. Osoba, ktorá spĺňa všetky podmienky ustanovené zákonom o lesoch a zákonom </w:t>
            </w:r>
            <w:r w:rsidRPr="00470C77">
              <w:rPr>
                <w:rFonts w:ascii="Times New Roman" w:eastAsia="Times New Roman" w:hAnsi="Times New Roman" w:cs="Times New Roman"/>
                <w:noProof w:val="0"/>
                <w:sz w:val="20"/>
                <w:szCs w:val="20"/>
              </w:rPr>
              <w:br/>
              <w:t xml:space="preserve">o lesnom reprodukčnom materiáli, by bez členstva v komore nemohla predmetné činnosti vykonávať. Na základe uvedeného máme za to, že navrhované ustanovenie predstavuje nepriamu novelu zákona o lesoch a zákona o lesnom reprodukčnom materiáli, čo nie je </w:t>
            </w:r>
            <w:r w:rsidRPr="00470C77">
              <w:rPr>
                <w:rFonts w:ascii="Times New Roman" w:eastAsia="Times New Roman" w:hAnsi="Times New Roman" w:cs="Times New Roman"/>
                <w:noProof w:val="0"/>
                <w:sz w:val="20"/>
                <w:szCs w:val="20"/>
              </w:rPr>
              <w:br/>
              <w:t xml:space="preserve">v súlade s princípmi legislatívnej tvorby právnych predpisov. Ak je zámerom predkladateľa zaviesť členstvo v komore ako podmienku výkonu konkrétnych odborných činností, je potrebné túto zmenu premietnuť priamo do ustanovení zákona o lesoch a zákona </w:t>
            </w:r>
            <w:r w:rsidRPr="00470C77">
              <w:rPr>
                <w:rFonts w:ascii="Times New Roman" w:eastAsia="Times New Roman" w:hAnsi="Times New Roman" w:cs="Times New Roman"/>
                <w:noProof w:val="0"/>
                <w:sz w:val="20"/>
                <w:szCs w:val="20"/>
              </w:rPr>
              <w:br/>
              <w:t>o lesnom reprodukčnom materiáli, upravujúcich podmienky výkonu týchto činností.</w:t>
            </w:r>
          </w:p>
        </w:tc>
        <w:tc>
          <w:tcPr>
            <w:tcW w:w="628" w:type="dxa"/>
            <w:vAlign w:val="center"/>
          </w:tcPr>
          <w:p w14:paraId="79284263" w14:textId="6E9B8424" w:rsidR="008B138D" w:rsidRPr="00470C77" w:rsidRDefault="00A40F9F"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2676ECFF" w14:textId="74D21521" w:rsidR="00337639" w:rsidRPr="00470C77" w:rsidRDefault="00337639"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Cieľ zavedenia </w:t>
            </w:r>
            <w:r w:rsidR="002B4632" w:rsidRPr="00470C77">
              <w:rPr>
                <w:rFonts w:ascii="Times New Roman" w:hAnsi="Times New Roman" w:cs="Times New Roman"/>
                <w:noProof w:val="0"/>
                <w:sz w:val="20"/>
                <w:szCs w:val="20"/>
              </w:rPr>
              <w:t>povinného</w:t>
            </w:r>
            <w:r w:rsidRPr="00470C77">
              <w:rPr>
                <w:rFonts w:ascii="Times New Roman" w:hAnsi="Times New Roman" w:cs="Times New Roman"/>
                <w:noProof w:val="0"/>
                <w:sz w:val="20"/>
                <w:szCs w:val="20"/>
              </w:rPr>
              <w:t xml:space="preserve"> členstva je uvedený v sprievodných častiach materiálu.</w:t>
            </w:r>
          </w:p>
          <w:p w14:paraId="1887D27E" w14:textId="21F256B4" w:rsidR="008B138D" w:rsidRPr="00470C77" w:rsidRDefault="00337639"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 4 ods. 1 sa neupraví na základe pripomienky, ale upraví sa v čl. II § 47 ods. 1. Nevzniká tak riziko </w:t>
            </w:r>
            <w:r w:rsidRPr="00470C77">
              <w:rPr>
                <w:rFonts w:ascii="Times New Roman" w:hAnsi="Times New Roman" w:cs="Times New Roman"/>
                <w:noProof w:val="0"/>
                <w:sz w:val="20"/>
                <w:szCs w:val="20"/>
              </w:rPr>
              <w:lastRenderedPageBreak/>
              <w:t xml:space="preserve">nepriamej novely. V čl. II a III sa výslovne ustanovia, že podmienku výkonu činnosti </w:t>
            </w:r>
            <w:r w:rsidR="002B4632" w:rsidRPr="00470C77">
              <w:rPr>
                <w:rFonts w:ascii="Times New Roman" w:hAnsi="Times New Roman" w:cs="Times New Roman"/>
                <w:noProof w:val="0"/>
                <w:sz w:val="20"/>
                <w:szCs w:val="20"/>
              </w:rPr>
              <w:t>odborne</w:t>
            </w:r>
            <w:r w:rsidRPr="00470C77">
              <w:rPr>
                <w:rFonts w:ascii="Times New Roman" w:hAnsi="Times New Roman" w:cs="Times New Roman"/>
                <w:noProof w:val="0"/>
                <w:sz w:val="20"/>
                <w:szCs w:val="20"/>
              </w:rPr>
              <w:t xml:space="preserve"> spôsobilej osoby je členstvo v komore.</w:t>
            </w:r>
          </w:p>
        </w:tc>
      </w:tr>
      <w:tr w:rsidR="008B138D" w:rsidRPr="00470C77" w14:paraId="4BE0F6DC" w14:textId="77777777" w:rsidTr="009F0B89">
        <w:trPr>
          <w:jc w:val="center"/>
        </w:trPr>
        <w:tc>
          <w:tcPr>
            <w:tcW w:w="1944" w:type="dxa"/>
          </w:tcPr>
          <w:p w14:paraId="5EC84FF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MPSVRSR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práce, sociálnych vecí a rodiny Slovenskej republiky</w:t>
            </w:r>
          </w:p>
        </w:tc>
        <w:tc>
          <w:tcPr>
            <w:tcW w:w="608" w:type="dxa"/>
            <w:vAlign w:val="center"/>
          </w:tcPr>
          <w:p w14:paraId="45B16E8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2E943A6"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4 ods. 5 písm. 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Odporúčame v Čl. I § 4 ods. 5 písm. a) zosúladiť s § 4 ods. 3 písm. a) a jednoznačne upraviť vzťah medzi vznikom členstva a zápisom do zoznamu členov komory.</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Odôvodnenie: Navrhovaná úprava v § 4 ods. 5 písm. a) nie je zosúladená s § 4 ods. 3 písm. a), keďže vznik členstva je viazaný na inú právnu skutočnosť ako zápis do zoznamu členov komory. Z návrhu zákona nie je zrejmé, či vydanie osvedčenia o odbornej spôsobilosti a zápis do evidencie odborne spôsobilých osôb nastávajú súčasne, ani ako sa postupuje v prípade časového odstupu medzi týmito úkonmi. Ustanovenie tak vytvára právnu neistotu pri určení okamihu vzniku členstva a postavenia osoby zapísanej v zozname členov komory. Ak členstvo vzniká ex </w:t>
            </w:r>
            <w:proofErr w:type="spellStart"/>
            <w:r w:rsidRPr="00470C77">
              <w:rPr>
                <w:rFonts w:ascii="Times New Roman" w:eastAsia="Times New Roman" w:hAnsi="Times New Roman" w:cs="Times New Roman"/>
                <w:noProof w:val="0"/>
                <w:sz w:val="20"/>
                <w:szCs w:val="20"/>
              </w:rPr>
              <w:t>lege</w:t>
            </w:r>
            <w:proofErr w:type="spellEnd"/>
            <w:r w:rsidRPr="00470C77">
              <w:rPr>
                <w:rFonts w:ascii="Times New Roman" w:eastAsia="Times New Roman" w:hAnsi="Times New Roman" w:cs="Times New Roman"/>
                <w:noProof w:val="0"/>
                <w:sz w:val="20"/>
                <w:szCs w:val="20"/>
              </w:rPr>
              <w:t xml:space="preserve"> zápisom do evidencie odborne spôsobilých osôb, potom zápis do zoznamu členov komory má iba evidenčný charakter a nemal by byť naviazaný na inú právnu skutočnosť, akou je vydanie osvedčenia.</w:t>
            </w:r>
          </w:p>
        </w:tc>
        <w:tc>
          <w:tcPr>
            <w:tcW w:w="628" w:type="dxa"/>
            <w:vAlign w:val="center"/>
          </w:tcPr>
          <w:p w14:paraId="09D509A8" w14:textId="06BE366D" w:rsidR="008B138D" w:rsidRPr="00470C77" w:rsidRDefault="00812DF3"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4CE0170C" w14:textId="698256BC" w:rsidR="008B138D" w:rsidRPr="00470C77" w:rsidRDefault="00812DF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 4 ods. </w:t>
            </w:r>
            <w:r w:rsidR="00C20F5D" w:rsidRPr="00470C77">
              <w:rPr>
                <w:rFonts w:ascii="Times New Roman" w:hAnsi="Times New Roman" w:cs="Times New Roman"/>
                <w:noProof w:val="0"/>
                <w:sz w:val="20"/>
                <w:szCs w:val="20"/>
              </w:rPr>
              <w:t xml:space="preserve">3 písm. a) a ods. </w:t>
            </w:r>
            <w:r w:rsidRPr="00470C77">
              <w:rPr>
                <w:rFonts w:ascii="Times New Roman" w:hAnsi="Times New Roman" w:cs="Times New Roman"/>
                <w:noProof w:val="0"/>
                <w:sz w:val="20"/>
                <w:szCs w:val="20"/>
              </w:rPr>
              <w:t>5 písm. a</w:t>
            </w:r>
            <w:r w:rsidR="00C20F5D" w:rsidRPr="00470C77">
              <w:rPr>
                <w:rFonts w:ascii="Times New Roman" w:hAnsi="Times New Roman" w:cs="Times New Roman"/>
                <w:noProof w:val="0"/>
                <w:sz w:val="20"/>
                <w:szCs w:val="20"/>
              </w:rPr>
              <w:t>)</w:t>
            </w:r>
            <w:r w:rsidRPr="00470C77">
              <w:rPr>
                <w:rFonts w:ascii="Times New Roman" w:hAnsi="Times New Roman" w:cs="Times New Roman"/>
                <w:noProof w:val="0"/>
                <w:sz w:val="20"/>
                <w:szCs w:val="20"/>
              </w:rPr>
              <w:t xml:space="preserve"> sa uprav</w:t>
            </w:r>
            <w:r w:rsidR="00C20F5D" w:rsidRPr="00470C77">
              <w:rPr>
                <w:rFonts w:ascii="Times New Roman" w:hAnsi="Times New Roman" w:cs="Times New Roman"/>
                <w:noProof w:val="0"/>
                <w:sz w:val="20"/>
                <w:szCs w:val="20"/>
              </w:rPr>
              <w:t>ia</w:t>
            </w:r>
            <w:r w:rsidRPr="00470C77">
              <w:rPr>
                <w:rFonts w:ascii="Times New Roman" w:hAnsi="Times New Roman" w:cs="Times New Roman"/>
                <w:noProof w:val="0"/>
                <w:sz w:val="20"/>
                <w:szCs w:val="20"/>
              </w:rPr>
              <w:t xml:space="preserve"> tak, že vznik členstva, vydanie osvedčenia a zápis do zoznamu členov nastanú v jeden deň.</w:t>
            </w:r>
          </w:p>
        </w:tc>
      </w:tr>
      <w:tr w:rsidR="008B138D" w:rsidRPr="00470C77" w14:paraId="2CA1D4B2" w14:textId="77777777" w:rsidTr="009F0B89">
        <w:trPr>
          <w:jc w:val="center"/>
        </w:trPr>
        <w:tc>
          <w:tcPr>
            <w:tcW w:w="1944" w:type="dxa"/>
          </w:tcPr>
          <w:p w14:paraId="106B250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MPSVRSR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práce, sociálnych vecí a rodiny Slovenskej republiky</w:t>
            </w:r>
          </w:p>
        </w:tc>
        <w:tc>
          <w:tcPr>
            <w:tcW w:w="608" w:type="dxa"/>
            <w:vAlign w:val="center"/>
          </w:tcPr>
          <w:p w14:paraId="7979100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467DD9E"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4 ods. 5 písm. 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Upozorňujeme, že § 4 ods. 5 písm. a) odkazuje na „člena komory podľa odseku 1“, avšak </w:t>
            </w:r>
            <w:r w:rsidRPr="00470C77">
              <w:rPr>
                <w:rFonts w:ascii="Times New Roman" w:eastAsia="Times New Roman" w:hAnsi="Times New Roman" w:cs="Times New Roman"/>
                <w:noProof w:val="0"/>
                <w:sz w:val="20"/>
                <w:szCs w:val="20"/>
              </w:rPr>
              <w:br/>
              <w:t>§ 4 ods. 1 neupravuje vznik členstva, ale iba vymedzuje okruh osôb, ktoré sú členmi komory. Navrhujeme preto spresniť vnútorné odkazy a zosúladiť právne skutočnosti rozhodujúce pre vznik členstva a pre zápis do zoznamu členov komory.</w:t>
            </w:r>
          </w:p>
        </w:tc>
        <w:tc>
          <w:tcPr>
            <w:tcW w:w="628" w:type="dxa"/>
            <w:vAlign w:val="center"/>
          </w:tcPr>
          <w:p w14:paraId="0FADB591" w14:textId="7471F979" w:rsidR="008B138D" w:rsidRPr="00470C77" w:rsidRDefault="00C20F5D"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161B33E0" w14:textId="4E9C9FCE" w:rsidR="008B138D" w:rsidRPr="00470C77" w:rsidRDefault="00DD32CB"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4 ods. 1 vymedz</w:t>
            </w:r>
            <w:r w:rsidR="00C20F5D" w:rsidRPr="00470C77">
              <w:rPr>
                <w:rFonts w:ascii="Times New Roman" w:hAnsi="Times New Roman" w:cs="Times New Roman"/>
                <w:noProof w:val="0"/>
                <w:sz w:val="20"/>
                <w:szCs w:val="20"/>
              </w:rPr>
              <w:t>uje</w:t>
            </w:r>
            <w:r w:rsidRPr="00470C77">
              <w:rPr>
                <w:rFonts w:ascii="Times New Roman" w:hAnsi="Times New Roman" w:cs="Times New Roman"/>
                <w:noProof w:val="0"/>
                <w:sz w:val="20"/>
                <w:szCs w:val="20"/>
              </w:rPr>
              <w:t xml:space="preserve"> konkrétny okruh osôb. § 4 ods. </w:t>
            </w:r>
            <w:r w:rsidR="00EC0248" w:rsidRPr="00470C77">
              <w:rPr>
                <w:rFonts w:ascii="Times New Roman" w:hAnsi="Times New Roman" w:cs="Times New Roman"/>
                <w:noProof w:val="0"/>
                <w:sz w:val="20"/>
                <w:szCs w:val="20"/>
              </w:rPr>
              <w:t>3</w:t>
            </w:r>
            <w:r w:rsidRPr="00470C77">
              <w:rPr>
                <w:rFonts w:ascii="Times New Roman" w:hAnsi="Times New Roman" w:cs="Times New Roman"/>
                <w:noProof w:val="0"/>
                <w:sz w:val="20"/>
                <w:szCs w:val="20"/>
              </w:rPr>
              <w:t xml:space="preserve"> písm. a) ustanov</w:t>
            </w:r>
            <w:r w:rsidR="00C20F5D" w:rsidRPr="00470C77">
              <w:rPr>
                <w:rFonts w:ascii="Times New Roman" w:hAnsi="Times New Roman" w:cs="Times New Roman"/>
                <w:noProof w:val="0"/>
                <w:sz w:val="20"/>
                <w:szCs w:val="20"/>
              </w:rPr>
              <w:t>í v nadväznosti na to</w:t>
            </w:r>
            <w:r w:rsidRPr="00470C77">
              <w:rPr>
                <w:rFonts w:ascii="Times New Roman" w:hAnsi="Times New Roman" w:cs="Times New Roman"/>
                <w:noProof w:val="0"/>
                <w:sz w:val="20"/>
                <w:szCs w:val="20"/>
              </w:rPr>
              <w:t>, kedy tomuto okruhu osôb vzniká člens</w:t>
            </w:r>
            <w:r w:rsidR="00EC0248" w:rsidRPr="00470C77">
              <w:rPr>
                <w:rFonts w:ascii="Times New Roman" w:hAnsi="Times New Roman" w:cs="Times New Roman"/>
                <w:noProof w:val="0"/>
                <w:sz w:val="20"/>
                <w:szCs w:val="20"/>
              </w:rPr>
              <w:t>t</w:t>
            </w:r>
            <w:r w:rsidRPr="00470C77">
              <w:rPr>
                <w:rFonts w:ascii="Times New Roman" w:hAnsi="Times New Roman" w:cs="Times New Roman"/>
                <w:noProof w:val="0"/>
                <w:sz w:val="20"/>
                <w:szCs w:val="20"/>
              </w:rPr>
              <w:t>vo</w:t>
            </w:r>
            <w:r w:rsidR="00EC0248" w:rsidRPr="00470C77">
              <w:rPr>
                <w:rFonts w:ascii="Times New Roman" w:hAnsi="Times New Roman" w:cs="Times New Roman"/>
                <w:noProof w:val="0"/>
                <w:sz w:val="20"/>
                <w:szCs w:val="20"/>
              </w:rPr>
              <w:t>. § 4 ods. 5 písm. a) ustanovuje, aký administratívny úkon v tejto súvislosti vykoná komora.</w:t>
            </w:r>
          </w:p>
        </w:tc>
      </w:tr>
      <w:tr w:rsidR="008B138D" w:rsidRPr="00470C77" w14:paraId="5C861B0E" w14:textId="77777777" w:rsidTr="009F0B89">
        <w:trPr>
          <w:jc w:val="center"/>
        </w:trPr>
        <w:tc>
          <w:tcPr>
            <w:tcW w:w="1944" w:type="dxa"/>
          </w:tcPr>
          <w:p w14:paraId="57696C9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MPSVRSR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Ministerstvo práce, sociálnych vecí a rodiny Slovenskej </w:t>
            </w:r>
            <w:r w:rsidRPr="00470C77">
              <w:rPr>
                <w:rFonts w:ascii="Times New Roman" w:eastAsia="Times New Roman" w:hAnsi="Times New Roman" w:cs="Times New Roman"/>
                <w:noProof w:val="0"/>
                <w:sz w:val="20"/>
                <w:szCs w:val="20"/>
              </w:rPr>
              <w:lastRenderedPageBreak/>
              <w:t>republiky</w:t>
            </w:r>
          </w:p>
        </w:tc>
        <w:tc>
          <w:tcPr>
            <w:tcW w:w="608" w:type="dxa"/>
            <w:vAlign w:val="center"/>
          </w:tcPr>
          <w:p w14:paraId="02785C2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lastRenderedPageBreak/>
              <w:t>O</w:t>
            </w:r>
          </w:p>
        </w:tc>
        <w:tc>
          <w:tcPr>
            <w:tcW w:w="7168" w:type="dxa"/>
          </w:tcPr>
          <w:p w14:paraId="5E737EC8"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8 až 15</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Odporúčame v Čl. I ustanovenia upravujúce orgány komory (§ 8 až 15) komplexne prepracovať a doplniť tak, aby zákon obsahoval úplnú a systematickú úpravu ich postavenia, zloženia, kreovania, funkčného obdobia, rozhodovania a zodpovednosti.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br/>
              <w:t xml:space="preserve">Odôvodnenie: Navrhovaná právna úprava orgánov komory nie je dostatočne komplexná </w:t>
            </w:r>
            <w:r w:rsidRPr="00470C77">
              <w:rPr>
                <w:rFonts w:ascii="Times New Roman" w:eastAsia="Times New Roman" w:hAnsi="Times New Roman" w:cs="Times New Roman"/>
                <w:noProof w:val="0"/>
                <w:sz w:val="20"/>
                <w:szCs w:val="20"/>
              </w:rPr>
              <w:br/>
              <w:t>a neobsahuje viaceré podstatné náležitosti nevyhnutné na riadne fungovanie samosprávnej profesijnej komory. Viaceré otázky týkajúce sa kreovania, zloženia, fungovania a zániku orgánov komory nie sú upravené vôbec alebo sú upravené len čiastočne, čo môže spôsobovať aplikačné problémy. Návrh zákona napr. neustanovuje počet členov predstavenstva, ani minimálny, ani maximálny počet. Nie je preto zrejmé, v akom personálnom zložení má vykonávať svoju pôsobnosť a akým spôsobom sa určuje jej obsadenie. Rovnako absentuje jednoznačná úprava voľby predsedu komory, nie je zrejmé, ktorý orgán predsedu volí, aké sú podmienky kandidatúry, funkčné obdobie predsedu, dôvody a postup jeho odvolania, ako ani spôsob obsadzovania funkcie predsedu komory v prípade predčasného uvoľnenia. Návrh zákona taktiež nerieši viaceré základné otázky fungovania orgánov komory, najmä: podmienky voliteľnosti a nezlučiteľnosti funkcií, zánik členstva v orgánoch komory, postup pri odstúpení člena orgánu alebo pri uvoľnení funkcie, spôsob dopĺňania členov orgánov počas funkčného obdobia, uznášaniaschopnosť orgánov a spôsob prijímania rozhodnutí. Navrhovaná úprava zároveň v značnej miere odkazuje na vnútorné predpisy komory, hoci ide o otázky, ktoré by mali byť vzhľadom na ich význam pre výkon verejnoprávnych kompetencií komory upravené priamo v zákone.</w:t>
            </w:r>
          </w:p>
        </w:tc>
        <w:tc>
          <w:tcPr>
            <w:tcW w:w="628" w:type="dxa"/>
            <w:vAlign w:val="center"/>
          </w:tcPr>
          <w:p w14:paraId="0FD3B739" w14:textId="4282F0D8" w:rsidR="008B138D" w:rsidRPr="00470C77" w:rsidRDefault="00002E0D"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4AB3F580" w14:textId="77777777" w:rsidR="008B138D" w:rsidRPr="00470C77" w:rsidRDefault="00002E0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Voľba predsedu komory je v návrhu zverená valnému zhromaždeniu v § 10 ods. 1 písm. b). Funkčné obdobie je </w:t>
            </w:r>
            <w:r w:rsidRPr="00470C77">
              <w:rPr>
                <w:rFonts w:ascii="Times New Roman" w:hAnsi="Times New Roman" w:cs="Times New Roman"/>
                <w:noProof w:val="0"/>
                <w:sz w:val="20"/>
                <w:szCs w:val="20"/>
              </w:rPr>
              <w:lastRenderedPageBreak/>
              <w:t>tiež v návrhu ustanovené - § 8 ods. 2.</w:t>
            </w:r>
          </w:p>
          <w:p w14:paraId="6EEB61C5" w14:textId="77777777" w:rsidR="00002E0D" w:rsidRPr="00470C77" w:rsidRDefault="00002E0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Nemá význam upraviť postup odvolávania predsedu, keďže ide o rozhodnutie VZ. Obsadzovanie funkcie predsedu komory po jej uvoľnení je rovnaký ako pri voľbe predsedu, takže nemá význam upravovať to osobitne. Nezlučiteľnosť funkcií je upravená v § 12 ods. 4 a § 13 ods. 2.</w:t>
            </w:r>
          </w:p>
          <w:p w14:paraId="4828B3CA" w14:textId="4FDA643D" w:rsidR="00002E0D" w:rsidRPr="00470C77" w:rsidRDefault="00002E0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Zmysel záujmovej samosprávy spočíva okrem iného aj v tom, že viaceré otázky si organizácia upraví vo vnútorných predpisoch autonómne.</w:t>
            </w:r>
          </w:p>
        </w:tc>
      </w:tr>
      <w:tr w:rsidR="008B138D" w:rsidRPr="00470C77" w14:paraId="46CAA6B1" w14:textId="77777777" w:rsidTr="009F0B89">
        <w:trPr>
          <w:jc w:val="center"/>
        </w:trPr>
        <w:tc>
          <w:tcPr>
            <w:tcW w:w="1944" w:type="dxa"/>
          </w:tcPr>
          <w:p w14:paraId="1FC8DDA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MPSVRSR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práce, sociálnych vecí a rodiny Slovenskej republiky</w:t>
            </w:r>
          </w:p>
        </w:tc>
        <w:tc>
          <w:tcPr>
            <w:tcW w:w="608" w:type="dxa"/>
            <w:vAlign w:val="center"/>
          </w:tcPr>
          <w:p w14:paraId="77EC02E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438D481"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17</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Odporúčame v Čl. I § 17 (prechodné ustanovenia) komplexne prepracovať tak, aby jednoznačne upravovali transformáciu členstva, postavenie existujúcich orgánov komory, prechod pôsobnosti podľa nového zákona a dočasné uplatňovanie doterajších vnútorných predpisov až do prijatia nových vnútorných predpisov v súlade s návrhom zákona.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Odôvodnenie: Navrhovaná úprava prechodných ustanovení nie je dostatočne zosúladená </w:t>
            </w:r>
            <w:r w:rsidRPr="00470C77">
              <w:rPr>
                <w:rFonts w:ascii="Times New Roman" w:eastAsia="Times New Roman" w:hAnsi="Times New Roman" w:cs="Times New Roman"/>
                <w:noProof w:val="0"/>
                <w:sz w:val="20"/>
                <w:szCs w:val="20"/>
              </w:rPr>
              <w:br/>
              <w:t xml:space="preserve">s vecnými zmenami zavádzanými návrhom zákona a vo viacerých častiach vyvoláva právnu neistotu. K § 17 ods. 1 až 3 uvádzame, že návrh bez ďalšieho ustanovuje kontinuitu právneho postavenia komory, jej členov a orgánov podľa doterajšieho zákona bez vysporiadania sa s návrhom zákona ustanovenými novými podmienkami členstva, novými kategóriami členov </w:t>
            </w:r>
            <w:r w:rsidRPr="00470C77">
              <w:rPr>
                <w:rFonts w:ascii="Times New Roman" w:eastAsia="Times New Roman" w:hAnsi="Times New Roman" w:cs="Times New Roman"/>
                <w:noProof w:val="0"/>
                <w:sz w:val="20"/>
                <w:szCs w:val="20"/>
              </w:rPr>
              <w:br/>
              <w:t xml:space="preserve">a novou úpravu orgánov komory. Navrhované znenie § 17 ods. 5 v podstate predstavuje jednorazový „hromadný“ vznik povinného členstva tisícom osôb bez ich žiadosti a bez akéhokoľvek prechodného režimu úpravy práv a povinností vyplývajúcich z takto vzniknutého členstva. Zároveň, nie je zrejmé, od akého okamihu vzniká týmto osobám povinnosť platiť členské príspevky, podrobiť sa disciplinárnej právomoci komory alebo plniť ďalšie členské povinnosti. Znenie § 17 ods. 5 navyše nie je zosúladený s ustanoveniami upravujúcimi vznik členstva v komore (§ 4). Kým všeobecná úprava viaže vznik členstva na zápis do evidencie odborne spôsobilých osôb v informačnom systéme lesného hospodárstva, navrhované prechodné ustanovenie pracuje so zápisom do zoznamu členov komory vykonaným komorou. Nie je preto zrejmé, ktorá právna skutočnosť je rozhodujúca pre vznik členstva počas </w:t>
            </w:r>
            <w:r w:rsidRPr="00470C77">
              <w:rPr>
                <w:rFonts w:ascii="Times New Roman" w:eastAsia="Times New Roman" w:hAnsi="Times New Roman" w:cs="Times New Roman"/>
                <w:noProof w:val="0"/>
                <w:sz w:val="20"/>
                <w:szCs w:val="20"/>
              </w:rPr>
              <w:lastRenderedPageBreak/>
              <w:t xml:space="preserve">prechodného obdobia. Osobitne problematické je znenie § 17 ods. 4. Návrh ustanovuje, </w:t>
            </w:r>
            <w:r w:rsidRPr="00470C77">
              <w:rPr>
                <w:rFonts w:ascii="Times New Roman" w:eastAsia="Times New Roman" w:hAnsi="Times New Roman" w:cs="Times New Roman"/>
                <w:noProof w:val="0"/>
                <w:sz w:val="20"/>
                <w:szCs w:val="20"/>
              </w:rPr>
              <w:br/>
              <w:t xml:space="preserve">že predstavenstvo vypracuje návrhy vnútorných predpisov komory a že komora a jej členovia sa týmito návrhmi budú riadiť až do ich schválenia valným zhromaždením. Návrh vnútorného predpisu však nie je schváleným vnútorným predpisom komory a nemôže predstavovať záväzný normatívny akt upravujúci práva a povinnosti členov komory alebo postup orgánov komory. Navrhované ustanovenie je preto vnútorne rozporné a nezodpovedá základným požiadavkám právnej istoty. Ak chcel predkladateľ riešiť prechodné obdobie, mal ustanoviť, </w:t>
            </w:r>
            <w:r w:rsidRPr="00470C77">
              <w:rPr>
                <w:rFonts w:ascii="Times New Roman" w:eastAsia="Times New Roman" w:hAnsi="Times New Roman" w:cs="Times New Roman"/>
                <w:noProof w:val="0"/>
                <w:sz w:val="20"/>
                <w:szCs w:val="20"/>
              </w:rPr>
              <w:br/>
              <w:t>že doterajšie vnútorné predpisy zostávajú v platnosti do prijatia nových vnútorných predpisov, nie že záväznosť nadobudnú ich návrhy.</w:t>
            </w:r>
          </w:p>
        </w:tc>
        <w:tc>
          <w:tcPr>
            <w:tcW w:w="628" w:type="dxa"/>
            <w:vAlign w:val="center"/>
          </w:tcPr>
          <w:p w14:paraId="033D1855" w14:textId="441353C3" w:rsidR="008B138D" w:rsidRPr="00470C77" w:rsidRDefault="0053588B"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64EDAF1D" w14:textId="0EA173D0" w:rsidR="008B138D" w:rsidRPr="00470C77" w:rsidRDefault="00C20F5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Skutočnosť, že v súčasnosti komora existuje podľa odlišných pravidiel než bude existovať podľa návrhu zákona, vyžaduje ustanoviť </w:t>
            </w:r>
            <w:r w:rsidR="002B4632" w:rsidRPr="00470C77">
              <w:rPr>
                <w:rFonts w:ascii="Times New Roman" w:hAnsi="Times New Roman" w:cs="Times New Roman"/>
                <w:noProof w:val="0"/>
                <w:sz w:val="20"/>
                <w:szCs w:val="20"/>
              </w:rPr>
              <w:t>prechodné</w:t>
            </w:r>
            <w:r w:rsidRPr="00470C77">
              <w:rPr>
                <w:rFonts w:ascii="Times New Roman" w:hAnsi="Times New Roman" w:cs="Times New Roman"/>
                <w:noProof w:val="0"/>
                <w:sz w:val="20"/>
                <w:szCs w:val="20"/>
              </w:rPr>
              <w:t xml:space="preserve"> </w:t>
            </w:r>
            <w:r w:rsidR="002B4632" w:rsidRPr="00470C77">
              <w:rPr>
                <w:rFonts w:ascii="Times New Roman" w:hAnsi="Times New Roman" w:cs="Times New Roman"/>
                <w:noProof w:val="0"/>
                <w:sz w:val="20"/>
                <w:szCs w:val="20"/>
              </w:rPr>
              <w:t>obdobie</w:t>
            </w:r>
            <w:r w:rsidRPr="00470C77">
              <w:rPr>
                <w:rFonts w:ascii="Times New Roman" w:hAnsi="Times New Roman" w:cs="Times New Roman"/>
                <w:noProof w:val="0"/>
                <w:sz w:val="20"/>
                <w:szCs w:val="20"/>
              </w:rPr>
              <w:t xml:space="preserve">, v ktorom sa režim fungovania komory </w:t>
            </w:r>
            <w:r w:rsidR="002B4632" w:rsidRPr="00470C77">
              <w:rPr>
                <w:rFonts w:ascii="Times New Roman" w:hAnsi="Times New Roman" w:cs="Times New Roman"/>
                <w:noProof w:val="0"/>
                <w:sz w:val="20"/>
                <w:szCs w:val="20"/>
              </w:rPr>
              <w:t>zosúladí</w:t>
            </w:r>
            <w:r w:rsidRPr="00470C77">
              <w:rPr>
                <w:rFonts w:ascii="Times New Roman" w:hAnsi="Times New Roman" w:cs="Times New Roman"/>
                <w:noProof w:val="0"/>
                <w:sz w:val="20"/>
                <w:szCs w:val="20"/>
              </w:rPr>
              <w:t xml:space="preserve"> s ustanoveniami návrhu zákon. Preto sa upravuje kontinuita orgánov, ich zl</w:t>
            </w:r>
            <w:r w:rsidR="002B4632" w:rsidRPr="00470C77">
              <w:rPr>
                <w:rFonts w:ascii="Times New Roman" w:hAnsi="Times New Roman" w:cs="Times New Roman"/>
                <w:noProof w:val="0"/>
                <w:sz w:val="20"/>
                <w:szCs w:val="20"/>
              </w:rPr>
              <w:t>o</w:t>
            </w:r>
            <w:r w:rsidRPr="00470C77">
              <w:rPr>
                <w:rFonts w:ascii="Times New Roman" w:hAnsi="Times New Roman" w:cs="Times New Roman"/>
                <w:noProof w:val="0"/>
                <w:sz w:val="20"/>
                <w:szCs w:val="20"/>
              </w:rPr>
              <w:t xml:space="preserve">ženia, funkčných období a pod., aby tieto orgány mohli zabezpečiť prechod komory do nového režimu. To sa týka aj osôb, ktoré sa </w:t>
            </w:r>
            <w:r w:rsidR="0053588B" w:rsidRPr="00470C77">
              <w:rPr>
                <w:rFonts w:ascii="Times New Roman" w:hAnsi="Times New Roman" w:cs="Times New Roman"/>
                <w:noProof w:val="0"/>
                <w:sz w:val="20"/>
                <w:szCs w:val="20"/>
              </w:rPr>
              <w:t xml:space="preserve">stanú povinnými členmi priamo na základe skutočnosti, že sú držiteľmi osvedčení o odbornej spôsobilosti. Nie je dôvod na podávanie ich žiadostí ani na </w:t>
            </w:r>
            <w:r w:rsidR="002B4632" w:rsidRPr="00470C77">
              <w:rPr>
                <w:rFonts w:ascii="Times New Roman" w:hAnsi="Times New Roman" w:cs="Times New Roman"/>
                <w:noProof w:val="0"/>
                <w:sz w:val="20"/>
                <w:szCs w:val="20"/>
              </w:rPr>
              <w:t>oznamovanie</w:t>
            </w:r>
            <w:r w:rsidR="0053588B" w:rsidRPr="00470C77">
              <w:rPr>
                <w:rFonts w:ascii="Times New Roman" w:hAnsi="Times New Roman" w:cs="Times New Roman"/>
                <w:noProof w:val="0"/>
                <w:sz w:val="20"/>
                <w:szCs w:val="20"/>
              </w:rPr>
              <w:t xml:space="preserve"> akýchkoľvek údajov, pretože všetky potrebné údaje vyplývajú z ISLH a odovzdanie tejto </w:t>
            </w:r>
            <w:r w:rsidR="0053588B" w:rsidRPr="00470C77">
              <w:rPr>
                <w:rFonts w:ascii="Times New Roman" w:hAnsi="Times New Roman" w:cs="Times New Roman"/>
                <w:noProof w:val="0"/>
                <w:sz w:val="20"/>
                <w:szCs w:val="20"/>
              </w:rPr>
              <w:lastRenderedPageBreak/>
              <w:t>agendy upravujú prechodné u</w:t>
            </w:r>
            <w:r w:rsidR="002B4632" w:rsidRPr="00470C77">
              <w:rPr>
                <w:rFonts w:ascii="Times New Roman" w:hAnsi="Times New Roman" w:cs="Times New Roman"/>
                <w:noProof w:val="0"/>
                <w:sz w:val="20"/>
                <w:szCs w:val="20"/>
              </w:rPr>
              <w:t>s</w:t>
            </w:r>
            <w:r w:rsidR="0053588B" w:rsidRPr="00470C77">
              <w:rPr>
                <w:rFonts w:ascii="Times New Roman" w:hAnsi="Times New Roman" w:cs="Times New Roman"/>
                <w:noProof w:val="0"/>
                <w:sz w:val="20"/>
                <w:szCs w:val="20"/>
              </w:rPr>
              <w:t>t</w:t>
            </w:r>
            <w:r w:rsidR="002B4632" w:rsidRPr="00470C77">
              <w:rPr>
                <w:rFonts w:ascii="Times New Roman" w:hAnsi="Times New Roman" w:cs="Times New Roman"/>
                <w:noProof w:val="0"/>
                <w:sz w:val="20"/>
                <w:szCs w:val="20"/>
              </w:rPr>
              <w:t>a</w:t>
            </w:r>
            <w:r w:rsidR="0053588B" w:rsidRPr="00470C77">
              <w:rPr>
                <w:rFonts w:ascii="Times New Roman" w:hAnsi="Times New Roman" w:cs="Times New Roman"/>
                <w:noProof w:val="0"/>
                <w:sz w:val="20"/>
                <w:szCs w:val="20"/>
              </w:rPr>
              <w:t>novenia v čl. II a III.</w:t>
            </w:r>
          </w:p>
          <w:p w14:paraId="5AFC2BFD" w14:textId="77777777" w:rsidR="0053588B" w:rsidRPr="00470C77" w:rsidRDefault="0053588B"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V § 4 ods. 5 písm. a) sa uvedie odkaz na odlišný režim v § 17 ods. 5.</w:t>
            </w:r>
          </w:p>
          <w:p w14:paraId="59DB2295" w14:textId="76FF539B" w:rsidR="0053588B" w:rsidRPr="00470C77" w:rsidRDefault="0053588B"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Prechodná účinnosť návrhov vnútorných predpisov komory je jediné možné riešenie, pretože schválenie nových vnútorných predpisov náleží iba valnému zhromaždeniu, ktoré sa </w:t>
            </w:r>
            <w:r w:rsidR="00630271" w:rsidRPr="00470C77">
              <w:rPr>
                <w:rFonts w:ascii="Times New Roman" w:hAnsi="Times New Roman" w:cs="Times New Roman"/>
                <w:noProof w:val="0"/>
                <w:sz w:val="20"/>
                <w:szCs w:val="20"/>
              </w:rPr>
              <w:t xml:space="preserve">však na účel schválenia nových predpisov môže zísť až po nadobudnutí účinnosti tohto zákona, pričom však dovtedy komora musí fungovať podľa už účinného zákona, čo sa zabezpečí jedine dočasnou účinnosťou návrhov vnútorných predpisov. Doterajšie </w:t>
            </w:r>
            <w:r w:rsidR="002B4632" w:rsidRPr="00470C77">
              <w:rPr>
                <w:rFonts w:ascii="Times New Roman" w:hAnsi="Times New Roman" w:cs="Times New Roman"/>
                <w:noProof w:val="0"/>
                <w:sz w:val="20"/>
                <w:szCs w:val="20"/>
              </w:rPr>
              <w:t>vnútorné</w:t>
            </w:r>
            <w:r w:rsidR="00630271" w:rsidRPr="00470C77">
              <w:rPr>
                <w:rFonts w:ascii="Times New Roman" w:hAnsi="Times New Roman" w:cs="Times New Roman"/>
                <w:noProof w:val="0"/>
                <w:sz w:val="20"/>
                <w:szCs w:val="20"/>
              </w:rPr>
              <w:t xml:space="preserve"> predpisy nemôžu ostať bez zmeny platné, pretože odo dňa účinnosti návrhu zákona nebudú s ním v súlade.</w:t>
            </w:r>
          </w:p>
        </w:tc>
      </w:tr>
      <w:tr w:rsidR="008B138D" w:rsidRPr="00470C77" w14:paraId="59C9CB11" w14:textId="77777777" w:rsidTr="009F0B89">
        <w:trPr>
          <w:jc w:val="center"/>
        </w:trPr>
        <w:tc>
          <w:tcPr>
            <w:tcW w:w="1944" w:type="dxa"/>
          </w:tcPr>
          <w:p w14:paraId="6769A8B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MPSVRSR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práce, sociálnych vecí a rodiny Slovenskej republiky</w:t>
            </w:r>
          </w:p>
        </w:tc>
        <w:tc>
          <w:tcPr>
            <w:tcW w:w="608" w:type="dxa"/>
            <w:vAlign w:val="center"/>
          </w:tcPr>
          <w:p w14:paraId="5B7B760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A6D1303"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doložke vybraných vplyvov</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Odporúčame prehodnotiť existenciu pozitívnych a negatívnych sociálnych vplyvov, následne ich označiť a vypracovať príslušnú analýzu sociálnych vplyvov.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Odôvodnenie: Pozitívny sociálny vplyv návrhu spočíva napr. v zjednodušení vzdelávacieho systému pre lesníkov, vo flexibilnejšom vzdelávaní vzhľadom na podnety a potreby z terénu, lepšia právna ochrana jednotlivých členov komory. Negatívny sociálny vplyv by mohlo mať opatrenie, ktorým sa zavádza povinné členstvo v komore podmienené platením členského príspevku. Materiál však neuvádza konkrétnu výšku tohto príspevku a ani len maximálnu sumu, ktorú by toto členské nemalo prekročiť. V prípade neplatenia členského príspevku, hrozí lesníkovi vyškrtnutie z registra. Podľa navrhovanej právnej úpravy môže funkciu odborného lesného hospodára vykonávať iba osoba, ktorá je držiteľom osvedčenia a zároveň je zapísaná v registri komory. V dôsledku neplatenia členského príspevku takáto osoba, ktorá nebude registrovaná, nebude môcť vykonávať činnosť odborne spôsobilého lesníka. Členstvo v komore sa tak stáva zákonnou podmienkou na výkon povolania. Okrem toho sa zavádzajú nové poplatky ako napr. poplatok za zápis do registra komory, ktorého výška nie je presne stanovená a určí ju až snem. Niektoré správne poplatky na seba preberá komora (ako napr. poplatok za vydanie osvedčenia/ </w:t>
            </w:r>
            <w:r w:rsidRPr="00470C77">
              <w:rPr>
                <w:rFonts w:ascii="Times New Roman" w:eastAsia="Times New Roman" w:hAnsi="Times New Roman" w:cs="Times New Roman"/>
                <w:noProof w:val="0"/>
                <w:sz w:val="20"/>
                <w:szCs w:val="20"/>
              </w:rPr>
              <w:lastRenderedPageBreak/>
              <w:t>preukazu), no zatiaľ nie je uvedené, v akej výške sa bude pohybovať. Podľa navrhovanej právnej úpravy, lesník bude môcť absolvovať preškolenie kdekoľvek, ale povinne iba cez komoru a za ceny, ktoré komora určí. Pre bežného občana v tejto súvislosti môžu zdražieť služby odborného lesného hospodára, keďže samotným hospodárom stúpnu náklady ako napr. poplatky za zápis, školenia, skúšky, povinné členstvo. Odporúčame predkladateľovi uviesť, koľkých lesníkov v súčasnosti združuje komora a aký je odhadovaný počet povinne zaregistrovaných osôb podľa predkladaného návrhu zákona.</w:t>
            </w:r>
          </w:p>
        </w:tc>
        <w:tc>
          <w:tcPr>
            <w:tcW w:w="628" w:type="dxa"/>
            <w:vAlign w:val="center"/>
          </w:tcPr>
          <w:p w14:paraId="357F33B4" w14:textId="08446988" w:rsidR="008B138D" w:rsidRPr="00470C77" w:rsidRDefault="00002E0D"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N</w:t>
            </w:r>
          </w:p>
        </w:tc>
        <w:tc>
          <w:tcPr>
            <w:tcW w:w="2612" w:type="dxa"/>
          </w:tcPr>
          <w:p w14:paraId="6BEF6385" w14:textId="55DD5AAE" w:rsidR="008B138D" w:rsidRPr="00470C77" w:rsidRDefault="00002E0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Predkladateľ prehodnotil možné sociálne vplyvy a osobitne ich nebude analyzovať. Ak by boli, boli by marginálne, pretože by spočívali iba v zaťažení člena komory členským príspevkom vo výške cca 3 až 4 eurá mesačne.</w:t>
            </w:r>
          </w:p>
        </w:tc>
      </w:tr>
      <w:tr w:rsidR="008B138D" w:rsidRPr="00470C77" w14:paraId="0E4F119A" w14:textId="77777777" w:rsidTr="009F0B89">
        <w:trPr>
          <w:jc w:val="center"/>
        </w:trPr>
        <w:tc>
          <w:tcPr>
            <w:tcW w:w="1944" w:type="dxa"/>
          </w:tcPr>
          <w:p w14:paraId="2D803EC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MSSR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spravodlivosti Slovenskej republiky</w:t>
            </w:r>
          </w:p>
        </w:tc>
        <w:tc>
          <w:tcPr>
            <w:tcW w:w="608" w:type="dxa"/>
            <w:vAlign w:val="center"/>
          </w:tcPr>
          <w:p w14:paraId="2BF5AFA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B5FDB68"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Predkladateľovi odporúčame zosúladiť čl. I po legislatívno-technickej stránke, a to napríklad:</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 § 3 ods. 1 – písmená a) a n) </w:t>
            </w:r>
            <w:proofErr w:type="spellStart"/>
            <w:r w:rsidRPr="00470C77">
              <w:rPr>
                <w:rFonts w:ascii="Times New Roman" w:eastAsia="Times New Roman" w:hAnsi="Times New Roman" w:cs="Times New Roman"/>
                <w:noProof w:val="0"/>
                <w:sz w:val="20"/>
                <w:szCs w:val="20"/>
              </w:rPr>
              <w:t>nenaväzujú</w:t>
            </w:r>
            <w:proofErr w:type="spellEnd"/>
            <w:r w:rsidRPr="00470C77">
              <w:rPr>
                <w:rFonts w:ascii="Times New Roman" w:eastAsia="Times New Roman" w:hAnsi="Times New Roman" w:cs="Times New Roman"/>
                <w:noProof w:val="0"/>
                <w:sz w:val="20"/>
                <w:szCs w:val="20"/>
              </w:rPr>
              <w:t xml:space="preserve"> na úvodnú vetu, odporúčame ich preformulovať,</w:t>
            </w:r>
            <w:r w:rsidRPr="00470C77">
              <w:rPr>
                <w:rFonts w:ascii="Times New Roman" w:eastAsia="Times New Roman" w:hAnsi="Times New Roman" w:cs="Times New Roman"/>
                <w:noProof w:val="0"/>
                <w:sz w:val="20"/>
                <w:szCs w:val="20"/>
              </w:rPr>
              <w:br/>
              <w:t>- § 3 ods. 1 písm. t) odporúčame predkladateľovi upraviť v samostatnom odseku, nakoľko vecne nesedí s demonštratívnym výpočtom stanoveným úvodnou vetou,</w:t>
            </w:r>
            <w:r w:rsidRPr="00470C77">
              <w:rPr>
                <w:rFonts w:ascii="Times New Roman" w:eastAsia="Times New Roman" w:hAnsi="Times New Roman" w:cs="Times New Roman"/>
                <w:noProof w:val="0"/>
                <w:sz w:val="20"/>
                <w:szCs w:val="20"/>
              </w:rPr>
              <w:br/>
              <w:t>- § 4 – odporúčame predkladateľovi rozdeliť na dva samostatné paragrafy, ktoré by definovali samostatne členstvo v komore a samostatne procesné ustanovenia pri postupe Úradu,</w:t>
            </w:r>
            <w:r w:rsidRPr="00470C77">
              <w:rPr>
                <w:rFonts w:ascii="Times New Roman" w:eastAsia="Times New Roman" w:hAnsi="Times New Roman" w:cs="Times New Roman"/>
                <w:noProof w:val="0"/>
                <w:sz w:val="20"/>
                <w:szCs w:val="20"/>
              </w:rPr>
              <w:br/>
              <w:t>- § 5 písm. j) - odporúčame slovo „</w:t>
            </w:r>
            <w:proofErr w:type="spellStart"/>
            <w:r w:rsidRPr="00470C77">
              <w:rPr>
                <w:rFonts w:ascii="Times New Roman" w:eastAsia="Times New Roman" w:hAnsi="Times New Roman" w:cs="Times New Roman"/>
                <w:noProof w:val="0"/>
                <w:sz w:val="20"/>
                <w:szCs w:val="20"/>
              </w:rPr>
              <w:t>ogránov</w:t>
            </w:r>
            <w:proofErr w:type="spellEnd"/>
            <w:r w:rsidRPr="00470C77">
              <w:rPr>
                <w:rFonts w:ascii="Times New Roman" w:eastAsia="Times New Roman" w:hAnsi="Times New Roman" w:cs="Times New Roman"/>
                <w:noProof w:val="0"/>
                <w:sz w:val="20"/>
                <w:szCs w:val="20"/>
              </w:rPr>
              <w:t>“ nahradiť slovom „orgánov“,</w:t>
            </w:r>
            <w:r w:rsidRPr="00470C77">
              <w:rPr>
                <w:rFonts w:ascii="Times New Roman" w:eastAsia="Times New Roman" w:hAnsi="Times New Roman" w:cs="Times New Roman"/>
                <w:noProof w:val="0"/>
                <w:sz w:val="20"/>
                <w:szCs w:val="20"/>
              </w:rPr>
              <w:br/>
              <w:t xml:space="preserve">- § 10 ods. 1 písm. a) - odporúčame prehodnotiť odkaz na § 11 ods. 5, ktorý sa javí ako nesprávny, </w:t>
            </w:r>
            <w:r w:rsidRPr="00470C77">
              <w:rPr>
                <w:rFonts w:ascii="Times New Roman" w:eastAsia="Times New Roman" w:hAnsi="Times New Roman" w:cs="Times New Roman"/>
                <w:noProof w:val="0"/>
                <w:sz w:val="20"/>
                <w:szCs w:val="20"/>
              </w:rPr>
              <w:br/>
              <w:t>- § 11 ods. 3 písm. a) - odporúčame slová „môže zriaďovať“ nahradiť slovami „zriaďuje“,</w:t>
            </w:r>
            <w:r w:rsidRPr="00470C77">
              <w:rPr>
                <w:rFonts w:ascii="Times New Roman" w:eastAsia="Times New Roman" w:hAnsi="Times New Roman" w:cs="Times New Roman"/>
                <w:noProof w:val="0"/>
                <w:sz w:val="20"/>
                <w:szCs w:val="20"/>
              </w:rPr>
              <w:br/>
              <w:t xml:space="preserve">- § 11 ods. 4 – odporúčame slová „ak tento zákon neustanovuje inak“ nahradiť odkazom na ustanovenia návrhu zákona, ktoré stanovujú inak, </w:t>
            </w:r>
            <w:r w:rsidRPr="00470C77">
              <w:rPr>
                <w:rFonts w:ascii="Times New Roman" w:eastAsia="Times New Roman" w:hAnsi="Times New Roman" w:cs="Times New Roman"/>
                <w:noProof w:val="0"/>
                <w:sz w:val="20"/>
                <w:szCs w:val="20"/>
              </w:rPr>
              <w:br/>
              <w:t>- § 11 ods. 6 – pred slová „§ 53 až 60a“ je potrebné vložiť slovo „ustanovenia“</w:t>
            </w:r>
            <w:r w:rsidRPr="00470C77">
              <w:rPr>
                <w:rFonts w:ascii="Times New Roman" w:eastAsia="Times New Roman" w:hAnsi="Times New Roman" w:cs="Times New Roman"/>
                <w:noProof w:val="0"/>
                <w:sz w:val="20"/>
                <w:szCs w:val="20"/>
              </w:rPr>
              <w:br/>
              <w:t>- § 12 ods. 2 – slová „ak ich počet je menší“ navrhujeme nahradiť slovami „ak je ich počet menší“,</w:t>
            </w:r>
            <w:r w:rsidRPr="00470C77">
              <w:rPr>
                <w:rFonts w:ascii="Times New Roman" w:eastAsia="Times New Roman" w:hAnsi="Times New Roman" w:cs="Times New Roman"/>
                <w:noProof w:val="0"/>
                <w:sz w:val="20"/>
                <w:szCs w:val="20"/>
              </w:rPr>
              <w:br/>
              <w:t>- § 15 ods. 2 písm. h) a m) – odkaz navrhujeme posunúť až za čiarku, na koniec daného písmena.</w:t>
            </w:r>
          </w:p>
        </w:tc>
        <w:tc>
          <w:tcPr>
            <w:tcW w:w="628" w:type="dxa"/>
            <w:vAlign w:val="center"/>
          </w:tcPr>
          <w:p w14:paraId="7770DA6D" w14:textId="4D6A1BDE" w:rsidR="008B138D" w:rsidRPr="00470C77" w:rsidRDefault="00963FA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0F202C51" w14:textId="08A4375D" w:rsidR="008B138D" w:rsidRPr="00470C77" w:rsidRDefault="00963FAC"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V § 3 ods. 1 písmená a) a n) na</w:t>
            </w:r>
            <w:r w:rsidR="002B4632" w:rsidRPr="00470C77">
              <w:rPr>
                <w:rFonts w:ascii="Times New Roman" w:hAnsi="Times New Roman" w:cs="Times New Roman"/>
                <w:noProof w:val="0"/>
                <w:sz w:val="20"/>
                <w:szCs w:val="20"/>
              </w:rPr>
              <w:t>d</w:t>
            </w:r>
            <w:r w:rsidRPr="00470C77">
              <w:rPr>
                <w:rFonts w:ascii="Times New Roman" w:hAnsi="Times New Roman" w:cs="Times New Roman"/>
                <w:noProof w:val="0"/>
                <w:sz w:val="20"/>
                <w:szCs w:val="20"/>
              </w:rPr>
              <w:t>väzujú na úvodnú vetu.</w:t>
            </w:r>
          </w:p>
          <w:p w14:paraId="2D54FEBA" w14:textId="77777777" w:rsidR="00963FAC" w:rsidRPr="00470C77" w:rsidRDefault="00963FAC"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S ohľadom na písmeno t) sa vypúšťa slovo „najmä“.</w:t>
            </w:r>
          </w:p>
          <w:p w14:paraId="22AB9EC3" w14:textId="77777777" w:rsidR="00963FAC" w:rsidRPr="00470C77" w:rsidRDefault="00963FAC"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4 je vnútorne konzistentný čo do obsahu a súvislostí.</w:t>
            </w:r>
          </w:p>
          <w:p w14:paraId="66B9F5A8" w14:textId="77777777" w:rsidR="00963FAC" w:rsidRPr="00470C77" w:rsidRDefault="00963FAC"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V § 10 ods. 1 písm. a) odkaz na § 11 ods. 5 správny, pretože práve tam sa ustanovuje, že štatút komory schvaľuje iný orgán komory než VZ.</w:t>
            </w:r>
          </w:p>
          <w:p w14:paraId="3F7889E6" w14:textId="1CE493CA" w:rsidR="0070306A" w:rsidRPr="00470C77" w:rsidRDefault="0070306A"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V § 11 ods. 6 by slovo „ustanovenia“ bolo nadbytočné.</w:t>
            </w:r>
          </w:p>
        </w:tc>
      </w:tr>
      <w:tr w:rsidR="008B138D" w:rsidRPr="00470C77" w14:paraId="2D073E60" w14:textId="77777777" w:rsidTr="009F0B89">
        <w:trPr>
          <w:jc w:val="center"/>
        </w:trPr>
        <w:tc>
          <w:tcPr>
            <w:tcW w:w="1944" w:type="dxa"/>
          </w:tcPr>
          <w:p w14:paraId="0A62FAA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MSSR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spravodlivosti Slovenskej republiky</w:t>
            </w:r>
          </w:p>
        </w:tc>
        <w:tc>
          <w:tcPr>
            <w:tcW w:w="608" w:type="dxa"/>
            <w:vAlign w:val="center"/>
          </w:tcPr>
          <w:p w14:paraId="12363A2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562869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13</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Otázka disciplinárnej zodpovednosti a ukladania opatrení za disciplinárne previnenie člena je zásadnou právomocou stavovských organizácií. Ide o jednu z najdôležitejších bŕzd a protiváh pre zaručenie štandardu výkonu činnosti členov komory.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Odporúčame predkladateľovi rozdeliť predmetné ustanovenie na tri samostatné paragrafy tak, aby jeden vecne upravoval disciplinárnu zodpovednosť člena (v tejto súvislosti odporúčame uviesť, kde tento zákon stanovuje povinnosti člena komory), druhý disciplinárne opatrenia a tretí disciplinárnu komisiu a procesné ustanovenia disciplinárneho konania.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Vzhľadom na dôležitosť tejto problematiky je potrebné upraviť ustanovenia prehľadným spôsobom s cieľom zabezpečenia právnej istoty pre členov komory, ako aj členov disciplinárnej komisie.</w:t>
            </w:r>
          </w:p>
        </w:tc>
        <w:tc>
          <w:tcPr>
            <w:tcW w:w="628" w:type="dxa"/>
            <w:vAlign w:val="center"/>
          </w:tcPr>
          <w:p w14:paraId="6FD26289" w14:textId="4033EF00" w:rsidR="008B138D" w:rsidRPr="00470C77" w:rsidRDefault="007013A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751B227E" w14:textId="76216647" w:rsidR="008B138D" w:rsidRPr="00470C77" w:rsidRDefault="007013A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 13 je tematicky a logicky ucelený. Zdá sa </w:t>
            </w:r>
            <w:r w:rsidR="002B4632" w:rsidRPr="00470C77">
              <w:rPr>
                <w:rFonts w:ascii="Times New Roman" w:hAnsi="Times New Roman" w:cs="Times New Roman"/>
                <w:noProof w:val="0"/>
                <w:sz w:val="20"/>
                <w:szCs w:val="20"/>
              </w:rPr>
              <w:t>zbytočné</w:t>
            </w:r>
            <w:r w:rsidRPr="00470C77">
              <w:rPr>
                <w:rFonts w:ascii="Times New Roman" w:hAnsi="Times New Roman" w:cs="Times New Roman"/>
                <w:noProof w:val="0"/>
                <w:sz w:val="20"/>
                <w:szCs w:val="20"/>
              </w:rPr>
              <w:t xml:space="preserve"> vytvárať paragrafy s jedným alebo dvoma odsekmi, ak sa týkajú jednej </w:t>
            </w:r>
            <w:proofErr w:type="spellStart"/>
            <w:r w:rsidRPr="00470C77">
              <w:rPr>
                <w:rFonts w:ascii="Times New Roman" w:hAnsi="Times New Roman" w:cs="Times New Roman"/>
                <w:noProof w:val="0"/>
                <w:sz w:val="20"/>
                <w:szCs w:val="20"/>
              </w:rPr>
              <w:t>konzistenej</w:t>
            </w:r>
            <w:proofErr w:type="spellEnd"/>
            <w:r w:rsidRPr="00470C77">
              <w:rPr>
                <w:rFonts w:ascii="Times New Roman" w:hAnsi="Times New Roman" w:cs="Times New Roman"/>
                <w:noProof w:val="0"/>
                <w:sz w:val="20"/>
                <w:szCs w:val="20"/>
              </w:rPr>
              <w:t xml:space="preserve"> oblasti právnych vzťahov. Formálne členenie textu nemá vplyv na obsah a dôležitosť právnej úpravy.</w:t>
            </w:r>
          </w:p>
        </w:tc>
      </w:tr>
      <w:tr w:rsidR="008B138D" w:rsidRPr="00470C77" w14:paraId="6C69B566" w14:textId="77777777" w:rsidTr="009F0B89">
        <w:trPr>
          <w:jc w:val="center"/>
        </w:trPr>
        <w:tc>
          <w:tcPr>
            <w:tcW w:w="1944" w:type="dxa"/>
          </w:tcPr>
          <w:p w14:paraId="09F0B36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MSSR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spravodlivosti Slovenskej republiky</w:t>
            </w:r>
          </w:p>
        </w:tc>
        <w:tc>
          <w:tcPr>
            <w:tcW w:w="608" w:type="dxa"/>
            <w:vAlign w:val="center"/>
          </w:tcPr>
          <w:p w14:paraId="7220528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D0B27D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III</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Odporúčame predkladateľovi čl. III zosúladiť po legislatívno-technickej stránke, a to napríklad:</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bod 3 - odporúčame slovo „čiarka“ nahradiť slovom „bodka“, nakoľko na konci § 17 ods. 2 písm. b) nie je čiarka, ale bodka,</w:t>
            </w:r>
            <w:r w:rsidRPr="00470C77">
              <w:rPr>
                <w:rFonts w:ascii="Times New Roman" w:eastAsia="Times New Roman" w:hAnsi="Times New Roman" w:cs="Times New Roman"/>
                <w:noProof w:val="0"/>
                <w:sz w:val="20"/>
                <w:szCs w:val="20"/>
              </w:rPr>
              <w:br/>
              <w:t>- bod 3 – odkaz 17a – navrhujeme preveriť správnosť odkazu, nakoľko § 3 ods. 1 písm. o) nehovorí o uznávaní osvedčenia a nie je teda previazanie vo vzťahu k bodu 3 zrejmé,</w:t>
            </w:r>
            <w:r w:rsidRPr="00470C77">
              <w:rPr>
                <w:rFonts w:ascii="Times New Roman" w:eastAsia="Times New Roman" w:hAnsi="Times New Roman" w:cs="Times New Roman"/>
                <w:noProof w:val="0"/>
                <w:sz w:val="20"/>
                <w:szCs w:val="20"/>
              </w:rPr>
              <w:br/>
              <w:t>- bod 6 – odporúčame zvážiť potrebu úpravy nadpisu § 20, nakoľko text tohto ustanovenia neobsahuje ustanovenia o lesníckej komore a nie je tak zrejmé, prečo by mala byť uvedená v znení nadpisu,</w:t>
            </w:r>
            <w:r w:rsidRPr="00470C77">
              <w:rPr>
                <w:rFonts w:ascii="Times New Roman" w:eastAsia="Times New Roman" w:hAnsi="Times New Roman" w:cs="Times New Roman"/>
                <w:noProof w:val="0"/>
                <w:sz w:val="20"/>
                <w:szCs w:val="20"/>
              </w:rPr>
              <w:br/>
              <w:t xml:space="preserve">- bod 7 – v písmene e) odporúčame na začiatok vložiť slovo „spolu“, alternatívne slová „s lesníckou komorou posudzuje návrh“ nahradiť slovami „spolupracuje s </w:t>
            </w:r>
            <w:proofErr w:type="spellStart"/>
            <w:r w:rsidRPr="00470C77">
              <w:rPr>
                <w:rFonts w:ascii="Times New Roman" w:eastAsia="Times New Roman" w:hAnsi="Times New Roman" w:cs="Times New Roman"/>
                <w:noProof w:val="0"/>
                <w:sz w:val="20"/>
                <w:szCs w:val="20"/>
              </w:rPr>
              <w:t>lesnáckou</w:t>
            </w:r>
            <w:proofErr w:type="spellEnd"/>
            <w:r w:rsidRPr="00470C77">
              <w:rPr>
                <w:rFonts w:ascii="Times New Roman" w:eastAsia="Times New Roman" w:hAnsi="Times New Roman" w:cs="Times New Roman"/>
                <w:noProof w:val="0"/>
                <w:sz w:val="20"/>
                <w:szCs w:val="20"/>
              </w:rPr>
              <w:t xml:space="preserve"> komorou pri posudzovaní návrhu“ s cieľom objasnenia znenia materiálu</w:t>
            </w:r>
            <w:r w:rsidRPr="00470C77">
              <w:rPr>
                <w:rFonts w:ascii="Times New Roman" w:eastAsia="Times New Roman" w:hAnsi="Times New Roman" w:cs="Times New Roman"/>
                <w:noProof w:val="0"/>
                <w:sz w:val="20"/>
                <w:szCs w:val="20"/>
              </w:rPr>
              <w:br/>
              <w:t>- bod 11 – v navrhovanom § 23a odporúčame vypustiť odsek c) ako nadbytočné, nakoľko pôsobnosť lesníckej komory je vymedzená v návrhu zákona a nie je potrebné jej pôsobnosť takto opakovať v novelizačnom článku.</w:t>
            </w:r>
          </w:p>
        </w:tc>
        <w:tc>
          <w:tcPr>
            <w:tcW w:w="628" w:type="dxa"/>
            <w:vAlign w:val="center"/>
          </w:tcPr>
          <w:p w14:paraId="100517E3" w14:textId="66B6B976" w:rsidR="008B138D" w:rsidRPr="00470C77" w:rsidRDefault="00326214"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2E7227B2"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33DBE49D" w14:textId="77777777" w:rsidTr="009F0B89">
        <w:trPr>
          <w:jc w:val="center"/>
        </w:trPr>
        <w:tc>
          <w:tcPr>
            <w:tcW w:w="1944" w:type="dxa"/>
          </w:tcPr>
          <w:p w14:paraId="2E60ECD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MSSR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spravodlivosti Slovenskej republiky</w:t>
            </w:r>
          </w:p>
        </w:tc>
        <w:tc>
          <w:tcPr>
            <w:tcW w:w="608" w:type="dxa"/>
            <w:vAlign w:val="center"/>
          </w:tcPr>
          <w:p w14:paraId="5769AA9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BC38569" w14:textId="7E3C3F86"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15 ods. 2 písm. k), k čl. II (body 8, 20 až 25) a k III (body 14 až 22)</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Zásadne odporúčame predkladateľovi zvážiť úpravu </w:t>
            </w:r>
            <w:proofErr w:type="spellStart"/>
            <w:r w:rsidRPr="00470C77">
              <w:rPr>
                <w:rFonts w:ascii="Times New Roman" w:eastAsia="Times New Roman" w:hAnsi="Times New Roman" w:cs="Times New Roman"/>
                <w:noProof w:val="0"/>
                <w:sz w:val="20"/>
                <w:szCs w:val="20"/>
              </w:rPr>
              <w:t>prejednávania</w:t>
            </w:r>
            <w:proofErr w:type="spellEnd"/>
            <w:r w:rsidRPr="00470C77">
              <w:rPr>
                <w:rFonts w:ascii="Times New Roman" w:eastAsia="Times New Roman" w:hAnsi="Times New Roman" w:cs="Times New Roman"/>
                <w:noProof w:val="0"/>
                <w:sz w:val="20"/>
                <w:szCs w:val="20"/>
              </w:rPr>
              <w:t xml:space="preserve"> priestupkov a iných správnych deliktov ako aj ukladania pokút za </w:t>
            </w:r>
            <w:proofErr w:type="spellStart"/>
            <w:r w:rsidRPr="00470C77">
              <w:rPr>
                <w:rFonts w:ascii="Times New Roman" w:eastAsia="Times New Roman" w:hAnsi="Times New Roman" w:cs="Times New Roman"/>
                <w:noProof w:val="0"/>
                <w:sz w:val="20"/>
                <w:szCs w:val="20"/>
              </w:rPr>
              <w:t>ne</w:t>
            </w:r>
            <w:proofErr w:type="spellEnd"/>
            <w:r w:rsidRPr="00470C77">
              <w:rPr>
                <w:rFonts w:ascii="Times New Roman" w:eastAsia="Times New Roman" w:hAnsi="Times New Roman" w:cs="Times New Roman"/>
                <w:noProof w:val="0"/>
                <w:sz w:val="20"/>
                <w:szCs w:val="20"/>
              </w:rPr>
              <w:t xml:space="preserve"> Slovenskou lesníckou komorou, a to aj 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ústavnom rozmere tejto problematiky.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Stavovské organizácie plnia v právnom systéme dôležitú, no presne vymedzenú úlohu.</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Cieľ stavovských organizácií spočíva predovšetkým v samoregulácii príslušného povolania – dbajú na dodržiavanie etických štandardov a odbornej integrity svojich členov, chránia dobré meno profesie, vydávajú stavovské predpisy a disciplinárne poriadky, ako aj zabezpečujú vzdelávanie a odborný rozvoj členov. Ich poslaním je teda strážiť kvalitu a dôveryhodnosť daného povolania voči verejnosti.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Priestupkové konanie je verejnoprávnou agendou štátu, ktorá patrí do pôsobnosti orgánov verejnej správy – správnych orgánov. Stavovské organizácie sú právnickými osobami zriadenými zákonom a ich charakter je na pomedzí súkromného a verejného práva, ich pôsobnosť je však obmedzená - len na vlastných členov.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Ako problematické je možno vnímať nezávislosť takéhoto konania o priestupkoch, procesné záruky spravodlivého konania a vykonateľnosť sankcií uložených komorou voči tretím osobám.</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Za problematickú považujeme otázku delegácie represívnej právomoci štátu na stavovskú organizáciu, ktorá stojí mimo sústavu orgánov verejnej moci.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Odporúčame preto takúto úpravu zvážiť, ideálne z návrhu zákona vypustiť.</w:t>
            </w:r>
          </w:p>
        </w:tc>
        <w:tc>
          <w:tcPr>
            <w:tcW w:w="628" w:type="dxa"/>
            <w:vAlign w:val="center"/>
          </w:tcPr>
          <w:p w14:paraId="66E1B2FB" w14:textId="719FBFBC" w:rsidR="008B138D" w:rsidRPr="00470C77" w:rsidRDefault="0043222E"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7B9C3CF8" w14:textId="0C287EAC" w:rsidR="008B138D" w:rsidRPr="00470C77" w:rsidRDefault="0043222E"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Predkladateľ právnu úpravu zvážil a ponecháva ju v návrhu zákona. Cieľom je vytvoriť </w:t>
            </w:r>
            <w:r w:rsidR="002B4632" w:rsidRPr="00470C77">
              <w:rPr>
                <w:rFonts w:ascii="Times New Roman" w:hAnsi="Times New Roman" w:cs="Times New Roman"/>
                <w:noProof w:val="0"/>
                <w:sz w:val="20"/>
                <w:szCs w:val="20"/>
              </w:rPr>
              <w:t>profesijnú</w:t>
            </w:r>
            <w:r w:rsidRPr="00470C77">
              <w:rPr>
                <w:rFonts w:ascii="Times New Roman" w:hAnsi="Times New Roman" w:cs="Times New Roman"/>
                <w:noProof w:val="0"/>
                <w:sz w:val="20"/>
                <w:szCs w:val="20"/>
              </w:rPr>
              <w:t xml:space="preserve"> organizáciu spojenú s tromi kategóriami odborných spôsobilostí v lesníctve. Okrem atribútov, ktoré sú spojené s profesionalizáciou a kolektívnym </w:t>
            </w:r>
            <w:r w:rsidR="002B4632" w:rsidRPr="00470C77">
              <w:rPr>
                <w:rFonts w:ascii="Times New Roman" w:hAnsi="Times New Roman" w:cs="Times New Roman"/>
                <w:noProof w:val="0"/>
                <w:sz w:val="20"/>
                <w:szCs w:val="20"/>
              </w:rPr>
              <w:t>zabezpečením</w:t>
            </w:r>
            <w:r w:rsidRPr="00470C77">
              <w:rPr>
                <w:rFonts w:ascii="Times New Roman" w:hAnsi="Times New Roman" w:cs="Times New Roman"/>
                <w:noProof w:val="0"/>
                <w:sz w:val="20"/>
                <w:szCs w:val="20"/>
              </w:rPr>
              <w:t xml:space="preserve"> profesijných záujmov, predkladateľ zveruje komore aj sankčnú právom</w:t>
            </w:r>
            <w:r w:rsidR="00307C56" w:rsidRPr="00470C77">
              <w:rPr>
                <w:rFonts w:ascii="Times New Roman" w:hAnsi="Times New Roman" w:cs="Times New Roman"/>
                <w:noProof w:val="0"/>
                <w:sz w:val="20"/>
                <w:szCs w:val="20"/>
              </w:rPr>
              <w:t>o</w:t>
            </w:r>
            <w:r w:rsidRPr="00470C77">
              <w:rPr>
                <w:rFonts w:ascii="Times New Roman" w:hAnsi="Times New Roman" w:cs="Times New Roman"/>
                <w:noProof w:val="0"/>
                <w:sz w:val="20"/>
                <w:szCs w:val="20"/>
              </w:rPr>
              <w:t xml:space="preserve">c a to tak voči členom komory ako aj voči iným osobám, ktoré sú nositeľmi osvedčení o odbornej spôsobilosti z toho dôvodu, že využívajú činnosť odborne spôsobilých osôb, ktoré sú členmi komory. Táto konštrukcia je vhodnejšia, pretože má výhodu administratívneho zjednodušenia na strane odborne spôsobilých osôb </w:t>
            </w:r>
            <w:r w:rsidR="00307C56" w:rsidRPr="00470C77">
              <w:rPr>
                <w:rFonts w:ascii="Times New Roman" w:hAnsi="Times New Roman" w:cs="Times New Roman"/>
                <w:noProof w:val="0"/>
                <w:sz w:val="20"/>
                <w:szCs w:val="20"/>
              </w:rPr>
              <w:t xml:space="preserve">a koncentrácie súvisiacich procesov pod jednu autoritu. </w:t>
            </w:r>
            <w:r w:rsidR="00307C56" w:rsidRPr="00470C77">
              <w:rPr>
                <w:rFonts w:ascii="Times New Roman" w:hAnsi="Times New Roman" w:cs="Times New Roman"/>
                <w:noProof w:val="0"/>
                <w:sz w:val="20"/>
                <w:szCs w:val="20"/>
              </w:rPr>
              <w:lastRenderedPageBreak/>
              <w:t xml:space="preserve">Plnenie povinností odborne spôsobilých osôb v lesníctve bude vynucované jednak disciplinárnou zodpovednosťou a jednak </w:t>
            </w:r>
            <w:proofErr w:type="spellStart"/>
            <w:r w:rsidR="00307C56" w:rsidRPr="00470C77">
              <w:rPr>
                <w:rFonts w:ascii="Times New Roman" w:hAnsi="Times New Roman" w:cs="Times New Roman"/>
                <w:noProof w:val="0"/>
                <w:sz w:val="20"/>
                <w:szCs w:val="20"/>
              </w:rPr>
              <w:t>správnodeliktuálnou</w:t>
            </w:r>
            <w:proofErr w:type="spellEnd"/>
            <w:r w:rsidR="00307C56" w:rsidRPr="00470C77">
              <w:rPr>
                <w:rFonts w:ascii="Times New Roman" w:hAnsi="Times New Roman" w:cs="Times New Roman"/>
                <w:noProof w:val="0"/>
                <w:sz w:val="20"/>
                <w:szCs w:val="20"/>
              </w:rPr>
              <w:t xml:space="preserve"> zodpovednosťou. Tá pozostáva z </w:t>
            </w:r>
            <w:r w:rsidR="002B4632" w:rsidRPr="00470C77">
              <w:rPr>
                <w:rFonts w:ascii="Times New Roman" w:hAnsi="Times New Roman" w:cs="Times New Roman"/>
                <w:noProof w:val="0"/>
                <w:sz w:val="20"/>
                <w:szCs w:val="20"/>
              </w:rPr>
              <w:t>dvoch</w:t>
            </w:r>
            <w:r w:rsidR="00307C56" w:rsidRPr="00470C77">
              <w:rPr>
                <w:rFonts w:ascii="Times New Roman" w:hAnsi="Times New Roman" w:cs="Times New Roman"/>
                <w:noProof w:val="0"/>
                <w:sz w:val="20"/>
                <w:szCs w:val="20"/>
              </w:rPr>
              <w:t xml:space="preserve"> okruhov vyvodzovaných sankcií: ukladanie jednak pokút a nápravných opatrení a jednak odnímanie osvedčení o odbornej spôsobilosti. Ukladanie pokút by malo patriť tej istej autorite ako vydávanie a odnímanie osvedčení o odbornej spôsobilosti. Ak by návrh zákona rozdelil tieto kompetencie medzi orgány št. správy (sankčná právomoc za správne delikty) a komoru (disciplinárne opatrenia a odnímanie osvedčení o odb. spôsobilosti), zaťažilo by to celý tento systém zbytočnou dvojkoľajnosťou, kedy by vo veci jedného konania člena komory konali dve rôzne organizácie až v troch rôznych konaniach, čo je nehospodárne, neefektívne, netransparentné a byrokraticky zaťažujúce. Nestrannosť a objektivita budú garantované pôsobnosťou správneho poriadku a odborným obsadzovaním orgánov komory.</w:t>
            </w:r>
          </w:p>
        </w:tc>
      </w:tr>
      <w:tr w:rsidR="008B138D" w:rsidRPr="00470C77" w14:paraId="4B2CF432" w14:textId="77777777" w:rsidTr="009F0B89">
        <w:trPr>
          <w:jc w:val="center"/>
        </w:trPr>
        <w:tc>
          <w:tcPr>
            <w:tcW w:w="1944" w:type="dxa"/>
          </w:tcPr>
          <w:p w14:paraId="15DE31E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MVSR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vnútra Slovenskej republiky</w:t>
            </w:r>
          </w:p>
        </w:tc>
        <w:tc>
          <w:tcPr>
            <w:tcW w:w="608" w:type="dxa"/>
            <w:vAlign w:val="center"/>
          </w:tcPr>
          <w:p w14:paraId="082C4C3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674E520"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4 ods. 10</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K čl. I § 4 ods. 10: V § 4 ods. 10 navrhujeme vypustiť písmeno c).</w:t>
            </w:r>
            <w:r w:rsidRPr="00470C77">
              <w:rPr>
                <w:rFonts w:ascii="Times New Roman" w:eastAsia="Times New Roman" w:hAnsi="Times New Roman" w:cs="Times New Roman"/>
                <w:noProof w:val="0"/>
                <w:sz w:val="20"/>
                <w:szCs w:val="20"/>
              </w:rPr>
              <w:br/>
              <w:t xml:space="preserve">Odôvodnenie: Podľa § 4 ods. 10 ak v konaní podľa odseku 9 ide o držiteľa osvedčenia o odbornej spôsobilosti v lesníctve, úrad komory zaeviduje zánik členstva v komore v informačnom systéme lesného hospodárstva do evidencie odborne spôsobilých osôb a </w:t>
            </w:r>
            <w:r w:rsidRPr="00470C77">
              <w:rPr>
                <w:rFonts w:ascii="Times New Roman" w:eastAsia="Times New Roman" w:hAnsi="Times New Roman" w:cs="Times New Roman"/>
                <w:noProof w:val="0"/>
                <w:sz w:val="20"/>
                <w:szCs w:val="20"/>
              </w:rPr>
              <w:lastRenderedPageBreak/>
              <w:t>túto skutočnosť oznámi a) príslušnému orgánu štátnej správy lesného hospodárstva, b) verejnému obstarávateľovi, ak ide o vyhotoviteľa programu starostlivosti o les, c) živnostenskému úradu, ak ide o fyzickú osobu – podnikateľa alebo právnickú osobu.“.</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Členstvo v komore nie je podmienkou vzniku živnostenského oprávnenia, preto nie je dôvod na oznámenie tejto skutočnosti živnostenskému úradu. Pre podmienky živnostenského konania je účelné/potrebné oznámiť zánik platnosti alebo odobratie osvedčenia o odbornej spôsobilosti.</w:t>
            </w:r>
          </w:p>
        </w:tc>
        <w:tc>
          <w:tcPr>
            <w:tcW w:w="628" w:type="dxa"/>
            <w:vAlign w:val="center"/>
          </w:tcPr>
          <w:p w14:paraId="6D86BBDD" w14:textId="7FC3D4D7" w:rsidR="008B138D" w:rsidRPr="00470C77" w:rsidRDefault="00F03D3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A</w:t>
            </w:r>
          </w:p>
        </w:tc>
        <w:tc>
          <w:tcPr>
            <w:tcW w:w="2612" w:type="dxa"/>
          </w:tcPr>
          <w:p w14:paraId="64E1F2D0"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B138D" w:rsidRPr="00470C77" w14:paraId="3F6D2331" w14:textId="77777777" w:rsidTr="009F0B89">
        <w:trPr>
          <w:jc w:val="center"/>
        </w:trPr>
        <w:tc>
          <w:tcPr>
            <w:tcW w:w="1944" w:type="dxa"/>
          </w:tcPr>
          <w:p w14:paraId="16A10BD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vnútra Slovenskej republiky</w:t>
            </w:r>
          </w:p>
        </w:tc>
        <w:tc>
          <w:tcPr>
            <w:tcW w:w="608" w:type="dxa"/>
            <w:vAlign w:val="center"/>
          </w:tcPr>
          <w:p w14:paraId="3B4F08B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20F6D96"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bodu 8</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K čl. II bodu 8: V § 47 ods. 13 navrhujeme vypustiť znenie textu poslednej vety: „Na účely overenia splnenia podmienok podľa odseku 12 je orgán štátnej správy lesného hospodárstva oprávnený požiadať o spoluprácu orgány štátnej správy na úseku živnostenského podnikania.61a).“.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Podľa navrhovaného § 47 ods. 12 príslušný orgán štátnej správy lesného hospodárstva vydá súhlas podľa odseku 11 k výmere väčšej ako 3 000 hektárov, ak obhospodarovateľ lesa zamestnáva fyzickú osobu najmenej s úplným stredným odborným vzdelaním lesníckeho zamerania a zo zmluvy medzi obhospodarovateľom lesa a hospodárom alebo s osobou podľa odseku 2 uzatvorenou podľa odseku 15 alebo z oznámenia podľa odseku 15 vyplýva, že táto fyzická osoba bude v mene obhospodarovateľa lesa plniť úlohy podľa pokynov hospodára. Fyzickou osobou podľa prvej vety môže byť aj osoba, ktorá je iným hospodárom ako hospodár, s ktorým má obhospodarovateľ lesa uzatvorenú zmluvu podľa odseku 15, a ktorá nevykonáva činnosť hospodára podľa odseku 9 alebo ju vykonáva na výmere najviac 500 hektárov. Podmienka podľa prvej vety sa vzťahuje k celej výmere nad 3 000 hektárov; ak táto podmienka nie je splnená, príslušný orgán štátnej správy nevydá súhlas podľa odseku 11 k výmere väčšej ako 3 000 hektárov.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Z dôvodovej správy vyplýva, že „Návrh zákona zároveň upravuje poskytovanie súčinnosti medzi orgánmi štátnej správy na účely preverenia uvedených skutočností, najmä toho, či obhospodarovateľ lesa zamestnáva dotknutú fyzickú osobu v trvalom pracovnom pomere. V tejto súvislosti uvádzame, že predmetom osvedčovacej činnosti živnostenského úradu, ktorá predchádza vydaniu osvedčenia o živnostenskom oprávnení, je posudzovanie plnenia všeobecných podmienok (§ 6 živnostenského zákona) a osobitných podmienok (§ 7 živnostenského zákona), za ktoré treba považovať požiadavky na odbornú spôsobilosť, vrátane posudzovania plnenia podmienok odbornej spôsobilosti zodpovedného zástupcu, a nie skúmanie zamestnaneckých vzťahov.</w:t>
            </w:r>
          </w:p>
        </w:tc>
        <w:tc>
          <w:tcPr>
            <w:tcW w:w="628" w:type="dxa"/>
            <w:vAlign w:val="center"/>
          </w:tcPr>
          <w:p w14:paraId="04EC0A68" w14:textId="3E39D8E2" w:rsidR="008B138D" w:rsidRPr="00470C77" w:rsidRDefault="00F03D3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6E57F55F" w14:textId="77777777" w:rsidR="008B138D" w:rsidRPr="00470C77" w:rsidRDefault="008B138D" w:rsidP="009F0B89">
            <w:pPr>
              <w:widowControl w:val="0"/>
              <w:spacing w:after="0" w:line="240" w:lineRule="auto"/>
              <w:rPr>
                <w:rFonts w:ascii="Times New Roman" w:hAnsi="Times New Roman" w:cs="Times New Roman"/>
                <w:noProof w:val="0"/>
                <w:sz w:val="20"/>
                <w:szCs w:val="20"/>
              </w:rPr>
            </w:pPr>
          </w:p>
        </w:tc>
      </w:tr>
      <w:tr w:rsidR="00841895" w:rsidRPr="00470C77" w14:paraId="196A4B6C" w14:textId="77777777" w:rsidTr="009F0B89">
        <w:trPr>
          <w:jc w:val="center"/>
        </w:trPr>
        <w:tc>
          <w:tcPr>
            <w:tcW w:w="1944" w:type="dxa"/>
          </w:tcPr>
          <w:p w14:paraId="58EBD502"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vnútra Slovenskej republiky</w:t>
            </w:r>
          </w:p>
        </w:tc>
        <w:tc>
          <w:tcPr>
            <w:tcW w:w="608" w:type="dxa"/>
            <w:vAlign w:val="center"/>
          </w:tcPr>
          <w:p w14:paraId="6A578F22"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C1AEA49" w14:textId="77777777"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bodom 15 a 20</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K čl. II bodom 15 a 20 – žiadame návrh prepracovať a dohodnúť aj s Ministerstvom vnútra SR zrozumiteľné a účelné usporiadanie orgánov miestnej štátnej správy v otázkach legislatívnych úprav v kompetenciách orgánov štátnej správy lesného hospodárstva v nadväznosti na navrhované úpravy zákona o lesoch v kontexte nových kompetencií lesníckej komory.</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 xml:space="preserve">Odôvodnenie: </w:t>
            </w:r>
            <w:r w:rsidRPr="00470C77">
              <w:rPr>
                <w:rFonts w:ascii="Times New Roman" w:eastAsia="Times New Roman" w:hAnsi="Times New Roman" w:cs="Times New Roman"/>
                <w:noProof w:val="0"/>
                <w:sz w:val="20"/>
                <w:szCs w:val="20"/>
              </w:rPr>
              <w:br/>
              <w:t>V návrhu predkladanej novely zákona je ustanovené, že lesnícka komora rozhoduje o priestupkoch a iných správnych deliktoch držiteľov osvedčenia o odbornej spôsobilosti vyhotovovateľa programu starostlivosti na úseku vyhotovenia programu starostlivosti, ako aj o uložení sankcie za porušenie povinností hospodára podľa § 48 ods. 2 písm. a) až c), f), h), i) alebo písm. n) až r). Zároveň sa predkladanou novelou (a v nadväznosti na to aj návrhom zákona o lesníckej komore) navrhuje, aby vo veciach vydania osvedčenia o odbornej spôsobilosti hospodára, vedenia registra hospodárov, rozhodovania o zániku platnosti osvedčenia o odbornej spôsobilosti hospodára a o vyčiarknutí zo zoznamu hospodárov bola príslušnou lesnícka komora. Doteraz bol všeobecným orgánom príslušným pre rozhodovanie vo všetkých týchto otázkach okresný úrad (resp. OÚ v sídle kraja) a nepovažujeme za vhodné, aby sa pre uvedené druhy konaní ako aj rozhodovanie o vyššie uvedených otázkach ustanovoval iný orgán, ako sa to javí z návrhu. Takéto rozdeľovanie druhov konaní medzi okresné úrady a lesnícku komoru pôsobí zmätočne. Dané rozdelenie považujeme za vecne aj personálne neúčelné a komplikované. Skôr sa prikláňame k potrebe personálneho posilnenia príslušných okresných úradov s poukazom na rozšírenie ich kompetencií.</w:t>
            </w:r>
          </w:p>
        </w:tc>
        <w:tc>
          <w:tcPr>
            <w:tcW w:w="628" w:type="dxa"/>
            <w:vAlign w:val="center"/>
          </w:tcPr>
          <w:p w14:paraId="6F9AD1AD" w14:textId="6D6477DA"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N</w:t>
            </w:r>
          </w:p>
        </w:tc>
        <w:tc>
          <w:tcPr>
            <w:tcW w:w="2612" w:type="dxa"/>
          </w:tcPr>
          <w:p w14:paraId="4C9A844C" w14:textId="554E0F2F"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Predkladateľ právnu úpravu zvážil a ponecháva ju v návrhu zákona. Cieľom je vytvoriť </w:t>
            </w:r>
            <w:r w:rsidR="00797FA0" w:rsidRPr="00470C77">
              <w:rPr>
                <w:rFonts w:ascii="Times New Roman" w:hAnsi="Times New Roman" w:cs="Times New Roman"/>
                <w:noProof w:val="0"/>
                <w:sz w:val="20"/>
                <w:szCs w:val="20"/>
              </w:rPr>
              <w:t>profesijnú</w:t>
            </w:r>
            <w:r w:rsidRPr="00470C77">
              <w:rPr>
                <w:rFonts w:ascii="Times New Roman" w:hAnsi="Times New Roman" w:cs="Times New Roman"/>
                <w:noProof w:val="0"/>
                <w:sz w:val="20"/>
                <w:szCs w:val="20"/>
              </w:rPr>
              <w:t xml:space="preserve"> organizáciu spojenú s tromi kategóriami odborných spôsobilostí v lesníctve. </w:t>
            </w:r>
            <w:r w:rsidRPr="00470C77">
              <w:rPr>
                <w:rFonts w:ascii="Times New Roman" w:hAnsi="Times New Roman" w:cs="Times New Roman"/>
                <w:noProof w:val="0"/>
                <w:sz w:val="20"/>
                <w:szCs w:val="20"/>
              </w:rPr>
              <w:lastRenderedPageBreak/>
              <w:t xml:space="preserve">Okrem atribútov, ktoré sú spojené s profesionalizáciou a kolektívnym </w:t>
            </w:r>
            <w:r w:rsidR="00797FA0" w:rsidRPr="00470C77">
              <w:rPr>
                <w:rFonts w:ascii="Times New Roman" w:hAnsi="Times New Roman" w:cs="Times New Roman"/>
                <w:noProof w:val="0"/>
                <w:sz w:val="20"/>
                <w:szCs w:val="20"/>
              </w:rPr>
              <w:t>zabezpečením</w:t>
            </w:r>
            <w:r w:rsidRPr="00470C77">
              <w:rPr>
                <w:rFonts w:ascii="Times New Roman" w:hAnsi="Times New Roman" w:cs="Times New Roman"/>
                <w:noProof w:val="0"/>
                <w:sz w:val="20"/>
                <w:szCs w:val="20"/>
              </w:rPr>
              <w:t xml:space="preserve"> profesijných záujmov, predkladateľ zveruje komore aj sankčnú právomoc a to tak voči členom komory ako aj voči iným osobám, ktoré sú nositeľmi osvedčení o odbornej spôsobilosti z toho dôvodu, že využívajú činnosť odborne spôsobilých osôb, ktoré sú členmi komory. Táto konštrukcia je vhodnejšia, pretože má výhodu administratívneho zjednodušenia na strane odborne spôsobilých osôb a koncentrácie súvisiacich procesov pod jednu autoritu. Plnenie povinností odborne spôsobilých osôb v lesníctve bude vynucované jednak disciplinárnou zodpovednosťou a jednak </w:t>
            </w:r>
            <w:proofErr w:type="spellStart"/>
            <w:r w:rsidRPr="00470C77">
              <w:rPr>
                <w:rFonts w:ascii="Times New Roman" w:hAnsi="Times New Roman" w:cs="Times New Roman"/>
                <w:noProof w:val="0"/>
                <w:sz w:val="20"/>
                <w:szCs w:val="20"/>
              </w:rPr>
              <w:t>správnodeliktuálnou</w:t>
            </w:r>
            <w:proofErr w:type="spellEnd"/>
            <w:r w:rsidRPr="00470C77">
              <w:rPr>
                <w:rFonts w:ascii="Times New Roman" w:hAnsi="Times New Roman" w:cs="Times New Roman"/>
                <w:noProof w:val="0"/>
                <w:sz w:val="20"/>
                <w:szCs w:val="20"/>
              </w:rPr>
              <w:t xml:space="preserve"> zodpovednosťou. Tá pozostáva z </w:t>
            </w:r>
            <w:r w:rsidR="00797FA0" w:rsidRPr="00470C77">
              <w:rPr>
                <w:rFonts w:ascii="Times New Roman" w:hAnsi="Times New Roman" w:cs="Times New Roman"/>
                <w:noProof w:val="0"/>
                <w:sz w:val="20"/>
                <w:szCs w:val="20"/>
              </w:rPr>
              <w:t>dvoch</w:t>
            </w:r>
            <w:r w:rsidRPr="00470C77">
              <w:rPr>
                <w:rFonts w:ascii="Times New Roman" w:hAnsi="Times New Roman" w:cs="Times New Roman"/>
                <w:noProof w:val="0"/>
                <w:sz w:val="20"/>
                <w:szCs w:val="20"/>
              </w:rPr>
              <w:t xml:space="preserve"> okruhov vyvodzovaných sankcií: ukladanie jednak pokút a nápravných opatrení a jednak odnímanie osvedčení o odbornej spôsobilosti. Ukladanie pokút by malo patriť tej istej autorite ako vydávanie a odnímanie osvedčení o odbornej spôsobilosti. Ak by návrh zákona rozdelil tieto kompetencie medzi orgány št. správy (sankčná právomoc za správne delikty) a komoru (disciplinárne opatrenia a odnímanie osvedčení o odb. spôsobilosti), zaťažilo by to </w:t>
            </w:r>
            <w:r w:rsidRPr="00470C77">
              <w:rPr>
                <w:rFonts w:ascii="Times New Roman" w:hAnsi="Times New Roman" w:cs="Times New Roman"/>
                <w:noProof w:val="0"/>
                <w:sz w:val="20"/>
                <w:szCs w:val="20"/>
              </w:rPr>
              <w:lastRenderedPageBreak/>
              <w:t>celý tento systém zbytočnou dvojkoľajnosťou, kedy by vo veci jedného konania člena komory konali dve rôzne organizácie až v troch rôznych konaniach, čo je nehospodárne, neefektívne, netransparentné a byrokraticky zaťažujúce. Nestrannosť a objektivita budú garantované pôsobnosťou správneho poriadku a odborným obsadzovaním orgánov komory.</w:t>
            </w:r>
          </w:p>
          <w:p w14:paraId="216ACDEA" w14:textId="33B245C1"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Personálne posilnenie </w:t>
            </w:r>
            <w:r w:rsidR="00797FA0" w:rsidRPr="00470C77">
              <w:rPr>
                <w:rFonts w:ascii="Times New Roman" w:hAnsi="Times New Roman" w:cs="Times New Roman"/>
                <w:noProof w:val="0"/>
                <w:sz w:val="20"/>
                <w:szCs w:val="20"/>
              </w:rPr>
              <w:t>O</w:t>
            </w:r>
            <w:r w:rsidRPr="00470C77">
              <w:rPr>
                <w:rFonts w:ascii="Times New Roman" w:hAnsi="Times New Roman" w:cs="Times New Roman"/>
                <w:noProof w:val="0"/>
                <w:sz w:val="20"/>
                <w:szCs w:val="20"/>
              </w:rPr>
              <w:t>Ú, PLO predkladateľ považuje za nereálne, keďže počet zamestnancov na PLO sa kontinuálne znižuje bez ohľadu na potreby aplikačnej praxe.</w:t>
            </w:r>
          </w:p>
        </w:tc>
      </w:tr>
      <w:tr w:rsidR="00841895" w:rsidRPr="00470C77" w14:paraId="27A76616" w14:textId="77777777" w:rsidTr="009F0B89">
        <w:trPr>
          <w:jc w:val="center"/>
        </w:trPr>
        <w:tc>
          <w:tcPr>
            <w:tcW w:w="1944" w:type="dxa"/>
          </w:tcPr>
          <w:p w14:paraId="1DDC37AB"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MVSR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vnútra Slovenskej republiky</w:t>
            </w:r>
          </w:p>
        </w:tc>
        <w:tc>
          <w:tcPr>
            <w:tcW w:w="608" w:type="dxa"/>
            <w:vAlign w:val="center"/>
          </w:tcPr>
          <w:p w14:paraId="24504EE6"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7EF94BD" w14:textId="77777777"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návrhu zákona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K návrhu zákona: Z hľadiska komplexnosti návrhu zákona je potrebná aj úprava zákona č. 455/1991 Zb. o živnostenskom podnikaní (živnostenský zákon) v znení neskorších predpisov, v jeho rámci upozorňujeme na prílohu č. 2, živnosť zaradenú pod poradovým č. 38: „V prílohe č. 2 v bode 38 v stĺpci poznámka slová „§ 24 zákona č. 217/2004 Z. z. o lesnom reprodukčnom materiáli a o zmene niektorých zákonov v znení neskorších predpisov“ je potrebné nahradiť slovami „§ 17 ods. 1 a 3 zákona č. 138/2010 Z. z. o lesnom reprodukčnom materiáli v znení neskorších predpisov“.</w:t>
            </w:r>
          </w:p>
        </w:tc>
        <w:tc>
          <w:tcPr>
            <w:tcW w:w="628" w:type="dxa"/>
            <w:vAlign w:val="center"/>
          </w:tcPr>
          <w:p w14:paraId="7D29DF90" w14:textId="3B87148B" w:rsidR="00841895" w:rsidRPr="00470C77" w:rsidRDefault="00B40D1B"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4A728D66" w14:textId="77777777" w:rsidR="00841895" w:rsidRPr="00470C77" w:rsidRDefault="00841895" w:rsidP="009F0B89">
            <w:pPr>
              <w:widowControl w:val="0"/>
              <w:spacing w:after="0" w:line="240" w:lineRule="auto"/>
              <w:rPr>
                <w:rFonts w:ascii="Times New Roman" w:hAnsi="Times New Roman" w:cs="Times New Roman"/>
                <w:noProof w:val="0"/>
                <w:sz w:val="20"/>
                <w:szCs w:val="20"/>
              </w:rPr>
            </w:pPr>
          </w:p>
        </w:tc>
      </w:tr>
      <w:tr w:rsidR="00841895" w:rsidRPr="00470C77" w14:paraId="22D4269E" w14:textId="77777777" w:rsidTr="009F0B89">
        <w:trPr>
          <w:jc w:val="center"/>
        </w:trPr>
        <w:tc>
          <w:tcPr>
            <w:tcW w:w="1944" w:type="dxa"/>
          </w:tcPr>
          <w:p w14:paraId="5C042046"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MZSR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zdravotníctva Slovenskej republiky</w:t>
            </w:r>
          </w:p>
        </w:tc>
        <w:tc>
          <w:tcPr>
            <w:tcW w:w="608" w:type="dxa"/>
            <w:vAlign w:val="center"/>
          </w:tcPr>
          <w:p w14:paraId="255705CF"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6868AA7" w14:textId="07520059"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3 ods. 1 písm. g)</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čl. I § 3 ods. 1 písm. g) odporúčame slovo „</w:t>
            </w:r>
            <w:proofErr w:type="spellStart"/>
            <w:r w:rsidRPr="00470C77">
              <w:rPr>
                <w:rFonts w:ascii="Times New Roman" w:eastAsia="Times New Roman" w:hAnsi="Times New Roman" w:cs="Times New Roman"/>
                <w:noProof w:val="0"/>
                <w:sz w:val="20"/>
                <w:szCs w:val="20"/>
              </w:rPr>
              <w:t>azáujmovými</w:t>
            </w:r>
            <w:proofErr w:type="spellEnd"/>
            <w:r w:rsidRPr="00470C77">
              <w:rPr>
                <w:rFonts w:ascii="Times New Roman" w:eastAsia="Times New Roman" w:hAnsi="Times New Roman" w:cs="Times New Roman"/>
                <w:noProof w:val="0"/>
                <w:sz w:val="20"/>
                <w:szCs w:val="20"/>
              </w:rPr>
              <w:t>“ nahradiť slovami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záujmovými“.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Odôvodnenie: Precizovanie textu.</w:t>
            </w:r>
          </w:p>
        </w:tc>
        <w:tc>
          <w:tcPr>
            <w:tcW w:w="628" w:type="dxa"/>
            <w:vAlign w:val="center"/>
          </w:tcPr>
          <w:p w14:paraId="4281E1D7" w14:textId="482BE9A5" w:rsidR="00841895" w:rsidRPr="00470C77" w:rsidRDefault="00B40D1B"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0BC1BF4A" w14:textId="77777777" w:rsidR="00841895" w:rsidRPr="00470C77" w:rsidRDefault="00841895" w:rsidP="009F0B89">
            <w:pPr>
              <w:widowControl w:val="0"/>
              <w:spacing w:after="0" w:line="240" w:lineRule="auto"/>
              <w:rPr>
                <w:rFonts w:ascii="Times New Roman" w:hAnsi="Times New Roman" w:cs="Times New Roman"/>
                <w:noProof w:val="0"/>
                <w:sz w:val="20"/>
                <w:szCs w:val="20"/>
              </w:rPr>
            </w:pPr>
          </w:p>
        </w:tc>
      </w:tr>
      <w:tr w:rsidR="00841895" w:rsidRPr="00470C77" w14:paraId="12E6A855" w14:textId="77777777" w:rsidTr="009F0B89">
        <w:trPr>
          <w:jc w:val="center"/>
        </w:trPr>
        <w:tc>
          <w:tcPr>
            <w:tcW w:w="1944" w:type="dxa"/>
          </w:tcPr>
          <w:p w14:paraId="3FDA3FBC"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MZSR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zdravotníctva Slovenskej republiky</w:t>
            </w:r>
          </w:p>
        </w:tc>
        <w:tc>
          <w:tcPr>
            <w:tcW w:w="608" w:type="dxa"/>
            <w:vAlign w:val="center"/>
          </w:tcPr>
          <w:p w14:paraId="32CBDBF3"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1C1CC26" w14:textId="77777777"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4 ods. 2 písm. b)</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čl. I § 4 ods. 2 písm. b) treťom bode odporúčame slovo „</w:t>
            </w:r>
            <w:proofErr w:type="spellStart"/>
            <w:r w:rsidRPr="00470C77">
              <w:rPr>
                <w:rFonts w:ascii="Times New Roman" w:eastAsia="Times New Roman" w:hAnsi="Times New Roman" w:cs="Times New Roman"/>
                <w:noProof w:val="0"/>
                <w:sz w:val="20"/>
                <w:szCs w:val="20"/>
              </w:rPr>
              <w:t>spôsbilosti</w:t>
            </w:r>
            <w:proofErr w:type="spellEnd"/>
            <w:r w:rsidRPr="00470C77">
              <w:rPr>
                <w:rFonts w:ascii="Times New Roman" w:eastAsia="Times New Roman" w:hAnsi="Times New Roman" w:cs="Times New Roman"/>
                <w:noProof w:val="0"/>
                <w:sz w:val="20"/>
                <w:szCs w:val="20"/>
              </w:rPr>
              <w:t xml:space="preserve">“ nahradiť slovom „spôsobilosti“. </w:t>
            </w:r>
            <w:r w:rsidRPr="00470C77">
              <w:rPr>
                <w:rFonts w:ascii="Times New Roman" w:eastAsia="Times New Roman" w:hAnsi="Times New Roman" w:cs="Times New Roman"/>
                <w:noProof w:val="0"/>
                <w:sz w:val="20"/>
                <w:szCs w:val="20"/>
              </w:rPr>
              <w:br/>
              <w:t>Odôvodnenie: Precizovanie textu.</w:t>
            </w:r>
          </w:p>
        </w:tc>
        <w:tc>
          <w:tcPr>
            <w:tcW w:w="628" w:type="dxa"/>
            <w:vAlign w:val="center"/>
          </w:tcPr>
          <w:p w14:paraId="12C1A39A" w14:textId="76815514" w:rsidR="00841895" w:rsidRPr="00470C77" w:rsidRDefault="00B40D1B"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29ADFD99" w14:textId="0F55E873" w:rsidR="00841895" w:rsidRPr="00470C77" w:rsidRDefault="00B40D1B"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Zapracované v kontexte inej pripomienky.</w:t>
            </w:r>
          </w:p>
        </w:tc>
      </w:tr>
      <w:tr w:rsidR="00841895" w:rsidRPr="00470C77" w14:paraId="3F0D0930" w14:textId="77777777" w:rsidTr="009F0B89">
        <w:trPr>
          <w:jc w:val="center"/>
        </w:trPr>
        <w:tc>
          <w:tcPr>
            <w:tcW w:w="1944" w:type="dxa"/>
          </w:tcPr>
          <w:p w14:paraId="35D47EE0"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MZSR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zdravotníctva Slovenskej republiky</w:t>
            </w:r>
          </w:p>
        </w:tc>
        <w:tc>
          <w:tcPr>
            <w:tcW w:w="608" w:type="dxa"/>
            <w:vAlign w:val="center"/>
          </w:tcPr>
          <w:p w14:paraId="3414217B"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35537D1" w14:textId="77777777"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5 písm. j)</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čl. I § 5 písm. j) odporúčame slovo „</w:t>
            </w:r>
            <w:proofErr w:type="spellStart"/>
            <w:r w:rsidRPr="00470C77">
              <w:rPr>
                <w:rFonts w:ascii="Times New Roman" w:eastAsia="Times New Roman" w:hAnsi="Times New Roman" w:cs="Times New Roman"/>
                <w:noProof w:val="0"/>
                <w:sz w:val="20"/>
                <w:szCs w:val="20"/>
              </w:rPr>
              <w:t>ogránov</w:t>
            </w:r>
            <w:proofErr w:type="spellEnd"/>
            <w:r w:rsidRPr="00470C77">
              <w:rPr>
                <w:rFonts w:ascii="Times New Roman" w:eastAsia="Times New Roman" w:hAnsi="Times New Roman" w:cs="Times New Roman"/>
                <w:noProof w:val="0"/>
                <w:sz w:val="20"/>
                <w:szCs w:val="20"/>
              </w:rPr>
              <w:t xml:space="preserve">“ nahradiť slovom „orgánov“. </w:t>
            </w:r>
            <w:r w:rsidRPr="00470C77">
              <w:rPr>
                <w:rFonts w:ascii="Times New Roman" w:eastAsia="Times New Roman" w:hAnsi="Times New Roman" w:cs="Times New Roman"/>
                <w:noProof w:val="0"/>
                <w:sz w:val="20"/>
                <w:szCs w:val="20"/>
              </w:rPr>
              <w:br/>
              <w:t>Odôvodnenie: Precizovanie textu.</w:t>
            </w:r>
          </w:p>
        </w:tc>
        <w:tc>
          <w:tcPr>
            <w:tcW w:w="628" w:type="dxa"/>
            <w:vAlign w:val="center"/>
          </w:tcPr>
          <w:p w14:paraId="774AEF04" w14:textId="6DC33A3F" w:rsidR="00841895" w:rsidRPr="00470C77" w:rsidRDefault="00B40D1B"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10C05F19" w14:textId="77777777" w:rsidR="00841895" w:rsidRPr="00470C77" w:rsidRDefault="00841895" w:rsidP="009F0B89">
            <w:pPr>
              <w:widowControl w:val="0"/>
              <w:spacing w:after="0" w:line="240" w:lineRule="auto"/>
              <w:rPr>
                <w:rFonts w:ascii="Times New Roman" w:hAnsi="Times New Roman" w:cs="Times New Roman"/>
                <w:noProof w:val="0"/>
                <w:sz w:val="20"/>
                <w:szCs w:val="20"/>
              </w:rPr>
            </w:pPr>
          </w:p>
        </w:tc>
      </w:tr>
      <w:tr w:rsidR="00841895" w:rsidRPr="00470C77" w14:paraId="5D6F2BF4" w14:textId="77777777" w:rsidTr="009F0B89">
        <w:trPr>
          <w:jc w:val="center"/>
        </w:trPr>
        <w:tc>
          <w:tcPr>
            <w:tcW w:w="1944" w:type="dxa"/>
          </w:tcPr>
          <w:p w14:paraId="72265EBC"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MZSR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Ministerstvo zdravotníctva </w:t>
            </w:r>
            <w:r w:rsidRPr="00470C77">
              <w:rPr>
                <w:rFonts w:ascii="Times New Roman" w:eastAsia="Times New Roman" w:hAnsi="Times New Roman" w:cs="Times New Roman"/>
                <w:noProof w:val="0"/>
                <w:sz w:val="20"/>
                <w:szCs w:val="20"/>
              </w:rPr>
              <w:lastRenderedPageBreak/>
              <w:t>Slovenskej republiky</w:t>
            </w:r>
          </w:p>
        </w:tc>
        <w:tc>
          <w:tcPr>
            <w:tcW w:w="608" w:type="dxa"/>
            <w:vAlign w:val="center"/>
          </w:tcPr>
          <w:p w14:paraId="450D4C81"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lastRenderedPageBreak/>
              <w:t>O</w:t>
            </w:r>
          </w:p>
        </w:tc>
        <w:tc>
          <w:tcPr>
            <w:tcW w:w="7168" w:type="dxa"/>
          </w:tcPr>
          <w:p w14:paraId="2A3CD498" w14:textId="77777777"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8 ods. 2</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V čl. I § 8 ods. 2 odporúčame vypustiť jedno zo slov „dňom“ v slovách „alebo dňom </w:t>
            </w:r>
            <w:proofErr w:type="spellStart"/>
            <w:r w:rsidRPr="00470C77">
              <w:rPr>
                <w:rFonts w:ascii="Times New Roman" w:eastAsia="Times New Roman" w:hAnsi="Times New Roman" w:cs="Times New Roman"/>
                <w:noProof w:val="0"/>
                <w:sz w:val="20"/>
                <w:szCs w:val="20"/>
              </w:rPr>
              <w:t>dňom</w:t>
            </w:r>
            <w:proofErr w:type="spellEnd"/>
            <w:r w:rsidRPr="00470C77">
              <w:rPr>
                <w:rFonts w:ascii="Times New Roman" w:eastAsia="Times New Roman" w:hAnsi="Times New Roman" w:cs="Times New Roman"/>
                <w:noProof w:val="0"/>
                <w:sz w:val="20"/>
                <w:szCs w:val="20"/>
              </w:rPr>
              <w:t xml:space="preserve"> určeným v uznesení“ z dôvodu nadbytočnosti.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Odôvodnenie: Precizovanie textu.</w:t>
            </w:r>
          </w:p>
        </w:tc>
        <w:tc>
          <w:tcPr>
            <w:tcW w:w="628" w:type="dxa"/>
            <w:vAlign w:val="center"/>
          </w:tcPr>
          <w:p w14:paraId="7AB49BFD" w14:textId="759E851C" w:rsidR="00841895" w:rsidRPr="00470C77" w:rsidRDefault="00B40D1B"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A</w:t>
            </w:r>
          </w:p>
        </w:tc>
        <w:tc>
          <w:tcPr>
            <w:tcW w:w="2612" w:type="dxa"/>
          </w:tcPr>
          <w:p w14:paraId="7DD131C4" w14:textId="77777777" w:rsidR="00841895" w:rsidRPr="00470C77" w:rsidRDefault="00841895" w:rsidP="009F0B89">
            <w:pPr>
              <w:widowControl w:val="0"/>
              <w:spacing w:after="0" w:line="240" w:lineRule="auto"/>
              <w:rPr>
                <w:rFonts w:ascii="Times New Roman" w:hAnsi="Times New Roman" w:cs="Times New Roman"/>
                <w:noProof w:val="0"/>
                <w:sz w:val="20"/>
                <w:szCs w:val="20"/>
              </w:rPr>
            </w:pPr>
          </w:p>
        </w:tc>
      </w:tr>
      <w:tr w:rsidR="00841895" w:rsidRPr="00470C77" w14:paraId="77B4A074" w14:textId="77777777" w:rsidTr="009F0B89">
        <w:trPr>
          <w:jc w:val="center"/>
        </w:trPr>
        <w:tc>
          <w:tcPr>
            <w:tcW w:w="1944" w:type="dxa"/>
          </w:tcPr>
          <w:p w14:paraId="0CF6244F"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MŠVVaMSR</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Ministerstvo </w:t>
            </w:r>
            <w:proofErr w:type="spellStart"/>
            <w:r w:rsidRPr="00470C77">
              <w:rPr>
                <w:rFonts w:ascii="Times New Roman" w:eastAsia="Times New Roman" w:hAnsi="Times New Roman" w:cs="Times New Roman"/>
                <w:noProof w:val="0"/>
                <w:sz w:val="20"/>
                <w:szCs w:val="20"/>
              </w:rPr>
              <w:t>školstva,výskumu,vývoja</w:t>
            </w:r>
            <w:proofErr w:type="spellEnd"/>
            <w:r w:rsidRPr="00470C77">
              <w:rPr>
                <w:rFonts w:ascii="Times New Roman" w:eastAsia="Times New Roman" w:hAnsi="Times New Roman" w:cs="Times New Roman"/>
                <w:noProof w:val="0"/>
                <w:sz w:val="20"/>
                <w:szCs w:val="20"/>
              </w:rPr>
              <w:t xml:space="preserve"> a mládeže Slovenskej republiky</w:t>
            </w:r>
          </w:p>
        </w:tc>
        <w:tc>
          <w:tcPr>
            <w:tcW w:w="608" w:type="dxa"/>
            <w:vAlign w:val="center"/>
          </w:tcPr>
          <w:p w14:paraId="59DB970E"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583EE24E" w14:textId="091032A3"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3 ods. 1 písm. n), § 15 ods. 2 písm. e), Čl. II § 68k ods. 5, Čl. III bod 3</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Uvedené ustanovenia žiadame upraviť tak, aby Slovenská lesnícka komora mala určenú</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pôsobnosť vo vzťahu k uznávaniu dokladov aj pre občanov Slovenskej republiky.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Zároveň žiadame v Čl. III bode 3 v poznámke pod čiarou nahradiť slová „písm. o“ slovami „písm. n“.</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Navrhované znenie tohto ustanovenia uvádza, že komora „je príslušným orgánom na rozhodovanie o uznaní vzdelania a praxe občanov, ktorí nie sú občanmi Slovenskej republiky,[1]“. Citovaná časť sa vzťahuje na cudzincov, avšak návrh neupravuje, kto bude uznávať príslušné vzdelanie a prax občanov Slovenskej republiky, ktorí získali vzdelanie a/alebo prax v zahraničí.</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Úpravu v Čl. III bode 3 žiadame z dôvodu zosúladenia s Čl. 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Túto pripomienku považuje </w:t>
            </w:r>
            <w:proofErr w:type="spellStart"/>
            <w:r w:rsidRPr="00470C77">
              <w:rPr>
                <w:rFonts w:ascii="Times New Roman" w:eastAsia="Times New Roman" w:hAnsi="Times New Roman" w:cs="Times New Roman"/>
                <w:noProof w:val="0"/>
                <w:sz w:val="20"/>
                <w:szCs w:val="20"/>
              </w:rPr>
              <w:t>MŠVVaM</w:t>
            </w:r>
            <w:proofErr w:type="spellEnd"/>
            <w:r w:rsidRPr="00470C77">
              <w:rPr>
                <w:rFonts w:ascii="Times New Roman" w:eastAsia="Times New Roman" w:hAnsi="Times New Roman" w:cs="Times New Roman"/>
                <w:noProof w:val="0"/>
                <w:sz w:val="20"/>
                <w:szCs w:val="20"/>
              </w:rPr>
              <w:t xml:space="preserve"> SR za zásadnú.</w:t>
            </w:r>
          </w:p>
        </w:tc>
        <w:tc>
          <w:tcPr>
            <w:tcW w:w="628" w:type="dxa"/>
            <w:vAlign w:val="center"/>
          </w:tcPr>
          <w:p w14:paraId="7F7CAB97" w14:textId="2B76622A"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6CCFB737" w14:textId="1FEFAE52"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9.7.2026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 Rozpor je odstránený.</w:t>
            </w:r>
          </w:p>
        </w:tc>
      </w:tr>
      <w:tr w:rsidR="00841895" w:rsidRPr="00470C77" w14:paraId="02A1B525" w14:textId="77777777" w:rsidTr="009F0B89">
        <w:trPr>
          <w:jc w:val="center"/>
        </w:trPr>
        <w:tc>
          <w:tcPr>
            <w:tcW w:w="1944" w:type="dxa"/>
          </w:tcPr>
          <w:p w14:paraId="677C7C7F"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MŠVVaMSR</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Ministerstvo </w:t>
            </w:r>
            <w:proofErr w:type="spellStart"/>
            <w:r w:rsidRPr="00470C77">
              <w:rPr>
                <w:rFonts w:ascii="Times New Roman" w:eastAsia="Times New Roman" w:hAnsi="Times New Roman" w:cs="Times New Roman"/>
                <w:noProof w:val="0"/>
                <w:sz w:val="20"/>
                <w:szCs w:val="20"/>
              </w:rPr>
              <w:t>školstva,výskumu,vývoja</w:t>
            </w:r>
            <w:proofErr w:type="spellEnd"/>
            <w:r w:rsidRPr="00470C77">
              <w:rPr>
                <w:rFonts w:ascii="Times New Roman" w:eastAsia="Times New Roman" w:hAnsi="Times New Roman" w:cs="Times New Roman"/>
                <w:noProof w:val="0"/>
                <w:sz w:val="20"/>
                <w:szCs w:val="20"/>
              </w:rPr>
              <w:t xml:space="preserve"> a mládeže Slovenskej republiky</w:t>
            </w:r>
          </w:p>
        </w:tc>
        <w:tc>
          <w:tcPr>
            <w:tcW w:w="608" w:type="dxa"/>
            <w:vAlign w:val="center"/>
          </w:tcPr>
          <w:p w14:paraId="2DC105CE"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6108785D" w14:textId="3A72D557"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Žiadame zosúladiť terminológiu v návrhu zákona so zákonmi v pôsobnosti Ministerstva školstva, výskumu, vývoja a mládeže SR nasledovne: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 V Čl. I § 3 ods. 1 písm. e) nahradiť pojem „vedecko-výskumných“ iným vhodným pojmom, ktorý je upravený v právnych predpisoch v pôsobnosti ministerstva školstva, napr. organizácia, ktorej bolo vydané osvedčenie o spôsobilosti vykonávať výskum a vývoj alebo verejné výskumné inštitúcie podľa zákona č. 243/2017 Z. z. </w:t>
            </w:r>
            <w:r w:rsidRPr="00470C77">
              <w:rPr>
                <w:rFonts w:ascii="Times New Roman" w:eastAsia="Times New Roman" w:hAnsi="Times New Roman" w:cs="Times New Roman"/>
                <w:noProof w:val="0"/>
                <w:sz w:val="20"/>
                <w:szCs w:val="20"/>
              </w:rPr>
              <w:br/>
              <w:t>- V Čl. I § 3 ods. 1 písm. i), § 11 ods. 9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15 ods. 1 písm. f), Čl. II bod 13, Čl. III bod 7 nahradiť pojem „odborné vzdelávanie“ alebo „odborné lesnícke vzdelávanie“ iným vhodným pojmom z dôvodu, že pojmom odborné vzdelávanie sa vo všeobecnosti rozumie vzdelávanie poskytované strednými školami podľa zákona č. 61/2025 Z. z.</w:t>
            </w:r>
            <w:r w:rsidRPr="00470C77">
              <w:rPr>
                <w:rFonts w:ascii="Times New Roman" w:eastAsia="Times New Roman" w:hAnsi="Times New Roman" w:cs="Times New Roman"/>
                <w:noProof w:val="0"/>
                <w:sz w:val="20"/>
                <w:szCs w:val="20"/>
              </w:rPr>
              <w:br/>
              <w:t>- V Čl. I § 3 ods. 1 písm. k) nahradiť pojem „odborné vzdelávanie“ (ak sa ním má rozumieť vzdelávanie poskytované strednými školami) pojmom „odborné vzdelávanie zamerané na lesníctvo“.</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 V Čl. I § 4 ods. 2 písm. a) prvom bode nahradiť slovo „má“ nahradiť slovom „získal“ a slová „stredoškolské vzdelanie lesníckeho zamerania“ nahradiť slovami „stredné odborné vzdelanie zamerané na lesníctvo“ (zosúladenie s § 16 ods. 4 písm. d) zákona č. 245/2008 Z. z.).</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 V Čl. I § 4 ods. 2 písm. b) druhom bode slová „je študentom na vysokej škole alebo strednej škole a študuje študijný odbor s lesníckym zameraním“ nahradiť slovami „je študentom vysokej školy alebo žiakom strednej školy v študijnom odbore zameranom na lesníctvo“ (zosúladenie s terminológiou zákonov č. 245/2008 Z. z. a 300/2025 Z. z.),</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 V § 13 ods. 2 špecifikovať čo sa konkrétne rozumie "právnickým vzdelaním" (napr. spôsobom použitým v zákone o advokácií).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 xml:space="preserve">- V Čl. II bode 6 § 42 ods. 2 slová "vysokoškolské vzdelanie lesníckeho zamerania druhého stupňa" nahradiť slovami "vysokoškolské vzdelanie druhého stupňa zamerané na lesníctvo". </w:t>
            </w:r>
            <w:r w:rsidRPr="00470C77">
              <w:rPr>
                <w:rFonts w:ascii="Times New Roman" w:eastAsia="Times New Roman" w:hAnsi="Times New Roman" w:cs="Times New Roman"/>
                <w:noProof w:val="0"/>
                <w:sz w:val="20"/>
                <w:szCs w:val="20"/>
              </w:rPr>
              <w:br/>
              <w:t>- V Čl. II bode 6 § 42 ods. 3 slová "vysokoškolské vzdelanie lesníckeho zamerania druhého stupňa" nahradiť slovami "vysokoškolské vzdelanie druhého stupňa zamerané na lesníctvo",</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slová "vysokoškolské vzdelanie lesníckeho zamerania prvého stupňa" nahradiť slovami "vysokoškolské vzdelanie prvého stupňa zamerané na lesníctvo",</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 V Čl. II bode 8 § 47 ods. 3 slovo „dosiahnutí“ nahradiť slovom „získaní“ z dôvodu zosúladenia s terminológiou zákona č. 300/2025 Z. z. a zákona č. 245/2008 Z. z., slová "vyššie odborné vzdelanie lesníckeho zamerania" nahradiť slovami "vyššie odborné vzdelanie zamerané na lesníctvo" a slová "úplné stredné odborné vzdelanie lesníckeho zamerania" nahradiť slovami "úplné stredné odborné vzdelanie zamerané na lesníctvo".</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 V Čl. II bode 8 § 47 ods. 4 slovo „absolvovania“ nahradiť slovom "získania“ z dôvodu zosúladenia s terminológiou zákona č. 300/2025 Z. z. a zákona č. 245/2008 Z. z.,</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 V Čl. II bode 8 § 47 ods. 10 a 12 slová "úplným stredným odborným vzdelaním lesníckeho zamerania" nahradiť slovami "úplným stredným odborným vzdelaním zameraným na lesníctvo".</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V Čl. II bode 8 § 47 ods. 15 slová „s lesníckym vzdelaním“ nahradiť slovami „so vzdelaním zameraným na lesníctvo“.</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Túto pripomienku považuje </w:t>
            </w:r>
            <w:proofErr w:type="spellStart"/>
            <w:r w:rsidRPr="00470C77">
              <w:rPr>
                <w:rFonts w:ascii="Times New Roman" w:eastAsia="Times New Roman" w:hAnsi="Times New Roman" w:cs="Times New Roman"/>
                <w:noProof w:val="0"/>
                <w:sz w:val="20"/>
                <w:szCs w:val="20"/>
              </w:rPr>
              <w:t>MŠVVaM</w:t>
            </w:r>
            <w:proofErr w:type="spellEnd"/>
            <w:r w:rsidRPr="00470C77">
              <w:rPr>
                <w:rFonts w:ascii="Times New Roman" w:eastAsia="Times New Roman" w:hAnsi="Times New Roman" w:cs="Times New Roman"/>
                <w:noProof w:val="0"/>
                <w:sz w:val="20"/>
                <w:szCs w:val="20"/>
              </w:rPr>
              <w:t xml:space="preserve"> SR za zásadnú.</w:t>
            </w:r>
          </w:p>
        </w:tc>
        <w:tc>
          <w:tcPr>
            <w:tcW w:w="628" w:type="dxa"/>
            <w:vAlign w:val="center"/>
          </w:tcPr>
          <w:p w14:paraId="1CFE8165" w14:textId="50F4F10C"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A</w:t>
            </w:r>
          </w:p>
        </w:tc>
        <w:tc>
          <w:tcPr>
            <w:tcW w:w="2612" w:type="dxa"/>
          </w:tcPr>
          <w:p w14:paraId="6AB6D1F6" w14:textId="1BB0C06E"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9.7.2026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 Rozpor je odstránený.</w:t>
            </w:r>
          </w:p>
        </w:tc>
      </w:tr>
      <w:tr w:rsidR="00841895" w:rsidRPr="00470C77" w14:paraId="6B65F293" w14:textId="77777777" w:rsidTr="009F0B89">
        <w:trPr>
          <w:jc w:val="center"/>
        </w:trPr>
        <w:tc>
          <w:tcPr>
            <w:tcW w:w="1944" w:type="dxa"/>
          </w:tcPr>
          <w:p w14:paraId="10AEF9B4"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OAPSVLÚVSR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Odbor aproximácie práva sekcie vládnej legislatívy Úradu vlády SR</w:t>
            </w:r>
          </w:p>
        </w:tc>
        <w:tc>
          <w:tcPr>
            <w:tcW w:w="608" w:type="dxa"/>
            <w:vAlign w:val="center"/>
          </w:tcPr>
          <w:p w14:paraId="23AE16C8"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8ACBD76" w14:textId="77777777"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návrhu zákona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1. Do čl. I § 3 písm. q) žiadame doplniť, že Lesnícka komora koná aj vo veciach odbornej spôsobilosti podľa osobitných predpisov korešpondujúc s čl. II bodom 6. (§ 42 ods. 3), bodom 8. (§ 47 ods. 4) a bodom 20. (§ 60a písm. a)) a čl. III bodom 1. (§ 1 písm. g)) a bodom 11. (§ 23a písm. a)) predloženého návrhu zákona.</w:t>
            </w:r>
          </w:p>
        </w:tc>
        <w:tc>
          <w:tcPr>
            <w:tcW w:w="628" w:type="dxa"/>
            <w:vAlign w:val="center"/>
          </w:tcPr>
          <w:p w14:paraId="45ED4AA8" w14:textId="7488C324" w:rsidR="00841895" w:rsidRPr="00470C77" w:rsidRDefault="00B5458C"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3B55F35C" w14:textId="509162D1" w:rsidR="00841895" w:rsidRPr="00470C77" w:rsidRDefault="00841895" w:rsidP="009F0B89">
            <w:pPr>
              <w:widowControl w:val="0"/>
              <w:spacing w:after="0" w:line="240" w:lineRule="auto"/>
              <w:rPr>
                <w:rFonts w:ascii="Times New Roman" w:hAnsi="Times New Roman" w:cs="Times New Roman"/>
                <w:noProof w:val="0"/>
                <w:sz w:val="20"/>
                <w:szCs w:val="20"/>
              </w:rPr>
            </w:pPr>
          </w:p>
        </w:tc>
      </w:tr>
      <w:tr w:rsidR="00841895" w:rsidRPr="00470C77" w14:paraId="748C814D" w14:textId="77777777" w:rsidTr="009F0B89">
        <w:trPr>
          <w:jc w:val="center"/>
        </w:trPr>
        <w:tc>
          <w:tcPr>
            <w:tcW w:w="1944" w:type="dxa"/>
          </w:tcPr>
          <w:p w14:paraId="4117EFA8"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OAPSVLÚVSR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Odbor aproximácie práva sekcie vládnej legislatívy Úradu vlády SR</w:t>
            </w:r>
          </w:p>
        </w:tc>
        <w:tc>
          <w:tcPr>
            <w:tcW w:w="608" w:type="dxa"/>
            <w:vAlign w:val="center"/>
          </w:tcPr>
          <w:p w14:paraId="4E51DC6B"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581CD4A" w14:textId="77777777"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návrhu zákona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2. Čl. III body 18., 19., 20. a 21. predstavujú zásah do transpozície čl. 16 smernice Rady 1999/105/ES z 22. decembra 1999 o uvádzaní množiteľského materiálu lesných kultúr na trh (Mimoriadne vydanie Ú. v. EÚ, kap. 3/zv. 28; Ú. v. ES L 11, 15.1.2000). Žiadame k predloženým zmenám transpozičných ustanovení vypracovať čiastkovú tabuľku zhody.</w:t>
            </w:r>
          </w:p>
        </w:tc>
        <w:tc>
          <w:tcPr>
            <w:tcW w:w="628" w:type="dxa"/>
            <w:vAlign w:val="center"/>
          </w:tcPr>
          <w:p w14:paraId="4FAD503F" w14:textId="01BFBABB" w:rsidR="00841895" w:rsidRPr="00470C77" w:rsidRDefault="006A06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46207FB1" w14:textId="77777777" w:rsidR="00841895" w:rsidRPr="00470C77" w:rsidRDefault="006A06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Ustanovenia smernice 1999/105/ES o kontrole, štátnom dozore, pohybe množiteľského materiálu, jeho zásielkach, úradnej kontrole nie sú návrhom zákona dotknuté. Mení sa iba právomoc a zodpovednosť orgánu vo veciach odbornej spôsobilosti z OÚ a MPRV SR na SLK. Ostatné úlohy št. správy na úseku lesného reprodukčného materiálu ostávajú nedotknuté.</w:t>
            </w:r>
          </w:p>
          <w:p w14:paraId="0026960F" w14:textId="77777777" w:rsidR="00CA2823" w:rsidRPr="00470C77" w:rsidRDefault="00CA282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Čl. 16 smernice bol transponovaný do § 13, 15 </w:t>
            </w:r>
            <w:r w:rsidRPr="00470C77">
              <w:rPr>
                <w:rFonts w:ascii="Times New Roman" w:hAnsi="Times New Roman" w:cs="Times New Roman"/>
                <w:noProof w:val="0"/>
                <w:sz w:val="20"/>
                <w:szCs w:val="20"/>
              </w:rPr>
              <w:lastRenderedPageBreak/>
              <w:t>a 25 zákona č. 138/2010 Z. z. Návrhom zákona sa do týchto ustanovení nezasahuje.</w:t>
            </w:r>
          </w:p>
          <w:p w14:paraId="46EC5BD9" w14:textId="63577006" w:rsidR="00EE5D8D" w:rsidRPr="00470C77" w:rsidRDefault="00EE5D8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Nie je teda dôvod na deklarovanie zásahu do transpozície smernice.</w:t>
            </w:r>
          </w:p>
        </w:tc>
      </w:tr>
      <w:tr w:rsidR="00841895" w:rsidRPr="00470C77" w14:paraId="283E2683" w14:textId="77777777" w:rsidTr="009F0B89">
        <w:trPr>
          <w:jc w:val="center"/>
        </w:trPr>
        <w:tc>
          <w:tcPr>
            <w:tcW w:w="1944" w:type="dxa"/>
          </w:tcPr>
          <w:p w14:paraId="4D494F46"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OAPSVLÚVSR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Odbor aproximácie práva sekcie vládnej legislatívy Úradu vlády SR</w:t>
            </w:r>
          </w:p>
        </w:tc>
        <w:tc>
          <w:tcPr>
            <w:tcW w:w="608" w:type="dxa"/>
            <w:vAlign w:val="center"/>
          </w:tcPr>
          <w:p w14:paraId="10730447"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777D516" w14:textId="77777777"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doložke zlučiteľnosti</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Body 3, 4 a 5 doložky zlučiteľnosti žiadame vyplniť v súlade so skutočnosťou, že predložený návrh zákona predstavuje zásah do transpozičných opatrení k smernici 1999/105/ES.</w:t>
            </w:r>
          </w:p>
        </w:tc>
        <w:tc>
          <w:tcPr>
            <w:tcW w:w="628" w:type="dxa"/>
            <w:vAlign w:val="center"/>
          </w:tcPr>
          <w:p w14:paraId="3B3676CC" w14:textId="32122922" w:rsidR="00841895" w:rsidRPr="00470C77" w:rsidRDefault="00EE5D8D"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337846BA" w14:textId="41941887" w:rsidR="00841895" w:rsidRPr="00470C77" w:rsidRDefault="00EE5D8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Do § 17 až 19 zákona č. 138/2010 Z. z. </w:t>
            </w:r>
            <w:r w:rsidR="008265D0" w:rsidRPr="00470C77">
              <w:rPr>
                <w:rFonts w:ascii="Times New Roman" w:hAnsi="Times New Roman" w:cs="Times New Roman"/>
                <w:noProof w:val="0"/>
                <w:sz w:val="20"/>
                <w:szCs w:val="20"/>
              </w:rPr>
              <w:t>nebolo</w:t>
            </w:r>
            <w:r w:rsidRPr="00470C77">
              <w:rPr>
                <w:rFonts w:ascii="Times New Roman" w:hAnsi="Times New Roman" w:cs="Times New Roman"/>
                <w:noProof w:val="0"/>
                <w:sz w:val="20"/>
                <w:szCs w:val="20"/>
              </w:rPr>
              <w:t xml:space="preserve"> </w:t>
            </w:r>
            <w:r w:rsidR="008265D0" w:rsidRPr="00470C77">
              <w:rPr>
                <w:rFonts w:ascii="Times New Roman" w:hAnsi="Times New Roman" w:cs="Times New Roman"/>
                <w:noProof w:val="0"/>
                <w:sz w:val="20"/>
                <w:szCs w:val="20"/>
              </w:rPr>
              <w:t>transponované</w:t>
            </w:r>
            <w:r w:rsidRPr="00470C77">
              <w:rPr>
                <w:rFonts w:ascii="Times New Roman" w:hAnsi="Times New Roman" w:cs="Times New Roman"/>
                <w:noProof w:val="0"/>
                <w:sz w:val="20"/>
                <w:szCs w:val="20"/>
              </w:rPr>
              <w:t xml:space="preserve"> žiadne ustanovenie smernice 1999/105/ES. Nie je teda dôvod na deklarovanie zásahu do transpozície smernice.</w:t>
            </w:r>
          </w:p>
        </w:tc>
      </w:tr>
      <w:tr w:rsidR="00841895" w:rsidRPr="00470C77" w14:paraId="7DCA7FD8" w14:textId="77777777" w:rsidTr="009F0B89">
        <w:trPr>
          <w:jc w:val="center"/>
        </w:trPr>
        <w:tc>
          <w:tcPr>
            <w:tcW w:w="1944" w:type="dxa"/>
          </w:tcPr>
          <w:p w14:paraId="73583A5E"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PMÚSR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Protimonopolný úrad Slovenskej republiky</w:t>
            </w:r>
          </w:p>
        </w:tc>
        <w:tc>
          <w:tcPr>
            <w:tcW w:w="608" w:type="dxa"/>
            <w:vAlign w:val="center"/>
          </w:tcPr>
          <w:p w14:paraId="1AC40CA1"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6E25464A" w14:textId="022FBF14"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Žiadame predkladateľa, aby z návrhu zákona vypustil ustanovenia zavádzajúce povinné členstvo v Slovenskej lesníckej komore a ponechal členstvo v komore na báze dobrovoľnosti. Zároveň žiadame prehodnotiť prenos kompetencií v oblasti vydávania osvedčení a vedenia disciplinárnych konaní z orgánu štátnej správy na samosprávnu komoru. Súčasne s uvedeným žiadame vyhodnotiť navrhovanú reguláciu v zmysle Smernice Európskeho parlamentu a Rady (EÚ) 2018/958 z 28. júna 2018 o teste proporcionality pred prijatím novej regulácie povolaní (ďalej len „Smernica“). Túto pripomienku považujeme za zásadnú.</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Odôvodnenie: </w:t>
            </w:r>
            <w:r w:rsidRPr="00470C77">
              <w:rPr>
                <w:rFonts w:ascii="Times New Roman" w:eastAsia="Times New Roman" w:hAnsi="Times New Roman" w:cs="Times New Roman"/>
                <w:noProof w:val="0"/>
                <w:sz w:val="20"/>
                <w:szCs w:val="20"/>
              </w:rPr>
              <w:br/>
              <w:t xml:space="preserve">Návrh zákona zavádza povinné členstvo v komore a zároveň dáva komore právomoc v organizovaní skúšok a školení, ktoré sú dôležitými faktormi pre umožnenie výkonu povolania (teda de </w:t>
            </w:r>
            <w:proofErr w:type="spellStart"/>
            <w:r w:rsidRPr="00470C77">
              <w:rPr>
                <w:rFonts w:ascii="Times New Roman" w:eastAsia="Times New Roman" w:hAnsi="Times New Roman" w:cs="Times New Roman"/>
                <w:noProof w:val="0"/>
                <w:sz w:val="20"/>
                <w:szCs w:val="20"/>
              </w:rPr>
              <w:t>facto</w:t>
            </w:r>
            <w:proofErr w:type="spellEnd"/>
            <w:r w:rsidRPr="00470C77">
              <w:rPr>
                <w:rFonts w:ascii="Times New Roman" w:eastAsia="Times New Roman" w:hAnsi="Times New Roman" w:cs="Times New Roman"/>
                <w:noProof w:val="0"/>
                <w:sz w:val="20"/>
                <w:szCs w:val="20"/>
              </w:rPr>
              <w:t xml:space="preserve"> k prístupu na trh).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Uvedená regulácia môže mať negatívny dopad na hospodársku súťaž. V prvom rade môže predstavovať bariéru vstupu na trh (vysoký členský príspevok, neprimeraný rozsah/úroveň skúšok a vzdelávania) a môže predstavovať riziko konfliktu záujmov (existujúci členovia, aktuálne pôsobiaci na trhu, rozhodujú prostredníctvom členských príspevkov, skúšok a vzdelávania o vstupe nových subjektov na trh). Dôvodová správa neuvádza žiadne problémy, ktoré boli identifikované a ktoré je potrebné riešiť navrhovanou právnou úpravou a zároveň neuvádza, ako konkrétne by povinné členstvo a presun právomocí v oblasti organizovania skúšok, vydávania osvedčení a príprave školení mal dané problémy odstrániť. Dôvodová správa zároveň nijako nevyhodnocuje proporcionalitu týchto dôvodov (ak existujú) v pomere k vyššie uvedeným rizikám (bariéra vstupu na trh, konflikt záujmov).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Smernica stanovuje pravidlá, ktoré majú členské štáty vykonať pred zavedením novej alebo zmenou existujúcej regulácie povolaní. V zmysle uvedenej Smernice môžu opatrenia týkajúce sa, okrem iného, povinného členstva v profesijnej organizácii, systému registrácie alebo udeľovanie oprávnení, osobitných požiadaviek na právnu </w:t>
            </w:r>
            <w:r w:rsidRPr="00470C77">
              <w:rPr>
                <w:rFonts w:ascii="Times New Roman" w:eastAsia="Times New Roman" w:hAnsi="Times New Roman" w:cs="Times New Roman"/>
                <w:noProof w:val="0"/>
                <w:sz w:val="20"/>
                <w:szCs w:val="20"/>
              </w:rPr>
              <w:lastRenderedPageBreak/>
              <w:t>formu alebo požiadaviek týkajúcich sa vlastníckej štruktúry alebo riadenia spoločností mať pozitívne, ale aj negatívne účinky. Pred prijatím alebo zmenou takejto regulácie majú preto členské štáty vykonať posúdenie, či prijímané/menené regulačné opatrenia nie sú diskriminačné, či sú odôvodnené na základe verejného záujmu a či sú proporcionálne. V rámci vyhodnocovania proporcionality je potrebné vyhodnotiť, či regulácia je nevyhnutná na dosiahnutie sledovaného cieľa a neprekročí rámec toho, čo je nevyhnutné na dosiahnutie uvedeného cieľa. Vyhodnotenie proporcionality má byť doplnené podrobným vysvetlením a odôvodnením a podložené kvalitatívnymi a prípadne aj kvantitatívnymi faktormi. Smernica bola transponovaná aj zákonom č. 391/2020 Z. z. o teste proporcionality v oblasti regulácie povolaní. Materiál neobsahuje žiadnu zmienku/vyhodnotenie proporcionality zavádzanej regulácie, dôvodová správa neobsahuje ani žiadne vysvetlenia, prečo je navrhovaná regulácia potrebná.</w:t>
            </w:r>
          </w:p>
        </w:tc>
        <w:tc>
          <w:tcPr>
            <w:tcW w:w="628" w:type="dxa"/>
            <w:vAlign w:val="center"/>
          </w:tcPr>
          <w:p w14:paraId="270681DD" w14:textId="0DA388D5" w:rsidR="00841895" w:rsidRPr="00470C77" w:rsidRDefault="00B1446F"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25F5C441" w14:textId="77777777" w:rsidR="00841895" w:rsidRPr="00470C77" w:rsidRDefault="00B1446F"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14.7.2026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w:t>
            </w:r>
          </w:p>
          <w:p w14:paraId="0F1E1231" w14:textId="1F429134" w:rsidR="00B1446F" w:rsidRPr="00470C77" w:rsidRDefault="00B1446F"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Predkladateľ vysvetlil zámer a ciele zavedenia povinného členstva v komore, t. j. </w:t>
            </w:r>
            <w:r w:rsidR="00CC15EF" w:rsidRPr="00470C77">
              <w:rPr>
                <w:rFonts w:ascii="Times New Roman" w:hAnsi="Times New Roman" w:cs="Times New Roman"/>
                <w:noProof w:val="0"/>
                <w:sz w:val="20"/>
                <w:szCs w:val="20"/>
              </w:rPr>
              <w:t xml:space="preserve">najmä </w:t>
            </w:r>
            <w:r w:rsidRPr="00470C77">
              <w:rPr>
                <w:rFonts w:ascii="Times New Roman" w:hAnsi="Times New Roman" w:cs="Times New Roman"/>
                <w:noProof w:val="0"/>
                <w:sz w:val="20"/>
                <w:szCs w:val="20"/>
              </w:rPr>
              <w:t xml:space="preserve">zabezpečiť vyšší štandard </w:t>
            </w:r>
            <w:r w:rsidR="00CC15EF" w:rsidRPr="00470C77">
              <w:rPr>
                <w:rFonts w:ascii="Times New Roman" w:hAnsi="Times New Roman" w:cs="Times New Roman"/>
                <w:noProof w:val="0"/>
                <w:sz w:val="20"/>
                <w:szCs w:val="20"/>
              </w:rPr>
              <w:t xml:space="preserve">ochrany profesijných záujmov držiteľov odbornej spôsobilosti v lesníctve a samosprávnu organizáciu správy odbornej spôsobilosti v lesníctve. Jedným z prínosov je aj zjednotenie podstatných činností štátnych orgánov voči odborne spôsobilým osobám v lesníctve pod jednu organizáciu, t. j. komoru. Ide o organizáciu vzdelávaní a skúšok (v súčasnosti MPRV SR), konania vo veci osvedčení o odb. spôsobilosti (v súčasnosti MPRV SR, OÚ v sídle kraja) a konania vo veci správnych deliktov (v súčasnosti OÚ). Táto zmena predstavuje administratívne zjednodušenie pre odb. spôsobilé osoby v lesníctve. Ide o analogickú samosprávu ako v prípade iných podobne </w:t>
            </w:r>
            <w:r w:rsidR="00CC15EF" w:rsidRPr="00470C77">
              <w:rPr>
                <w:rFonts w:ascii="Times New Roman" w:hAnsi="Times New Roman" w:cs="Times New Roman"/>
                <w:noProof w:val="0"/>
                <w:sz w:val="20"/>
                <w:szCs w:val="20"/>
              </w:rPr>
              <w:lastRenderedPageBreak/>
              <w:t>regulovaných profesiách, kde prínos tejto záujmovej samosprávy nie je predmetom žiadnej kritiky ani pochybností.</w:t>
            </w:r>
          </w:p>
          <w:p w14:paraId="67E34622" w14:textId="015D9FB6" w:rsidR="00CC15EF" w:rsidRPr="00470C77" w:rsidRDefault="00CC15EF"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Disciplinárnu pôsobnosť nemožno ponechať orgánom št. správy, pretože nie sú jej nositeľmi an</w:t>
            </w:r>
            <w:r w:rsidR="006D3533" w:rsidRPr="00470C77">
              <w:rPr>
                <w:rFonts w:ascii="Times New Roman" w:hAnsi="Times New Roman" w:cs="Times New Roman"/>
                <w:noProof w:val="0"/>
                <w:sz w:val="20"/>
                <w:szCs w:val="20"/>
              </w:rPr>
              <w:t>i</w:t>
            </w:r>
            <w:r w:rsidRPr="00470C77">
              <w:rPr>
                <w:rFonts w:ascii="Times New Roman" w:hAnsi="Times New Roman" w:cs="Times New Roman"/>
                <w:noProof w:val="0"/>
                <w:sz w:val="20"/>
                <w:szCs w:val="20"/>
              </w:rPr>
              <w:t xml:space="preserve"> v súčasnosti; disciplinárna pôsobnosť a zodpovednosť je spojená výlučne s existenciou samosprávnej organizácie a členstvom v nej.</w:t>
            </w:r>
          </w:p>
          <w:p w14:paraId="18D10B9C" w14:textId="77777777" w:rsidR="00CC15EF" w:rsidRPr="00470C77" w:rsidRDefault="006D353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Test proporcionality sa vykoná a zverejní.</w:t>
            </w:r>
          </w:p>
          <w:p w14:paraId="3FB0D43A" w14:textId="2A2C06E2" w:rsidR="006D3533" w:rsidRPr="00470C77" w:rsidRDefault="006D353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Po vysvetlení bol rozpor odstránený.</w:t>
            </w:r>
          </w:p>
        </w:tc>
      </w:tr>
      <w:tr w:rsidR="00841895" w:rsidRPr="00470C77" w14:paraId="571B4552" w14:textId="77777777" w:rsidTr="009F0B89">
        <w:trPr>
          <w:jc w:val="center"/>
        </w:trPr>
        <w:tc>
          <w:tcPr>
            <w:tcW w:w="1944" w:type="dxa"/>
          </w:tcPr>
          <w:p w14:paraId="5C978C4F"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PMÚSR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Protimonopolný úrad Slovenskej republiky</w:t>
            </w:r>
          </w:p>
        </w:tc>
        <w:tc>
          <w:tcPr>
            <w:tcW w:w="608" w:type="dxa"/>
            <w:vAlign w:val="center"/>
          </w:tcPr>
          <w:p w14:paraId="3CEEA2DE" w14:textId="77777777" w:rsidR="00841895" w:rsidRPr="00470C77" w:rsidRDefault="00841895"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29EAF544" w14:textId="6B8CBB89" w:rsidR="00841895" w:rsidRPr="00470C77" w:rsidRDefault="00841895"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doložke vybraných vplyvov</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Žiadame predkladateľa o dopracovanie doložky vybraných vplyvov v časti vplyvu na podnikateľské prostredie a súčasne s uvedeným žiadame o vypracovanie a predloženie analýzy vplyvov na podnikateľské prostredie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kalkulačky nákladov podnikateľského prostredia ako povinnej súčasti sprievodnej dokumentácie k návrhu zákona. Túto pripomienku považujeme za zásadnú.</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Predkladateľ v predloženej doložke vybraných vplyvov deklaruje, že materiál nemá žiadny vplyv na podnikateľské prostredie (resp. tento vplyv neoznačil v tabuľke vybraných vplyvov). Tento záver je v priamom rozpore s vecným obsahom samotného návrhu zákona. Návrh zákona zavádza povinné členstvo v Slovenskej lesníckej komore pre všetkých držiteľov osvedčení o odbornej spôsobilosti (odborných lesných hospodárov, vyhotovovateľov programov starostlivosti o lesy a osoby vykonávajúce činnosti s lesným reprodukčným materiálom). Mnohé z týchto dotknutých osôb sú samostatne zárobkovo činnými osobami (SZČO) alebo</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podnikateľskými subjektmi. Zavedenie povinného členstva pre </w:t>
            </w:r>
            <w:proofErr w:type="spellStart"/>
            <w:r w:rsidRPr="00470C77">
              <w:rPr>
                <w:rFonts w:ascii="Times New Roman" w:eastAsia="Times New Roman" w:hAnsi="Times New Roman" w:cs="Times New Roman"/>
                <w:noProof w:val="0"/>
                <w:sz w:val="20"/>
                <w:szCs w:val="20"/>
              </w:rPr>
              <w:t>ne</w:t>
            </w:r>
            <w:proofErr w:type="spellEnd"/>
            <w:r w:rsidRPr="00470C77">
              <w:rPr>
                <w:rFonts w:ascii="Times New Roman" w:eastAsia="Times New Roman" w:hAnsi="Times New Roman" w:cs="Times New Roman"/>
                <w:noProof w:val="0"/>
                <w:sz w:val="20"/>
                <w:szCs w:val="20"/>
              </w:rPr>
              <w:t xml:space="preserve"> automaticky zakladá priame finančné náklady vo forme povinných členských príspevkov a poplatkov za povinné celoživotné vzdelávanie či preskúšavanie, nepriame (administratívne) náklady spojené s registráciou, dokladovaním účasti na vzdelávaní a ďalšou administratívnou záťažou voči komore, bariéry vstupu na trh a obmedzenie slobodného výkonu podnikateľskej činnosti.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V súlade s Jednotnou metodikou na posudzovanie vybraných vplyvov je predkladateľ pri identifikácii akéhokoľvek vplyvu na podnikateľov povinný tento vplyv v doložke označiť a podrobiť ho detailnej analýze. Neoznačenie tohto vplyvu v doložke je v rozpore s Jednotnou metodikou na posudzovanie vybraných vplyvov.</w:t>
            </w:r>
          </w:p>
        </w:tc>
        <w:tc>
          <w:tcPr>
            <w:tcW w:w="628" w:type="dxa"/>
            <w:vAlign w:val="center"/>
          </w:tcPr>
          <w:p w14:paraId="35D00AA5" w14:textId="7FC4ABCE" w:rsidR="00841895" w:rsidRPr="00470C77" w:rsidRDefault="006D3533"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4072AF4D" w14:textId="77777777" w:rsidR="006D3533" w:rsidRPr="00470C77" w:rsidRDefault="006D353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14.7.2026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w:t>
            </w:r>
          </w:p>
          <w:p w14:paraId="093526B9" w14:textId="1A5BB688" w:rsidR="00841895" w:rsidRPr="00470C77" w:rsidRDefault="006D353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Rozpor je odstránený.</w:t>
            </w:r>
          </w:p>
        </w:tc>
      </w:tr>
      <w:tr w:rsidR="002B4632" w:rsidRPr="00470C77" w14:paraId="03978946" w14:textId="77777777" w:rsidTr="009F0B89">
        <w:trPr>
          <w:jc w:val="center"/>
        </w:trPr>
        <w:tc>
          <w:tcPr>
            <w:tcW w:w="1944" w:type="dxa"/>
          </w:tcPr>
          <w:p w14:paraId="4C3F4AE2" w14:textId="77777777" w:rsidR="002B4632" w:rsidRPr="00470C77" w:rsidRDefault="002B463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33288FC0" w14:textId="77777777" w:rsidR="002B4632" w:rsidRPr="00470C77" w:rsidRDefault="002B463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61F95D0" w14:textId="2C9E8A94" w:rsidR="002B4632" w:rsidRPr="00470C77" w:rsidRDefault="002B4632"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Stanovisko a pripomienky k návrhu zákona o Slovenskej lesníckej komore</w:t>
            </w:r>
            <w:r w:rsidRPr="00470C77">
              <w:rPr>
                <w:rFonts w:ascii="Times New Roman" w:eastAsia="Times New Roman" w:hAnsi="Times New Roman" w:cs="Times New Roman"/>
                <w:noProof w:val="0"/>
                <w:sz w:val="20"/>
                <w:szCs w:val="20"/>
              </w:rPr>
              <w:br/>
              <w:t>úvodná časť</w:t>
            </w:r>
            <w:r w:rsidRPr="00470C77">
              <w:rPr>
                <w:rFonts w:ascii="Times New Roman" w:eastAsia="Times New Roman" w:hAnsi="Times New Roman" w:cs="Times New Roman"/>
                <w:noProof w:val="0"/>
                <w:sz w:val="20"/>
                <w:szCs w:val="20"/>
              </w:rPr>
              <w:br/>
              <w:t>Predložený návrh zákona predstavuje jednu z najvýznamnejších zmien organizácie výkonu odborných činností v lesnom hospodárstve za posledné desaťročia. Navrhovaná právna úprava zásadne mení postavenie Slovenskej lesníckej komory, na ktorú sa prenášajú viaceré kompetencie doteraz vykonávané orgánmi štátnej správy alebo odbornými organizáciami štátu, pričom zároveň zavádza povinné členstvo držiteľov odbornej spôsobilosti ako podmienku výkonu povolania. Takáto zmena si vyžaduje širokú odbornú diskusiu a jednoznačné preukázanie jej prínosov. Sme presvedčení, že tieto podmienky v súčasnosti splnené neboli, čo potvrdzujú aj výsledky dotazníkového prieskumu http://prosilvaslovakia.sk/wp-content/uploads/2026/06/Vysledky_prieskumu.pdf , v ktorom 75 % zo 100 respondentov vrátane súčasných členov Slovenskej lesníckej komory uviedlo, že návrh zákona nebol s odbornou verejnosťou komunikovaný vôbec alebo len v obmedzenej miere.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Príprava návrhu neprebehla transparentným a </w:t>
            </w:r>
            <w:proofErr w:type="spellStart"/>
            <w:r w:rsidRPr="00470C77">
              <w:rPr>
                <w:rFonts w:ascii="Times New Roman" w:eastAsia="Times New Roman" w:hAnsi="Times New Roman" w:cs="Times New Roman"/>
                <w:noProof w:val="0"/>
                <w:sz w:val="20"/>
                <w:szCs w:val="20"/>
              </w:rPr>
              <w:t>participatívnym</w:t>
            </w:r>
            <w:proofErr w:type="spellEnd"/>
            <w:r w:rsidRPr="00470C77">
              <w:rPr>
                <w:rFonts w:ascii="Times New Roman" w:eastAsia="Times New Roman" w:hAnsi="Times New Roman" w:cs="Times New Roman"/>
                <w:noProof w:val="0"/>
                <w:sz w:val="20"/>
                <w:szCs w:val="20"/>
              </w:rPr>
              <w:t xml:space="preserve"> spôsobom. Návrh zákona vznikal bez otvorenej odbornej diskusie so zástupcami profesijných organizácií, súkromného sektora, akademickej obce, vedecko-výskumných inštitúcií ani významnej časti držiteľov odborných spôsobilostí, ktorých sa bude nová právna úprava bezprostredne dotýkať. Takto zásadná zmena organizácie výkonu povolania by pritom mala byť výsledkom širokého odborného konsenzu, nie rozhodnutia pripravovaného za zatvorenými dverami.</w:t>
            </w:r>
            <w:r w:rsidRPr="00470C77">
              <w:rPr>
                <w:rFonts w:ascii="Times New Roman" w:eastAsia="Times New Roman" w:hAnsi="Times New Roman" w:cs="Times New Roman"/>
                <w:noProof w:val="0"/>
                <w:sz w:val="20"/>
                <w:szCs w:val="20"/>
              </w:rPr>
              <w:br/>
              <w:t>Výsledky dotazníkového prieskumu realizovaného medzi držiteľmi osvedčení odbornej spôsobilosti v lesnom hospodárstve potvrdzujú, že medzi odbornou verejnosťou existujú významné obavy z navrhovanej legislatívy. Najčastejšie boli zaznamenané pripomienky/obavy týkajúce sa povinného členstva, koncentrácie rozhodovacích právomocí, rizika centralizácie moci, presunu kompetencií z odborných štátnych organizácií na komoru, zvýšenia administratívnej a finančnej záťaže, ako aj obavy zo zneužitia disciplinárnych právomocí a nedostatočnej plurality názorov pri odbornom vzdelávaní. Zároveň značná časť respondentov uviedla, že profesijná komora má zmysel iba v prípade, ak vzniká prirodzene na dobrovoľnej báze a dokáže si členov získať kvalitou poskytovaných služieb, nie zákonným donútením.</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Za najzásadnejší problém návrhu považujeme mimoriadnu koncentráciu právomocí v jednej stavovskej organizácii. Navrhovaná komora nebude iba zastupovať profesijné záujmy svojich členov, ale zároveň bude organizovať odborné vzdelávanie, zabezpečovať skúšky odbornej spôsobilosti, vydávať osvedčenia, rozhodovať o ich zániku, viesť registre, vykonávať disciplinárne konania, ukladať sankcie a prijímať záväzné vnútorné predpisy, ktoré budú priamo ovplyvňovať výkon povolania. Takáto kumulácia reprezentačných, regulačných a sankčných právomocí vytvára prirodzený konflikt záujmov a vyžaduje podstatne silnejšie mechanizmy kontroly a vyvažovania, než aké obsahuje predložený návrh zákona. Osobitné pochybnosti vyvoláva skutočnosť, že návrh zákona vo viacerých ustanoveniach odkazuje na budúce vnútorné predpisy komory (stanovy, disciplinárny poriadok, etický kódex, finančný poriadok a ďalšie), ktorých obsah v čase schvaľovania zákona nie je známy. Napriek tomu návrh už teraz ustanovuje povinnosť členov komory tieto vnútorné predpisy </w:t>
            </w:r>
            <w:r w:rsidRPr="00470C77">
              <w:rPr>
                <w:rFonts w:ascii="Times New Roman" w:eastAsia="Times New Roman" w:hAnsi="Times New Roman" w:cs="Times New Roman"/>
                <w:noProof w:val="0"/>
                <w:sz w:val="20"/>
                <w:szCs w:val="20"/>
              </w:rPr>
              <w:lastRenderedPageBreak/>
              <w:t>dodržiavať a ich porušenie spája s disciplinárnou zodpovednosťou. V prípade držiteľov odbornej spôsobilosti, ktorých členstvo je povinné, môže mať porušenie týchto interných pravidiel za následok nielen disciplinárne opatrenia, ale v konečnom dôsledku aj stratu možnosti vykonávať povolanie. Návrh zákona v súčasnom znení tak vytvára situáciu, keď adresáti právnej normy ešte pred prijatím samotných interných pravidiel prijímajú povinnosť bezvýhradne sa nimi riadiť, pričom nepoznajú ich budúci obsah ani rozsah svojich povinností. Takýto postup je v rozpore s princípom právnej istoty a predvídateľnosti práva, keďže adresáti pripravovanej právnej normy nemôžu v čase jej prijatia poznať rozsah budúcich povinností, ktorých porušenie môže viesť až k strate možnosti vykonávať povolanie.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Rovnako závažným problémom je absencia mechanizmov zabezpečujúcich vyvážené zastúpenie jednotlivých segmentov lesníckeho sektora. Slovenské lesníctvo netvorí homogénna profesijná skupina. Odborní lesní hospodári pôsobiaci v súkromnom sektore vykonávajú podnikateľskú činnosť, nesú podnikateľské riziko, pôsobia v konkurenčnom prostredí a zabezpečujú služby pre množstvo obhospodarovateľov lesa. Naopak, zamestnanci štátnych podnikov, organizácií a orgánov verejnej správy pôsobia v odlišnom ekonomickom aj pracovnoprávnom prostredí. Ich profesijné záujmy, potreby a pohľad na výkon povolania preto nemožno automaticky považovať za totožné.</w:t>
            </w:r>
            <w:r w:rsidRPr="00470C77">
              <w:rPr>
                <w:rFonts w:ascii="Times New Roman" w:eastAsia="Times New Roman" w:hAnsi="Times New Roman" w:cs="Times New Roman"/>
                <w:noProof w:val="0"/>
                <w:sz w:val="20"/>
                <w:szCs w:val="20"/>
              </w:rPr>
              <w:br/>
              <w:t>Predložený návrh však neobsahuje žiadne garancie primeraného zastúpenia jednotlivých profesijných skupín v orgánoch komory. Vzhľadom na početnosť zamestnancov štátnych organizácií existuje reálne riziko, že rozhodovacie orgány komory budú dlhodobo personálne dominované jednou skupinou členov. V takom prípade môže dochádzať k prijímaniu pravidiel, ktoré budú prirodzene reflektovať predovšetkým potreby dominantnej skupiny, zatiaľ čo záujmy súkromných odborných lesných hospodárov a malých lesníckych spoločností zostanú nedostatočne zastúpené. Takýto stav vytvára riziko faktickej monopolizácie profesijnej samosprávy, obmedzenia plurality odborných názorov, ako aj deformácie konkurenčného prostredia v sektore lesného hospodárstva. Uvedené riziko je o to významnejšie, že slovenské lesníctvo je dlhodobo charakteristické dominantným postavením štátneho sektora, čo si pri nastavovaní pravidiel profesijnej samosprávy vyžaduje osobitnú pozornosť a vytvorenie účinných mechanizmov na ochranu rovnováhy medzi jednotlivými skupinami subjektov.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Pochybnosti vyvoláva aj presun viacerých kompetencií z odborných štátnych organizácií na komoru bez jednoznačného preukázania, že existujúci systém zlyháva. Organizácia celoživotného vzdelávania, odborných skúšok a prenosu vedeckých poznatkov bola doteraz zabezpečovaná etablovanými inštitúciami disponujúcimi odborným, personálnym aj technickým zázemím. Návrh zákona dostatočne nevysvetľuje, aké odborné alebo ekonomické dôvody odôvodňujú vytvorenie paralelných štruktúr a aký konkrétny prínos bude mať táto zmena pre vlastníkov lesov, obhospodarovateľov alebo samotných odborných lesných hospodárov.</w:t>
            </w:r>
            <w:r w:rsidRPr="00470C77">
              <w:rPr>
                <w:rFonts w:ascii="Times New Roman" w:eastAsia="Times New Roman" w:hAnsi="Times New Roman" w:cs="Times New Roman"/>
                <w:noProof w:val="0"/>
                <w:sz w:val="20"/>
                <w:szCs w:val="20"/>
              </w:rPr>
              <w:br/>
              <w:t xml:space="preserve">Nie sme proti vytvoreniu silnej profesijnej samosprávy lesníkov. Naopak, považujeme ju za dôležitú súčasť moderného lesníctva. Takáto organizácia však musí vzniknúť na základe širokého odborného konsenzu, rešpektovať pluralitu lesníckeho sektora, obsahovať účinné mechanizmy zabraňujúce koncentrácii moci a zabezpečovať spravodlivé zastúpenie všetkých profesijných skupín pričom miera povinnosti musí </w:t>
            </w:r>
            <w:r w:rsidRPr="00470C77">
              <w:rPr>
                <w:rFonts w:ascii="Times New Roman" w:eastAsia="Times New Roman" w:hAnsi="Times New Roman" w:cs="Times New Roman"/>
                <w:noProof w:val="0"/>
                <w:sz w:val="20"/>
                <w:szCs w:val="20"/>
              </w:rPr>
              <w:lastRenderedPageBreak/>
              <w:t>byť vyvážená mierou účasti štátu na financovaní sektora a poskytovateľov odborných služieb. Povinné členstvo v profesijných komorách býva tradične odôvodňované najmä pri povolaniach vykonávaných vo výraznom verejnom záujme, ktoré sú úzko previazané s výkonom verejnej moci alebo sú vo významnej miere financované z verejných zdrojov. Odborní lesní hospodári ako najväčšia skupina držiteľov osvedčení v lesníctve síce nepochybne vykonávajú činnosť vo verejnom záujme, avšak výkon tejto profesie je vo väčšine prípadov ponechaný na súkromnoprávnych vzťahoch, konkurenčnom prostredí a podnikateľskom riziku samotných poskytovateľov odborných služieb. Predložený návrh zákona pritom rozširuje rozsah ich zákonných povinností o povinné členstvo v komore, povinnosť financovať jej činnosť a podriadiť sa ďalším vnútorným predpisom komory bez toho, aby štát primerane participoval na financovaní systému alebo vytvoril mechanizmy ekonomickej podpory výkonu tejto profesie. Sme preto presvedčení, že rozsah zákonom ukladaných povinností by mal byť v tomto prípade primeraný miere podpory, ktorú štát poskytuje subjektom zabezpečujúcim výkon odborných činností vo verejnom záujme. V opačnom prípade dochádza k neprimeranému prenášaniu ďalších finančných a administratívnych povinností na súkromné subjekty, ktoré už dnes zabezpečujú výkon významnej časti verejnoprospešných úloh a implementáciu štátnej lesníckej politiky na vlastné podnikateľské riziko. Predložený návrh tieto požiadavky podľa nášho názoru v súčasnosti nespĺňa, a preto považujeme za potrebné jeho zásadné prepracovanie po riadnej odbornej diskusii so všetkými relevantnými aktérmi lesného hospodárstva.</w:t>
            </w:r>
          </w:p>
        </w:tc>
        <w:tc>
          <w:tcPr>
            <w:tcW w:w="628" w:type="dxa"/>
            <w:vAlign w:val="center"/>
          </w:tcPr>
          <w:p w14:paraId="74C316F7" w14:textId="579B99CE" w:rsidR="002B4632" w:rsidRPr="00470C77" w:rsidRDefault="00E10377"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N</w:t>
            </w:r>
          </w:p>
        </w:tc>
        <w:tc>
          <w:tcPr>
            <w:tcW w:w="2612" w:type="dxa"/>
          </w:tcPr>
          <w:p w14:paraId="5C235F1C" w14:textId="490D8763" w:rsidR="002B4632" w:rsidRPr="00470C77" w:rsidRDefault="002B463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je neakceptovaná, pretože nespĺňa charakter pripomienky a neobsahuje návrh alebo požiadavku, ako sa má návrh zákona upraviť v súvislosti s „obavami“ uvedenými v pripomienke.</w:t>
            </w:r>
          </w:p>
          <w:p w14:paraId="7B54E9BA" w14:textId="78619313" w:rsidR="002B4632" w:rsidRPr="00470C77" w:rsidRDefault="002B463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Postup spracovania návrhu zákona a jeho prerokovanie s verejnosťou v pripomienkovaní predbežnej informácie a jeho predloženi</w:t>
            </w:r>
            <w:r w:rsidR="00E10377" w:rsidRPr="00470C77">
              <w:rPr>
                <w:rFonts w:ascii="Times New Roman" w:hAnsi="Times New Roman" w:cs="Times New Roman"/>
                <w:noProof w:val="0"/>
                <w:sz w:val="20"/>
                <w:szCs w:val="20"/>
              </w:rPr>
              <w:t>e</w:t>
            </w:r>
            <w:r w:rsidRPr="00470C77">
              <w:rPr>
                <w:rFonts w:ascii="Times New Roman" w:hAnsi="Times New Roman" w:cs="Times New Roman"/>
                <w:noProof w:val="0"/>
                <w:sz w:val="20"/>
                <w:szCs w:val="20"/>
              </w:rPr>
              <w:t xml:space="preserve"> do legislatívneho procesu </w:t>
            </w:r>
            <w:r w:rsidR="00E10377" w:rsidRPr="00470C77">
              <w:rPr>
                <w:rFonts w:ascii="Times New Roman" w:hAnsi="Times New Roman" w:cs="Times New Roman"/>
                <w:noProof w:val="0"/>
                <w:sz w:val="20"/>
                <w:szCs w:val="20"/>
              </w:rPr>
              <w:t xml:space="preserve">vrátane pripomienkového konania </w:t>
            </w:r>
            <w:r w:rsidRPr="00470C77">
              <w:rPr>
                <w:rFonts w:ascii="Times New Roman" w:hAnsi="Times New Roman" w:cs="Times New Roman"/>
                <w:noProof w:val="0"/>
                <w:sz w:val="20"/>
                <w:szCs w:val="20"/>
              </w:rPr>
              <w:t>je v súlade s legislatívnymi pravidlami</w:t>
            </w:r>
            <w:r w:rsidR="00E10377" w:rsidRPr="00470C77">
              <w:rPr>
                <w:rFonts w:ascii="Times New Roman" w:hAnsi="Times New Roman" w:cs="Times New Roman"/>
                <w:noProof w:val="0"/>
                <w:sz w:val="20"/>
                <w:szCs w:val="20"/>
              </w:rPr>
              <w:t xml:space="preserve"> a v plnom rozsahu zabezpečilo participáciu na príprave návrhu zákona.</w:t>
            </w:r>
          </w:p>
        </w:tc>
      </w:tr>
      <w:tr w:rsidR="00E10377" w:rsidRPr="00470C77" w14:paraId="05A12BC2" w14:textId="77777777" w:rsidTr="009F0B89">
        <w:trPr>
          <w:jc w:val="center"/>
        </w:trPr>
        <w:tc>
          <w:tcPr>
            <w:tcW w:w="1944" w:type="dxa"/>
          </w:tcPr>
          <w:p w14:paraId="6779E9EA" w14:textId="77777777" w:rsidR="00E10377" w:rsidRPr="00470C77" w:rsidRDefault="00E10377"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4B0FABA5" w14:textId="77777777" w:rsidR="00E10377" w:rsidRPr="00470C77" w:rsidRDefault="00E10377"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3338B986" w14:textId="77777777" w:rsidR="00E10377" w:rsidRPr="00470C77" w:rsidRDefault="00E10377"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Zásadné pripomienky</w:t>
            </w:r>
            <w:r w:rsidRPr="00470C77">
              <w:rPr>
                <w:rFonts w:ascii="Times New Roman" w:eastAsia="Times New Roman" w:hAnsi="Times New Roman" w:cs="Times New Roman"/>
                <w:noProof w:val="0"/>
                <w:sz w:val="20"/>
                <w:szCs w:val="20"/>
              </w:rPr>
              <w:br/>
              <w:t xml:space="preserve">Zásadná pripomienka </w:t>
            </w:r>
            <w:r w:rsidRPr="00470C77">
              <w:rPr>
                <w:rFonts w:ascii="Times New Roman" w:eastAsia="Times New Roman" w:hAnsi="Times New Roman" w:cs="Times New Roman"/>
                <w:noProof w:val="0"/>
                <w:sz w:val="20"/>
                <w:szCs w:val="20"/>
              </w:rPr>
              <w:br/>
              <w:t>K dobrovoľnému členstvu v Slovenskej lesnícke komore</w:t>
            </w:r>
            <w:r w:rsidRPr="00470C77">
              <w:rPr>
                <w:rFonts w:ascii="Times New Roman" w:eastAsia="Times New Roman" w:hAnsi="Times New Roman" w:cs="Times New Roman"/>
                <w:noProof w:val="0"/>
                <w:sz w:val="20"/>
                <w:szCs w:val="20"/>
              </w:rPr>
              <w:br/>
              <w:t>Navrhujeme vypustiť ustanovenia umožňujúce vznik dobrovoľného členstva s hlasovacím právom v Slovenskej lesníckej komore.</w:t>
            </w:r>
            <w:r w:rsidRPr="00470C77">
              <w:rPr>
                <w:rFonts w:ascii="Times New Roman" w:eastAsia="Times New Roman" w:hAnsi="Times New Roman" w:cs="Times New Roman"/>
                <w:noProof w:val="0"/>
                <w:sz w:val="20"/>
                <w:szCs w:val="20"/>
              </w:rPr>
              <w:br/>
              <w:t xml:space="preserve">Alternatíva: </w:t>
            </w:r>
            <w:r w:rsidRPr="00470C77">
              <w:rPr>
                <w:rFonts w:ascii="Times New Roman" w:eastAsia="Times New Roman" w:hAnsi="Times New Roman" w:cs="Times New Roman"/>
                <w:noProof w:val="0"/>
                <w:sz w:val="20"/>
                <w:szCs w:val="20"/>
              </w:rPr>
              <w:br/>
              <w:t>Navrhujeme ustanoviť, že dobrovoľní členovia komory môžu byť členmi komory bez hlasovacieho práva a bez možnosti byť volení do orgánov komory.</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Navrhovaná právna úprava vytvára dve kvalitatívne odlišné skupiny členov komory.</w:t>
            </w:r>
            <w:r w:rsidRPr="00470C77">
              <w:rPr>
                <w:rFonts w:ascii="Times New Roman" w:eastAsia="Times New Roman" w:hAnsi="Times New Roman" w:cs="Times New Roman"/>
                <w:noProof w:val="0"/>
                <w:sz w:val="20"/>
                <w:szCs w:val="20"/>
              </w:rPr>
              <w:br/>
              <w:t>Prvú skupinu tvoria držitelia odbornej spôsobilosti, ktorým zákon ukladá povinné členstvo ako podmienku výkonu povolania. Títo členovia sú povinní financovať činnosť komory, podliehajú jej disciplinárnej právomoci a pri porušení zákona alebo vnútorných predpisov komory im môže hroziť až strata možnosti vykonávať regulované povolanie.</w:t>
            </w:r>
            <w:r w:rsidRPr="00470C77">
              <w:rPr>
                <w:rFonts w:ascii="Times New Roman" w:eastAsia="Times New Roman" w:hAnsi="Times New Roman" w:cs="Times New Roman"/>
                <w:noProof w:val="0"/>
                <w:sz w:val="20"/>
                <w:szCs w:val="20"/>
              </w:rPr>
              <w:br/>
              <w:t>Druhú skupinu tvoria dobrovoľní členovia, ktorí nepodliehajú rovnakému rozsahu zákonných povinností ani disciplinárnej zodpovednosti, napriek tomu však môžu disponovať rovnakými členskými právami vrátane práva voliť orgány komory a podieľať sa na prijímaní rozhodnutí, ktoré budú záväzné predovšetkým pre povinných členov.</w:t>
            </w:r>
            <w:r w:rsidRPr="00470C77">
              <w:rPr>
                <w:rFonts w:ascii="Times New Roman" w:eastAsia="Times New Roman" w:hAnsi="Times New Roman" w:cs="Times New Roman"/>
                <w:noProof w:val="0"/>
                <w:sz w:val="20"/>
                <w:szCs w:val="20"/>
              </w:rPr>
              <w:br/>
              <w:t xml:space="preserve">Takto nastavený model nezodpovedá princípu primeranosti medzi rozsahom práv a povinností jednotlivých skupín členov a vytvára riziko, že o podmienkach výkonu regulovaného povolania budú rozhodovať osoby, na ktoré sa tieto podmienky </w:t>
            </w:r>
            <w:r w:rsidRPr="00470C77">
              <w:rPr>
                <w:rFonts w:ascii="Times New Roman" w:eastAsia="Times New Roman" w:hAnsi="Times New Roman" w:cs="Times New Roman"/>
                <w:noProof w:val="0"/>
                <w:sz w:val="20"/>
                <w:szCs w:val="20"/>
              </w:rPr>
              <w:lastRenderedPageBreak/>
              <w:t>nevzťahujú v rovnakom rozsahu.</w:t>
            </w:r>
            <w:r w:rsidRPr="00470C77">
              <w:rPr>
                <w:rFonts w:ascii="Times New Roman" w:eastAsia="Times New Roman" w:hAnsi="Times New Roman" w:cs="Times New Roman"/>
                <w:noProof w:val="0"/>
                <w:sz w:val="20"/>
                <w:szCs w:val="20"/>
              </w:rPr>
              <w:br/>
              <w:t>Ak má byť Slovenská lesnícka komora koncipovaná ako stavovská komora s povinným členstvom, jej rozhodovacie orgány by mali byť tvorené výlučne osobami, ktoré vykonávajú regulované povolanie a podliehajú rovnakému právnemu režimu. Alternatívne možno zachovať kategóriu dobrovoľného členstva, avšak bez hlasovacích práv a bez možnosti zastávať volené funkcie v orgánoch komory.</w:t>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br/>
              <w:t xml:space="preserve">Zásadná pripomienka </w:t>
            </w:r>
            <w:r w:rsidRPr="00470C77">
              <w:rPr>
                <w:rFonts w:ascii="Times New Roman" w:eastAsia="Times New Roman" w:hAnsi="Times New Roman" w:cs="Times New Roman"/>
                <w:noProof w:val="0"/>
                <w:sz w:val="20"/>
                <w:szCs w:val="20"/>
              </w:rPr>
              <w:br/>
              <w:t>Navrhujeme doplniť zákon o mechanizmy zabezpečujúce vyvážené zastúpenie držiteľov osvedčení odborných spôsobilostí pôsobiacich v štátnom a súkromnom sektore vo všetkých volených a odborných orgánoch Slovenskej lesníckej komory.</w:t>
            </w:r>
            <w:r w:rsidRPr="00470C77">
              <w:rPr>
                <w:rFonts w:ascii="Times New Roman" w:eastAsia="Times New Roman" w:hAnsi="Times New Roman" w:cs="Times New Roman"/>
                <w:noProof w:val="0"/>
                <w:sz w:val="20"/>
                <w:szCs w:val="20"/>
              </w:rPr>
              <w:br/>
              <w:t>Navrhujeme ustanoviť, že:</w:t>
            </w:r>
            <w:r w:rsidRPr="00470C77">
              <w:rPr>
                <w:rFonts w:ascii="Times New Roman" w:eastAsia="Times New Roman" w:hAnsi="Times New Roman" w:cs="Times New Roman"/>
                <w:noProof w:val="0"/>
                <w:sz w:val="20"/>
                <w:szCs w:val="20"/>
              </w:rPr>
              <w:br/>
              <w:t xml:space="preserve">v každom volebnom obvode budú volení dvaja delegáti, z ktorých jeden musí byť držiteľom osvedčenia odbornej spôsobilosti aktívne pôsobiacim v štátnom sektore a jeden pôsobiacim v súkromnom sektore, rovnaký princíp paritného zastúpenia sa uplatní pri kreovaní predstavenstva, disciplinárnej komisie, skúšobných komisií a ďalších orgánov komory, ktorých rozhodnutia môžu mať dopad na výkon regulovaného povolania. </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Slovenské lesné hospodárstvo netvorí homogénnu profesijnú skupinu. Držitelia osvedčení odborných spôsobilostí pôsobiaci v štátnych podnikoch, organizáciách štátnej správy a verejných inštitúciách vykonávajú svoju činnosť v zásadne odlišných ekonomických, pracovnoprávnych a organizačných podmienkach ako tí ktorí pôsobia v súkromnom sektore.</w:t>
            </w:r>
            <w:r w:rsidRPr="00470C77">
              <w:rPr>
                <w:rFonts w:ascii="Times New Roman" w:eastAsia="Times New Roman" w:hAnsi="Times New Roman" w:cs="Times New Roman"/>
                <w:noProof w:val="0"/>
                <w:sz w:val="20"/>
                <w:szCs w:val="20"/>
              </w:rPr>
              <w:br/>
              <w:t>Držitelia osvedčení odborných spôsobilostí vykonávajú odborné činnosti na základe zmluvných vzťahov, pôsobia v konkurenčnom prostredí, nesú podnikateľské riziko a poskytujú služby širokému spektru vlastníkov a obhospodarovateľov lesov čím priamo implementujú štátnu lesnícku politiku. Naopak, odborní lesní hospodári pôsobiaci v štátnom sektore vykonávajú svoju činnosť prevažne v postavení zamestnancov organizácií financovaných alebo kontrolovaných štátom a nepôsobia v porovnateľnom konkurenčnom prostredí. Je preto prirodzené, že jednotlivé skupiny môžu mať odlišné profesijné priority a pohľad na výkon povolania. Predložený návrh zákona však neobsahuje žiadne mechanizmy, ktoré by zabezpečovali ich primerané zastúpenie pri prijímaní rozhodnutí.</w:t>
            </w:r>
            <w:r w:rsidRPr="00470C77">
              <w:rPr>
                <w:rFonts w:ascii="Times New Roman" w:eastAsia="Times New Roman" w:hAnsi="Times New Roman" w:cs="Times New Roman"/>
                <w:noProof w:val="0"/>
                <w:sz w:val="20"/>
                <w:szCs w:val="20"/>
              </w:rPr>
              <w:br/>
              <w:t>Vzhľadom na početnosť zamestnancov štátnych organizácií existuje reálne riziko dlhodobej dominancie jednej profesijnej skupiny pri obsadzovaní orgánov komory. Takýto stav môže viesť k prijímaniu rozhodnutí, ktoré nebudú dostatočne reflektovať potreby všetkých segmentov lesného hospodárstva, vytvárať riziko monopolizácie profesijnej samosprávy a nepriamo ovplyvňovať konkurenčné prostredie v sektore.</w:t>
            </w:r>
            <w:r w:rsidRPr="00470C77">
              <w:rPr>
                <w:rFonts w:ascii="Times New Roman" w:eastAsia="Times New Roman" w:hAnsi="Times New Roman" w:cs="Times New Roman"/>
                <w:noProof w:val="0"/>
                <w:sz w:val="20"/>
                <w:szCs w:val="20"/>
              </w:rPr>
              <w:br/>
              <w:t>Navrhované paritné zastúpenie predstavuje jednoduchý a transparentný mechanizmus zabezpečujúci rovnováhu medzi jednotlivými segmentmi lesného hospodárstva, posilňujúci dôveru v nezávislosť rozhodovania komory a znižujúci riziko systémového konfliktu záujmov.</w:t>
            </w:r>
          </w:p>
        </w:tc>
        <w:tc>
          <w:tcPr>
            <w:tcW w:w="628" w:type="dxa"/>
            <w:vAlign w:val="center"/>
          </w:tcPr>
          <w:p w14:paraId="223228B1" w14:textId="61F88F0B" w:rsidR="00E10377" w:rsidRPr="00470C77" w:rsidRDefault="00E10377"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N</w:t>
            </w:r>
          </w:p>
        </w:tc>
        <w:tc>
          <w:tcPr>
            <w:tcW w:w="2612" w:type="dxa"/>
          </w:tcPr>
          <w:p w14:paraId="2FF2B0FA" w14:textId="1BB46DF5" w:rsidR="00E10377" w:rsidRPr="00470C77" w:rsidRDefault="00E10377"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sa vyhodnocuje ako obyčajná, pretože verejnosť nemôže uplatniť zásadnú pripomienku, hoci ju tak v texte označí;, muselo by ísť o hromadnú pripomienku verejnosti.</w:t>
            </w:r>
          </w:p>
          <w:p w14:paraId="23D755FC" w14:textId="58181BE3" w:rsidR="00E10377" w:rsidRPr="00470C77" w:rsidRDefault="00E10377"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Na rozdielnom hlasovacom práve členov komory , resp. na alternatívnom riešení uvedenom v alternatíve pripomienky sa musia zhodnúť členovia komory pri schvaľovaní interných predpisov. V záujme rovnosti práv túto oblasť návrh zákona nerieši najmä z dôvodu, že je to vec komory a rozhodnutia jej členov na valnom zhromaždení, kto bude mať aké hlasovacie práva.</w:t>
            </w:r>
          </w:p>
          <w:p w14:paraId="794FCE10" w14:textId="483944FB" w:rsidR="00E10377" w:rsidRPr="00470C77" w:rsidRDefault="00E10377"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„Mechanizmy“ na zastúpenie členov komory v orgánoch komory podľa ich </w:t>
            </w:r>
            <w:r w:rsidRPr="00470C77">
              <w:rPr>
                <w:rFonts w:ascii="Times New Roman" w:hAnsi="Times New Roman" w:cs="Times New Roman"/>
                <w:noProof w:val="0"/>
                <w:sz w:val="20"/>
                <w:szCs w:val="20"/>
              </w:rPr>
              <w:lastRenderedPageBreak/>
              <w:t>príslušnosti k štátnemu alebo neštátnemu lesníckemu sektoru je vecou vnútornej organizácie komory, a teda nie zákonnej úpravy, podobne ako noho iných podrobností, ktoré si môžu členovia komory upraviť vnútornými predpismi komory.</w:t>
            </w:r>
          </w:p>
        </w:tc>
      </w:tr>
      <w:tr w:rsidR="00E10377" w:rsidRPr="00470C77" w14:paraId="539EC8EE" w14:textId="77777777" w:rsidTr="009F0B89">
        <w:trPr>
          <w:jc w:val="center"/>
        </w:trPr>
        <w:tc>
          <w:tcPr>
            <w:tcW w:w="1944" w:type="dxa"/>
          </w:tcPr>
          <w:p w14:paraId="13187357" w14:textId="77777777" w:rsidR="00E10377" w:rsidRPr="00470C77" w:rsidRDefault="00E10377"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lastRenderedPageBreak/>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2C0D9D7C" w14:textId="77777777" w:rsidR="00E10377" w:rsidRPr="00470C77" w:rsidRDefault="00E10377"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lastRenderedPageBreak/>
              <w:t>O</w:t>
            </w:r>
          </w:p>
        </w:tc>
        <w:tc>
          <w:tcPr>
            <w:tcW w:w="7168" w:type="dxa"/>
          </w:tcPr>
          <w:p w14:paraId="215F5F76" w14:textId="7395ED6C" w:rsidR="00E10377" w:rsidRPr="00470C77" w:rsidRDefault="00E10377"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 6 ods. 1 písm. a)b) a c)</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lastRenderedPageBreak/>
              <w:t>K § 6 ods. 1 písm. a) b) a c)</w:t>
            </w:r>
            <w:r w:rsidRPr="00470C77">
              <w:rPr>
                <w:rFonts w:ascii="Times New Roman" w:eastAsia="Times New Roman" w:hAnsi="Times New Roman" w:cs="Times New Roman"/>
                <w:noProof w:val="0"/>
                <w:sz w:val="20"/>
                <w:szCs w:val="20"/>
              </w:rPr>
              <w:br/>
              <w:t>Navrhujeme vypustiť § 6 ods. 1 písm. a) b) a c) v celom rozsahu.</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t>Alternatíva:</w:t>
            </w:r>
            <w:r w:rsidRPr="00470C77">
              <w:rPr>
                <w:rFonts w:ascii="Times New Roman" w:eastAsia="Times New Roman" w:hAnsi="Times New Roman" w:cs="Times New Roman"/>
                <w:noProof w:val="0"/>
                <w:sz w:val="20"/>
                <w:szCs w:val="20"/>
              </w:rPr>
              <w:br/>
              <w:t xml:space="preserve">Navrhujeme nahradiť slová v § 6 písm. c) „riadiť sa uzneseniami valného zhromaždenia a rozhodnutiami a uzneseniami orgánov komory“ slovami „rešpektovať právoplatné rozhodnutia orgánov komory vydané v medziach ich zákonom ustanovenej pôsobnosti“. </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 xml:space="preserve">Predložený návrh zákona ukladá členom komory povinnosť dbať o dobré meno komory a dodržiavať vnútorné predpisy komory, pričom porušenie týchto povinností môže zakladať disciplinárnu zodpovednosť člena. </w:t>
            </w:r>
            <w:r w:rsidRPr="00470C77">
              <w:rPr>
                <w:rFonts w:ascii="Times New Roman" w:eastAsia="Times New Roman" w:hAnsi="Times New Roman" w:cs="Times New Roman"/>
                <w:noProof w:val="0"/>
                <w:sz w:val="20"/>
                <w:szCs w:val="20"/>
              </w:rPr>
              <w:br/>
              <w:t>Navrhované ustanovenia považujeme za neurčité, neprimerané a z pohľadu princípov právneho štátu problematické.</w:t>
            </w:r>
            <w:r w:rsidRPr="00470C77">
              <w:rPr>
                <w:rFonts w:ascii="Times New Roman" w:eastAsia="Times New Roman" w:hAnsi="Times New Roman" w:cs="Times New Roman"/>
                <w:noProof w:val="0"/>
                <w:sz w:val="20"/>
                <w:szCs w:val="20"/>
              </w:rPr>
              <w:br/>
              <w:t>Povinnosť dbať o dobré meno komory predstavuje neurčitý právny pojem, ktorého obsah zákon nijako nevymedzuje. Takto formulovaná povinnosť vytvára priestor pre subjektívny výklad a potenciálne umožňuje postihovať členov za legitímnu odbornú kritiku rozhodnutí orgánov komory alebo jej predstaviteľov. Profesijná samospráva má byť založená na otvorenej odbornej diskusii, transparentnosti a slobodnej výmene odborných názorov. Kritické odborné stanoviská alebo nesúhlas s činnosťou komory nemožno automaticky považovať za poškodzovanie jej dobrého mena.</w:t>
            </w:r>
            <w:r w:rsidRPr="00470C77">
              <w:rPr>
                <w:rFonts w:ascii="Times New Roman" w:eastAsia="Times New Roman" w:hAnsi="Times New Roman" w:cs="Times New Roman"/>
                <w:noProof w:val="0"/>
                <w:sz w:val="20"/>
                <w:szCs w:val="20"/>
              </w:rPr>
              <w:br/>
              <w:t xml:space="preserve">Rovnako problematická je povinnosť dodržiavať vnútorné predpisy komory. Návrh zákona pritom odkazuje na celý rad vnútorných predpisov (stanovy, organizačný poriadok, disciplinárny poriadok, rokovací poriadok, etický kódex, finančný poriadok, volebný poriadok a ďalšie), ktorých obsah v čase schvaľovania zákona nie je známy a bude vytvorený až následne samotnou komorou. </w:t>
            </w:r>
            <w:r w:rsidRPr="00470C77">
              <w:rPr>
                <w:rFonts w:ascii="Times New Roman" w:eastAsia="Times New Roman" w:hAnsi="Times New Roman" w:cs="Times New Roman"/>
                <w:noProof w:val="0"/>
                <w:sz w:val="20"/>
                <w:szCs w:val="20"/>
              </w:rPr>
              <w:br/>
              <w:t>Takto formulovaná povinnosť je v rozpore s princípom právnej istoty a predvídateľnosti práva, keďže adresáti právnej normy nemajú možnosť poznať rozsah budúcich povinností, ktorých porušenie môže viesť až k disciplinárnym sankciám alebo strate možnosti vykonávať regulované povolanie. Povinnosti, ktorých porušenie môže viesť k zásahu do výkonu povolania, musia byť ustanovené zákonom alebo musia byť aspoň jednoznačne vymedzené zákonnými kritériami. Nie je primerané prenášať ich obsah na budúce interné akty právnickej osoby, ktoré nepodliehajú riadnemu legislatívnemu procesu.</w:t>
            </w:r>
            <w:r w:rsidRPr="00470C77">
              <w:rPr>
                <w:rFonts w:ascii="Times New Roman" w:eastAsia="Times New Roman" w:hAnsi="Times New Roman" w:cs="Times New Roman"/>
                <w:noProof w:val="0"/>
                <w:sz w:val="20"/>
                <w:szCs w:val="20"/>
              </w:rPr>
              <w:br/>
              <w:t xml:space="preserve">Zároveň upozorňujeme, že § 6 ods. 1 písm. e) už ukladá členom povinnosť vykonávať činnosť odborne spôsobilej osoby v súlade so všeobecne záväznými právnymi predpismi a dobrými mravmi. Táto povinnosť sama osebe dostatočne zabezpečuje zákonnosť a odbornosť výkonu povolania. </w:t>
            </w:r>
            <w:r w:rsidRPr="00470C77">
              <w:rPr>
                <w:rFonts w:ascii="Times New Roman" w:eastAsia="Times New Roman" w:hAnsi="Times New Roman" w:cs="Times New Roman"/>
                <w:noProof w:val="0"/>
                <w:sz w:val="20"/>
                <w:szCs w:val="20"/>
              </w:rPr>
              <w:br/>
              <w:t>V prípade, že predkladateľ považuje existenciu vnútorných predpisov za nevyhnutnú, ich účel by mal byť obmedzený výlučne na vnútornú organizáciu komory a fungovanie jej orgánov. Nemali by ukladať nové povinnosti členom nad rámec zákona ani zakladať disciplinárnu zodpovednosť za ich porušenie.</w:t>
            </w:r>
          </w:p>
        </w:tc>
        <w:tc>
          <w:tcPr>
            <w:tcW w:w="628" w:type="dxa"/>
            <w:vAlign w:val="center"/>
          </w:tcPr>
          <w:p w14:paraId="62DDFB4C" w14:textId="6DB6A9D2" w:rsidR="00E10377" w:rsidRPr="00470C77" w:rsidRDefault="00E10377"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N</w:t>
            </w:r>
          </w:p>
        </w:tc>
        <w:tc>
          <w:tcPr>
            <w:tcW w:w="2612" w:type="dxa"/>
          </w:tcPr>
          <w:p w14:paraId="435EF667" w14:textId="244CB580"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Ak sú ustanovené </w:t>
            </w:r>
            <w:r w:rsidR="00E82CC2" w:rsidRPr="00470C77">
              <w:rPr>
                <w:rFonts w:ascii="Times New Roman" w:hAnsi="Times New Roman" w:cs="Times New Roman"/>
                <w:noProof w:val="0"/>
                <w:sz w:val="20"/>
                <w:szCs w:val="20"/>
              </w:rPr>
              <w:t>úprava</w:t>
            </w:r>
            <w:r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lastRenderedPageBreak/>
              <w:t>a povinnosti normatívnymi aktmi, tieto sa dodržujú a povinné osoby sa nimi riadia.</w:t>
            </w:r>
          </w:p>
          <w:p w14:paraId="78FE6CBF" w14:textId="180D82E5" w:rsidR="00E10377"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Konkrétne skutkové podstaty disciplinárnych deliktov budú upravené v disciplinárnom poriadku, ktorý patrí do samosprávnej autonómie komory., resp. rozhodnutia jej členov. Údajná n</w:t>
            </w:r>
            <w:r w:rsidR="00E10377" w:rsidRPr="00470C77">
              <w:rPr>
                <w:rFonts w:ascii="Times New Roman" w:hAnsi="Times New Roman" w:cs="Times New Roman"/>
                <w:noProof w:val="0"/>
                <w:sz w:val="20"/>
                <w:szCs w:val="20"/>
              </w:rPr>
              <w:t>ejednoznačnosť interných predpisov , na ktorú pripomienka</w:t>
            </w:r>
            <w:r w:rsidR="009F0B89" w:rsidRPr="00470C77">
              <w:rPr>
                <w:rFonts w:ascii="Times New Roman" w:hAnsi="Times New Roman" w:cs="Times New Roman"/>
                <w:noProof w:val="0"/>
                <w:sz w:val="20"/>
                <w:szCs w:val="20"/>
              </w:rPr>
              <w:t xml:space="preserve"> </w:t>
            </w:r>
            <w:r w:rsidR="00E10377" w:rsidRPr="00470C77">
              <w:rPr>
                <w:rFonts w:ascii="Times New Roman" w:hAnsi="Times New Roman" w:cs="Times New Roman"/>
                <w:noProof w:val="0"/>
                <w:sz w:val="20"/>
                <w:szCs w:val="20"/>
              </w:rPr>
              <w:t xml:space="preserve">poukazuje, je </w:t>
            </w:r>
            <w:r w:rsidRPr="00470C77">
              <w:rPr>
                <w:rFonts w:ascii="Times New Roman" w:hAnsi="Times New Roman" w:cs="Times New Roman"/>
                <w:noProof w:val="0"/>
                <w:sz w:val="20"/>
                <w:szCs w:val="20"/>
              </w:rPr>
              <w:t>len domnelá</w:t>
            </w:r>
            <w:r w:rsidR="00E10377" w:rsidRPr="00470C77">
              <w:rPr>
                <w:rFonts w:ascii="Times New Roman" w:hAnsi="Times New Roman" w:cs="Times New Roman"/>
                <w:noProof w:val="0"/>
                <w:sz w:val="20"/>
                <w:szCs w:val="20"/>
              </w:rPr>
              <w:t>, pretože práve aktívnou účasťou člnov komory na tvorbe interných predpisov v zmysle prechodných ustanovení návrhu zákona sa zabezpečí, aby všetky pochybnosti o transparentnosti posudzovania práv a povinností členov komory boli</w:t>
            </w:r>
            <w:r w:rsidR="009F0B89" w:rsidRPr="00470C77">
              <w:rPr>
                <w:rFonts w:ascii="Times New Roman" w:hAnsi="Times New Roman" w:cs="Times New Roman"/>
                <w:noProof w:val="0"/>
                <w:sz w:val="20"/>
                <w:szCs w:val="20"/>
              </w:rPr>
              <w:t xml:space="preserve"> </w:t>
            </w:r>
            <w:r w:rsidR="00E10377" w:rsidRPr="00470C77">
              <w:rPr>
                <w:rFonts w:ascii="Times New Roman" w:hAnsi="Times New Roman" w:cs="Times New Roman"/>
                <w:noProof w:val="0"/>
                <w:sz w:val="20"/>
                <w:szCs w:val="20"/>
              </w:rPr>
              <w:t xml:space="preserve">internými riadiacimi aktmi komory, vyriešené. </w:t>
            </w:r>
          </w:p>
        </w:tc>
      </w:tr>
      <w:tr w:rsidR="00285943" w:rsidRPr="00470C77" w14:paraId="2BD1C959" w14:textId="77777777" w:rsidTr="009F0B89">
        <w:trPr>
          <w:jc w:val="center"/>
        </w:trPr>
        <w:tc>
          <w:tcPr>
            <w:tcW w:w="1944" w:type="dxa"/>
          </w:tcPr>
          <w:p w14:paraId="0D8F41E2"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4BDF3266"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C9D4ED7" w14:textId="77777777"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 13 ods. 1</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Navrhujeme komplexne prepracovať ustanovenia upravujúce disciplinárne konanie s cieľom posilniť právnu istotu členov komory, zabezpečiť primeranú ochranu ich procesných práv a odstrániť ustanovenia, ktoré umožňujú ukladať disciplinárne </w:t>
            </w:r>
            <w:r w:rsidRPr="00470C77">
              <w:rPr>
                <w:rFonts w:ascii="Times New Roman" w:eastAsia="Times New Roman" w:hAnsi="Times New Roman" w:cs="Times New Roman"/>
                <w:noProof w:val="0"/>
                <w:sz w:val="20"/>
                <w:szCs w:val="20"/>
              </w:rPr>
              <w:lastRenderedPageBreak/>
              <w:t>sankcie na základe neurčitých alebo výlučne vnútorných predpisov komory.</w:t>
            </w:r>
            <w:r w:rsidRPr="00470C77">
              <w:rPr>
                <w:rFonts w:ascii="Times New Roman" w:eastAsia="Times New Roman" w:hAnsi="Times New Roman" w:cs="Times New Roman"/>
                <w:noProof w:val="0"/>
                <w:sz w:val="20"/>
                <w:szCs w:val="20"/>
              </w:rPr>
              <w:br/>
              <w:t>Zároveň navrhujeme precizovať podmienky ukladania najzávažnejších disciplinárnych opatrení tak, aby boli viazané výlučne na závažné alebo opakované porušenie zákonných povinností a rešpektovali princíp primeranosti.</w:t>
            </w:r>
            <w:r w:rsidRPr="00470C77">
              <w:rPr>
                <w:rFonts w:ascii="Times New Roman" w:eastAsia="Times New Roman" w:hAnsi="Times New Roman" w:cs="Times New Roman"/>
                <w:noProof w:val="0"/>
                <w:sz w:val="20"/>
                <w:szCs w:val="20"/>
              </w:rPr>
              <w:br/>
              <w:t>Za nevyhnutné považujeme tiež posilniť garancie nestrannosti disciplinárneho konania, najmä úpravou zloženia disciplinárnej komisie, zavedením mechanizmov na predchádzanie konfliktu záujmov vzhľadom na existenciu štátneho a súkromného sektora a zabezpečením možnosti namietať zaujatosť členov disciplinárnych orgánov.</w:t>
            </w:r>
            <w:r w:rsidRPr="00470C77">
              <w:rPr>
                <w:rFonts w:ascii="Times New Roman" w:eastAsia="Times New Roman" w:hAnsi="Times New Roman" w:cs="Times New Roman"/>
                <w:noProof w:val="0"/>
                <w:sz w:val="20"/>
                <w:szCs w:val="20"/>
              </w:rPr>
              <w:br/>
              <w:t>Súčasne navrhujeme prehodnotiť rozsah výnimiek z použitia všeobecných predpisov o správnom konaní tak, aby disciplinárne konanie poskytovalo primerané procesné záruky zodpovedajúce závažnosti rozhodnutí, ktoré môžu viesť až k strate oprávnenia vykonávať regulované povolanie.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Navrhovaná právna úprava zveruje Slovenskej lesníckej komore významné disciplinárne právomoci vrátane možnosti uložiť disciplinárne opatrenie vylúčenia z komory, ktoré pri povinných členoch predstavuje faktickú stratu možnosti vykonávať regulované povolanie. Takýto zásah do výkonu povolania musí byť sprevádzaný primeranými procesnými zárukami a jednoznačne vymedzenými pravidlami disciplinárnej zodpovednosti.</w:t>
            </w:r>
            <w:r w:rsidRPr="00470C77">
              <w:rPr>
                <w:rFonts w:ascii="Times New Roman" w:eastAsia="Times New Roman" w:hAnsi="Times New Roman" w:cs="Times New Roman"/>
                <w:noProof w:val="0"/>
                <w:sz w:val="20"/>
                <w:szCs w:val="20"/>
              </w:rPr>
              <w:br/>
              <w:t>Predložený návrh však umožňuje, aby disciplinárne previnenie vzniklo aj porušením vnútorných predpisov komory. Takéto riešenie považujeme za neprijateľné, keďže interné predpisy nie sú všeobecne záväznými právnymi predpismi, ich obsah nie je známy v čase prijatia zákona a môže byť jednostranne menený samotnou komorou. Skutkové podstaty disciplinárnych previnení musia byť ustanovené zákonom alebo osobitným právnym predpisom, nie internými aktmi profesijnej organizácie.</w:t>
            </w:r>
            <w:r w:rsidRPr="00470C77">
              <w:rPr>
                <w:rFonts w:ascii="Times New Roman" w:eastAsia="Times New Roman" w:hAnsi="Times New Roman" w:cs="Times New Roman"/>
                <w:noProof w:val="0"/>
                <w:sz w:val="20"/>
                <w:szCs w:val="20"/>
              </w:rPr>
              <w:br/>
              <w:t>Rovnako navrhujeme jednoznačne oddeliť hmotnoprávnu a procesnú úpravu disciplinárnej zodpovednosti. Disciplinárny poriadok by mal upravovať výlučne procesný postup disciplinárneho konania a nemal by byť oprávnený vytvárať nové disciplinárne povinnosti alebo rozširovať skutkové podstaty disciplinárnych previnení nad rámec zákona.</w:t>
            </w:r>
            <w:r w:rsidRPr="00470C77">
              <w:rPr>
                <w:rFonts w:ascii="Times New Roman" w:eastAsia="Times New Roman" w:hAnsi="Times New Roman" w:cs="Times New Roman"/>
                <w:noProof w:val="0"/>
                <w:sz w:val="20"/>
                <w:szCs w:val="20"/>
              </w:rPr>
              <w:br/>
              <w:t>Vzhľadom na závažnosť disciplinárneho opatrenia vylúčenia z komory navrhujeme výslovne ustanoviť, že ho možno uložiť iba za úmyselné alebo opakované závažné porušenie zákonných povinností a iba v prípade, ak miernejšie disciplinárne opatrenia nemožno považovať za postačujúce. Takéto riešenie zodpovedá princípu proporcionality pri ukladaní sankcií.</w:t>
            </w:r>
            <w:r w:rsidRPr="00470C77">
              <w:rPr>
                <w:rFonts w:ascii="Times New Roman" w:eastAsia="Times New Roman" w:hAnsi="Times New Roman" w:cs="Times New Roman"/>
                <w:noProof w:val="0"/>
                <w:sz w:val="20"/>
                <w:szCs w:val="20"/>
              </w:rPr>
              <w:br/>
              <w:t>Navrhujeme tiež zabezpečiť paritné zastúpenie odborných lesných hospodárov pôsobiacich v štátnom a neštátnom sektore v disciplinárnej komisii. Rozhodnutia disciplinárnej komisie môžu mať zásadný dopad na výkon regulovaného povolania, preto je nevyhnutné zabezpečiť jej personálnu vyváženosť a predchádzať možným konfliktom záujmov.</w:t>
            </w:r>
            <w:r w:rsidRPr="00470C77">
              <w:rPr>
                <w:rFonts w:ascii="Times New Roman" w:eastAsia="Times New Roman" w:hAnsi="Times New Roman" w:cs="Times New Roman"/>
                <w:noProof w:val="0"/>
                <w:sz w:val="20"/>
                <w:szCs w:val="20"/>
              </w:rPr>
              <w:br/>
              <w:t>Súčasne považujeme za potrebné výslovne upraviť povinnosť členov disciplinárnej komisie oznámiť okolnosti vzbudzujúce pochybnosti o ich nezaujatosti a priznať účastníkom disciplinárneho konania právo namietať zaujatosť členov disciplinárnej komisie. Ide o štandardnú procesnú garanciu spravodlivého konania.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Napokon navrhujeme, aby sa na disciplinárne konanie subsidiárne vzťahoval Správny poriadok v plnom rozsahu, pokiaľ tento zákon výslovne neustanovuje inak. Predložený návrh totiž vylučuje použitie viacerých ustanovení Správneho poriadku bez ich bližšieho odôvodnenia, čím môže dôjsť k oslabeniu procesných práv účastníkov disciplinárneho konania. Vzhľadom na možné následky disciplinárneho rozhodnutia, vrátane straty možnosti vykonávať povolanie, je potrebné zabezpečiť čo najvyšší štandard ochrany práv účastníkov konania.</w:t>
            </w:r>
          </w:p>
        </w:tc>
        <w:tc>
          <w:tcPr>
            <w:tcW w:w="628" w:type="dxa"/>
            <w:vAlign w:val="center"/>
          </w:tcPr>
          <w:p w14:paraId="49E67B80" w14:textId="0063F12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59765002" w14:textId="7144FC49"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Pripomienka neobsahuje požiadavku, ako upraviť návrh zákona a nenavrhuje spôsob, ako by sa vznesené </w:t>
            </w:r>
            <w:r w:rsidRPr="00470C77">
              <w:rPr>
                <w:rFonts w:ascii="Times New Roman" w:hAnsi="Times New Roman" w:cs="Times New Roman"/>
                <w:noProof w:val="0"/>
                <w:sz w:val="20"/>
                <w:szCs w:val="20"/>
              </w:rPr>
              <w:t>požiadavky mali upraviť. Predkladateľ považuje všetky požiadavky za splnené a dostatočne upravené v návrhu zákona.</w:t>
            </w:r>
          </w:p>
          <w:p w14:paraId="2AE83FEF" w14:textId="77777777" w:rsidR="00285943" w:rsidRPr="00470C77" w:rsidRDefault="00285943" w:rsidP="009F0B89">
            <w:pPr>
              <w:widowControl w:val="0"/>
              <w:spacing w:after="0" w:line="240" w:lineRule="auto"/>
              <w:rPr>
                <w:rFonts w:ascii="Times New Roman" w:hAnsi="Times New Roman" w:cs="Times New Roman"/>
                <w:noProof w:val="0"/>
                <w:sz w:val="20"/>
                <w:szCs w:val="20"/>
              </w:rPr>
            </w:pPr>
          </w:p>
          <w:p w14:paraId="2A1CBED5" w14:textId="77777777" w:rsidR="00285943" w:rsidRPr="00470C77" w:rsidRDefault="00285943" w:rsidP="009F0B89">
            <w:pPr>
              <w:widowControl w:val="0"/>
              <w:spacing w:after="0" w:line="240" w:lineRule="auto"/>
              <w:rPr>
                <w:rFonts w:ascii="Times New Roman" w:hAnsi="Times New Roman" w:cs="Times New Roman"/>
                <w:noProof w:val="0"/>
                <w:sz w:val="20"/>
                <w:szCs w:val="20"/>
              </w:rPr>
            </w:pPr>
          </w:p>
        </w:tc>
      </w:tr>
      <w:tr w:rsidR="00285943" w:rsidRPr="00470C77" w14:paraId="177E9CEE" w14:textId="77777777" w:rsidTr="009F0B89">
        <w:trPr>
          <w:jc w:val="center"/>
        </w:trPr>
        <w:tc>
          <w:tcPr>
            <w:tcW w:w="1944" w:type="dxa"/>
          </w:tcPr>
          <w:p w14:paraId="2A261840"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127D1C94"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4BE1E9F" w14:textId="77777777"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 13 ods. 2</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Alternatíva pripomienky:</w:t>
            </w:r>
            <w:r w:rsidRPr="00470C77">
              <w:rPr>
                <w:rFonts w:ascii="Times New Roman" w:eastAsia="Times New Roman" w:hAnsi="Times New Roman" w:cs="Times New Roman"/>
                <w:noProof w:val="0"/>
                <w:sz w:val="20"/>
                <w:szCs w:val="20"/>
              </w:rPr>
              <w:br/>
              <w:t>Navrhujeme prepracovať ustanovenia upravujúce zloženie disciplinárnej komisie tak, aby zabezpečovali jej odbornú spôsobilosť, nestrannosť a vyvážené zastúpenie jednotlivých skupín držiteľov osvedčení odbornej spôsobilosti, ako aj štátneho a neštátneho sektora. Zároveň navrhujeme posilniť právnu odbornosť disciplinárneho konania účasťou osoby s právnickým vzdelaním, ktorá nebude viazaná členstvom v komore.</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Disciplinárna komisia rozhoduje o disciplinárnych previneniach členov komory vrátane uloženia disciplinárneho opatrenia vylúčenia z komory, ktoré v prípade povinných členov predstavuje faktickú stratu možnosti vykonávať regulované povolanie. Z tohto dôvodu musí jej zloženie poskytovať maximálne záruky odbornosti, nestrannosti a nezávislosti.</w:t>
            </w:r>
            <w:r w:rsidRPr="00470C77">
              <w:rPr>
                <w:rFonts w:ascii="Times New Roman" w:eastAsia="Times New Roman" w:hAnsi="Times New Roman" w:cs="Times New Roman"/>
                <w:noProof w:val="0"/>
                <w:sz w:val="20"/>
                <w:szCs w:val="20"/>
              </w:rPr>
              <w:br/>
              <w:t>Predložený návrh zákona neobsahuje žiadne mechanizmy zabezpečujúce primerané zastúpenie jednotlivých segmentov lesného hospodárstva. Vzhľadom na početnosť zamestnancov štátnych organizácií existuje reálne riziko, že disciplinárna komisia bude dlhodobo personálne dominovaná zástupcami jednej profesijnej skupiny. Takýto stav môže znižovať dôveru členov komory v objektívnosť disciplinárneho konania a vytvárať pochybnosti o jeho nestrannosti, najmä ak disciplinárne rozhodnutia môžu mať zásadný dopad na ďalší výkon povolania.</w:t>
            </w:r>
            <w:r w:rsidRPr="00470C77">
              <w:rPr>
                <w:rFonts w:ascii="Times New Roman" w:eastAsia="Times New Roman" w:hAnsi="Times New Roman" w:cs="Times New Roman"/>
                <w:noProof w:val="0"/>
                <w:sz w:val="20"/>
                <w:szCs w:val="20"/>
              </w:rPr>
              <w:br/>
              <w:t>Navrhované zloženie disciplinárnej komisie zabezpečuje rovnocenné zastúpenie expertov v štátnom aj neštátnom sektore, čím vytvára prirodzenú rovnováhu medzi profesijnými skupinami. Takéto riešenie prispieva k eliminácii možných konfliktov záujmov a posilňuje dôveru členov komory v spravodlivé rozhodovanie.</w:t>
            </w:r>
            <w:r w:rsidRPr="00470C77">
              <w:rPr>
                <w:rFonts w:ascii="Times New Roman" w:eastAsia="Times New Roman" w:hAnsi="Times New Roman" w:cs="Times New Roman"/>
                <w:noProof w:val="0"/>
                <w:sz w:val="20"/>
                <w:szCs w:val="20"/>
              </w:rPr>
              <w:br/>
              <w:t>Súčasne navrhujeme doplniť disciplinárnu komisiu o nezávislého člena s vysokoškolským právnickým vzdelaním druhého stupňa, ktorý nemusí byť členom komory. Účasť osoby nezávislej od vnútorných štruktúr komory predstavuje významnú procesnú záruku objektívnosti disciplinárneho konania, posilňuje správnu aplikáciu právnych predpisov a prispieva k ochrane práv účastníkov konania. Vzhľadom na právnu náročnosť disciplinárnych konaní a ich možné dôsledky je žiaduce, aby predsedu disciplinárnej komisie vykonávala práve osoba s právnickým vzdelaním.</w:t>
            </w:r>
            <w:r w:rsidRPr="00470C77">
              <w:rPr>
                <w:rFonts w:ascii="Times New Roman" w:eastAsia="Times New Roman" w:hAnsi="Times New Roman" w:cs="Times New Roman"/>
                <w:noProof w:val="0"/>
                <w:sz w:val="20"/>
                <w:szCs w:val="20"/>
              </w:rPr>
              <w:br/>
              <w:t>Navrhovaná úprava významne posilňuje dôveryhodnosť disciplinárneho systému komory, zvyšuje jeho transparentnosť, obmedzuje riziko konfliktu záujmov a zabezpečuje vyšší štandard ochrany práv členov komory pri rozhodovaní o ich disciplinárnej zodpovednosti.</w:t>
            </w:r>
          </w:p>
        </w:tc>
        <w:tc>
          <w:tcPr>
            <w:tcW w:w="628" w:type="dxa"/>
            <w:vAlign w:val="center"/>
          </w:tcPr>
          <w:p w14:paraId="6CA9B730" w14:textId="23938CDC"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45E5AF30" w14:textId="5347AB2D"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„Alternatívne pripomienky“ sú v návrhu zákona už obsiahnuté. Bližšie podrobnosti budú obsahom disciplinárneho</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poriadku , ktorý si vypracujú a schvália členovia komory.</w:t>
            </w:r>
          </w:p>
        </w:tc>
      </w:tr>
      <w:tr w:rsidR="00285943" w:rsidRPr="00470C77" w14:paraId="70CA647D" w14:textId="77777777" w:rsidTr="009F0B89">
        <w:trPr>
          <w:jc w:val="center"/>
        </w:trPr>
        <w:tc>
          <w:tcPr>
            <w:tcW w:w="1944" w:type="dxa"/>
          </w:tcPr>
          <w:p w14:paraId="6F571DCA"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lastRenderedPageBreak/>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7C1ECB96"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lastRenderedPageBreak/>
              <w:t>O</w:t>
            </w:r>
          </w:p>
        </w:tc>
        <w:tc>
          <w:tcPr>
            <w:tcW w:w="7168" w:type="dxa"/>
          </w:tcPr>
          <w:p w14:paraId="44752769" w14:textId="77777777"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 3 ods. 1 písm. k), l), § 11 ods. 9 a ďalším ustanoveniam</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lastRenderedPageBreak/>
              <w:t>Zásadná pripomienka</w:t>
            </w:r>
            <w:r w:rsidRPr="00470C77">
              <w:rPr>
                <w:rFonts w:ascii="Times New Roman" w:eastAsia="Times New Roman" w:hAnsi="Times New Roman" w:cs="Times New Roman"/>
                <w:noProof w:val="0"/>
                <w:sz w:val="20"/>
                <w:szCs w:val="20"/>
              </w:rPr>
              <w:br/>
              <w:t>K § 3 ods. 1 písm. k), l), § 11 ods. 9 a ďalším ustanoveniam upravujúcim odborné vzdelávanie, skúšky odbornej spôsobilosti a celoživotné vzdelávanie</w:t>
            </w:r>
            <w:r w:rsidRPr="00470C77">
              <w:rPr>
                <w:rFonts w:ascii="Times New Roman" w:eastAsia="Times New Roman" w:hAnsi="Times New Roman" w:cs="Times New Roman"/>
                <w:noProof w:val="0"/>
                <w:sz w:val="20"/>
                <w:szCs w:val="20"/>
              </w:rPr>
              <w:br/>
              <w:t>Navrhujeme doplniť zákon tak, aby odborné lesnícke vzdelávanie, určovanie jeho obsahu, organizácia skúšok odbornej spôsobilosti a systém celoživotného vzdelávania boli zabezpečované v povinnej spolupráci komory s právnickou osobou zriadenou ministerstvom na výkon odborných činností v lesníctve, vysokými školami zabezpečujúcimi vysokoškolské vzdelávanie v študijných programoch lesníckeho zamerania a ďalšími relevantnými vedecko-výskumnými alebo odbornými inštitúciami. Súčasne navrhujeme ustanoviť, že skúšobné komisie budú zložené zo zástupcov komory a uvedených odborných inštitúcií.</w:t>
            </w:r>
            <w:r w:rsidRPr="00470C77">
              <w:rPr>
                <w:rFonts w:ascii="Times New Roman" w:eastAsia="Times New Roman" w:hAnsi="Times New Roman" w:cs="Times New Roman"/>
                <w:noProof w:val="0"/>
                <w:sz w:val="20"/>
                <w:szCs w:val="20"/>
              </w:rPr>
              <w:br/>
              <w:t>Navrhujeme zároveň doplniť zákon o vytvorenie systému kontinuálneho odborného vzdelávania založeného na kreditnom hodnotení odborných aktivít členov komory. Kredity by mali byť prideľované nielen za účasť na odborných seminároch a školeniach, ale aj za aktívnu prednáškovú činnosť, publikačnú činnosť, účasť na výskumných projektoch, odbornú metodickú činnosť a ďalšie aktivity prospievajúce k rozvoju lesníckej praxe. Zákon by mal zároveň umožniť zohľadniť získané kredity pri plnení povinností celoživotného vzdelávania alebo pri znížení výšky/odpustení členského príspevku.</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Predložený návrh zákona presúva rozhodujúce kompetencie v oblasti odborného vzdelávania, skúšok odbornej spôsobilosti a celoživotného vzdelávania na Slovenskú lesnícku komoru. Takýto model vytvára riziko nadmernej koncentrácie rozhodovacích právomocí v jednej stavovskej organizácii, ktorá zároveň zastupuje profesijné záujmy svojich členov, vykonáva disciplinárnu právomoc a rozhoduje o podmienkach výkonu regulovaného povolania.</w:t>
            </w:r>
            <w:r w:rsidRPr="00470C77">
              <w:rPr>
                <w:rFonts w:ascii="Times New Roman" w:eastAsia="Times New Roman" w:hAnsi="Times New Roman" w:cs="Times New Roman"/>
                <w:noProof w:val="0"/>
                <w:sz w:val="20"/>
                <w:szCs w:val="20"/>
              </w:rPr>
              <w:br/>
              <w:t>Odborné vzdelávanie a overovanie odbornej spôsobilosti predstavujú činnosti vo významnom verejnom záujme. Ich odborná úroveň by preto nemala byť výlučne v kompetencii profesijnej samosprávy, ale mala by byť zabezpečovaná v úzkej spolupráci s nezávislými odbornými, vedecko-výskumnými a akademickými pracoviskami, ktoré dlhodobo zabezpečujú rozvoj lesníckej vedy, metodiky a vysokoškolského vzdelávania. Takéto riešenie predstavuje významnú garanciu odbornosti, objektivity a kontinuity systému odborných spôsobilostí. Takýto prístup zároveň umožní využitie už existujúcej verejnej infraštruktúry bez potreby budovania novej.</w:t>
            </w:r>
            <w:r w:rsidRPr="00470C77">
              <w:rPr>
                <w:rFonts w:ascii="Times New Roman" w:eastAsia="Times New Roman" w:hAnsi="Times New Roman" w:cs="Times New Roman"/>
                <w:noProof w:val="0"/>
                <w:sz w:val="20"/>
                <w:szCs w:val="20"/>
              </w:rPr>
              <w:br/>
              <w:t>Navrhujeme tiež zaviesť systém kontinuálneho odborného vzdelávania založený na kreditnom hodnotení odborných aktivít členov komory. Moderné profesijné komory by nemali zabezpečovať iba administráciu povinného vzdelávania, ale mali by aktívne motivovať svojich členov k odbornému rastu, celoživotnému vzdelávaniu a zdieľaniu poznatkov. Kreditný systém predstavuje transparentný a motivačný nástroj, ktorý oceňuje nielen účasť na odborných podujatiach, ale aj aktívny prínos členov vo forme prednáškovej, publikačnej, metodickej alebo vedecko-výskumnej činnosti.</w:t>
            </w:r>
            <w:r w:rsidRPr="00470C77">
              <w:rPr>
                <w:rFonts w:ascii="Times New Roman" w:eastAsia="Times New Roman" w:hAnsi="Times New Roman" w:cs="Times New Roman"/>
                <w:noProof w:val="0"/>
                <w:sz w:val="20"/>
                <w:szCs w:val="20"/>
              </w:rPr>
              <w:br/>
              <w:t xml:space="preserve">Navrhujeme zároveň vytvoriť možnosť zohľadniť získané kredity pri výške členského príspevku alebo pri plnení povinností kontinuálneho vzdelávania. Takéto riešenie podporuje aktívnu odbornú činnosť členov komory, vytvára pozitívnu motiváciu </w:t>
            </w:r>
            <w:r w:rsidRPr="00470C77">
              <w:rPr>
                <w:rFonts w:ascii="Times New Roman" w:eastAsia="Times New Roman" w:hAnsi="Times New Roman" w:cs="Times New Roman"/>
                <w:noProof w:val="0"/>
                <w:sz w:val="20"/>
                <w:szCs w:val="20"/>
              </w:rPr>
              <w:lastRenderedPageBreak/>
              <w:t>namiesto čisto administratívnych povinností a prispieva k dlhodobému zvyšovaniu odbornej úrovne lesníckej profesie.</w:t>
            </w:r>
            <w:r w:rsidRPr="00470C77">
              <w:rPr>
                <w:rFonts w:ascii="Times New Roman" w:eastAsia="Times New Roman" w:hAnsi="Times New Roman" w:cs="Times New Roman"/>
                <w:noProof w:val="0"/>
                <w:sz w:val="20"/>
                <w:szCs w:val="20"/>
              </w:rPr>
              <w:br/>
              <w:t>Navrhovaná úprava zvyšuje odbornosť systému vzdelávania a skúšok, podporuje pluralitu odborných názorov, obmedzuje riziko monopolizácie vzdelávacích aktivít jednou organizáciou a vytvára transparentný, motivačný a dlhodobo udržateľný systém profesijného rozvoja členov komory.</w:t>
            </w:r>
          </w:p>
        </w:tc>
        <w:tc>
          <w:tcPr>
            <w:tcW w:w="628" w:type="dxa"/>
            <w:vAlign w:val="center"/>
          </w:tcPr>
          <w:p w14:paraId="5D75D2F7" w14:textId="254FCE34"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N</w:t>
            </w:r>
          </w:p>
        </w:tc>
        <w:tc>
          <w:tcPr>
            <w:tcW w:w="2612" w:type="dxa"/>
          </w:tcPr>
          <w:p w14:paraId="4BCE3159" w14:textId="77777777"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Pripomienka sa vyhodnocuje </w:t>
            </w:r>
            <w:r w:rsidRPr="00470C77">
              <w:rPr>
                <w:rFonts w:ascii="Times New Roman" w:hAnsi="Times New Roman" w:cs="Times New Roman"/>
                <w:noProof w:val="0"/>
                <w:sz w:val="20"/>
                <w:szCs w:val="20"/>
              </w:rPr>
              <w:t>ako obyčajná, pretože verejnosť nemôže uplatniť zásadnú pripomienku, hoci ju tak v texte označí;, muselo by ísť o hromadnú pripomienku verejnosti.</w:t>
            </w:r>
          </w:p>
          <w:p w14:paraId="0C2B362F" w14:textId="3ADC22E5"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Spolupráca s NLC je garantovaná a vyžadovaná v návrhu zákona,</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účasť na vzdelávacích aktivitách osobami z iných inštitúcií (škola, veda, výskum) je vecou zabezpečenia lektora a táto možnosť existuje aj v súčasnosti a nič nebráni využívaniu iných osôb a iných inštitúcií. Je to len na organizačnom garantovi a schopnosti zabezpečiť lektora.</w:t>
            </w:r>
          </w:p>
        </w:tc>
      </w:tr>
      <w:tr w:rsidR="00285943" w:rsidRPr="00470C77" w14:paraId="02A13264" w14:textId="77777777" w:rsidTr="009F0B89">
        <w:trPr>
          <w:jc w:val="center"/>
        </w:trPr>
        <w:tc>
          <w:tcPr>
            <w:tcW w:w="1944" w:type="dxa"/>
          </w:tcPr>
          <w:p w14:paraId="1F7E1130"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426628FE"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43F67D8" w14:textId="77777777"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ustanoveniam upravujúcim funkčné obdobie orgánov komory</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Zásadná pripomienka</w:t>
            </w:r>
            <w:r w:rsidRPr="00470C77">
              <w:rPr>
                <w:rFonts w:ascii="Times New Roman" w:eastAsia="Times New Roman" w:hAnsi="Times New Roman" w:cs="Times New Roman"/>
                <w:noProof w:val="0"/>
                <w:sz w:val="20"/>
                <w:szCs w:val="20"/>
              </w:rPr>
              <w:br/>
              <w:t>K ustanoveniam upravujúcim funkčné obdobie orgánov komory</w:t>
            </w:r>
            <w:r w:rsidRPr="00470C77">
              <w:rPr>
                <w:rFonts w:ascii="Times New Roman" w:eastAsia="Times New Roman" w:hAnsi="Times New Roman" w:cs="Times New Roman"/>
                <w:noProof w:val="0"/>
                <w:sz w:val="20"/>
                <w:szCs w:val="20"/>
              </w:rPr>
              <w:br/>
              <w:t>Navrhujeme skrátiť funkčné obdobie všetkých volených orgánov Slovenskej lesníckej komory zo šiestich rokov na štyri roky.</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Predložený návrh ustanovuje šesťročné funkčné obdobie volených orgánov komory. Takto dlhé funkčné obdobie považujeme za neprimerané vzhľadom na rozsah právomocí, ktoré návrh zákona komore zveruje.</w:t>
            </w:r>
            <w:r w:rsidRPr="00470C77">
              <w:rPr>
                <w:rFonts w:ascii="Times New Roman" w:eastAsia="Times New Roman" w:hAnsi="Times New Roman" w:cs="Times New Roman"/>
                <w:noProof w:val="0"/>
                <w:sz w:val="20"/>
                <w:szCs w:val="20"/>
              </w:rPr>
              <w:br/>
              <w:t>Slovenská lesnícka komora bude vykonávať významné úlohy pri výkone profesijnej samosprávy vrátane disciplinárnej právomoci, organizácie odborného vzdelávania, skúšok odbornej spôsobilosti a ďalších činností, ktoré bezprostredne ovplyvňujú výkon regulovaného povolania. Takýto rozsah kompetencií si vyžaduje pravidelnú demokratickú kontrolu zo strany členskej základne.</w:t>
            </w:r>
            <w:r w:rsidRPr="00470C77">
              <w:rPr>
                <w:rFonts w:ascii="Times New Roman" w:eastAsia="Times New Roman" w:hAnsi="Times New Roman" w:cs="Times New Roman"/>
                <w:noProof w:val="0"/>
                <w:sz w:val="20"/>
                <w:szCs w:val="20"/>
              </w:rPr>
              <w:br/>
              <w:t>Štvorročné funkčné obdobie predstavuje primeranú rovnováhu medzi stabilitou fungovania komory a možnosťou jej členov pravidelne hodnotiť činnosť volených orgánov a rozhodovať o ich ďalšom mandáte. Súčasne zodpovedá štandardnej dĺžke funkčných období vo verejnej správe aj vo viacerých profesijných samosprávach.</w:t>
            </w:r>
          </w:p>
        </w:tc>
        <w:tc>
          <w:tcPr>
            <w:tcW w:w="628" w:type="dxa"/>
            <w:vAlign w:val="center"/>
          </w:tcPr>
          <w:p w14:paraId="6F7FC5EC" w14:textId="6988B792"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0C3B4A8B" w14:textId="77777777"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sa vyhodnocuje ako obyčajná, pretože verejnosť nemôže uplatniť zásadnú pripomienku, hoci ju tak v texte označí;, muselo by ísť o hromadnú pripomienku verejnosti.</w:t>
            </w:r>
          </w:p>
          <w:p w14:paraId="13D8E3A0" w14:textId="40481047"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Funkčné obdobie bude 5-ročné.</w:t>
            </w:r>
          </w:p>
        </w:tc>
      </w:tr>
      <w:tr w:rsidR="00285943" w:rsidRPr="00470C77" w14:paraId="71036FD8" w14:textId="77777777" w:rsidTr="009F0B89">
        <w:trPr>
          <w:jc w:val="center"/>
        </w:trPr>
        <w:tc>
          <w:tcPr>
            <w:tcW w:w="1944" w:type="dxa"/>
          </w:tcPr>
          <w:p w14:paraId="7D16E1D1"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71E217AB"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9B2FEEC" w14:textId="77777777"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prechodným ustanoveniam</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Zásadná pripomienka</w:t>
            </w:r>
            <w:r w:rsidRPr="00470C77">
              <w:rPr>
                <w:rFonts w:ascii="Times New Roman" w:eastAsia="Times New Roman" w:hAnsi="Times New Roman" w:cs="Times New Roman"/>
                <w:noProof w:val="0"/>
                <w:sz w:val="20"/>
                <w:szCs w:val="20"/>
              </w:rPr>
              <w:br/>
              <w:t>K prechodným ustanoveniam</w:t>
            </w:r>
            <w:r w:rsidRPr="00470C77">
              <w:rPr>
                <w:rFonts w:ascii="Times New Roman" w:eastAsia="Times New Roman" w:hAnsi="Times New Roman" w:cs="Times New Roman"/>
                <w:noProof w:val="0"/>
                <w:sz w:val="20"/>
                <w:szCs w:val="20"/>
              </w:rPr>
              <w:br/>
              <w:t>Navrhujeme doplniť prechodné ustanovenia zákona o ustanovenie, podľa ktorého je Slovenská lesnícka komora povinná do 60 dní odo dňa nadobudnutia účinnosti zákona zvolať valné zhromaždenie a zabezpečiť voľbu všetkých orgánov komory podľa pravidiel ustanovených týmto zákonom.</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Predložený návrh zákona zásadným spôsobom mení postavenie Slovenskej lesníckej komory, rozširuje jej pôsobnosť, zveruje jej nové kompetencie a zároveň významne rozširuje okruh jej povinných členov. Takto rozsiahla zmena charakteru profesijnej samosprávy si vyžaduje, aby boli všetky orgány komory nanovo kreované podľa pravidiel ustanovených novým zákonom.</w:t>
            </w:r>
            <w:r w:rsidRPr="00470C77">
              <w:rPr>
                <w:rFonts w:ascii="Times New Roman" w:eastAsia="Times New Roman" w:hAnsi="Times New Roman" w:cs="Times New Roman"/>
                <w:noProof w:val="0"/>
                <w:sz w:val="20"/>
                <w:szCs w:val="20"/>
              </w:rPr>
              <w:br/>
              <w:t>Orgány zvolené podľa predchádzajúcej právnej úpravy získali svoj mandát za odlišných podmienok, pri inom rozsahu právomocí a pri podstatne odlišnom okruhu osôb oprávnených podieľať sa na správe komory. Ich mandát preto nemožno automaticky považovať za dostatočný na výkon nových kompetencií vyplývajúcich z navrhovanej právnej úpravy.</w:t>
            </w:r>
            <w:r w:rsidRPr="00470C77">
              <w:rPr>
                <w:rFonts w:ascii="Times New Roman" w:eastAsia="Times New Roman" w:hAnsi="Times New Roman" w:cs="Times New Roman"/>
                <w:noProof w:val="0"/>
                <w:sz w:val="20"/>
                <w:szCs w:val="20"/>
              </w:rPr>
              <w:br/>
              <w:t xml:space="preserve">Nové voľby bezprostredne po nadobudnutí účinnosti zákona predstavujú nevyhnutný predpoklad demokratickej legitimity orgánov komory, zabezpečia primerané zastúpenie nových povinných členov a prispejú k dôvere odbornej verejnosti v </w:t>
            </w:r>
            <w:r w:rsidRPr="00470C77">
              <w:rPr>
                <w:rFonts w:ascii="Times New Roman" w:eastAsia="Times New Roman" w:hAnsi="Times New Roman" w:cs="Times New Roman"/>
                <w:noProof w:val="0"/>
                <w:sz w:val="20"/>
                <w:szCs w:val="20"/>
              </w:rPr>
              <w:lastRenderedPageBreak/>
              <w:t>fungovanie profesijnej samosprávy od začiatku jej pôsobenia podľa novej právnej úpravy.</w:t>
            </w:r>
          </w:p>
        </w:tc>
        <w:tc>
          <w:tcPr>
            <w:tcW w:w="628" w:type="dxa"/>
            <w:vAlign w:val="center"/>
          </w:tcPr>
          <w:p w14:paraId="32EA6AB1" w14:textId="68C65CFD" w:rsidR="00285943" w:rsidRPr="00470C77" w:rsidRDefault="000338E8"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N</w:t>
            </w:r>
          </w:p>
        </w:tc>
        <w:tc>
          <w:tcPr>
            <w:tcW w:w="2612" w:type="dxa"/>
          </w:tcPr>
          <w:p w14:paraId="1BB24BE2" w14:textId="77777777"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sa vyhodnocuje ako obyčajná, pretože verejnosť nemôže uplatniť zásadnú pripomienku, hoci ju tak v texte označí;, muselo by ísť o hromadnú pripomienku verejnosti.</w:t>
            </w:r>
          </w:p>
          <w:p w14:paraId="2C78E815" w14:textId="59A7712A"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Prechodné ustanovenia sú navrhnuté </w:t>
            </w:r>
            <w:r w:rsidR="000338E8" w:rsidRPr="00470C77">
              <w:rPr>
                <w:rFonts w:ascii="Times New Roman" w:hAnsi="Times New Roman" w:cs="Times New Roman"/>
                <w:noProof w:val="0"/>
                <w:sz w:val="20"/>
                <w:szCs w:val="20"/>
              </w:rPr>
              <w:t xml:space="preserve">s určenými lehotami </w:t>
            </w:r>
            <w:r w:rsidRPr="00470C77">
              <w:rPr>
                <w:rFonts w:ascii="Times New Roman" w:hAnsi="Times New Roman" w:cs="Times New Roman"/>
                <w:noProof w:val="0"/>
                <w:sz w:val="20"/>
                <w:szCs w:val="20"/>
              </w:rPr>
              <w:t>tak, aby sa časovo, prakticky</w:t>
            </w:r>
            <w:r w:rsidR="000338E8" w:rsidRPr="00470C77">
              <w:rPr>
                <w:rFonts w:ascii="Times New Roman" w:hAnsi="Times New Roman" w:cs="Times New Roman"/>
                <w:noProof w:val="0"/>
                <w:sz w:val="20"/>
                <w:szCs w:val="20"/>
              </w:rPr>
              <w:t>,</w:t>
            </w:r>
            <w:r w:rsidRPr="00470C77">
              <w:rPr>
                <w:rFonts w:ascii="Times New Roman" w:hAnsi="Times New Roman" w:cs="Times New Roman"/>
                <w:noProof w:val="0"/>
                <w:sz w:val="20"/>
                <w:szCs w:val="20"/>
              </w:rPr>
              <w:t xml:space="preserve"> personálne a technicky dal zvládnuť </w:t>
            </w:r>
            <w:r w:rsidR="000338E8" w:rsidRPr="00470C77">
              <w:rPr>
                <w:rFonts w:ascii="Times New Roman" w:hAnsi="Times New Roman" w:cs="Times New Roman"/>
                <w:noProof w:val="0"/>
                <w:sz w:val="20"/>
                <w:szCs w:val="20"/>
              </w:rPr>
              <w:t>prechod</w:t>
            </w:r>
            <w:r w:rsidRPr="00470C77">
              <w:rPr>
                <w:rFonts w:ascii="Times New Roman" w:hAnsi="Times New Roman" w:cs="Times New Roman"/>
                <w:noProof w:val="0"/>
                <w:sz w:val="20"/>
                <w:szCs w:val="20"/>
              </w:rPr>
              <w:t xml:space="preserve"> komory na činnosť v nových podmienkach a kompetenciách. </w:t>
            </w:r>
          </w:p>
          <w:p w14:paraId="2FB9D1E5" w14:textId="3357711C"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Predmetná pripomienka túto možnosť</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a postupnosť prechodu komory na nový stav</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žiadnym spôsobom nerieši.</w:t>
            </w:r>
          </w:p>
          <w:p w14:paraId="660BE2AA" w14:textId="351E5C44" w:rsidR="000338E8" w:rsidRPr="00470C77" w:rsidRDefault="000338E8"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Ustanovuje sa povinnosť </w:t>
            </w:r>
            <w:r w:rsidRPr="00470C77">
              <w:rPr>
                <w:rFonts w:ascii="Times New Roman" w:hAnsi="Times New Roman" w:cs="Times New Roman"/>
                <w:noProof w:val="0"/>
                <w:sz w:val="20"/>
                <w:szCs w:val="20"/>
              </w:rPr>
              <w:lastRenderedPageBreak/>
              <w:t>zverejniť návrh vnútorných predpisov v rovnakej lehote, aká je ustanovená pre ich vypracovanie.</w:t>
            </w:r>
          </w:p>
        </w:tc>
      </w:tr>
      <w:tr w:rsidR="00285943" w:rsidRPr="00470C77" w14:paraId="472090D2" w14:textId="77777777" w:rsidTr="009F0B89">
        <w:trPr>
          <w:jc w:val="center"/>
        </w:trPr>
        <w:tc>
          <w:tcPr>
            <w:tcW w:w="1944" w:type="dxa"/>
          </w:tcPr>
          <w:p w14:paraId="2BE69460"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47D6F7B9" w14:textId="77777777" w:rsidR="00285943" w:rsidRPr="00470C77" w:rsidRDefault="00285943"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CEA4DAD" w14:textId="77777777" w:rsidR="00285943" w:rsidRPr="00470C77" w:rsidRDefault="00285943"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ustanoveniam upravujúcim nezlučiteľnosť funkcií v orgánoch komory</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Zásadná pripomienka</w:t>
            </w:r>
            <w:r w:rsidRPr="00470C77">
              <w:rPr>
                <w:rFonts w:ascii="Times New Roman" w:eastAsia="Times New Roman" w:hAnsi="Times New Roman" w:cs="Times New Roman"/>
                <w:noProof w:val="0"/>
                <w:sz w:val="20"/>
                <w:szCs w:val="20"/>
              </w:rPr>
              <w:br/>
              <w:t>K ustanoveniam upravujúcim nezlučiteľnosť funkcií v orgánoch komory</w:t>
            </w:r>
            <w:r w:rsidRPr="00470C77">
              <w:rPr>
                <w:rFonts w:ascii="Times New Roman" w:eastAsia="Times New Roman" w:hAnsi="Times New Roman" w:cs="Times New Roman"/>
                <w:noProof w:val="0"/>
                <w:sz w:val="20"/>
                <w:szCs w:val="20"/>
              </w:rPr>
              <w:br/>
              <w:t>Navrhujeme doplniť ustanovenia o nezlučiteľnosti výkonu vybraných funkcií v orgánoch komory.</w:t>
            </w:r>
            <w:r w:rsidRPr="00470C77">
              <w:rPr>
                <w:rFonts w:ascii="Times New Roman" w:eastAsia="Times New Roman" w:hAnsi="Times New Roman" w:cs="Times New Roman"/>
                <w:noProof w:val="0"/>
                <w:sz w:val="20"/>
                <w:szCs w:val="20"/>
              </w:rPr>
              <w:br/>
              <w:t>Navrhujeme ustanoviť, že člen predstavenstva nemôže byť súčasne členom disciplinárnej komisie ani skúšobnej komisie.</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Oddelenie riadiacich, disciplinárnych a skúšobných orgánov predstavuje štandardný princíp dobrej správy a znižuje riziko konfliktu záujmov. Súčasne posilňuje nezávislosť rozhodovania orgánov komory a dôveru jej členov v objektívnosť prijímaných rozhodnutí.</w:t>
            </w:r>
          </w:p>
        </w:tc>
        <w:tc>
          <w:tcPr>
            <w:tcW w:w="628" w:type="dxa"/>
            <w:vAlign w:val="center"/>
          </w:tcPr>
          <w:p w14:paraId="63B294AD" w14:textId="59049220" w:rsidR="00285943" w:rsidRPr="00470C77" w:rsidRDefault="000338E8"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35C3038B" w14:textId="77777777"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sa vyhodnocuje ako obyčajná, pretože verejnosť nemôže uplatniť zásadnú pripomienku, hoci ju tak v texte označí;, muselo by ísť o hromadnú pripomienku verejnosti.</w:t>
            </w:r>
          </w:p>
          <w:p w14:paraId="54FE9ED7" w14:textId="2215E8EE" w:rsidR="00285943" w:rsidRPr="00470C77" w:rsidRDefault="000338E8"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Nezlučiteľnosť funkcií je upravená v ustanoveniach o dozornej rade a o disciplinárnej komisii. Nie je účelné ustanoviť aj nezlučiteľnosť s členstvom v skúšobnej komisii priamo v zákone, pretože ide o riziko vylúčenia odborníka; môže to byť však upravené vo vnútornom predpise komory.</w:t>
            </w:r>
          </w:p>
        </w:tc>
      </w:tr>
      <w:tr w:rsidR="00E82CC2" w:rsidRPr="00470C77" w14:paraId="47169229" w14:textId="77777777" w:rsidTr="009F0B89">
        <w:trPr>
          <w:jc w:val="center"/>
        </w:trPr>
        <w:tc>
          <w:tcPr>
            <w:tcW w:w="1944" w:type="dxa"/>
          </w:tcPr>
          <w:p w14:paraId="4760A5A6"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61BFB794"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2F2A6A6" w14:textId="77777777"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Obyčajné pripomienky</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Obyčajná pripomienka</w:t>
            </w:r>
            <w:r w:rsidRPr="00470C77">
              <w:rPr>
                <w:rFonts w:ascii="Times New Roman" w:eastAsia="Times New Roman" w:hAnsi="Times New Roman" w:cs="Times New Roman"/>
                <w:noProof w:val="0"/>
                <w:sz w:val="20"/>
                <w:szCs w:val="20"/>
              </w:rPr>
              <w:br/>
              <w:t>K prijímaniu vnútorných predpisov komory</w:t>
            </w:r>
            <w:r w:rsidRPr="00470C77">
              <w:rPr>
                <w:rFonts w:ascii="Times New Roman" w:eastAsia="Times New Roman" w:hAnsi="Times New Roman" w:cs="Times New Roman"/>
                <w:noProof w:val="0"/>
                <w:sz w:val="20"/>
                <w:szCs w:val="20"/>
              </w:rPr>
              <w:br/>
              <w:t>Navrhujeme doplniť povinnosť zverejniť návrhy vnútorných predpisov komory na pripomienkovanie všetkým členom najmenej 30 dní pred ich schválením.</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Vnútorné predpisy komory môžu významným spôsobom ovplyvňovať výkon jej činnosti a práva členov. Ich prijímanie by preto malo byť transparentné a umožňovať všetkým členom vyjadriť sa k navrhovaným zmenám ešte pred ich schválením.</w:t>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br/>
              <w:t>Obyčajná pripomienka</w:t>
            </w:r>
            <w:r w:rsidRPr="00470C77">
              <w:rPr>
                <w:rFonts w:ascii="Times New Roman" w:eastAsia="Times New Roman" w:hAnsi="Times New Roman" w:cs="Times New Roman"/>
                <w:noProof w:val="0"/>
                <w:sz w:val="20"/>
                <w:szCs w:val="20"/>
              </w:rPr>
              <w:br/>
              <w:t>K právam členov komory</w:t>
            </w:r>
            <w:r w:rsidRPr="00470C77">
              <w:rPr>
                <w:rFonts w:ascii="Times New Roman" w:eastAsia="Times New Roman" w:hAnsi="Times New Roman" w:cs="Times New Roman"/>
                <w:noProof w:val="0"/>
                <w:sz w:val="20"/>
                <w:szCs w:val="20"/>
              </w:rPr>
              <w:br/>
              <w:t>Navrhujeme doplniť ustanovenie, podľa ktorého je predstavenstvo povinné zvolať mimoriadne valné zhromaždenie, ak o to požiada najmenej 20 % členov komory alebo delegátov.</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Takéto ustanovenie posilňuje vnútorné demokratické mechanizmy komory a umožňuje členskej základni efektívne reagovať na závažné otázky fungovania komory aj medzi riadnymi zasadnutiami valného zhromaždenia.</w:t>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lastRenderedPageBreak/>
              <w:t>-----------------</w:t>
            </w:r>
            <w:r w:rsidRPr="00470C77">
              <w:rPr>
                <w:rFonts w:ascii="Times New Roman" w:eastAsia="Times New Roman" w:hAnsi="Times New Roman" w:cs="Times New Roman"/>
                <w:noProof w:val="0"/>
                <w:sz w:val="20"/>
                <w:szCs w:val="20"/>
              </w:rPr>
              <w:br/>
              <w:t>Obyčajná pripomienka</w:t>
            </w:r>
            <w:r w:rsidRPr="00470C77">
              <w:rPr>
                <w:rFonts w:ascii="Times New Roman" w:eastAsia="Times New Roman" w:hAnsi="Times New Roman" w:cs="Times New Roman"/>
                <w:noProof w:val="0"/>
                <w:sz w:val="20"/>
                <w:szCs w:val="20"/>
              </w:rPr>
              <w:br/>
              <w:t>K prechodným a záverečným ustanoveniam</w:t>
            </w:r>
            <w:r w:rsidRPr="00470C77">
              <w:rPr>
                <w:rFonts w:ascii="Times New Roman" w:eastAsia="Times New Roman" w:hAnsi="Times New Roman" w:cs="Times New Roman"/>
                <w:noProof w:val="0"/>
                <w:sz w:val="20"/>
                <w:szCs w:val="20"/>
              </w:rPr>
              <w:br/>
              <w:t>Navrhujeme doplniť povinnosť ministerstva vykonať do piatich rokov od účinnosti zákona vyhodnotenie jeho praktických dopadov a predložiť vláde Slovenskej republiky správu o fungovaní systému profesijnej samosprávy.</w:t>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Predložený návrh predstavuje zásadnú reformu výkonu profesijnej samosprávy v lesnom hospodárstve. Vzhľadom na rozsah navrhovaných zmien považujeme za vhodné po určitom období objektívne vyhodnotiť ich prínosy, identifikovať prípadné nedostatky a v prípade potreby navrhnúť legislatívne úpravy.</w:t>
            </w:r>
          </w:p>
        </w:tc>
        <w:tc>
          <w:tcPr>
            <w:tcW w:w="628" w:type="dxa"/>
            <w:vAlign w:val="center"/>
          </w:tcPr>
          <w:p w14:paraId="01EFE7C7" w14:textId="019906EE"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69923BEA" w14:textId="77777777"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Zverejnenie návrhov interných predpisov komory pred ich prerokovaním by malo byť obsiahnuté v rokovacom poriadku.</w:t>
            </w:r>
          </w:p>
          <w:p w14:paraId="2A116F47" w14:textId="24DCBCE2"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V záujme zabezpečenia transparentnosti prijímania nových interných predpisov komory sa do prechodných ustanovení návrhu zákona dopĺňa povinnosť, že pre návrhy vnútorných predpisov sa vyžaduje ich zverejnenie v tej istej lehote, v akej majú byť vypracované.</w:t>
            </w:r>
          </w:p>
          <w:p w14:paraId="255A99FC" w14:textId="20FF4919"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k možnosti konania mimoriadneho valného zhromaždenia</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sa akceptuje v kontexte inej obdobnej pripomienky.</w:t>
            </w:r>
          </w:p>
          <w:p w14:paraId="6B9B7CFB" w14:textId="31E12313"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Účelnosť zákona sa vyhodnocuje postupmi podľa jednotnej metodiky na </w:t>
            </w:r>
            <w:r w:rsidRPr="00470C77">
              <w:rPr>
                <w:rFonts w:ascii="Times New Roman" w:hAnsi="Times New Roman" w:cs="Times New Roman"/>
                <w:noProof w:val="0"/>
                <w:sz w:val="20"/>
                <w:szCs w:val="20"/>
              </w:rPr>
              <w:lastRenderedPageBreak/>
              <w:t>posudzovanie vybraných vplyvov a uvádzaných v doložke vybraných vplyvov, nebude sa upravovať týmto zákonom.</w:t>
            </w:r>
          </w:p>
        </w:tc>
      </w:tr>
      <w:tr w:rsidR="00E82CC2" w:rsidRPr="00470C77" w14:paraId="329A8F4F" w14:textId="77777777" w:rsidTr="009F0B89">
        <w:trPr>
          <w:jc w:val="center"/>
        </w:trPr>
        <w:tc>
          <w:tcPr>
            <w:tcW w:w="1944" w:type="dxa"/>
          </w:tcPr>
          <w:p w14:paraId="47F20BBB"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608" w:type="dxa"/>
            <w:vAlign w:val="center"/>
          </w:tcPr>
          <w:p w14:paraId="2BB8E0CC"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E94C01B" w14:textId="2783A52A"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Syntéza pripomienok - Záver</w:t>
            </w:r>
            <w:r w:rsidRPr="00470C77">
              <w:rPr>
                <w:rFonts w:ascii="Times New Roman" w:eastAsia="Times New Roman" w:hAnsi="Times New Roman" w:cs="Times New Roman"/>
                <w:noProof w:val="0"/>
                <w:sz w:val="20"/>
                <w:szCs w:val="20"/>
              </w:rPr>
              <w:br/>
              <w:t>Zásadná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Predložený návrh zákona predstavuje zásadnú zmenu organizácie výkonu odborných činností v lesnom hospodárstve. Navrhovaná právna úprava vytvára nový model profesijnej samosprávy, ktorý významným spôsobom zasahuje do podmienok výkonu regulovaného povolania odborných lesných hospodárov a ďalších držiteľov osvedčení odborných spôsobilostí v lesníctve. Takáto zmena si preto vyžaduje nielen vysokú legislatívnu kvalitu, ale aj široký odborný konsenzus a dôveru profesijnej verejnosti.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Predložené pripomienky nesmerujú proti myšlienke vytvorenia silnej a modernej profesijnej komory. Ich cieľom je vytvoriť také legislatívne prostredie, ktoré zabezpečí transparentné, odborné a vyvážené fungovanie komory, primeranú ochranu práv jej členov a účinné mechanizmy zabraňujúce koncentrácii rozhodovacích právomocí, vzniku konfliktov záujmov a obmedzovaniu plurality odborných názorov.</w:t>
            </w:r>
            <w:r w:rsidRPr="00470C77">
              <w:rPr>
                <w:rFonts w:ascii="Times New Roman" w:eastAsia="Times New Roman" w:hAnsi="Times New Roman" w:cs="Times New Roman"/>
                <w:noProof w:val="0"/>
                <w:sz w:val="20"/>
                <w:szCs w:val="20"/>
              </w:rPr>
              <w:br/>
              <w:t>Sme presvedčení, že profesijná samospráva môže byť prínosom pre rozvoj slovenského lesníctva iba vtedy, ak bude založená na princípoch právnej istoty, demokratickej legitimity, transparentnosti, odbornej plurality a rovnocenného zastúpenia všetkých segmentov lesníckeho sektora. Zároveň by mala vytvárať motivačné prostredie podporujúce inovácie, odborný rast, celoživotné vzdelávanie a zvyšovanie kvality poskytovaných odborných služieb, nie len rozširovanie administratívnych povinností a regulačných mechanizmov.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Vzhľadom na rozsah navrhovaných zmien, výsledky uskutočneného dotazníkového prieskumu http://prosilvaslovakia.sk/wp-content/uploads/2026/06/Vysledky_prieskumu.pdf</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absenciu dostatočnej odbornej diskusie považujeme za potrebné, aby bol návrh zákona pred jeho ďalším legislatívnym prerokovaním zásadne prepracovaný a opätovne prerokovaný so všetkými relevantnými aktérmi lesného hospodárstva.</w:t>
            </w:r>
            <w:r w:rsidRPr="00470C77">
              <w:rPr>
                <w:rFonts w:ascii="Times New Roman" w:eastAsia="Times New Roman" w:hAnsi="Times New Roman" w:cs="Times New Roman"/>
                <w:noProof w:val="0"/>
                <w:sz w:val="20"/>
                <w:szCs w:val="20"/>
              </w:rPr>
              <w:br/>
              <w:t>Naším spoločným cieľom by malo byť vytvorenie profesijnej komory, ktorá bude prirodzenou autoritou lesníckeho stavu, bude požívať dôveru odbornej verejnosti a bude skutočne prispievať k rozvoju slovenského lesníctva, ochrane verejného záujmu a zvyšovaniu odbornosti výkonu lesníckych povolaní. Profesijná komora nemá byť nástrojom koncentrácie moci, ale garantom odbornosti, plurality názorov, transparentnosti a ochrany profesijných aj verejných záujmov. Práve tieto princípy by mali tvoriť základ navrhovanej právnej úpravy.</w:t>
            </w:r>
          </w:p>
        </w:tc>
        <w:tc>
          <w:tcPr>
            <w:tcW w:w="628" w:type="dxa"/>
            <w:vAlign w:val="center"/>
          </w:tcPr>
          <w:p w14:paraId="5B9ACF62" w14:textId="3325AE9D"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156BC065" w14:textId="77777777"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sa vyhodnocuje ako obyčajná, pretože verejnosť nemôže uplatniť zásadnú pripomienku, hoci ju tak v texte označí;, muselo by ísť o hromadnú pripomienku verejnosti.</w:t>
            </w:r>
          </w:p>
          <w:p w14:paraId="72E78E88" w14:textId="61C08E73"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je neakceptovaná, pretože nespĺňa charakter pripomienky a neobsahuje návrh alebo požiadavku, ako sa má návrh zákona upraviť.</w:t>
            </w:r>
          </w:p>
          <w:p w14:paraId="5D12BAF1" w14:textId="3853E22E"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Postup spracovania návrhu zákona a jeho prerokovanie s verejnosťou v pripomienkovaní predbežnej informácie a jeho predloženie do legislatívneho procesu vrátane pripomienkového konania je v súlade s legislatívnymi pravidlami a v plnom rozsahu zabezpečilo participáciu na príprave návrhu zákona.</w:t>
            </w:r>
          </w:p>
        </w:tc>
      </w:tr>
      <w:tr w:rsidR="00E82CC2" w:rsidRPr="00470C77" w14:paraId="38E70AAE" w14:textId="77777777" w:rsidTr="009F0B89">
        <w:trPr>
          <w:jc w:val="center"/>
        </w:trPr>
        <w:tc>
          <w:tcPr>
            <w:tcW w:w="1944" w:type="dxa"/>
          </w:tcPr>
          <w:p w14:paraId="6E78A8C8"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lastRenderedPageBreak/>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25EFEDC1"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080CA93" w14:textId="3F7A8488"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 43 ods. 4</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Zásadná pripomienka:</w:t>
            </w:r>
            <w:r w:rsidRPr="00470C77">
              <w:rPr>
                <w:rFonts w:ascii="Times New Roman" w:eastAsia="Times New Roman" w:hAnsi="Times New Roman" w:cs="Times New Roman"/>
                <w:noProof w:val="0"/>
                <w:sz w:val="20"/>
                <w:szCs w:val="20"/>
              </w:rPr>
              <w:br/>
              <w:t>V § 43 ods. 4 sa vkladá nová druhá veta, ktorá znie: „Pri osobitnom obhospodarovaní lesa (§ 51d) alebo pri obhospodarovaní lesa na základe osobitného predpisu*) sa súhlas podľa odseku 3 písm. b) nevyžaduje.“.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Poznámka k odkazu pod čiarou č. *) znie: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 22 ods. 2 zákona č. 229/1991 Zb. o úprave vlastníckych vzťahov k pôde a k inému poľnohospodárskemu majetku v znení neskorších predpisov.“.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Navrhovaná úprava odstraňuje aplikačný problém v konaniach o zmene predpisu programu starostlivosti o lesy v prípadoch, ak sa zmena týka zásad vykonávania ťažby a oblastí s tým súvisiacich. Aplikačný problém je v tom, že lesné porasty obhospodarované vlastníkmi alebo správcami lesných pozemkov, na základe práv, ktoré vyplývajú z nájomného vzťahu vzniknutého „zo zákona“ (bez zmluvných dojednaní a riadneho uzavretia nájomnej zmluvy) a to na základe zákona č. 229/1991 Zb., tak títo obhospodarovatelia na základe nájomného vzťahu zo zákona obhospodarujú aj lesné pozemky známych vlastníkov. Ide o pozemky, ku ktorým vlastníci z rôznych dôvodov neboli ochotní alebo schopní preukázať podklady, na základe ktorých by sa mohol nájomný vzťah zo zákona skončiť. Ide najmä o neaktívnych vlastníkov s malými spoluvlastníckymi podielmi na parcelách, resp. na porastoch. Získanie súhlasu každého vlastníka, v tomto prípade najmä veľkého počtu vlastníkov, každý s malým až miniatúrnym podielom</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na poraste (veci spoločnej) je pri rozdrobenom vlastníctve Slovenska nemožné, čo má za dôsledok obmedzenie v oblasti odborného obhospodarovania lesov a s tým súvisiacich aj obmedzenie príslušných konaní na úseku štátnej správy lesného hospodárstva.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Uvedené sa rovnako týka aj obhospodarovania lesov na základe inštitútu § 51d a </w:t>
            </w:r>
            <w:proofErr w:type="spellStart"/>
            <w:r w:rsidRPr="00470C77">
              <w:rPr>
                <w:rFonts w:ascii="Times New Roman" w:eastAsia="Times New Roman" w:hAnsi="Times New Roman" w:cs="Times New Roman"/>
                <w:noProof w:val="0"/>
                <w:sz w:val="20"/>
                <w:szCs w:val="20"/>
              </w:rPr>
              <w:t>nasl</w:t>
            </w:r>
            <w:proofErr w:type="spellEnd"/>
            <w:r w:rsidRPr="00470C77">
              <w:rPr>
                <w:rFonts w:ascii="Times New Roman" w:eastAsia="Times New Roman" w:hAnsi="Times New Roman" w:cs="Times New Roman"/>
                <w:noProof w:val="0"/>
                <w:sz w:val="20"/>
                <w:szCs w:val="20"/>
              </w:rPr>
              <w:t>. , tzv. osobitné obhospodarovanie lesa, ktorý bol do zákona o lesoch zavedený práve z dôvodu zabezpečenia odborného obhospodarovania lesov v porastoch tých vlastníkov, ku ktorým bol síce nájomný vzťah podľa zákona č. 229/1991 Zb. v minulosti už ukončený, avšak v súčasnosti, najmä s ohľadom na rozdrobenosť vlastníctva sa vlastníci nevedia alebo nechcú spojiť a samostatne v lese hospodáriť. Ani v prípade osobitného obhospodarovania lesa nie je medzi vlastníkmi lesných pozemkov a obhospodarovateľom lesa uzavretá písomná zmluva, a teda bližšie podmienky a dojednania medzi vlastníkom lesa a obhospodarovateľom lesa nie sú nikde definované.</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S ohľadom na uvedené máme za to, že navrhovaná úprava tým, že k zmene programu starostlivosti o lesy v danej oblasti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sa nebude vyžadovať súhlas vlastníkov umožní sa racionálne obhospodarovanie lesov v rozsahu limitov a možností, ktoré vyplývajú zo zákona o lesov. Zároveň, práva dotknutých vlastníkov lesných pozemkov budú chránené tým, že vlastníci sú účastníkmi správneho konania o zmene programu </w:t>
            </w:r>
            <w:r w:rsidRPr="00470C77">
              <w:rPr>
                <w:rFonts w:ascii="Times New Roman" w:eastAsia="Times New Roman" w:hAnsi="Times New Roman" w:cs="Times New Roman"/>
                <w:noProof w:val="0"/>
                <w:sz w:val="20"/>
                <w:szCs w:val="20"/>
              </w:rPr>
              <w:lastRenderedPageBreak/>
              <w:t>starostlivosti o lesy. Okrem toho v prípade, ak by išlo o aktívneho vlastníka, alebo vlastníkov, ktorí by konali vo veci ukončenia nájomného vzťahu zo zákona postupmi podľa zákona č. 229/1991 Zb., tak takýto vlastníci môžu na základe § 22a ods. 9 a 12 odborné hospodárenie v lesoch vykonávané obhospodarovateľom lesa obmedziť, a to vrátane obmedzenia na úseku konania o zmene programu starostlivosti o lesy.</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Navrhovaná úprava žiadnym spôsobom nezasahuje do povinnosti predkladať súhlas vlastníka v ostatných prípadoch, </w:t>
            </w:r>
            <w:proofErr w:type="spellStart"/>
            <w:r w:rsidRPr="00470C77">
              <w:rPr>
                <w:rFonts w:ascii="Times New Roman" w:eastAsia="Times New Roman" w:hAnsi="Times New Roman" w:cs="Times New Roman"/>
                <w:noProof w:val="0"/>
                <w:sz w:val="20"/>
                <w:szCs w:val="20"/>
              </w:rPr>
              <w:t>t.j</w:t>
            </w:r>
            <w:proofErr w:type="spellEnd"/>
            <w:r w:rsidRPr="00470C77">
              <w:rPr>
                <w:rFonts w:ascii="Times New Roman" w:eastAsia="Times New Roman" w:hAnsi="Times New Roman" w:cs="Times New Roman"/>
                <w:noProof w:val="0"/>
                <w:sz w:val="20"/>
                <w:szCs w:val="20"/>
              </w:rPr>
              <w:t xml:space="preserve">. v prípadoch, ak nejde o obhospodarovanie lesa na základe zákona č. 229/1991 Zb. alebo na základe osobitného obhospodarovania lesa podľa § 51d a </w:t>
            </w:r>
            <w:proofErr w:type="spellStart"/>
            <w:r w:rsidRPr="00470C77">
              <w:rPr>
                <w:rFonts w:ascii="Times New Roman" w:eastAsia="Times New Roman" w:hAnsi="Times New Roman" w:cs="Times New Roman"/>
                <w:noProof w:val="0"/>
                <w:sz w:val="20"/>
                <w:szCs w:val="20"/>
              </w:rPr>
              <w:t>nasl</w:t>
            </w:r>
            <w:proofErr w:type="spellEnd"/>
            <w:r w:rsidRPr="00470C77">
              <w:rPr>
                <w:rFonts w:ascii="Times New Roman" w:eastAsia="Times New Roman" w:hAnsi="Times New Roman" w:cs="Times New Roman"/>
                <w:noProof w:val="0"/>
                <w:sz w:val="20"/>
                <w:szCs w:val="20"/>
              </w:rPr>
              <w:t>. zákona o lesoch.</w:t>
            </w:r>
          </w:p>
        </w:tc>
        <w:tc>
          <w:tcPr>
            <w:tcW w:w="628" w:type="dxa"/>
            <w:vAlign w:val="center"/>
          </w:tcPr>
          <w:p w14:paraId="67E82B7D" w14:textId="29FE7D8F"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50D93C31" w14:textId="7954C98D"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Pripomienka sa zapracuje vo </w:t>
            </w:r>
            <w:proofErr w:type="spellStart"/>
            <w:r w:rsidRPr="00470C77">
              <w:rPr>
                <w:rFonts w:ascii="Times New Roman" w:hAnsi="Times New Roman" w:cs="Times New Roman"/>
                <w:noProof w:val="0"/>
                <w:sz w:val="20"/>
                <w:szCs w:val="20"/>
              </w:rPr>
              <w:t>vhonej</w:t>
            </w:r>
            <w:proofErr w:type="spellEnd"/>
            <w:r w:rsidRPr="00470C77">
              <w:rPr>
                <w:rFonts w:ascii="Times New Roman" w:hAnsi="Times New Roman" w:cs="Times New Roman"/>
                <w:noProof w:val="0"/>
                <w:sz w:val="20"/>
                <w:szCs w:val="20"/>
              </w:rPr>
              <w:t xml:space="preserve"> formulácii do § 43 ods. 3 písm. b).</w:t>
            </w:r>
          </w:p>
        </w:tc>
      </w:tr>
      <w:tr w:rsidR="00E82CC2" w:rsidRPr="00470C77" w14:paraId="63527C11" w14:textId="77777777" w:rsidTr="009F0B89">
        <w:trPr>
          <w:jc w:val="center"/>
        </w:trPr>
        <w:tc>
          <w:tcPr>
            <w:tcW w:w="1944" w:type="dxa"/>
          </w:tcPr>
          <w:p w14:paraId="129177C0"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71ABBF9D"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4E2D315" w14:textId="61CD758A"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II. § 47 ods. 3 a 4</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 47 ods. 3 sa na koniec textu vkladá čiarka na nasledujúci text: „alebo výkon štátnej správy lesného hospodárstva podľa tohto zákona v trvaní najmenej päť rokov.“.</w:t>
            </w:r>
            <w:r w:rsidRPr="00470C77">
              <w:rPr>
                <w:rFonts w:ascii="Times New Roman" w:eastAsia="Times New Roman" w:hAnsi="Times New Roman" w:cs="Times New Roman"/>
                <w:noProof w:val="0"/>
                <w:sz w:val="20"/>
                <w:szCs w:val="20"/>
              </w:rPr>
              <w:br/>
              <w:t>V § 47 ods. 4</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sa vypúšťa text „ , alebo na základe absolvovania vzdelania podľa odseku 3 a výkonu štátnej správy lesného hospodárstva (§ 56) v trvaní najmenej päť rokov po získaní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osobitného kvalifikačného predpokladu (§ 57)“.</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Slovenská lesnícka komora podľa navrhovanej úpravy zákona bude gestorom odbornej a obsahovej náplne skúšky na výkon činnosti odborného lesného hospodára, avšak lesnícka komora žiadnym spôsobom nezasahuje do obsahu a zamerania skúšky na získanie osobitného kvalifikačného predpokladu na výkon činnosti štátnej správy lesného hospodárstva realizovanú v gescií príslušných orgánov štátnej správy podľa § 57 zákona o lesoch. Lesnícka komora teda nemôže byť garantom, že osoby s osobitným kvalifikačným predpokladom na výkon štátnej správy lesného hospodárstva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zvládnu odbornú problematiku</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výkonu činnosti odborného lesného hospodára v plnom rozsahu, keďže táto presahuje dodržiavanie a uplatňovanie všeobecne záväzných právnych predpisov na ktoré je skúška osobitného kvalifikačného predpokladu zameraná a to v súlade so zameraním štátnej správy lesného hospodárstva. Z uvedeného dôvodu navrhujeme vypustiť zo znenia § 47 ods. 4 predmetný text. Osvedčenie o osobitnom kvalifikačnom predpoklade na výkon štátnej správy lesného hospodárstva už nebude nahrádzať skúšku na výkon činnosti odborného lesného hospodára.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Za účelom, aby osoby, ktoré vykonávajú štátnu správu lesného hospodárstva a získali citovaný osobitný kvalifikačný predpoklad na jej výkon, sa mohli uchádzať o vykonanie skúšky odborného lesného hospodára, tak sa zároveň navrhuje rozšírenie definovania praxe v lesníckych činnostiach a znenie § 47 ods. 3 sa doplnilo tak, že za túto prax sa bude považovať aj výkon štátnej správy lesného hospodárstva podľa zákona o lesoch s minimálnou dĺžkou piatich rokov.</w:t>
            </w:r>
          </w:p>
        </w:tc>
        <w:tc>
          <w:tcPr>
            <w:tcW w:w="628" w:type="dxa"/>
            <w:vAlign w:val="center"/>
          </w:tcPr>
          <w:p w14:paraId="6CC8BFF1" w14:textId="6BDB0A83" w:rsidR="00E82CC2" w:rsidRPr="00470C77" w:rsidRDefault="00FD32F4"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6C786F4B" w14:textId="77777777" w:rsidR="00E82CC2" w:rsidRPr="00470C77" w:rsidRDefault="00E82CC2" w:rsidP="009F0B89">
            <w:pPr>
              <w:widowControl w:val="0"/>
              <w:spacing w:after="0" w:line="240" w:lineRule="auto"/>
              <w:rPr>
                <w:rFonts w:ascii="Times New Roman" w:hAnsi="Times New Roman" w:cs="Times New Roman"/>
                <w:noProof w:val="0"/>
                <w:sz w:val="20"/>
                <w:szCs w:val="20"/>
              </w:rPr>
            </w:pPr>
          </w:p>
        </w:tc>
      </w:tr>
      <w:tr w:rsidR="00E82CC2" w:rsidRPr="00470C77" w14:paraId="2CF24CDA" w14:textId="77777777" w:rsidTr="009F0B89">
        <w:trPr>
          <w:jc w:val="center"/>
        </w:trPr>
        <w:tc>
          <w:tcPr>
            <w:tcW w:w="1944" w:type="dxa"/>
          </w:tcPr>
          <w:p w14:paraId="6E6E80B3"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204C3BC8"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79E18BC" w14:textId="390FDC9B"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4 ods. 2</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V § 4 odseku 1 je uvedené, že držiteľ osvedčenia (fyzická osoba) je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členom, a v odseku 2 písm. b) fyzická osoba s osvedčením sa môže stať členom na základe prihlášky – je potrebné tento rozpor odstrániť. Navrhujeme napr. v písmene b) </w:t>
            </w:r>
            <w:r w:rsidRPr="00470C77">
              <w:rPr>
                <w:rFonts w:ascii="Times New Roman" w:eastAsia="Times New Roman" w:hAnsi="Times New Roman" w:cs="Times New Roman"/>
                <w:noProof w:val="0"/>
                <w:sz w:val="20"/>
                <w:szCs w:val="20"/>
              </w:rPr>
              <w:lastRenderedPageBreak/>
              <w:t>vynechať "fyzickú osobu – podnikateľa alebo právnickú osobu", ostala by len "fyzická osoba" a vynechať odrážku 3 (držitelia osvedčení o odbornej spôsobilosti) a vložením písmena c), kde by boli "fyzická osoba – podnikateľ alebo právnická osoba" so všetkými štyrmi odrážkami.</w:t>
            </w:r>
            <w:r w:rsidRPr="00470C77">
              <w:rPr>
                <w:rFonts w:ascii="Times New Roman" w:eastAsia="Times New Roman" w:hAnsi="Times New Roman" w:cs="Times New Roman"/>
                <w:noProof w:val="0"/>
                <w:sz w:val="20"/>
                <w:szCs w:val="20"/>
              </w:rPr>
              <w:br/>
              <w:t>Následne je potrebné upraviť aj odkaz v ods. 3 písm. c)</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Odstránenie rozporu pri fyzickej osobe - držiteľovi osvedčenia</w:t>
            </w:r>
          </w:p>
        </w:tc>
        <w:tc>
          <w:tcPr>
            <w:tcW w:w="628" w:type="dxa"/>
            <w:vAlign w:val="center"/>
          </w:tcPr>
          <w:p w14:paraId="7727BD29" w14:textId="71CA9EED" w:rsidR="00E82CC2" w:rsidRPr="00470C77" w:rsidRDefault="00916F5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A</w:t>
            </w:r>
          </w:p>
        </w:tc>
        <w:tc>
          <w:tcPr>
            <w:tcW w:w="2612" w:type="dxa"/>
          </w:tcPr>
          <w:p w14:paraId="4A90B811" w14:textId="113815B2" w:rsidR="00E82CC2" w:rsidRPr="00470C77" w:rsidRDefault="00916F5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Účel pripomienky je dosiahnutý úpravou § 4 ods. 2 písm. b).</w:t>
            </w:r>
          </w:p>
        </w:tc>
      </w:tr>
      <w:tr w:rsidR="00E82CC2" w:rsidRPr="00470C77" w14:paraId="7BFEF537" w14:textId="77777777" w:rsidTr="009F0B89">
        <w:trPr>
          <w:jc w:val="center"/>
        </w:trPr>
        <w:tc>
          <w:tcPr>
            <w:tcW w:w="1944" w:type="dxa"/>
          </w:tcPr>
          <w:p w14:paraId="667B1784"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1B42185E"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1AD99D3" w14:textId="77777777"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2 ods. 1</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Navrhujeme upraviť znenie textu: (1) Komora je neštátna, nepolitická samosprávna stavovská organizácia, ktorá vykonáva úlohy vo verejnom záujme podľa tohto zákona.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Návrh zákona zveruje komore viaceré právomoci verejnoprávneho charakteru, najmä v oblasti odbornej spôsobilosti, evidencie členov, disciplinárnej právomoci a ukladania sankcií. Doplnenie výslovného odkazu na výkon úloh vo verejnom záujme prispeje k väčšej právnej istote a zodpovedá charakteru profesijných samospráv.</w:t>
            </w:r>
          </w:p>
        </w:tc>
        <w:tc>
          <w:tcPr>
            <w:tcW w:w="628" w:type="dxa"/>
            <w:vAlign w:val="center"/>
          </w:tcPr>
          <w:p w14:paraId="0BF31F07" w14:textId="232E1439" w:rsidR="00E82CC2" w:rsidRPr="00470C77" w:rsidRDefault="00916F5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08FA0E30" w14:textId="64F4778E" w:rsidR="00E82CC2" w:rsidRPr="00470C77" w:rsidRDefault="00916F5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Nejde tu o verejný záujem, ale o špecifický záujem </w:t>
            </w:r>
            <w:proofErr w:type="spellStart"/>
            <w:r w:rsidRPr="00470C77">
              <w:rPr>
                <w:rFonts w:ascii="Times New Roman" w:hAnsi="Times New Roman" w:cs="Times New Roman"/>
                <w:noProof w:val="0"/>
                <w:sz w:val="20"/>
                <w:szCs w:val="20"/>
              </w:rPr>
              <w:t>profesne</w:t>
            </w:r>
            <w:proofErr w:type="spellEnd"/>
            <w:r w:rsidRPr="00470C77">
              <w:rPr>
                <w:rFonts w:ascii="Times New Roman" w:hAnsi="Times New Roman" w:cs="Times New Roman"/>
                <w:noProof w:val="0"/>
                <w:sz w:val="20"/>
                <w:szCs w:val="20"/>
              </w:rPr>
              <w:t xml:space="preserve"> vymedzenej skupiny osôb. Preto sa navrhnutá charakteristika komory neupravuje.</w:t>
            </w:r>
          </w:p>
        </w:tc>
      </w:tr>
      <w:tr w:rsidR="00E82CC2" w:rsidRPr="00470C77" w14:paraId="3BD50631" w14:textId="77777777" w:rsidTr="009F0B89">
        <w:trPr>
          <w:jc w:val="center"/>
        </w:trPr>
        <w:tc>
          <w:tcPr>
            <w:tcW w:w="1944" w:type="dxa"/>
          </w:tcPr>
          <w:p w14:paraId="7F123E81"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79F4E10F" w14:textId="77777777" w:rsidR="00E82CC2" w:rsidRPr="00470C77" w:rsidRDefault="00E82CC2"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26AE294" w14:textId="77777777" w:rsidR="00E82CC2" w:rsidRPr="00470C77" w:rsidRDefault="00E82CC2"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6</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Navrhujeme úpravu textu v písm. f): oznámiť komore bez zbytočného odkladu, najneskôr do 15 dní odo dňa ich vzniku, zmenu údajov rozhodujúcich pre členstvo v komore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Pôvodná formulácia je príliš všeobecná a neumožňuje jednoznačne určiť rozsah oznamovacej povinnosti člena komory. Navrhovaná úprava spresňuje, že ide len o údaje rozhodujúce pre členstvo v komore a vedenie zoznamu členov. Tým sa posilňuje právna istota a predvídateľnosť právnej úpravy v súlade s čl. 1 ods. 1 Ústavy Slovenskej republiky.</w:t>
            </w:r>
          </w:p>
        </w:tc>
        <w:tc>
          <w:tcPr>
            <w:tcW w:w="628" w:type="dxa"/>
            <w:vAlign w:val="center"/>
          </w:tcPr>
          <w:p w14:paraId="1983116C" w14:textId="11C3B153" w:rsidR="00E82CC2" w:rsidRPr="00470C77" w:rsidRDefault="00916F5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544024EA" w14:textId="7A0837D5" w:rsidR="00E82CC2" w:rsidRPr="00470C77" w:rsidRDefault="00916F5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sa akceptuje vhodnejšou formuláciou a v kontexte osobitnej právnej úpravy zákona o lesoch a zákona o LRM tak, aby bol</w:t>
            </w:r>
            <w:r w:rsidR="009F0B89" w:rsidRPr="00470C77">
              <w:rPr>
                <w:rFonts w:ascii="Times New Roman" w:hAnsi="Times New Roman" w:cs="Times New Roman"/>
                <w:noProof w:val="0"/>
                <w:sz w:val="20"/>
                <w:szCs w:val="20"/>
              </w:rPr>
              <w:t xml:space="preserve"> </w:t>
            </w:r>
            <w:proofErr w:type="spellStart"/>
            <w:r w:rsidRPr="00470C77">
              <w:rPr>
                <w:rFonts w:ascii="Times New Roman" w:hAnsi="Times New Roman" w:cs="Times New Roman"/>
                <w:noProof w:val="0"/>
                <w:sz w:val="20"/>
                <w:szCs w:val="20"/>
              </w:rPr>
              <w:t>bol</w:t>
            </w:r>
            <w:proofErr w:type="spellEnd"/>
            <w:r w:rsidRPr="00470C77">
              <w:rPr>
                <w:rFonts w:ascii="Times New Roman" w:hAnsi="Times New Roman" w:cs="Times New Roman"/>
                <w:noProof w:val="0"/>
                <w:sz w:val="20"/>
                <w:szCs w:val="20"/>
              </w:rPr>
              <w:t xml:space="preserve"> zabezpečený princíp, že jedna vec sa oznamuje len jeden krát. Ide o nadväznosť na už existujúcu povinnosť podľa osobitných predpisov, aby odborne spôsobilé osoby nahlasovali zmeny v údajoch.</w:t>
            </w:r>
          </w:p>
        </w:tc>
      </w:tr>
      <w:tr w:rsidR="00916F51" w:rsidRPr="00470C77" w14:paraId="06AB1AC8" w14:textId="77777777" w:rsidTr="009F0B89">
        <w:trPr>
          <w:jc w:val="center"/>
        </w:trPr>
        <w:tc>
          <w:tcPr>
            <w:tcW w:w="1944" w:type="dxa"/>
          </w:tcPr>
          <w:p w14:paraId="765B4FD4" w14:textId="77777777" w:rsidR="00916F51" w:rsidRPr="00470C77" w:rsidRDefault="00916F51"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2812638A" w14:textId="77777777" w:rsidR="00916F51" w:rsidRPr="00470C77" w:rsidRDefault="00916F5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48171C8" w14:textId="77777777" w:rsidR="00916F51" w:rsidRPr="00470C77" w:rsidRDefault="00916F5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7</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Doplniť transparentnosť hospodárenia.</w:t>
            </w:r>
            <w:r w:rsidRPr="00470C77">
              <w:rPr>
                <w:rFonts w:ascii="Times New Roman" w:eastAsia="Times New Roman" w:hAnsi="Times New Roman" w:cs="Times New Roman"/>
                <w:noProof w:val="0"/>
                <w:sz w:val="20"/>
                <w:szCs w:val="20"/>
              </w:rPr>
              <w:br/>
              <w:t>Navrhované znenie</w:t>
            </w:r>
            <w:r w:rsidRPr="00470C77">
              <w:rPr>
                <w:rFonts w:ascii="Times New Roman" w:eastAsia="Times New Roman" w:hAnsi="Times New Roman" w:cs="Times New Roman"/>
                <w:noProof w:val="0"/>
                <w:sz w:val="20"/>
                <w:szCs w:val="20"/>
              </w:rPr>
              <w:br/>
              <w:t>Doplniť nový odsek:</w:t>
            </w:r>
            <w:r w:rsidRPr="00470C77">
              <w:rPr>
                <w:rFonts w:ascii="Times New Roman" w:eastAsia="Times New Roman" w:hAnsi="Times New Roman" w:cs="Times New Roman"/>
                <w:noProof w:val="0"/>
                <w:sz w:val="20"/>
                <w:szCs w:val="20"/>
              </w:rPr>
              <w:br/>
              <w:t>(2) Komora každoročne zverejňuje výročnú správu o svojej činnosti a hospodárení vrátane účtovnej závierky na svojom webovom sídle.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Komora vykonáva aj verejnoprávne funkcie a hospodári s povinnými členskými príspevkami. Transparentnosť hospodárenia zodpovedá princípom dobrej správy vecí verejných a posilňuje dôveru členov.</w:t>
            </w:r>
          </w:p>
        </w:tc>
        <w:tc>
          <w:tcPr>
            <w:tcW w:w="628" w:type="dxa"/>
            <w:vAlign w:val="center"/>
          </w:tcPr>
          <w:p w14:paraId="54F6FEE4" w14:textId="52C65554" w:rsidR="00916F51" w:rsidRPr="00470C77" w:rsidRDefault="00916F5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229D46A0" w14:textId="6B904C76" w:rsidR="00916F51" w:rsidRPr="00470C77" w:rsidRDefault="00916F5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Povinnosť zverejňovania doplní tak, že sprístupnenie sa vzťahuje len pre členov komory a orgány komory. Komora nebude definovaná ako subjekt vykonávajúci činnosť vo verejnom záujme, a teda zverejnenie účtovných dokladov nie je potrebné. Oboznámenie členov komory je však čiastočným akceptovaním pripomienky zabezpečené.</w:t>
            </w:r>
          </w:p>
        </w:tc>
      </w:tr>
      <w:tr w:rsidR="00916F51" w:rsidRPr="00470C77" w14:paraId="24B1F8BC" w14:textId="77777777" w:rsidTr="009F0B89">
        <w:trPr>
          <w:jc w:val="center"/>
        </w:trPr>
        <w:tc>
          <w:tcPr>
            <w:tcW w:w="1944" w:type="dxa"/>
          </w:tcPr>
          <w:p w14:paraId="6D2F160A" w14:textId="77777777" w:rsidR="00916F51" w:rsidRPr="00470C77" w:rsidRDefault="00916F51"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426D5DFE" w14:textId="77777777" w:rsidR="00916F51" w:rsidRPr="00470C77" w:rsidRDefault="00916F5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78BBA386" w14:textId="77777777" w:rsidR="00916F51" w:rsidRPr="00470C77" w:rsidRDefault="00916F5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8 ods. 2</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Navrhované znenie</w:t>
            </w:r>
            <w:r w:rsidRPr="00470C77">
              <w:rPr>
                <w:rFonts w:ascii="Times New Roman" w:eastAsia="Times New Roman" w:hAnsi="Times New Roman" w:cs="Times New Roman"/>
                <w:noProof w:val="0"/>
                <w:sz w:val="20"/>
                <w:szCs w:val="20"/>
              </w:rPr>
              <w:br/>
              <w:t>Funkčné obdobie orgánov komory podľa odseku 1 písm. b) až d) je päť rokov.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br/>
              <w:t>Odôvodnenie</w:t>
            </w:r>
            <w:r w:rsidRPr="00470C77">
              <w:rPr>
                <w:rFonts w:ascii="Times New Roman" w:eastAsia="Times New Roman" w:hAnsi="Times New Roman" w:cs="Times New Roman"/>
                <w:noProof w:val="0"/>
                <w:sz w:val="20"/>
                <w:szCs w:val="20"/>
              </w:rPr>
              <w:br/>
              <w:t>Šesťročné funkčné obdobie je pomerne dlhé a môže viesť k nadmernej koncentrácii rozhodovacích právomocí. Kratšie obdobie posilňuje demokratické princípy a zodpovednosť orgánov voči členom.</w:t>
            </w:r>
          </w:p>
        </w:tc>
        <w:tc>
          <w:tcPr>
            <w:tcW w:w="628" w:type="dxa"/>
            <w:vAlign w:val="center"/>
          </w:tcPr>
          <w:p w14:paraId="517D4C1B" w14:textId="48AB2000" w:rsidR="00916F51" w:rsidRPr="00470C77" w:rsidRDefault="00023BEA"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A</w:t>
            </w:r>
          </w:p>
        </w:tc>
        <w:tc>
          <w:tcPr>
            <w:tcW w:w="2612" w:type="dxa"/>
          </w:tcPr>
          <w:p w14:paraId="4EDD8E89" w14:textId="77777777" w:rsidR="00916F51" w:rsidRPr="00470C77" w:rsidRDefault="00916F51" w:rsidP="009F0B89">
            <w:pPr>
              <w:widowControl w:val="0"/>
              <w:spacing w:after="0" w:line="240" w:lineRule="auto"/>
              <w:rPr>
                <w:rFonts w:ascii="Times New Roman" w:hAnsi="Times New Roman" w:cs="Times New Roman"/>
                <w:noProof w:val="0"/>
                <w:sz w:val="20"/>
                <w:szCs w:val="20"/>
              </w:rPr>
            </w:pPr>
          </w:p>
        </w:tc>
      </w:tr>
      <w:tr w:rsidR="00916F51" w:rsidRPr="00470C77" w14:paraId="04A638E0" w14:textId="77777777" w:rsidTr="009F0B89">
        <w:trPr>
          <w:jc w:val="center"/>
        </w:trPr>
        <w:tc>
          <w:tcPr>
            <w:tcW w:w="1944" w:type="dxa"/>
          </w:tcPr>
          <w:p w14:paraId="5AA00B67" w14:textId="77777777" w:rsidR="00916F51" w:rsidRPr="00470C77" w:rsidRDefault="00916F51"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48E256B8" w14:textId="77777777" w:rsidR="00916F51" w:rsidRPr="00470C77" w:rsidRDefault="00916F5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E25A4B1" w14:textId="77777777" w:rsidR="00916F51" w:rsidRPr="00470C77" w:rsidRDefault="00916F5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10 ods. 1</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Pôvodné znenie</w:t>
            </w:r>
            <w:r w:rsidRPr="00470C77">
              <w:rPr>
                <w:rFonts w:ascii="Times New Roman" w:eastAsia="Times New Roman" w:hAnsi="Times New Roman" w:cs="Times New Roman"/>
                <w:noProof w:val="0"/>
                <w:sz w:val="20"/>
                <w:szCs w:val="20"/>
              </w:rPr>
              <w:br/>
              <w:t>rozhoduje o zriadení oblastných komôr</w:t>
            </w:r>
            <w:r w:rsidRPr="00470C77">
              <w:rPr>
                <w:rFonts w:ascii="Times New Roman" w:eastAsia="Times New Roman" w:hAnsi="Times New Roman" w:cs="Times New Roman"/>
                <w:noProof w:val="0"/>
                <w:sz w:val="20"/>
                <w:szCs w:val="20"/>
              </w:rPr>
              <w:br/>
              <w:t>Navrhované znenie</w:t>
            </w:r>
            <w:r w:rsidRPr="00470C77">
              <w:rPr>
                <w:rFonts w:ascii="Times New Roman" w:eastAsia="Times New Roman" w:hAnsi="Times New Roman" w:cs="Times New Roman"/>
                <w:noProof w:val="0"/>
                <w:sz w:val="20"/>
                <w:szCs w:val="20"/>
              </w:rPr>
              <w:br/>
              <w:t>Ods. 1, písm. d) rozhoduje o zriadení, zlúčení alebo zrušení oblastných lesníckych komôr po dohode s dotknutými oblastnými lesníckymi komorami.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Doplnenie pojmov „zlúčenie“ a „zrušenie“ je nevyhnutné pre komplexnosť úpravy organizačnej štruktúry. Podmienka dohody s dotknutými oblastnými komorami je demokratickou poistkou, ktorá zabraňuje svojvoľnému zrušeniu oblastnej komory bez súhlasu jej členov.</w:t>
            </w:r>
          </w:p>
        </w:tc>
        <w:tc>
          <w:tcPr>
            <w:tcW w:w="628" w:type="dxa"/>
            <w:vAlign w:val="center"/>
          </w:tcPr>
          <w:p w14:paraId="752BD797" w14:textId="1A1E74E5" w:rsidR="00916F51" w:rsidRPr="00470C77" w:rsidRDefault="00023BEA"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2DFAAC06" w14:textId="5166A98C" w:rsidR="00916F51" w:rsidRPr="00470C77" w:rsidRDefault="00023BEA"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Podmienka dohody s oblastnou komorou sa neustanoví, pretože oblastná komora nemá právnu subjektivitu.</w:t>
            </w:r>
          </w:p>
        </w:tc>
      </w:tr>
      <w:tr w:rsidR="00916F51" w:rsidRPr="00470C77" w14:paraId="1B9A0837" w14:textId="77777777" w:rsidTr="009F0B89">
        <w:trPr>
          <w:jc w:val="center"/>
        </w:trPr>
        <w:tc>
          <w:tcPr>
            <w:tcW w:w="1944" w:type="dxa"/>
          </w:tcPr>
          <w:p w14:paraId="77E0A2EB" w14:textId="77777777" w:rsidR="00916F51" w:rsidRPr="00470C77" w:rsidRDefault="00916F51"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7FD6FE63" w14:textId="77777777" w:rsidR="00916F51" w:rsidRPr="00470C77" w:rsidRDefault="00916F5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75EA2741" w14:textId="77777777" w:rsidR="00916F51" w:rsidRPr="00470C77" w:rsidRDefault="00916F5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10 ods. 6</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Pôvodné znenie</w:t>
            </w:r>
            <w:r w:rsidRPr="00470C77">
              <w:rPr>
                <w:rFonts w:ascii="Times New Roman" w:eastAsia="Times New Roman" w:hAnsi="Times New Roman" w:cs="Times New Roman"/>
                <w:noProof w:val="0"/>
                <w:sz w:val="20"/>
                <w:szCs w:val="20"/>
              </w:rPr>
              <w:br/>
              <w:t>Valné zhromaždenie sa schádza najmenej raz za rok. ........</w:t>
            </w:r>
            <w:r w:rsidRPr="00470C77">
              <w:rPr>
                <w:rFonts w:ascii="Times New Roman" w:eastAsia="Times New Roman" w:hAnsi="Times New Roman" w:cs="Times New Roman"/>
                <w:noProof w:val="0"/>
                <w:sz w:val="20"/>
                <w:szCs w:val="20"/>
              </w:rPr>
              <w:br/>
              <w:t>Navrhované znenie</w:t>
            </w:r>
            <w:r w:rsidRPr="00470C77">
              <w:rPr>
                <w:rFonts w:ascii="Times New Roman" w:eastAsia="Times New Roman" w:hAnsi="Times New Roman" w:cs="Times New Roman"/>
                <w:noProof w:val="0"/>
                <w:sz w:val="20"/>
                <w:szCs w:val="20"/>
              </w:rPr>
              <w:br/>
              <w:t>Valné zhromaždenie sa schádza najmenej raz za rok. Zvoláva ho predstavenstvo. Predstavenstvo je povinné zvolať mimoriadne valné zhromaždenie do 30 dní od doručenia písomnej žiadosti najmenej jednej tretiny všetkých členov komory alebo dozornej rady. Podrobnosti o zvolávaní, organizácii a priebehu zasadnutí valného zhromaždenia upraví rokovací poriadok valného zhromaždenia.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Absencia ustanovenia o mimoriadnom valnom zhromaždení je podľa judikatúry Ústavného súdu SR a medzinárodných štandardov pre profesijné komory neprijateľná, pretože v prípade krízy alebo nečinnosti predstavenstva by členovia nemali žiadny zákonný nástroj na zvolanie najvyššieho orgánu.</w:t>
            </w:r>
          </w:p>
        </w:tc>
        <w:tc>
          <w:tcPr>
            <w:tcW w:w="628" w:type="dxa"/>
            <w:vAlign w:val="center"/>
          </w:tcPr>
          <w:p w14:paraId="32F0DC3B" w14:textId="1651F1A5" w:rsidR="00916F51" w:rsidRPr="00470C77" w:rsidRDefault="00B73868"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5D3D8166" w14:textId="5D1F56CD" w:rsidR="00916F51" w:rsidRPr="00470C77" w:rsidRDefault="00B73868"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zákona sa upraví v zmysle pripomienky a jej odôvodnenia vhodnou formuláciou.</w:t>
            </w:r>
          </w:p>
        </w:tc>
      </w:tr>
      <w:tr w:rsidR="00B73868" w:rsidRPr="00470C77" w14:paraId="49BF66C1" w14:textId="77777777" w:rsidTr="009F0B89">
        <w:trPr>
          <w:jc w:val="center"/>
        </w:trPr>
        <w:tc>
          <w:tcPr>
            <w:tcW w:w="1944" w:type="dxa"/>
          </w:tcPr>
          <w:p w14:paraId="7F39D781" w14:textId="77777777" w:rsidR="00B73868" w:rsidRPr="00470C77" w:rsidRDefault="00B73868"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690D7289" w14:textId="77777777" w:rsidR="00B73868" w:rsidRPr="00470C77" w:rsidRDefault="00B73868"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3EFE994" w14:textId="77777777" w:rsidR="00B73868" w:rsidRPr="00470C77" w:rsidRDefault="00B73868"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10</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Navrhovaný nový ods. 7</w:t>
            </w:r>
            <w:r w:rsidRPr="00470C77">
              <w:rPr>
                <w:rFonts w:ascii="Times New Roman" w:eastAsia="Times New Roman" w:hAnsi="Times New Roman" w:cs="Times New Roman"/>
                <w:noProof w:val="0"/>
                <w:sz w:val="20"/>
                <w:szCs w:val="20"/>
              </w:rPr>
              <w:br/>
              <w:t>Uznesenia valného zhromaždenia sú verejné a komora ich zverejňuje na svojom webovom sídle najneskôr do 15 dní od skončenia valného zhromaždenia.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Odôvodnenie: </w:t>
            </w:r>
            <w:r w:rsidRPr="00470C77">
              <w:rPr>
                <w:rFonts w:ascii="Times New Roman" w:eastAsia="Times New Roman" w:hAnsi="Times New Roman" w:cs="Times New Roman"/>
                <w:noProof w:val="0"/>
                <w:sz w:val="20"/>
                <w:szCs w:val="20"/>
              </w:rPr>
              <w:br/>
              <w:t>Požiadavka na transparentnosť verejnej správy a samosprávy. Bez zákonnej povinnosti zverejňovať uznesenia nie je možné zabezpečiť kontrolu členov nad orgánmi komory.</w:t>
            </w:r>
          </w:p>
        </w:tc>
        <w:tc>
          <w:tcPr>
            <w:tcW w:w="628" w:type="dxa"/>
            <w:vAlign w:val="center"/>
          </w:tcPr>
          <w:p w14:paraId="65E0BD9D" w14:textId="27AAC592" w:rsidR="00B73868" w:rsidRPr="00470C77" w:rsidRDefault="00B73868"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79D70A9F" w14:textId="113C1EAB" w:rsidR="00B73868" w:rsidRPr="00470C77" w:rsidRDefault="00B73868"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Uznesenia valného zhromaždenia by mali byť prístupné členom a orgánom komory bez akýchkoľvek obmedzení,</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 xml:space="preserve">pričom komora môže ustanoviť vnútorným predpisom aj úplnú publicitu týchto uznesení smerom k širokej verejnosti. Ustanoví sa povinnosť, aby interný predpis komory upravil agendu zverejňovania týchto dokumentov. </w:t>
            </w:r>
          </w:p>
        </w:tc>
      </w:tr>
      <w:tr w:rsidR="00B73868" w:rsidRPr="00470C77" w14:paraId="618347E7" w14:textId="77777777" w:rsidTr="009F0B89">
        <w:trPr>
          <w:jc w:val="center"/>
        </w:trPr>
        <w:tc>
          <w:tcPr>
            <w:tcW w:w="1944" w:type="dxa"/>
          </w:tcPr>
          <w:p w14:paraId="4ED5D0A8" w14:textId="77777777" w:rsidR="00B73868" w:rsidRPr="00470C77" w:rsidRDefault="00B73868"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lastRenderedPageBreak/>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7BB28F00" w14:textId="77777777" w:rsidR="00B73868" w:rsidRPr="00470C77" w:rsidRDefault="00B73868"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C24E844" w14:textId="09DA8CFA" w:rsidR="00B73868" w:rsidRPr="00470C77" w:rsidRDefault="00B73868"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11</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11 Predstavenstvo a predseda komory</w:t>
            </w:r>
            <w:r w:rsidRPr="00470C77">
              <w:rPr>
                <w:rFonts w:ascii="Times New Roman" w:eastAsia="Times New Roman" w:hAnsi="Times New Roman" w:cs="Times New Roman"/>
                <w:noProof w:val="0"/>
                <w:sz w:val="20"/>
                <w:szCs w:val="20"/>
              </w:rPr>
              <w:br/>
              <w:t xml:space="preserve">navrhujeme rozdeliť: </w:t>
            </w:r>
            <w:r w:rsidRPr="00470C77">
              <w:rPr>
                <w:rFonts w:ascii="Times New Roman" w:eastAsia="Times New Roman" w:hAnsi="Times New Roman" w:cs="Times New Roman"/>
                <w:noProof w:val="0"/>
                <w:sz w:val="20"/>
                <w:szCs w:val="20"/>
              </w:rPr>
              <w:br/>
              <w:t>§ 11</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Predstavenstvo</w:t>
            </w:r>
            <w:r w:rsidRPr="00470C77">
              <w:rPr>
                <w:rFonts w:ascii="Times New Roman" w:eastAsia="Times New Roman" w:hAnsi="Times New Roman" w:cs="Times New Roman"/>
                <w:noProof w:val="0"/>
                <w:sz w:val="20"/>
                <w:szCs w:val="20"/>
              </w:rPr>
              <w:br/>
              <w:t>(1) Predstavenstvo je výkonným orgánom komory, ktorý riadi jej činnosť medzi zasadnutiami valného zhromaždenia. Predstavenstvo pripravuje a zvoláva zasadnutie valného zhromaždenia a zabezpečuje plnenie jeho uznesení. Zasadnutie predstavenstva zvoláva predseda komory.</w:t>
            </w:r>
            <w:r w:rsidRPr="00470C77">
              <w:rPr>
                <w:rFonts w:ascii="Times New Roman" w:eastAsia="Times New Roman" w:hAnsi="Times New Roman" w:cs="Times New Roman"/>
                <w:noProof w:val="0"/>
                <w:sz w:val="20"/>
                <w:szCs w:val="20"/>
              </w:rPr>
              <w:br/>
              <w:t>(2) Členmi predstavenstva sú predseda komory, predsedovia oblastných lesníckych komôr a ďalší členovia zvolení valným zhromaždením.</w:t>
            </w:r>
            <w:r w:rsidRPr="00470C77">
              <w:rPr>
                <w:rFonts w:ascii="Times New Roman" w:eastAsia="Times New Roman" w:hAnsi="Times New Roman" w:cs="Times New Roman"/>
                <w:noProof w:val="0"/>
                <w:sz w:val="20"/>
                <w:szCs w:val="20"/>
              </w:rPr>
              <w:br/>
              <w:t xml:space="preserve">(3) Predstavenstvo najmä </w:t>
            </w:r>
            <w:r w:rsidRPr="00470C77">
              <w:rPr>
                <w:rFonts w:ascii="Times New Roman" w:eastAsia="Times New Roman" w:hAnsi="Times New Roman" w:cs="Times New Roman"/>
                <w:noProof w:val="0"/>
                <w:sz w:val="20"/>
                <w:szCs w:val="20"/>
              </w:rPr>
              <w:br/>
              <w:t xml:space="preserve">a) rozhoduje o prijatí právnickej osoby za člena komory, </w:t>
            </w:r>
            <w:r w:rsidRPr="00470C77">
              <w:rPr>
                <w:rFonts w:ascii="Times New Roman" w:eastAsia="Times New Roman" w:hAnsi="Times New Roman" w:cs="Times New Roman"/>
                <w:noProof w:val="0"/>
                <w:sz w:val="20"/>
                <w:szCs w:val="20"/>
              </w:rPr>
              <w:br/>
              <w:t xml:space="preserve">b) zriaďuje odborné sekcie, </w:t>
            </w:r>
            <w:r w:rsidRPr="00470C77">
              <w:rPr>
                <w:rFonts w:ascii="Times New Roman" w:eastAsia="Times New Roman" w:hAnsi="Times New Roman" w:cs="Times New Roman"/>
                <w:noProof w:val="0"/>
                <w:sz w:val="20"/>
                <w:szCs w:val="20"/>
              </w:rPr>
              <w:br/>
              <w:t xml:space="preserve">c) je nadriadeným orgánom úradu komory, menuje a odvoláva riaditeľa úradu komory a schvaľuje štatút úradu komory a jeho zmeny, </w:t>
            </w:r>
            <w:r w:rsidRPr="00470C77">
              <w:rPr>
                <w:rFonts w:ascii="Times New Roman" w:eastAsia="Times New Roman" w:hAnsi="Times New Roman" w:cs="Times New Roman"/>
                <w:noProof w:val="0"/>
                <w:sz w:val="20"/>
                <w:szCs w:val="20"/>
              </w:rPr>
              <w:br/>
              <w:t>d) rozhoduje o odvolaní proti rozhodnutiu o uložení disciplinárneho opatrenia členovi komory vydanému podľa § 13; na toto konanie sa primerane vzťahujú § 53 až 60a správneho poriadku,</w:t>
            </w:r>
            <w:r w:rsidRPr="00470C77">
              <w:rPr>
                <w:rFonts w:ascii="Times New Roman" w:eastAsia="Times New Roman" w:hAnsi="Times New Roman" w:cs="Times New Roman"/>
                <w:noProof w:val="0"/>
                <w:sz w:val="20"/>
                <w:szCs w:val="20"/>
              </w:rPr>
              <w:br/>
              <w:t xml:space="preserve"> e) v súčinnosti s ministerstvom a právnickou osobou podľa § 3 ods. 1 písm. f) koordinuje rozsah a obsah odborného lesníckeho vzdelávania a organizáciu skúšok odbornej spôsobilosti v lesníctve, </w:t>
            </w:r>
            <w:r w:rsidRPr="00470C77">
              <w:rPr>
                <w:rFonts w:ascii="Times New Roman" w:eastAsia="Times New Roman" w:hAnsi="Times New Roman" w:cs="Times New Roman"/>
                <w:noProof w:val="0"/>
                <w:sz w:val="20"/>
                <w:szCs w:val="20"/>
              </w:rPr>
              <w:br/>
              <w:t>f) plní ďalšie úlohy, ktoré predstavenstvu vyplývajú z tohto zákona a uznesení valného zhromaždenia.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11a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Predseda komory</w:t>
            </w:r>
            <w:r w:rsidRPr="00470C77">
              <w:rPr>
                <w:rFonts w:ascii="Times New Roman" w:eastAsia="Times New Roman" w:hAnsi="Times New Roman" w:cs="Times New Roman"/>
                <w:noProof w:val="0"/>
                <w:sz w:val="20"/>
                <w:szCs w:val="20"/>
              </w:rPr>
              <w:br/>
              <w:t>(1) Predseda komory je štatutárnym orgánom komory. Riadi a organizuje činnosť predstavenstva a koná v mene komory.</w:t>
            </w:r>
            <w:r w:rsidRPr="00470C77">
              <w:rPr>
                <w:rFonts w:ascii="Times New Roman" w:eastAsia="Times New Roman" w:hAnsi="Times New Roman" w:cs="Times New Roman"/>
                <w:noProof w:val="0"/>
                <w:sz w:val="20"/>
                <w:szCs w:val="20"/>
              </w:rPr>
              <w:br/>
              <w:t>(2) Predseda komory dozerá na činnosť úradu komory a vykonáva ďalšie činnosti na základe uznesení valného zhromaždenia a rozhodnutí predstavenstva.</w:t>
            </w:r>
            <w:r w:rsidRPr="00470C77">
              <w:rPr>
                <w:rFonts w:ascii="Times New Roman" w:eastAsia="Times New Roman" w:hAnsi="Times New Roman" w:cs="Times New Roman"/>
                <w:noProof w:val="0"/>
                <w:sz w:val="20"/>
                <w:szCs w:val="20"/>
              </w:rPr>
              <w:br/>
              <w:t>(3) Predseda komory rozhoduje o odvolaní proti rozhodnutiu riaditeľa úradu komory vydanému podľa § 14 ods. 3 a rozhoduje v konaní o preskúmaní rozhodnutia riaditeľa úradu komory podľa § 14 ods. 2 písm. k) a n) mimo odvolacieho konania na základe návrhu predloženého disciplinárnou komisiou (§ 14).</w:t>
            </w:r>
            <w:r w:rsidRPr="00470C77">
              <w:rPr>
                <w:rFonts w:ascii="Times New Roman" w:eastAsia="Times New Roman" w:hAnsi="Times New Roman" w:cs="Times New Roman"/>
                <w:noProof w:val="0"/>
                <w:sz w:val="20"/>
                <w:szCs w:val="20"/>
              </w:rPr>
              <w:br/>
              <w:t>(4) Predsedu komory zastupuje v rozsahu jeho práv a povinností člen predstavenstva určený predstavenstvom.</w:t>
            </w:r>
            <w:r w:rsidRPr="00470C77">
              <w:rPr>
                <w:rFonts w:ascii="Times New Roman" w:eastAsia="Times New Roman" w:hAnsi="Times New Roman" w:cs="Times New Roman"/>
                <w:noProof w:val="0"/>
                <w:sz w:val="20"/>
                <w:szCs w:val="20"/>
              </w:rPr>
              <w:br/>
              <w:t>(5) Predseda komory je za výkon svojej funkcie zodpovedný valnému zhromaždeniu a predstavenstvu. Predstavenstvo je oprávnené kedykoľvek kontrolovať plnenie uznesení valného zhromaždenia predsedom komory a vyžadovať od neho písomné správy o jeho činnosti a hospodárení s majetkom komory. Ak predseda komory závažným spôsobom poruší povinnosti ustanovené týmto zákonom alebo uznesením valného zhromaždenia, predstavenstvo môže pozastaviť výkon jeho funkcie až do rozhodnutia valného zhromaždenia.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 xml:space="preserve">Cieľom úpravy je legislatívne jasné oddelenie kolektívneho výkonného orgánu </w:t>
            </w:r>
            <w:r w:rsidRPr="00470C77">
              <w:rPr>
                <w:rFonts w:ascii="Times New Roman" w:eastAsia="Times New Roman" w:hAnsi="Times New Roman" w:cs="Times New Roman"/>
                <w:noProof w:val="0"/>
                <w:sz w:val="20"/>
                <w:szCs w:val="20"/>
              </w:rPr>
              <w:lastRenderedPageBreak/>
              <w:t>(predstavenstvo) od individuálneho štatutárneho orgánu (predseda komory). Súčasné znenie vytváralo nejasnosti v kompetenciách, ktoré sú v praxi komôr kľúčové pre správne rozhodovanie. Rozdelenie zabezpečuje vyššiu právnu istotu a prehľadnosť pri výkone funkcií. Doplnenie mechanizmu zodpovednosti predsedu voči predstavenstvu a valnému zhromaždeniu, vrátane možnosti pozastavenia výkonu funkcie pri závažnom porušení povinností, predstavuje nevyhnutný kontrolný prvok na ochranu záujmov členskej základne a na zabezpečenie kontinuity riadenia komory v krízových situáciách.“</w:t>
            </w:r>
          </w:p>
        </w:tc>
        <w:tc>
          <w:tcPr>
            <w:tcW w:w="628" w:type="dxa"/>
            <w:vAlign w:val="center"/>
          </w:tcPr>
          <w:p w14:paraId="7EEF3684" w14:textId="5E0F1FC1" w:rsidR="00B73868" w:rsidRPr="00470C77" w:rsidRDefault="00F6726D"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3A0B6089" w14:textId="4CAF7A27" w:rsidR="00B73868" w:rsidRPr="00470C77" w:rsidRDefault="00F6726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Upraví sa štruktúra § 11, avšak neuvedie sa samostatný paragraf o predsedovi komory, pretože je členom predstavenstva a jeho postavenie je s ním neodlučiteľne spojené.</w:t>
            </w:r>
          </w:p>
        </w:tc>
      </w:tr>
      <w:tr w:rsidR="00B73868" w:rsidRPr="00470C77" w14:paraId="1FCE3D75" w14:textId="77777777" w:rsidTr="009F0B89">
        <w:trPr>
          <w:jc w:val="center"/>
        </w:trPr>
        <w:tc>
          <w:tcPr>
            <w:tcW w:w="1944" w:type="dxa"/>
          </w:tcPr>
          <w:p w14:paraId="046A447C" w14:textId="77777777" w:rsidR="00B73868" w:rsidRPr="00470C77" w:rsidRDefault="00B73868"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lastRenderedPageBreak/>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7BD1FB2C" w14:textId="77777777" w:rsidR="00B73868" w:rsidRPr="00470C77" w:rsidRDefault="00B73868"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19DB4AE" w14:textId="77777777" w:rsidR="00B73868" w:rsidRPr="00470C77" w:rsidRDefault="00B73868"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12</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12 Dozorná rada – navrhujeme nasledovnú úpravu:</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(1) Dozorná rada je kontrolným orgánom komory.</w:t>
            </w:r>
            <w:r w:rsidRPr="00470C77">
              <w:rPr>
                <w:rFonts w:ascii="Times New Roman" w:eastAsia="Times New Roman" w:hAnsi="Times New Roman" w:cs="Times New Roman"/>
                <w:noProof w:val="0"/>
                <w:sz w:val="20"/>
                <w:szCs w:val="20"/>
              </w:rPr>
              <w:br/>
              <w:t>(2) Dozorná rada má päť členov. Členmi dozornej rady môžu byť aj fyzické osoby, ktoré nie sú členmi komory, ak je ich počet menší ako počet členov dozornej rady, ktorí sú členmi komory. Členom dozornej rady nemôže byť člen predstavenstva, člen disciplinárnej komisie ani zamestnanec komory.</w:t>
            </w:r>
            <w:r w:rsidRPr="00470C77">
              <w:rPr>
                <w:rFonts w:ascii="Times New Roman" w:eastAsia="Times New Roman" w:hAnsi="Times New Roman" w:cs="Times New Roman"/>
                <w:noProof w:val="0"/>
                <w:sz w:val="20"/>
                <w:szCs w:val="20"/>
              </w:rPr>
              <w:br/>
              <w:t>(3) Na čele dozornej rady je predseda, ktorý riadi a organizuje jej činnosť. Dozorná rada volí predsedu dozornej rady spomedzi svojich členov, ktorí sú členmi komory.</w:t>
            </w:r>
            <w:r w:rsidRPr="00470C77">
              <w:rPr>
                <w:rFonts w:ascii="Times New Roman" w:eastAsia="Times New Roman" w:hAnsi="Times New Roman" w:cs="Times New Roman"/>
                <w:noProof w:val="0"/>
                <w:sz w:val="20"/>
                <w:szCs w:val="20"/>
              </w:rPr>
              <w:br/>
              <w:t>(4) Dozorná rada najmä a) kontroluje plnenie uznesení valného zhromaždenia, b) kontroluje činnosť orgánov komory a prešetruje sťažnosti na ich činnosť, c) kontroluje hospodárenie s finančnými prostriedkami a nakladanie s majetkom komory, d) predkladá valnému zhromaždeniu vyjadrenie k ročnej účtovnej závierke vrátane odporúčania na jej schválenie alebo neschválenie, e) predkladá predstavenstvu návrhy na odstránenie zistených nedostatkov, f) predkladá valnému zhromaždeniu revíznu správu obsahujúcu správu o jej činnosti za predchádzajúce obdobie.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w:t>
            </w:r>
            <w:r w:rsidRPr="00470C77">
              <w:rPr>
                <w:rFonts w:ascii="Times New Roman" w:eastAsia="Times New Roman" w:hAnsi="Times New Roman" w:cs="Times New Roman"/>
                <w:noProof w:val="0"/>
                <w:sz w:val="20"/>
                <w:szCs w:val="20"/>
              </w:rPr>
              <w:br/>
              <w:t>Úprava kompetencií dozornej rady s dôrazom na ochranu majetku.</w:t>
            </w:r>
            <w:r w:rsidRPr="00470C77">
              <w:rPr>
                <w:rFonts w:ascii="Times New Roman" w:eastAsia="Times New Roman" w:hAnsi="Times New Roman" w:cs="Times New Roman"/>
                <w:noProof w:val="0"/>
                <w:sz w:val="20"/>
                <w:szCs w:val="20"/>
              </w:rPr>
              <w:br/>
              <w:t>Návrh precizuje kontrolné právomoci dozornej rady tak, aby reflektovali reálne potreby profesionálnej komory. Doplnenie právomoci kontrolovať 'nakladanie s majetkom komory' popri 'hospodárení s finančnými prostriedkami' je nevyhnutné na predchádzanie akýmkoľvek rizikám netransparentných majetkových operácií. Presun podmienok nezlučiteľnosti funkcií do odseku definujúceho zloženie orgánu zvyšuje prehľadnosť normatívneho textu a zabezpečuje jednoznačnú výkladovú líniu bez možnosti obchádzania zákona. Úprava legislatívnej štruktúry paragrafu je v plnom súlade s legislatívnou technikou a zvyšuje zrozumiteľnosť kontrolných mechanizmov pre členov komory.</w:t>
            </w:r>
          </w:p>
        </w:tc>
        <w:tc>
          <w:tcPr>
            <w:tcW w:w="628" w:type="dxa"/>
            <w:vAlign w:val="center"/>
          </w:tcPr>
          <w:p w14:paraId="5A294E0D" w14:textId="07D3680A" w:rsidR="00B73868" w:rsidRPr="00470C77" w:rsidRDefault="00F6726D"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7DA43690" w14:textId="0F78B918" w:rsidR="00B73868" w:rsidRPr="00470C77" w:rsidRDefault="00F6726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Štruktúra § 12 sa upraví vhodnou formuláciou v zmysle pripomienky.</w:t>
            </w:r>
          </w:p>
        </w:tc>
      </w:tr>
      <w:tr w:rsidR="00B73868" w:rsidRPr="00470C77" w14:paraId="38D11098" w14:textId="77777777" w:rsidTr="009F0B89">
        <w:trPr>
          <w:jc w:val="center"/>
        </w:trPr>
        <w:tc>
          <w:tcPr>
            <w:tcW w:w="1944" w:type="dxa"/>
          </w:tcPr>
          <w:p w14:paraId="461870D1" w14:textId="77777777" w:rsidR="00B73868" w:rsidRPr="00470C77" w:rsidRDefault="00B73868"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32ACEE6C" w14:textId="77777777" w:rsidR="00B73868" w:rsidRPr="00470C77" w:rsidRDefault="00B73868"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F437FAD" w14:textId="2EED272E" w:rsidR="00B73868" w:rsidRPr="00470C77" w:rsidRDefault="00B73868"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13</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13 Disciplinárna zodpovednosť člena komory a disciplinárna komisia</w:t>
            </w:r>
            <w:r w:rsidRPr="00470C77">
              <w:rPr>
                <w:rFonts w:ascii="Times New Roman" w:eastAsia="Times New Roman" w:hAnsi="Times New Roman" w:cs="Times New Roman"/>
                <w:noProof w:val="0"/>
                <w:sz w:val="20"/>
                <w:szCs w:val="20"/>
              </w:rPr>
              <w:br/>
              <w:t xml:space="preserve">Navrhujeme text upraviť nasledovne: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13</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Disciplinárna zodpovednosť člena komory</w:t>
            </w:r>
            <w:r w:rsidRPr="00470C77">
              <w:rPr>
                <w:rFonts w:ascii="Times New Roman" w:eastAsia="Times New Roman" w:hAnsi="Times New Roman" w:cs="Times New Roman"/>
                <w:noProof w:val="0"/>
                <w:sz w:val="20"/>
                <w:szCs w:val="20"/>
              </w:rPr>
              <w:br/>
              <w:t xml:space="preserve">(1) Disciplinárnym previnením je závažné alebo opakované porušenie povinností člena komory ustanovených týmto zákonom alebo vnútorným predpisom komory, ak nejde o priestupok, iný správny delikt alebo trestný čin. Postup pri posudzovaní </w:t>
            </w:r>
            <w:r w:rsidRPr="00470C77">
              <w:rPr>
                <w:rFonts w:ascii="Times New Roman" w:eastAsia="Times New Roman" w:hAnsi="Times New Roman" w:cs="Times New Roman"/>
                <w:noProof w:val="0"/>
                <w:sz w:val="20"/>
                <w:szCs w:val="20"/>
              </w:rPr>
              <w:lastRenderedPageBreak/>
              <w:t>porušení povinností člena komory upraví disciplinárny poriadok.</w:t>
            </w:r>
            <w:r w:rsidRPr="00470C77">
              <w:rPr>
                <w:rFonts w:ascii="Times New Roman" w:eastAsia="Times New Roman" w:hAnsi="Times New Roman" w:cs="Times New Roman"/>
                <w:noProof w:val="0"/>
                <w:sz w:val="20"/>
                <w:szCs w:val="20"/>
              </w:rPr>
              <w:br/>
              <w:t xml:space="preserve">(2) Za disciplinárne previnenie možno členovi komory uložiť disciplinárne opatrenie, ktorým je a) písomné napomenutie, </w:t>
            </w:r>
            <w:r w:rsidRPr="00470C77">
              <w:rPr>
                <w:rFonts w:ascii="Times New Roman" w:eastAsia="Times New Roman" w:hAnsi="Times New Roman" w:cs="Times New Roman"/>
                <w:noProof w:val="0"/>
                <w:sz w:val="20"/>
                <w:szCs w:val="20"/>
              </w:rPr>
              <w:br/>
              <w:t xml:space="preserve">b) pokuta od 50 eur do 2 000 eur, </w:t>
            </w:r>
            <w:r w:rsidRPr="00470C77">
              <w:rPr>
                <w:rFonts w:ascii="Times New Roman" w:eastAsia="Times New Roman" w:hAnsi="Times New Roman" w:cs="Times New Roman"/>
                <w:noProof w:val="0"/>
                <w:sz w:val="20"/>
                <w:szCs w:val="20"/>
              </w:rPr>
              <w:br/>
              <w:t>c) vylúčenie z komory.</w:t>
            </w:r>
            <w:r w:rsidRPr="00470C77">
              <w:rPr>
                <w:rFonts w:ascii="Times New Roman" w:eastAsia="Times New Roman" w:hAnsi="Times New Roman" w:cs="Times New Roman"/>
                <w:noProof w:val="0"/>
                <w:sz w:val="20"/>
                <w:szCs w:val="20"/>
              </w:rPr>
              <w:br/>
              <w:t>(3) Návrh na začatie disciplinárneho konania podáva člen orgánu komory alebo člen orgánu oblastnej lesníckej komory. Účastníkom disciplinárneho konania je člen komory, ktorý je podozrivý zo spáchania disciplinárneho previnenia.</w:t>
            </w:r>
            <w:r w:rsidRPr="00470C77">
              <w:rPr>
                <w:rFonts w:ascii="Times New Roman" w:eastAsia="Times New Roman" w:hAnsi="Times New Roman" w:cs="Times New Roman"/>
                <w:noProof w:val="0"/>
                <w:sz w:val="20"/>
                <w:szCs w:val="20"/>
              </w:rPr>
              <w:br/>
              <w:t>(4) Disciplinárne opatrenie možno uložiť do dvoch rokov odo dňa, keď sa komora dozvedela o disciplinárnom previnení člena komory, najneskôr však do troch rokov odo dňa, keď k disciplinárnemu previneniu došlo.</w:t>
            </w:r>
            <w:r w:rsidRPr="00470C77">
              <w:rPr>
                <w:rFonts w:ascii="Times New Roman" w:eastAsia="Times New Roman" w:hAnsi="Times New Roman" w:cs="Times New Roman"/>
                <w:noProof w:val="0"/>
                <w:sz w:val="20"/>
                <w:szCs w:val="20"/>
              </w:rPr>
              <w:br/>
              <w:t>(5) Na konanie o uložení disciplinárneho opatrenia sa primerane vzťahujú základné pravidlá správneho konania podľa zákona č. 71/1967 Zb. o správnom konaní (správny poriadok) v znení neskorších predpisov; podrobnosti o procesnom postupe upraví disciplinárny poriadok komory. Rozhodnutie o uložení disciplinárneho opatrenia podpisuje predseda senátu.</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14</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Disciplinárna komisia</w:t>
            </w:r>
            <w:r w:rsidRPr="00470C77">
              <w:rPr>
                <w:rFonts w:ascii="Times New Roman" w:eastAsia="Times New Roman" w:hAnsi="Times New Roman" w:cs="Times New Roman"/>
                <w:noProof w:val="0"/>
                <w:sz w:val="20"/>
                <w:szCs w:val="20"/>
              </w:rPr>
              <w:br/>
              <w:t>(1) Disciplinárne opatrenia ukladá disciplinárna komisia. Členmi disciplinárnej komisie môžu byť aj fyzické osoby, ktoré nie sú členmi komory, ak je ich počet menší ako počet členov disciplinárnej komisie, ktorí sú členmi komory; minimálne jeden člen musí mať právnické vzdelanie. Členom disciplinárnej komisie nemôže byť člen predstavenstva, člen dozornej rady ani zamestnanec komory.</w:t>
            </w:r>
            <w:r w:rsidRPr="00470C77">
              <w:rPr>
                <w:rFonts w:ascii="Times New Roman" w:eastAsia="Times New Roman" w:hAnsi="Times New Roman" w:cs="Times New Roman"/>
                <w:noProof w:val="0"/>
                <w:sz w:val="20"/>
                <w:szCs w:val="20"/>
              </w:rPr>
              <w:br/>
              <w:t>(2) Na čele disciplinárnej komisie je predseda, ktorý riadi a organizuje jej činnosť; volí ho disciplinárna komisia spomedzi svojich členov, ktorí sú členmi komory. Disciplinárna komisia prerokúva disciplinárne previnenia v päťčlennom senáte, na čele ktorého je predseda senátu. Podrobnosti o počte členov disciplinárnej komisie, senátoch a ich zriaďovaní upraví disciplinárny poriadok.</w:t>
            </w:r>
            <w:r w:rsidRPr="00470C77">
              <w:rPr>
                <w:rFonts w:ascii="Times New Roman" w:eastAsia="Times New Roman" w:hAnsi="Times New Roman" w:cs="Times New Roman"/>
                <w:noProof w:val="0"/>
                <w:sz w:val="20"/>
                <w:szCs w:val="20"/>
              </w:rPr>
              <w:br/>
              <w:t xml:space="preserve">(3) Disciplinárna komisia v odvolacích konaniach podľa § 14 ods. 3 a v konaniach o preskúmaní rozhodnutia podľa § 14 ods. 2 písm. k) a n) </w:t>
            </w:r>
            <w:proofErr w:type="spellStart"/>
            <w:r w:rsidRPr="00470C77">
              <w:rPr>
                <w:rFonts w:ascii="Times New Roman" w:eastAsia="Times New Roman" w:hAnsi="Times New Roman" w:cs="Times New Roman"/>
                <w:noProof w:val="0"/>
                <w:sz w:val="20"/>
                <w:szCs w:val="20"/>
              </w:rPr>
              <w:t>prejednáva</w:t>
            </w:r>
            <w:proofErr w:type="spellEnd"/>
            <w:r w:rsidRPr="00470C77">
              <w:rPr>
                <w:rFonts w:ascii="Times New Roman" w:eastAsia="Times New Roman" w:hAnsi="Times New Roman" w:cs="Times New Roman"/>
                <w:noProof w:val="0"/>
                <w:sz w:val="20"/>
                <w:szCs w:val="20"/>
              </w:rPr>
              <w:t xml:space="preserve"> vec v samostatnom senáte, ktorého predsedom je predseda disciplinárnej komisie. Výsledok </w:t>
            </w:r>
            <w:proofErr w:type="spellStart"/>
            <w:r w:rsidRPr="00470C77">
              <w:rPr>
                <w:rFonts w:ascii="Times New Roman" w:eastAsia="Times New Roman" w:hAnsi="Times New Roman" w:cs="Times New Roman"/>
                <w:noProof w:val="0"/>
                <w:sz w:val="20"/>
                <w:szCs w:val="20"/>
              </w:rPr>
              <w:t>prejednania</w:t>
            </w:r>
            <w:proofErr w:type="spellEnd"/>
            <w:r w:rsidRPr="00470C77">
              <w:rPr>
                <w:rFonts w:ascii="Times New Roman" w:eastAsia="Times New Roman" w:hAnsi="Times New Roman" w:cs="Times New Roman"/>
                <w:noProof w:val="0"/>
                <w:sz w:val="20"/>
                <w:szCs w:val="20"/>
              </w:rPr>
              <w:t xml:space="preserve"> spolu s návrhom rozhodnutia predkladá predsedovi komory. Na toto konanie sa primerane vzťahuje § 61 správneho poriadku.</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Odôvodnenie: </w:t>
            </w:r>
            <w:r w:rsidRPr="00470C77">
              <w:rPr>
                <w:rFonts w:ascii="Times New Roman" w:eastAsia="Times New Roman" w:hAnsi="Times New Roman" w:cs="Times New Roman"/>
                <w:noProof w:val="0"/>
                <w:sz w:val="20"/>
                <w:szCs w:val="20"/>
              </w:rPr>
              <w:br/>
              <w:t>Návrh precizuje inštitút disciplinárnej zodpovednosti a status disciplinárnej komisie. Rozdelenie na dva paragrafy sleduje logiku oddelenia hmotnoprávnej roviny (čo je previnenie a aké sú sankcie – § 13) od roviny inštitucionálnej a procesnej (ako funguje komisia a aké sú jej senáty – § 13a). Tento prístup je v súlade s legislatívnou technikou, ktorá vyžaduje odlišovanie skutkovej podstaty od orgánovej štruktúry. Zavedenie odkazu na 'základné pravidlá správneho konania' namiesto taxatívneho vymenovania jednotlivých paragrafov Správneho poriadku zvyšuje legislatívnu stabilitu návrhu, pričom zabezpečuje plnú ochranu procesných práv účastníkov konania a reflektuje dynamiku možných budúcich zmien v Správnom poriadku.</w:t>
            </w:r>
          </w:p>
        </w:tc>
        <w:tc>
          <w:tcPr>
            <w:tcW w:w="628" w:type="dxa"/>
            <w:vAlign w:val="center"/>
          </w:tcPr>
          <w:p w14:paraId="4B85CC8A" w14:textId="3EF7CDFD" w:rsidR="00B73868" w:rsidRPr="00470C77" w:rsidRDefault="00335764"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6704A8EA" w14:textId="53E1C958" w:rsidR="00B73868" w:rsidRPr="00470C77" w:rsidRDefault="00F6726D"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úpravy disciplinárnej zodpovednosti je obsahovo totožný z návrhom zákona predloženým.</w:t>
            </w:r>
            <w:r w:rsidR="00335764" w:rsidRPr="00470C77">
              <w:rPr>
                <w:rFonts w:ascii="Times New Roman" w:hAnsi="Times New Roman" w:cs="Times New Roman"/>
                <w:noProof w:val="0"/>
                <w:sz w:val="20"/>
                <w:szCs w:val="20"/>
              </w:rPr>
              <w:t xml:space="preserve"> Štruktúra § 13 sa upraví, avšak ponechá sa znenie § 14, pretože ten je z hľadiska obsahu úpravy špecifický.</w:t>
            </w:r>
          </w:p>
        </w:tc>
      </w:tr>
      <w:tr w:rsidR="00B760B1" w:rsidRPr="00470C77" w14:paraId="73760CD4" w14:textId="77777777" w:rsidTr="009F0B89">
        <w:trPr>
          <w:jc w:val="center"/>
        </w:trPr>
        <w:tc>
          <w:tcPr>
            <w:tcW w:w="1944" w:type="dxa"/>
          </w:tcPr>
          <w:p w14:paraId="47766D29"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lastRenderedPageBreak/>
              <w:t>Slovenská lesnícka komora</w:t>
            </w:r>
          </w:p>
        </w:tc>
        <w:tc>
          <w:tcPr>
            <w:tcW w:w="608" w:type="dxa"/>
            <w:vAlign w:val="center"/>
          </w:tcPr>
          <w:p w14:paraId="2546A4D9"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lastRenderedPageBreak/>
              <w:t>O</w:t>
            </w:r>
          </w:p>
        </w:tc>
        <w:tc>
          <w:tcPr>
            <w:tcW w:w="7168" w:type="dxa"/>
          </w:tcPr>
          <w:p w14:paraId="222EE257" w14:textId="77777777"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15 ods. 1</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lastRenderedPageBreak/>
              <w:t xml:space="preserve">Pôvodné znenie: </w:t>
            </w:r>
            <w:r w:rsidRPr="00470C77">
              <w:rPr>
                <w:rFonts w:ascii="Times New Roman" w:eastAsia="Times New Roman" w:hAnsi="Times New Roman" w:cs="Times New Roman"/>
                <w:noProof w:val="0"/>
                <w:sz w:val="20"/>
                <w:szCs w:val="20"/>
              </w:rPr>
              <w:br/>
              <w:t>(1)</w:t>
            </w:r>
            <w:r w:rsidRPr="00470C77">
              <w:rPr>
                <w:rFonts w:ascii="Times New Roman" w:eastAsia="Times New Roman" w:hAnsi="Times New Roman" w:cs="Times New Roman"/>
                <w:noProof w:val="0"/>
                <w:sz w:val="20"/>
                <w:szCs w:val="20"/>
              </w:rPr>
              <w:tab/>
              <w:t xml:space="preserve">Činnosť úradu komory riadi a za jeho hospodárenie zodpovedá riaditeľ úradu komory, ktorý je zamestnancom komory, zúčastňuje sa zasadnutí predstavenstva.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Navrhované znenie: </w:t>
            </w:r>
            <w:r w:rsidRPr="00470C77">
              <w:rPr>
                <w:rFonts w:ascii="Times New Roman" w:eastAsia="Times New Roman" w:hAnsi="Times New Roman" w:cs="Times New Roman"/>
                <w:noProof w:val="0"/>
                <w:sz w:val="20"/>
                <w:szCs w:val="20"/>
              </w:rPr>
              <w:br/>
              <w:t>(1) Činnosť úradu komory riadi a za jeho hospodárenie zodpovedá riaditeľ úradu komory, ktorý je zamestnancom komory; sa zúčastňuje zasadnutí predstavenstva s hlasom poradným. Úrad komory pri výkone zverených činností postupuje transparentne, nestranne a v súlade so zásadou rovnakého zaobchádzania.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Doplnenie hlasu poradného je nevyhnutné pre zachovanie charakteru riaditeľa úradu ako zamestnanca komory. Účasť na zasadnutiach predstavenstva bez hlasovacieho práva jednoznačne oddelí exekutívnu rolu riaditeľa od rozhodovacej právomoci volených členov predstavenstva, čím sa predchádza konfliktu záujmov. Navrhovaná úprava posilňuje transparentnosť výkonu pôsobnosti komory a zdôrazňuje jej odborný a servisný charakter.</w:t>
            </w:r>
          </w:p>
        </w:tc>
        <w:tc>
          <w:tcPr>
            <w:tcW w:w="628" w:type="dxa"/>
            <w:vAlign w:val="center"/>
          </w:tcPr>
          <w:p w14:paraId="7BADDE59" w14:textId="08BED4F8"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733920C1" w14:textId="1B432372"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Pripomienka je zapracovaná </w:t>
            </w:r>
            <w:r w:rsidRPr="00470C77">
              <w:rPr>
                <w:rFonts w:ascii="Times New Roman" w:hAnsi="Times New Roman" w:cs="Times New Roman"/>
                <w:noProof w:val="0"/>
                <w:sz w:val="20"/>
                <w:szCs w:val="20"/>
              </w:rPr>
              <w:lastRenderedPageBreak/>
              <w:t xml:space="preserve">v kontexte inej pripomienky v časti účasti riaditeľa úradu komory na zasadnutí predstavenstva. </w:t>
            </w:r>
          </w:p>
          <w:p w14:paraId="5837E5C1" w14:textId="22E856ED"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Riaditeľ nie je členom predstavenstva, preto nemá na tomto rokovaní hlasovacie práva.</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Nie je potrebné ustanoviť požiadavky na transparentnosť a pod. postupu riaditeľa komory, pretože základné pravidlá (pracovnoprávne postavenie, správny poriadok) sa vzťahujú na jeho činnosť.</w:t>
            </w:r>
          </w:p>
        </w:tc>
      </w:tr>
      <w:tr w:rsidR="00B760B1" w:rsidRPr="00470C77" w14:paraId="78B221DB" w14:textId="77777777" w:rsidTr="009F0B89">
        <w:trPr>
          <w:jc w:val="center"/>
        </w:trPr>
        <w:tc>
          <w:tcPr>
            <w:tcW w:w="1944" w:type="dxa"/>
          </w:tcPr>
          <w:p w14:paraId="12D71A8D"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Slovenská lesnícka komora</w:t>
            </w:r>
          </w:p>
        </w:tc>
        <w:tc>
          <w:tcPr>
            <w:tcW w:w="608" w:type="dxa"/>
            <w:vAlign w:val="center"/>
          </w:tcPr>
          <w:p w14:paraId="61225EAC"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7E96E950" w14:textId="77777777"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 § 15 ods. 2</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Pôvodné znenie: </w:t>
            </w:r>
            <w:r w:rsidRPr="00470C77">
              <w:rPr>
                <w:rFonts w:ascii="Times New Roman" w:eastAsia="Times New Roman" w:hAnsi="Times New Roman" w:cs="Times New Roman"/>
                <w:noProof w:val="0"/>
                <w:sz w:val="20"/>
                <w:szCs w:val="20"/>
              </w:rPr>
              <w:br/>
              <w:t xml:space="preserve">ods. (2) , </w:t>
            </w:r>
            <w:proofErr w:type="spellStart"/>
            <w:r w:rsidRPr="00470C77">
              <w:rPr>
                <w:rFonts w:ascii="Times New Roman" w:eastAsia="Times New Roman" w:hAnsi="Times New Roman" w:cs="Times New Roman"/>
                <w:noProof w:val="0"/>
                <w:sz w:val="20"/>
                <w:szCs w:val="20"/>
              </w:rPr>
              <w:t>písm</w:t>
            </w:r>
            <w:proofErr w:type="spellEnd"/>
            <w:r w:rsidRPr="00470C77">
              <w:rPr>
                <w:rFonts w:ascii="Times New Roman" w:eastAsia="Times New Roman" w:hAnsi="Times New Roman" w:cs="Times New Roman"/>
                <w:noProof w:val="0"/>
                <w:sz w:val="20"/>
                <w:szCs w:val="20"/>
              </w:rPr>
              <w:t xml:space="preserve"> o) vydáva oznámenia úradu komory o zániku členstva v komore a eviduje zánik členstva v komore v informačnom systéme lesného hospodárstva do evidencie odborne spôsobilých osôb,</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Navrhované znenie:</w:t>
            </w:r>
            <w:r w:rsidRPr="00470C77">
              <w:rPr>
                <w:rFonts w:ascii="Times New Roman" w:eastAsia="Times New Roman" w:hAnsi="Times New Roman" w:cs="Times New Roman"/>
                <w:noProof w:val="0"/>
                <w:sz w:val="20"/>
                <w:szCs w:val="20"/>
              </w:rPr>
              <w:br/>
              <w:t xml:space="preserve"> o) vydáva oznámenia o zániku členstva v komore a eviduje zánik členstva v komore v informačnom systéme lesného hospodárstva,</w:t>
            </w:r>
            <w:r w:rsidRPr="00470C77">
              <w:rPr>
                <w:rFonts w:ascii="Times New Roman" w:eastAsia="Times New Roman" w:hAnsi="Times New Roman" w:cs="Times New Roman"/>
                <w:noProof w:val="0"/>
                <w:sz w:val="20"/>
                <w:szCs w:val="20"/>
              </w:rPr>
              <w:br/>
              <w:t>Detto aj písm. m</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Legislatívne spresnenie a zjednodušenie. Vypustenie nadbytočnej slovnej vaty („úradu komory“ – je zrejmé, kto oznámenie vydáva) a vypustenie duplicitného odkazu na evidenciu, ktorá je už súčasťou informačného systému lesného hospodárstva. Zvyšuje sa tým čitateľnosť a stručnosť ustanovenia.</w:t>
            </w:r>
          </w:p>
        </w:tc>
        <w:tc>
          <w:tcPr>
            <w:tcW w:w="628" w:type="dxa"/>
            <w:vAlign w:val="center"/>
          </w:tcPr>
          <w:p w14:paraId="7E81936D" w14:textId="50DC1EE6"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4C01B60E" w14:textId="417792DD"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je zapracovaná v kontexte inej pripomienky.</w:t>
            </w:r>
          </w:p>
        </w:tc>
      </w:tr>
      <w:tr w:rsidR="00B760B1" w:rsidRPr="00470C77" w14:paraId="7269E24B" w14:textId="77777777" w:rsidTr="009F0B89">
        <w:trPr>
          <w:jc w:val="center"/>
        </w:trPr>
        <w:tc>
          <w:tcPr>
            <w:tcW w:w="1944" w:type="dxa"/>
          </w:tcPr>
          <w:p w14:paraId="64C9C88A"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UOOU 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na ochranu osobných údajov Slovenskej republiky</w:t>
            </w:r>
          </w:p>
        </w:tc>
        <w:tc>
          <w:tcPr>
            <w:tcW w:w="608" w:type="dxa"/>
            <w:vAlign w:val="center"/>
          </w:tcPr>
          <w:p w14:paraId="2C1F4B3F"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4796860E" w14:textId="77777777"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Žiadame v rámci materiálu konkretizovať pojem „kontaktné údaje“. Taktiež žiadame vypustiť slovo „najmä“ pri výpočte údajov v </w:t>
            </w:r>
            <w:proofErr w:type="spellStart"/>
            <w:r w:rsidRPr="00470C77">
              <w:rPr>
                <w:rFonts w:ascii="Times New Roman" w:eastAsia="Times New Roman" w:hAnsi="Times New Roman" w:cs="Times New Roman"/>
                <w:noProof w:val="0"/>
                <w:sz w:val="20"/>
                <w:szCs w:val="20"/>
              </w:rPr>
              <w:t>napr</w:t>
            </w:r>
            <w:proofErr w:type="spellEnd"/>
            <w:r w:rsidRPr="00470C77">
              <w:rPr>
                <w:rFonts w:ascii="Times New Roman" w:eastAsia="Times New Roman" w:hAnsi="Times New Roman" w:cs="Times New Roman"/>
                <w:noProof w:val="0"/>
                <w:sz w:val="20"/>
                <w:szCs w:val="20"/>
              </w:rPr>
              <w:t>: § 4 ods. 4 a 6 a nahradiť demonštratívny výpočet taxatívnym vymedzením spracúvaných osobných údajov.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Z dôvodu jednoznačnosti právnej úpravy navrhujeme uviesť taxatívnym spôsobom rozsah „kontaktných údajov“. Súčasne žiadame vypustiť slovo „najmä“, keďže demonštratívny výpočet osobných údajov vytvára priestor na spracúvanie ďalších, vopred neurčených kategórií osobných údajov, čo nie je v súlade so zásadou minimalizácie údajov podľa čl. 5 ods. 1 písm. c) nariadenia (EÚ) 2016/679. Podľa uvedenej zásady musia byť osobné údaje primerané, relevantné a obmedzené na rozsah nevyhnutný vzhľadom na účel, na ktorý sa spracúvajú. Z uvedeného dôvodu považujeme za potrebné, aby právna úprava taxatívne vymedzovala rozsah spracúvaných osobných údajov.</w:t>
            </w:r>
          </w:p>
        </w:tc>
        <w:tc>
          <w:tcPr>
            <w:tcW w:w="628" w:type="dxa"/>
            <w:vAlign w:val="center"/>
          </w:tcPr>
          <w:p w14:paraId="74A19C94" w14:textId="12345FBC"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35C0E9D7" w14:textId="42619B00"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10.7.2026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 Iné kontaktné údaje navrhuje sám člen komory a dáva </w:t>
            </w:r>
            <w:proofErr w:type="spellStart"/>
            <w:r w:rsidRPr="00470C77">
              <w:rPr>
                <w:rFonts w:ascii="Times New Roman" w:hAnsi="Times New Roman" w:cs="Times New Roman"/>
                <w:noProof w:val="0"/>
                <w:sz w:val="20"/>
                <w:szCs w:val="20"/>
              </w:rPr>
              <w:t>súhla</w:t>
            </w:r>
            <w:proofErr w:type="spellEnd"/>
            <w:r w:rsidRPr="00470C77">
              <w:rPr>
                <w:rFonts w:ascii="Times New Roman" w:hAnsi="Times New Roman" w:cs="Times New Roman"/>
                <w:noProof w:val="0"/>
                <w:sz w:val="20"/>
                <w:szCs w:val="20"/>
              </w:rPr>
              <w:t xml:space="preserve"> s ich spracovaním a uchovávaní, resp. aj zverejnením.</w:t>
            </w:r>
          </w:p>
          <w:p w14:paraId="7700BD44" w14:textId="2D83D64C"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Rozpor je po vysvetlení odstránený.</w:t>
            </w:r>
          </w:p>
        </w:tc>
      </w:tr>
      <w:tr w:rsidR="00B760B1" w:rsidRPr="00470C77" w14:paraId="16D8FB7B" w14:textId="77777777" w:rsidTr="009F0B89">
        <w:trPr>
          <w:jc w:val="center"/>
        </w:trPr>
        <w:tc>
          <w:tcPr>
            <w:tcW w:w="1944" w:type="dxa"/>
          </w:tcPr>
          <w:p w14:paraId="631B5C8B"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UOOU 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na ochranu osobných údajov Slovenskej republiky</w:t>
            </w:r>
          </w:p>
        </w:tc>
        <w:tc>
          <w:tcPr>
            <w:tcW w:w="608" w:type="dxa"/>
            <w:vAlign w:val="center"/>
          </w:tcPr>
          <w:p w14:paraId="2BBA1FBB"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1E601D9B" w14:textId="40D69640"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w:t>
            </w:r>
            <w:r w:rsidR="009F0B89" w:rsidRPr="00470C77">
              <w:rPr>
                <w:rFonts w:ascii="Times New Roman" w:eastAsia="Times New Roman" w:hAnsi="Times New Roman" w:cs="Times New Roman"/>
                <w:b/>
                <w:noProof w:val="0"/>
                <w:sz w:val="20"/>
                <w:szCs w:val="20"/>
              </w:rPr>
              <w:t xml:space="preserve"> </w:t>
            </w:r>
            <w:r w:rsidRPr="00470C77">
              <w:rPr>
                <w:rFonts w:ascii="Times New Roman" w:eastAsia="Times New Roman" w:hAnsi="Times New Roman" w:cs="Times New Roman"/>
                <w:b/>
                <w:noProof w:val="0"/>
                <w:sz w:val="20"/>
                <w:szCs w:val="20"/>
              </w:rPr>
              <w:t>k § 3</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Žiadame v odseku 3 vymedziť účel spracúvania osobných údajov a uviesť presný výpočet osobných údajov, ktoré bude komora </w:t>
            </w:r>
            <w:proofErr w:type="spellStart"/>
            <w:r w:rsidRPr="00470C77">
              <w:rPr>
                <w:rFonts w:ascii="Times New Roman" w:eastAsia="Times New Roman" w:hAnsi="Times New Roman" w:cs="Times New Roman"/>
                <w:noProof w:val="0"/>
                <w:sz w:val="20"/>
                <w:szCs w:val="20"/>
              </w:rPr>
              <w:t>spracúvavať</w:t>
            </w:r>
            <w:proofErr w:type="spellEnd"/>
            <w:r w:rsidRPr="00470C77">
              <w:rPr>
                <w:rFonts w:ascii="Times New Roman" w:eastAsia="Times New Roman" w:hAnsi="Times New Roman" w:cs="Times New Roman"/>
                <w:noProof w:val="0"/>
                <w:sz w:val="20"/>
                <w:szCs w:val="20"/>
              </w:rPr>
              <w:t>. Taktiež navrhujeme uviesť dobu uchovávania osobných údajov.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Zároveň žiadame vypustiť odsek 4.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V súlade s čl. 6 ods. 1 Nariadenia Európskeho parlamentu a Rady (EÚ) 2016/679 je spracúvanie osobných údajov zákonné len vtedy, ak je založené na niektorom z ustanovených právnych základov, pričom právny základ musí byť dostatočne určitý a predvídateľný. Osobné údaje, ich rozsah by mal byť určený priamo zákonom a v súlade so zásadou minimalizácie údajov podľa čl. 5 ods. 1 písm. c) nariadenia (EÚ) 2016/679, podľa ktorej musia byť osobné údaje primerané, relevantné a obmedzené na nevyhnutný rozsah vzhľadom na účel, na ktorý sa spracúvajú.</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Navrhujeme zároveň vypustiť odsek 4, keďže predstavuje všeobecné oprávnenie na spracúvanie osobných údajov bez dostatočne určitého vymedzenia účelu, rozsahu spracúvaných osobných údajov a podmienok ich spracúvania, čo nie je v súlade s požiadavkami nariadenia (EÚ) 2016/679 na zákonnosť, transparentnosť a predvídateľnosť spracúvania osobných údajov.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Súčasne upozorňujeme, že kopírovanie alebo skenovanie úradných dokladov spravidla vedie k spracúvaniu širšieho rozsahu osobných údajov, než je nevyhnutné na dosiahnutie sledovaného účelu. Takáto právna úprava preto nie je v súlade so zásadou minimalizácie údajov podľa čl. 5 ods. 1 písm. c) nariadenia (EÚ) 2016/679, podľa ktorej musia byť osobné údaje primerané, relevantné a obmedzené na rozsah nevyhnutný vzhľadom na účel, na ktorý sa spracúvajú. Z uvedeného dôvodu navrhujeme ustanovenie vypustiť, prípadne explicitne vymedziť účel, rozsah spracúvaných osobných údajov a podmienky, za ktorých možno úradné doklady kopírovať alebo skenovať.</w:t>
            </w:r>
          </w:p>
        </w:tc>
        <w:tc>
          <w:tcPr>
            <w:tcW w:w="628" w:type="dxa"/>
            <w:vAlign w:val="center"/>
          </w:tcPr>
          <w:p w14:paraId="685C8086" w14:textId="7E495CB3"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3FBB7DE1" w14:textId="5DF1A7A2"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10.7.2026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 Rozpor je odstránený.</w:t>
            </w:r>
          </w:p>
        </w:tc>
      </w:tr>
      <w:tr w:rsidR="00B760B1" w:rsidRPr="00470C77" w14:paraId="167BA26D" w14:textId="77777777" w:rsidTr="009F0B89">
        <w:trPr>
          <w:jc w:val="center"/>
        </w:trPr>
        <w:tc>
          <w:tcPr>
            <w:tcW w:w="1944" w:type="dxa"/>
          </w:tcPr>
          <w:p w14:paraId="1D344FE3"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UOOU 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na ochranu osobných údajov Slovenskej republiky</w:t>
            </w:r>
          </w:p>
        </w:tc>
        <w:tc>
          <w:tcPr>
            <w:tcW w:w="608" w:type="dxa"/>
            <w:vAlign w:val="center"/>
          </w:tcPr>
          <w:p w14:paraId="7AE985C3"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6BBD82EC" w14:textId="078D27A4"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w:t>
            </w:r>
            <w:r w:rsidR="009F0B89" w:rsidRPr="00470C77">
              <w:rPr>
                <w:rFonts w:ascii="Times New Roman" w:eastAsia="Times New Roman" w:hAnsi="Times New Roman" w:cs="Times New Roman"/>
                <w:b/>
                <w:noProof w:val="0"/>
                <w:sz w:val="20"/>
                <w:szCs w:val="20"/>
              </w:rPr>
              <w:t xml:space="preserve"> </w:t>
            </w:r>
            <w:r w:rsidRPr="00470C77">
              <w:rPr>
                <w:rFonts w:ascii="Times New Roman" w:eastAsia="Times New Roman" w:hAnsi="Times New Roman" w:cs="Times New Roman"/>
                <w:b/>
                <w:noProof w:val="0"/>
                <w:sz w:val="20"/>
                <w:szCs w:val="20"/>
              </w:rPr>
              <w:t>k § 4 ods. 6</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Žiadame vypustiť slovo „najmä“ a taxatívne vymedziť rozsah osobných údajov vedených v zozname členov komory. Zároveň žiadame, aby návrh zákona priamo ustanovil rozsah zverejňovaných osobných údajov, podmienky ich zverejňovania, ako aj dobu ich zverejnenia a uchovávania. Uvedené skutočnosti nemožno ponechať na úpravu vnútorným predpisom komory.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V prípade osobných údajov by mal byť ich rozsah explicitne uvedený v návrhu zákona aj na akú dobu budú tieto údaje zverejnené.</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Navrhované ustanovenie ponecháva podstatné náležitosti spracúvania osobných údajov, najmä obsah zoznamu členov komory a podmienky zverejňovania osobných údajov, na vnútorný predpis komory. Takáto právna úprava nezabezpečuje dostatočne určitý a predvídateľný právny základ spracúvania osobných údajov.</w:t>
            </w:r>
            <w:r w:rsidRPr="00470C77">
              <w:rPr>
                <w:rFonts w:ascii="Times New Roman" w:eastAsia="Times New Roman" w:hAnsi="Times New Roman" w:cs="Times New Roman"/>
                <w:noProof w:val="0"/>
                <w:sz w:val="20"/>
                <w:szCs w:val="20"/>
              </w:rPr>
              <w:br/>
              <w:t xml:space="preserve">V súlade s čl. 6 ods. 1 nariadenia (EÚ) 2016/679 musí byť spracúvanie osobných </w:t>
            </w:r>
            <w:r w:rsidRPr="00470C77">
              <w:rPr>
                <w:rFonts w:ascii="Times New Roman" w:eastAsia="Times New Roman" w:hAnsi="Times New Roman" w:cs="Times New Roman"/>
                <w:noProof w:val="0"/>
                <w:sz w:val="20"/>
                <w:szCs w:val="20"/>
              </w:rPr>
              <w:lastRenderedPageBreak/>
              <w:t>údajov založené na právnom základe ustanovenom právnym predpisom, ktorý je dostatočne jasný, presný a predvídateľný. Zároveň podľa čl. 5 ods. 1 písm. c) nariadenia (EÚ) 2016/679 platí zásada minimalizácie údajov, podľa ktorej musia byť osobné údaje primerané, relevantné a obmedzené na rozsah nevyhnutný vzhľadom na účel, na ktorý sa spracúvajú. Z uvedeného dôvodu je potrebné, aby zákon taxatívne ustanovil rozsah spracúvaných a zverejňovaných osobných údajov, podmienky ich zverejňovania, ako aj dobu ich zverejnenia a uchovávania, a tieto náležitosti neboli ponechané na úpravu vnútorným predpisom komory.</w:t>
            </w:r>
          </w:p>
        </w:tc>
        <w:tc>
          <w:tcPr>
            <w:tcW w:w="628" w:type="dxa"/>
            <w:vAlign w:val="center"/>
          </w:tcPr>
          <w:p w14:paraId="605485F4" w14:textId="1AB8E325"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A</w:t>
            </w:r>
          </w:p>
        </w:tc>
        <w:tc>
          <w:tcPr>
            <w:tcW w:w="2612" w:type="dxa"/>
          </w:tcPr>
          <w:p w14:paraId="25A3C2F9" w14:textId="66E86F31"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10.7.2026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 Ustanovenie sa upraví tak, aby nemohlo dôjsť k svojvoľnému rozšíreniu okruhu osobných údajov. Rozpor je odstránený.</w:t>
            </w:r>
          </w:p>
        </w:tc>
      </w:tr>
      <w:tr w:rsidR="00B760B1" w:rsidRPr="00470C77" w14:paraId="39D90FCF" w14:textId="77777777" w:rsidTr="009F0B89">
        <w:trPr>
          <w:jc w:val="center"/>
        </w:trPr>
        <w:tc>
          <w:tcPr>
            <w:tcW w:w="1944" w:type="dxa"/>
          </w:tcPr>
          <w:p w14:paraId="2012EC84"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UOOU 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na ochranu osobných údajov Slovenskej republiky</w:t>
            </w:r>
          </w:p>
        </w:tc>
        <w:tc>
          <w:tcPr>
            <w:tcW w:w="608" w:type="dxa"/>
            <w:vAlign w:val="center"/>
          </w:tcPr>
          <w:p w14:paraId="11085148"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0722FC05" w14:textId="3DF03E2C"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Čl. I</w:t>
            </w:r>
            <w:r w:rsidR="009F0B89" w:rsidRPr="00470C77">
              <w:rPr>
                <w:rFonts w:ascii="Times New Roman" w:eastAsia="Times New Roman" w:hAnsi="Times New Roman" w:cs="Times New Roman"/>
                <w:b/>
                <w:noProof w:val="0"/>
                <w:sz w:val="20"/>
                <w:szCs w:val="20"/>
              </w:rPr>
              <w:t xml:space="preserve"> </w:t>
            </w:r>
            <w:r w:rsidRPr="00470C77">
              <w:rPr>
                <w:rFonts w:ascii="Times New Roman" w:eastAsia="Times New Roman" w:hAnsi="Times New Roman" w:cs="Times New Roman"/>
                <w:b/>
                <w:noProof w:val="0"/>
                <w:sz w:val="20"/>
                <w:szCs w:val="20"/>
              </w:rPr>
              <w:t>k § 15 ods. 2 písm. j) a písm. o)</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Z formulácie písm. j) nie je zrejmé rozsah oprávnení a povinností úradu komory pri zabezpečovaní ochrany osobných údajov. Žiadame spresniť formuláciu aby lepšie definovala účel.</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V písm. o) žiadame upraviť pri vydávaní oznámenia úradu komory o zániku členstva rozsah osobných údajov obsiahnutých v oznámení o zániku členstva v komore, účel ich spracúvania, okruh príjemcov alebo osôb, ktorým sa tieto údaje poskytujú alebo sprístupňujú, ako aj dobu uchovávania osobných údajov v informačnom systéme.</w:t>
            </w:r>
          </w:p>
        </w:tc>
        <w:tc>
          <w:tcPr>
            <w:tcW w:w="628" w:type="dxa"/>
            <w:vAlign w:val="center"/>
          </w:tcPr>
          <w:p w14:paraId="642AFC85" w14:textId="7DFE8C0E"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602656B4" w14:textId="4EC5FA4C"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10.7.2026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 Rozpor je odstránený.</w:t>
            </w:r>
          </w:p>
        </w:tc>
      </w:tr>
      <w:tr w:rsidR="00B760B1" w:rsidRPr="00470C77" w14:paraId="05226427" w14:textId="77777777" w:rsidTr="009F0B89">
        <w:trPr>
          <w:jc w:val="center"/>
        </w:trPr>
        <w:tc>
          <w:tcPr>
            <w:tcW w:w="1944" w:type="dxa"/>
          </w:tcPr>
          <w:p w14:paraId="57403890"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UOOU 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na ochranu osobných údajov Slovenskej republiky</w:t>
            </w:r>
          </w:p>
        </w:tc>
        <w:tc>
          <w:tcPr>
            <w:tcW w:w="608" w:type="dxa"/>
            <w:vAlign w:val="center"/>
          </w:tcPr>
          <w:p w14:paraId="55C6C746"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45D7B5E6" w14:textId="77777777"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II k § 42 ods. 7 , § 47 ods. 5 a § 42 ods. 11, 47 ods. 11</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Žiadame pri vydávaní osvedčení o odbornej spôsobilosti uviesť aj dobu na akú sa vydávajú. V nasledujúcich ustanoveniach sú uvedené podmienky zániku osvedčenia, avšak nie je uvedené na akú dobu sa vydáva takéto osvedčenie.</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Pri zverejňovaní osvedčení o odbornej spôsobilosti alebo pri zverejňovaní registra hospodárov žiadame uviesť dobu uchovávania osobných údajov.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V súlade s čl. 5 ods. 2 písm. e) Nariadenia Európskeho parlamentu a Rady (EÚ) 2016/679 osobné údaje musia byť uchovávané vo forme, ktorá umožňuje identifikáciu dotknutých osôb najviac dovtedy, kým je to potrebné na účely na ktoré sa osobné údaje spracúvajú.</w:t>
            </w:r>
          </w:p>
        </w:tc>
        <w:tc>
          <w:tcPr>
            <w:tcW w:w="628" w:type="dxa"/>
            <w:vAlign w:val="center"/>
          </w:tcPr>
          <w:p w14:paraId="7F6A20DA" w14:textId="2C98C300"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ČA</w:t>
            </w:r>
          </w:p>
        </w:tc>
        <w:tc>
          <w:tcPr>
            <w:tcW w:w="2612" w:type="dxa"/>
          </w:tcPr>
          <w:p w14:paraId="257B4568" w14:textId="6E31BD12"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10.7.2026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 Osvedčenia sa vydávajú na neurčitú dobu a nezverejňujú sa. Rozpor je po vysvetlení odstránený. </w:t>
            </w:r>
          </w:p>
        </w:tc>
      </w:tr>
      <w:tr w:rsidR="00B760B1" w:rsidRPr="00470C77" w14:paraId="08836CF4" w14:textId="77777777" w:rsidTr="009F0B89">
        <w:trPr>
          <w:jc w:val="center"/>
        </w:trPr>
        <w:tc>
          <w:tcPr>
            <w:tcW w:w="1944" w:type="dxa"/>
          </w:tcPr>
          <w:p w14:paraId="1368D695"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UOOU 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na ochranu osobných údajov Slovenskej republiky</w:t>
            </w:r>
          </w:p>
        </w:tc>
        <w:tc>
          <w:tcPr>
            <w:tcW w:w="608" w:type="dxa"/>
            <w:vAlign w:val="center"/>
          </w:tcPr>
          <w:p w14:paraId="37FCBE43"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w:t>
            </w:r>
          </w:p>
        </w:tc>
        <w:tc>
          <w:tcPr>
            <w:tcW w:w="7168" w:type="dxa"/>
          </w:tcPr>
          <w:p w14:paraId="761BE9A7" w14:textId="77777777"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III k § 32d ods. 3</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Žiadame upraviť rozsah osobných údajov, resp. rozsah dokumentácie, ktoré budú vymieňané medzi orgánmi štátnej správy, lesníckou komorou a ministerstvom vnútra.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V súlade s čl. 6 ods. 1 Nariadenia Európskeho parlamentu a Rady (EÚ) 2016/679 je spracúvanie osobných údajov zákonné len vtedy, ak je založené na niektorom z ustanovených právnych základov, pričom právny základ musí byť dostatočne určitý a predvídateľný.</w:t>
            </w:r>
          </w:p>
        </w:tc>
        <w:tc>
          <w:tcPr>
            <w:tcW w:w="628" w:type="dxa"/>
            <w:vAlign w:val="center"/>
          </w:tcPr>
          <w:p w14:paraId="27DF994A" w14:textId="1257CA55"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48087BD5" w14:textId="540A64B7"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Dňa 10.7.2026 sa uskutočnilo </w:t>
            </w:r>
            <w:proofErr w:type="spellStart"/>
            <w:r w:rsidRPr="00470C77">
              <w:rPr>
                <w:rFonts w:ascii="Times New Roman" w:hAnsi="Times New Roman" w:cs="Times New Roman"/>
                <w:noProof w:val="0"/>
                <w:sz w:val="20"/>
                <w:szCs w:val="20"/>
              </w:rPr>
              <w:t>rozporové</w:t>
            </w:r>
            <w:proofErr w:type="spellEnd"/>
            <w:r w:rsidRPr="00470C77">
              <w:rPr>
                <w:rFonts w:ascii="Times New Roman" w:hAnsi="Times New Roman" w:cs="Times New Roman"/>
                <w:noProof w:val="0"/>
                <w:sz w:val="20"/>
                <w:szCs w:val="20"/>
              </w:rPr>
              <w:t xml:space="preserve"> konanie. Rozpor je po vysvetlení odstránený.</w:t>
            </w:r>
          </w:p>
        </w:tc>
      </w:tr>
      <w:tr w:rsidR="00B760B1" w:rsidRPr="00470C77" w14:paraId="2D5212BC" w14:textId="77777777" w:rsidTr="009F0B89">
        <w:trPr>
          <w:jc w:val="center"/>
        </w:trPr>
        <w:tc>
          <w:tcPr>
            <w:tcW w:w="1944" w:type="dxa"/>
          </w:tcPr>
          <w:p w14:paraId="34F78690"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Verejnosť</w:t>
            </w:r>
            <w:r w:rsidRPr="00470C77">
              <w:rPr>
                <w:rFonts w:ascii="Times New Roman" w:eastAsia="Times New Roman" w:hAnsi="Times New Roman" w:cs="Times New Roman"/>
                <w:b/>
                <w:noProof w:val="0"/>
                <w:sz w:val="20"/>
                <w:szCs w:val="20"/>
              </w:rPr>
              <w:br/>
            </w:r>
            <w:proofErr w:type="spellStart"/>
            <w:r w:rsidRPr="00470C77">
              <w:rPr>
                <w:rFonts w:ascii="Times New Roman" w:eastAsia="Times New Roman" w:hAnsi="Times New Roman" w:cs="Times New Roman"/>
                <w:noProof w:val="0"/>
                <w:sz w:val="20"/>
                <w:szCs w:val="20"/>
              </w:rPr>
              <w:t>Verejnosť</w:t>
            </w:r>
            <w:proofErr w:type="spellEnd"/>
          </w:p>
        </w:tc>
        <w:tc>
          <w:tcPr>
            <w:tcW w:w="608" w:type="dxa"/>
            <w:vAlign w:val="center"/>
          </w:tcPr>
          <w:p w14:paraId="16F20573" w14:textId="77777777"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DC7DD06" w14:textId="5AC44F55"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Pripomienky k návrhu zákona o Slovenskej lesníckej komore a o zmene a doplnení niektorých zákonov</w:t>
            </w:r>
            <w:r w:rsidRPr="00470C77">
              <w:rPr>
                <w:rFonts w:ascii="Times New Roman" w:eastAsia="Times New Roman" w:hAnsi="Times New Roman" w:cs="Times New Roman"/>
                <w:noProof w:val="0"/>
                <w:sz w:val="20"/>
                <w:szCs w:val="20"/>
              </w:rPr>
              <w:br/>
              <w:t>Na základe oznámenia o medzirezortnom pripomienkovom konaní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na portáli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slovlex.sk č. LP/2026/326 k návrhu zákona o Slovenskej lesníckej komore a o zmene a doplnení niektorých zákonov, predkladáme k predmetnému návrhu nasledujúce pripomienky.</w:t>
            </w:r>
            <w:r w:rsidRPr="00470C77">
              <w:rPr>
                <w:rFonts w:ascii="Times New Roman" w:eastAsia="Times New Roman" w:hAnsi="Times New Roman" w:cs="Times New Roman"/>
                <w:noProof w:val="0"/>
                <w:sz w:val="20"/>
                <w:szCs w:val="20"/>
              </w:rPr>
              <w:br/>
              <w:t>Identifikácia predkladateľa pripomienok:</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 xml:space="preserve">Ing. Vladimír </w:t>
            </w:r>
            <w:proofErr w:type="spellStart"/>
            <w:r w:rsidRPr="00470C77">
              <w:rPr>
                <w:rFonts w:ascii="Times New Roman" w:eastAsia="Times New Roman" w:hAnsi="Times New Roman" w:cs="Times New Roman"/>
                <w:noProof w:val="0"/>
                <w:sz w:val="20"/>
                <w:szCs w:val="20"/>
              </w:rPr>
              <w:t>Novodomský</w:t>
            </w:r>
            <w:proofErr w:type="spellEnd"/>
            <w:r w:rsidRPr="00470C77">
              <w:rPr>
                <w:rFonts w:ascii="Times New Roman" w:eastAsia="Times New Roman" w:hAnsi="Times New Roman" w:cs="Times New Roman"/>
                <w:noProof w:val="0"/>
                <w:sz w:val="20"/>
                <w:szCs w:val="20"/>
              </w:rPr>
              <w:t>, Bazová ulica 6477/8, 984 01 Lučenec</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K Článku I. </w:t>
            </w:r>
            <w:r w:rsidRPr="00470C77">
              <w:rPr>
                <w:rFonts w:ascii="Times New Roman" w:eastAsia="Times New Roman" w:hAnsi="Times New Roman" w:cs="Times New Roman"/>
                <w:noProof w:val="0"/>
                <w:sz w:val="20"/>
                <w:szCs w:val="20"/>
              </w:rPr>
              <w:br/>
              <w:t>1.)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 9 ods.</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1 za slová „(ďalej len „oblastná komora“)“ požadujeme doplniť text: „a odborné sekcie pre držiteľov osvedčenia odborného lesného hospodára, držiteľov osvedčenia o odbornej spôsobilosti vyhotovovateľa programu starostlivosti o lesy a držiteľov osvedčenia o odbornej spôsobilosti na činnosť s lesným reprodukčným materiálom.“ – zásadná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2.)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9 ods. 2</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za slovo „zriadiť“ požadujeme doplniť slovo „ďalšie“ – zásadná pripomienka</w:t>
            </w:r>
            <w:r w:rsidRPr="00470C77">
              <w:rPr>
                <w:rFonts w:ascii="Times New Roman" w:eastAsia="Times New Roman" w:hAnsi="Times New Roman" w:cs="Times New Roman"/>
                <w:noProof w:val="0"/>
                <w:sz w:val="20"/>
                <w:szCs w:val="20"/>
              </w:rPr>
              <w:br/>
              <w:t>Odôvodnenie k bodu 1.) a bodu 2.):</w:t>
            </w:r>
            <w:r w:rsidRPr="00470C77">
              <w:rPr>
                <w:rFonts w:ascii="Times New Roman" w:eastAsia="Times New Roman" w:hAnsi="Times New Roman" w:cs="Times New Roman"/>
                <w:noProof w:val="0"/>
                <w:sz w:val="20"/>
                <w:szCs w:val="20"/>
              </w:rPr>
              <w:br/>
              <w:t>Povinné členstvo sa týka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troch kategórií držiteľov osvedčení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so špecifickými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rozdielnymi činnosťami a problémami a preto by každá kategória držiteľov osvedčení mala mať vlastnú sekciu. Vznik tejto sekcie by mal vyplývať zo zákona aby bola garantovaná existencia týchto sekcií. Zastávame názor, že procesná úprava činnosti sekcií uvedená v odseku 2 v poslednej vete je pre garanciu vzniku týchto troch odborných sekcií nedostatočná.</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3.) V článku II.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v § 47 požadujeme</w:t>
            </w:r>
            <w:r w:rsidRPr="00470C77">
              <w:rPr>
                <w:rFonts w:ascii="Times New Roman" w:eastAsia="Times New Roman" w:hAnsi="Times New Roman" w:cs="Times New Roman"/>
                <w:noProof w:val="0"/>
                <w:sz w:val="20"/>
                <w:szCs w:val="20"/>
              </w:rPr>
              <w:br/>
              <w:t xml:space="preserve"> </w:t>
            </w:r>
            <w:r w:rsidRPr="00470C77">
              <w:rPr>
                <w:rFonts w:ascii="Times New Roman" w:eastAsia="Times New Roman" w:hAnsi="Times New Roman" w:cs="Times New Roman"/>
                <w:noProof w:val="0"/>
                <w:sz w:val="20"/>
                <w:szCs w:val="20"/>
              </w:rPr>
              <w:br/>
              <w:t>alternatíva I – ponechať doterajšiu právnu úpravu zákona o lesoch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oblasti výkonu činnosti odborného lesného hospodára, to znamená, z návrhu zákona a navrhovanej úpravy znenia § 47 vypustiť znenie odsekov 9, 10, 11, 12, 13 a 15 a zároveň v § 47 ponechať doterajšie znenie § 47 ods. 8 a 10 upravujúce výkon činnosti odborného lesného hospodára.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alternatíva II. </w:t>
            </w:r>
            <w:r w:rsidRPr="00470C77">
              <w:rPr>
                <w:rFonts w:ascii="Times New Roman" w:eastAsia="Times New Roman" w:hAnsi="Times New Roman" w:cs="Times New Roman"/>
                <w:noProof w:val="0"/>
                <w:sz w:val="20"/>
                <w:szCs w:val="20"/>
              </w:rPr>
              <w:br/>
              <w:t>- § 47 ods. 11 upraviť nasledovne „Ak hospodár alebo osoba podľa odseku 2 nepostupuje podľa odseku 10, hospodár môže na výmere väčšej ako 2 000 hektárov a menšej ako 5 000 hektárov vykonávať činnosti hospodára, ak s tým súhlasí príslušný orgán štátnej správy lesného hospodárstva. Príslušným orgánom je orgán štátnej správy lesného hospodárstva – okresný úrad v sídle kraja podľa miesta trvalého pobytu odborného lesného hospodára; súhlas podľa odseku 11 a 12 sa zaznamená v registri hospodárov.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 47 ods. 12 upraviť nasledovne „Príslušný orgán štátnej správy lesného hospodárstva vydá súhlas podľa odseku 11 k výmere väčšej ako 5 000 hektárov, alebo ak obhospodarovateľ lesa zamestnáva fyzickú osobu najmenej s úplným stredným odborným vzdelaním lesníckeho zamerania a zo zmluvy medzi obhospodarovateľom lesa a hospodárom alebo s osobou podľa odseku 2 uzatvorenou podľa odseku 15 alebo z oznámenia podľa odseku 15 vyplýva, že táto fyzická osoba bude v mene obhospodarovateľa lesa plniť úlohy podľa pokynov hospodára. Fyzickou osobou podľa prvej vety môže byť aj osoba, ktorá je iným hospodárom ako hospodár, s ktorým má obhospodarovateľ lesa uzatvorenú zmluvu podľa odseku 15, a ktorá </w:t>
            </w:r>
            <w:r w:rsidRPr="00470C77">
              <w:rPr>
                <w:rFonts w:ascii="Times New Roman" w:eastAsia="Times New Roman" w:hAnsi="Times New Roman" w:cs="Times New Roman"/>
                <w:noProof w:val="0"/>
                <w:sz w:val="20"/>
                <w:szCs w:val="20"/>
              </w:rPr>
              <w:lastRenderedPageBreak/>
              <w:t xml:space="preserve">nevykonáva činnosť hospodára podľa odseku 9 alebo ju vykonáva na výmere najviac 500 hektárov.“ </w:t>
            </w:r>
            <w:r w:rsidRPr="00470C77">
              <w:rPr>
                <w:rFonts w:ascii="Times New Roman" w:eastAsia="Times New Roman" w:hAnsi="Times New Roman" w:cs="Times New Roman"/>
                <w:noProof w:val="0"/>
                <w:sz w:val="20"/>
                <w:szCs w:val="20"/>
              </w:rPr>
              <w:br/>
              <w:t>Pripomienka v tomto bode 3 je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zásadnou pripomienkou.</w:t>
            </w:r>
            <w:r w:rsidRPr="00470C77">
              <w:rPr>
                <w:rFonts w:ascii="Times New Roman" w:eastAsia="Times New Roman" w:hAnsi="Times New Roman" w:cs="Times New Roman"/>
                <w:noProof w:val="0"/>
                <w:sz w:val="20"/>
                <w:szCs w:val="20"/>
              </w:rPr>
              <w:br/>
              <w:t>Odôvodnenie k bodu 3.):</w:t>
            </w:r>
            <w:r w:rsidRPr="00470C77">
              <w:rPr>
                <w:rFonts w:ascii="Times New Roman" w:eastAsia="Times New Roman" w:hAnsi="Times New Roman" w:cs="Times New Roman"/>
                <w:noProof w:val="0"/>
                <w:sz w:val="20"/>
                <w:szCs w:val="20"/>
              </w:rPr>
              <w:br/>
              <w:t>Pôvodná výmera na výkon činnosti odborného lesného hospodára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- 2000 ha bola stanovená v čase keď prebiehalo navrátenie obhospodarovania pôvodným vlastníkom, ktorí boli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často bez znalostí a skúseností. V tom čase bola tiež určená cena za výkon činnosti OLH. V súčasnosti štát nereguluje cenu služieb (ako je to napr. u notárov) ani ich služby nefinancuje z verejných zdrojov (napr. humánny lekár).</w:t>
            </w:r>
            <w:r w:rsidRPr="00470C77">
              <w:rPr>
                <w:rFonts w:ascii="Times New Roman" w:eastAsia="Times New Roman" w:hAnsi="Times New Roman" w:cs="Times New Roman"/>
                <w:noProof w:val="0"/>
                <w:sz w:val="20"/>
                <w:szCs w:val="20"/>
              </w:rPr>
              <w:br/>
              <w:t>V súčasnosti sa jedná o viazanú živnosť a držitelia osvedčenia OLH podnikajú na voľnom trhu, podobne ako členovia iných profesijných komôr. V žiadnej profesii nie je obmedzenie v rozsahu výkonu činnosti a vlastným obmedzením je len individuálna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schopnosť zvládnuť určitý počet klientov (v tomto prípade je klientom obhospodarovateľ lesa).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naopak aj pri menšej výmere môže byť výkon činnosti 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nekvalitný.</w:t>
            </w:r>
            <w:r w:rsidRPr="00470C77">
              <w:rPr>
                <w:rFonts w:ascii="Times New Roman" w:eastAsia="Times New Roman" w:hAnsi="Times New Roman" w:cs="Times New Roman"/>
                <w:noProof w:val="0"/>
                <w:sz w:val="20"/>
                <w:szCs w:val="20"/>
              </w:rPr>
              <w:br/>
              <w:t>Povinné zamestnávanie personálu, ako je v úprave § 47 zákona o lesoch navrhnuté, je v iných profesiách povinné napr.</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len u lekárov (nie u všetkých špecializácii) a aj to je v súčasnosti zjednodušené tzv. zdieľaním sestier. Podotýkame, že pri tomto lekárskom príklade sa jedná o financovanie lekára z verejných zdrojov.</w:t>
            </w:r>
            <w:r w:rsidRPr="00470C77">
              <w:rPr>
                <w:rFonts w:ascii="Times New Roman" w:eastAsia="Times New Roman" w:hAnsi="Times New Roman" w:cs="Times New Roman"/>
                <w:noProof w:val="0"/>
                <w:sz w:val="20"/>
                <w:szCs w:val="20"/>
              </w:rPr>
              <w:br/>
              <w:t xml:space="preserve">Návrh úpravy zákona v tejto oblasti </w:t>
            </w:r>
            <w:r w:rsidRPr="00470C77">
              <w:rPr>
                <w:rFonts w:ascii="Times New Roman" w:eastAsia="Times New Roman" w:hAnsi="Times New Roman" w:cs="Times New Roman"/>
                <w:noProof w:val="0"/>
                <w:sz w:val="20"/>
                <w:szCs w:val="20"/>
              </w:rPr>
              <w:br/>
              <w:t>- Zvyšuje byrokratickú záťaž na orgánoch štátnej správy povinnosťou sledovať kto má a kto nemá „zamestnanca“.</w:t>
            </w:r>
            <w:r w:rsidRPr="00470C77">
              <w:rPr>
                <w:rFonts w:ascii="Times New Roman" w:eastAsia="Times New Roman" w:hAnsi="Times New Roman" w:cs="Times New Roman"/>
                <w:noProof w:val="0"/>
                <w:sz w:val="20"/>
                <w:szCs w:val="20"/>
              </w:rPr>
              <w:br/>
              <w:t>- Má priamy finančný dopad najmä na stredných a drobných obhospodarovateľov lesa, ktorých je regionálne veľké množstvo.</w:t>
            </w:r>
            <w:r w:rsidRPr="00470C77">
              <w:rPr>
                <w:rFonts w:ascii="Times New Roman" w:eastAsia="Times New Roman" w:hAnsi="Times New Roman" w:cs="Times New Roman"/>
                <w:noProof w:val="0"/>
                <w:sz w:val="20"/>
                <w:szCs w:val="20"/>
              </w:rPr>
              <w:br/>
              <w:t>- Má priamy dopad na zvýšenie byrokracie na vlastný výkon viazanej činnosti OLH.</w:t>
            </w:r>
            <w:r w:rsidRPr="00470C77">
              <w:rPr>
                <w:rFonts w:ascii="Times New Roman" w:eastAsia="Times New Roman" w:hAnsi="Times New Roman" w:cs="Times New Roman"/>
                <w:noProof w:val="0"/>
                <w:sz w:val="20"/>
                <w:szCs w:val="20"/>
              </w:rPr>
              <w:br/>
              <w:t>Na vysvetlenie k tomu uvádzame, že stredné a menšie subjekty si nemôžu dovoliť zamestnávať odborný lesnícky personál a väčšinu činnosti vykonávajú najmä členovia výboru spoločnosti najmä pri predaji dreva a samotné činnosti sú vykonávané dodávateľsky. Systém sa môže líšiť, ale znovu je tu snaha o čo najefektívnejšie hospodárenie. Za desaťročia fungovania sa väčšinou vytvoril funkčný systém hospodárenia. OLH je tu skôr v pozícii poradcu a „strážcu“ zákonnosti vykonávaných činností. Navrhovaná úprava a obmedzenia by často znemožnili vlastníkom najať si OLH „s dobrým menom“, či len proste toho ktorého chcú.</w:t>
            </w:r>
            <w:r w:rsidRPr="00470C77">
              <w:rPr>
                <w:rFonts w:ascii="Times New Roman" w:eastAsia="Times New Roman" w:hAnsi="Times New Roman" w:cs="Times New Roman"/>
                <w:noProof w:val="0"/>
                <w:sz w:val="20"/>
                <w:szCs w:val="20"/>
              </w:rPr>
              <w:br/>
              <w:t>Samotní OLH, ktorí vykonávajú činnosť ako živnostníci, nie sú schopní pri cenách za výkon činnosti OLH zaplatiť zamestnanca.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Dá sa povedať, že aj výmera 2000 či 3000 ha, je aj pre jednu osobu pri súčasnom daňovo odvodovom zaťažení a nákladoch, ktoré si táto práca vyžaduje, nedostatočná. Hrozí, že mnohí túto činnosť opustia. </w:t>
            </w:r>
            <w:r w:rsidRPr="00470C77">
              <w:rPr>
                <w:rFonts w:ascii="Times New Roman" w:eastAsia="Times New Roman" w:hAnsi="Times New Roman" w:cs="Times New Roman"/>
                <w:noProof w:val="0"/>
                <w:sz w:val="20"/>
                <w:szCs w:val="20"/>
              </w:rPr>
              <w:br/>
              <w:t>Vydávanie povolení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sledovanie výmer, resp. zamestnancov na danej výmere, len zbytočne zaťažuje pracovníkov okresných úradov.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Otázne je tiež kontrolovanie zmlúv a reálneho výkonu lesníckych činnosti u živnostníkov. V súčasnosti, ale aj v blízkej budúcnosti bude skôr nedostatok OLH, ktorý budú ochotní vykonávať činnosti OLH pre menších obhospodarovateľov.</w:t>
            </w:r>
            <w:r w:rsidRPr="00470C77">
              <w:rPr>
                <w:rFonts w:ascii="Times New Roman" w:eastAsia="Times New Roman" w:hAnsi="Times New Roman" w:cs="Times New Roman"/>
                <w:noProof w:val="0"/>
                <w:sz w:val="20"/>
                <w:szCs w:val="20"/>
              </w:rPr>
              <w:br/>
              <w:t xml:space="preserve">Z dôvodovej správy vyplýva, že cieľom úpravy § 47 v tejto oblasti je umožnenie výkonu činnosti OLH na väčšej výmere a zjednotenie výkonu štátnej správy. Súhlasíme s týmto cieľom, avšak navrhované riešenie z nami uvádzaných dôvodov </w:t>
            </w:r>
            <w:r w:rsidRPr="00470C77">
              <w:rPr>
                <w:rFonts w:ascii="Times New Roman" w:eastAsia="Times New Roman" w:hAnsi="Times New Roman" w:cs="Times New Roman"/>
                <w:noProof w:val="0"/>
                <w:sz w:val="20"/>
                <w:szCs w:val="20"/>
              </w:rPr>
              <w:lastRenderedPageBreak/>
              <w:t>nedáva garanciu zjednodušenia tohto systému.</w:t>
            </w:r>
            <w:r w:rsidRPr="00470C77">
              <w:rPr>
                <w:rFonts w:ascii="Times New Roman" w:eastAsia="Times New Roman" w:hAnsi="Times New Roman" w:cs="Times New Roman"/>
                <w:noProof w:val="0"/>
                <w:sz w:val="20"/>
                <w:szCs w:val="20"/>
              </w:rPr>
              <w:br/>
              <w:t xml:space="preserve">Nami navrhovaná úprava, z vyššie uvedených dôvodov požaduje buď ponechanie doterajšej právnej úpravy, alebo najmä v alternatíve II. predkladá možnosť riešenia, s týmto predpokladaným výsledkom v praxi. </w:t>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Súhlas orgánu štátnej správy na výkon činnosti OLH od 2000 do 5000 ha by mal byť vydaný na plochu, bez obhospodarovateľov, </w:t>
            </w:r>
            <w:r w:rsidRPr="00470C77">
              <w:rPr>
                <w:rFonts w:ascii="Times New Roman" w:eastAsia="Times New Roman" w:hAnsi="Times New Roman" w:cs="Times New Roman"/>
                <w:noProof w:val="0"/>
                <w:sz w:val="20"/>
                <w:szCs w:val="20"/>
              </w:rPr>
              <w:br/>
              <w:t>- Pri zápise OLH k obhospodarovateľovi lesa okresný úrad v informačnom systéme preverí celkový plošný</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 činnosti 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 vydanou</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výnimkou.</w:t>
            </w:r>
            <w:r w:rsidRPr="00470C77">
              <w:rPr>
                <w:rFonts w:ascii="Times New Roman" w:eastAsia="Times New Roman" w:hAnsi="Times New Roman" w:cs="Times New Roman"/>
                <w:noProof w:val="0"/>
                <w:sz w:val="20"/>
                <w:szCs w:val="20"/>
              </w:rPr>
              <w:br/>
              <w:t>- Pri uplatnení postupu podľa upraveného odseku 12 (nad 5000 ha) sa predpokladá, že ten jeden zamestnanec je na každých začatých 1000 ha.</w:t>
            </w:r>
            <w:r w:rsidRPr="00470C77">
              <w:rPr>
                <w:rFonts w:ascii="Times New Roman" w:eastAsia="Times New Roman" w:hAnsi="Times New Roman" w:cs="Times New Roman"/>
                <w:noProof w:val="0"/>
                <w:sz w:val="20"/>
                <w:szCs w:val="20"/>
              </w:rPr>
              <w:br/>
              <w:t>- Toto riešenie znižuje byrokraciu, a zjednodušuje celý systém.</w:t>
            </w:r>
            <w:r w:rsidRPr="00470C77">
              <w:rPr>
                <w:rFonts w:ascii="Times New Roman" w:eastAsia="Times New Roman" w:hAnsi="Times New Roman" w:cs="Times New Roman"/>
                <w:noProof w:val="0"/>
                <w:sz w:val="20"/>
                <w:szCs w:val="20"/>
              </w:rPr>
              <w:br/>
              <w:t>- Samotní pracovníci štátnej správy majú najlepší prehľad o kvalite OLH a ich schopnosti vykonávať túto činnosť aj na väčšej výmere. Majú tiež nástroje ako zjednať nápravu, ak si OLH neplní svoje povinnosti.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Veríme, že tieto pripomienky a odôvodnenie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bodu 3. budú pre finálnu úpravu problematiky</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výkonu činnosti OLH prínosom, a že dôjde k prehodnoteniu navrhovanej zmeny tak, aby tento systém bol v budúcnosti jednoduchší a prehľadnejší.</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4.) V článku II. - v § 47 ods. 16 požadujeme bodku nahradiť bodkočiarkou a vložiť nasledujúci text: „u obhospodarovateľov lesa malých výmer náklady hradí štát.“ – zásadná pripomienka.</w:t>
            </w:r>
            <w:r w:rsidRPr="00470C77">
              <w:rPr>
                <w:rFonts w:ascii="Times New Roman" w:eastAsia="Times New Roman" w:hAnsi="Times New Roman" w:cs="Times New Roman"/>
                <w:noProof w:val="0"/>
                <w:sz w:val="20"/>
                <w:szCs w:val="20"/>
              </w:rPr>
              <w:br/>
              <w:t>Odôvodnenie k bodu 4.</w:t>
            </w:r>
            <w:r w:rsidRPr="00470C77">
              <w:rPr>
                <w:rFonts w:ascii="Times New Roman" w:eastAsia="Times New Roman" w:hAnsi="Times New Roman" w:cs="Times New Roman"/>
                <w:noProof w:val="0"/>
                <w:sz w:val="20"/>
                <w:szCs w:val="20"/>
              </w:rPr>
              <w:br/>
              <w:t xml:space="preserve">Na malých výmerách lesa je </w:t>
            </w:r>
            <w:proofErr w:type="spellStart"/>
            <w:r w:rsidRPr="00470C77">
              <w:rPr>
                <w:rFonts w:ascii="Times New Roman" w:eastAsia="Times New Roman" w:hAnsi="Times New Roman" w:cs="Times New Roman"/>
                <w:noProof w:val="0"/>
                <w:sz w:val="20"/>
                <w:szCs w:val="20"/>
              </w:rPr>
              <w:t>obtiažne</w:t>
            </w:r>
            <w:proofErr w:type="spellEnd"/>
            <w:r w:rsidRPr="00470C77">
              <w:rPr>
                <w:rFonts w:ascii="Times New Roman" w:eastAsia="Times New Roman" w:hAnsi="Times New Roman" w:cs="Times New Roman"/>
                <w:noProof w:val="0"/>
                <w:sz w:val="20"/>
                <w:szCs w:val="20"/>
              </w:rPr>
              <w:t xml:space="preserve"> dosiahnutie rovnomerného rozloženia príjmov a výdavkov v čase. Nakoľko štát aj od drobných vlastníkov požaduje realizáciu štátnej lesníckej politiky, bolo by namieste pomôcť im aspoň s nákladmi na OLH.</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5.) V článku II. - v § 60 ods.1 písm. n) žiadame vypustiť celý novelizačný bod, alebo upraviť jeho znenie podľa finálnej úpravy znenia § 47 – obyčajná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k bodu 5.):</w:t>
            </w:r>
            <w:r w:rsidRPr="00470C77">
              <w:rPr>
                <w:rFonts w:ascii="Times New Roman" w:eastAsia="Times New Roman" w:hAnsi="Times New Roman" w:cs="Times New Roman"/>
                <w:noProof w:val="0"/>
                <w:sz w:val="20"/>
                <w:szCs w:val="20"/>
              </w:rPr>
              <w:br/>
              <w:t>Ide o zabezpečenie prepojenia kompetencie okresného úradu so znením § 47 tak, aby tieto paragrafy vzájomne na seba nadväzovali.</w:t>
            </w:r>
          </w:p>
        </w:tc>
        <w:tc>
          <w:tcPr>
            <w:tcW w:w="628" w:type="dxa"/>
            <w:vAlign w:val="center"/>
          </w:tcPr>
          <w:p w14:paraId="57771D9F" w14:textId="7E0B9EB8" w:rsidR="00B760B1" w:rsidRPr="00470C77" w:rsidRDefault="00B760B1"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0C41373C" w14:textId="62E523C0"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Návrh </w:t>
            </w:r>
            <w:r w:rsidR="0077110C" w:rsidRPr="00470C77">
              <w:rPr>
                <w:rFonts w:ascii="Times New Roman" w:hAnsi="Times New Roman" w:cs="Times New Roman"/>
                <w:noProof w:val="0"/>
                <w:sz w:val="20"/>
                <w:szCs w:val="20"/>
              </w:rPr>
              <w:t>nebude upravovať</w:t>
            </w:r>
            <w:r w:rsidRPr="00470C77">
              <w:rPr>
                <w:rFonts w:ascii="Times New Roman" w:hAnsi="Times New Roman" w:cs="Times New Roman"/>
                <w:noProof w:val="0"/>
                <w:sz w:val="20"/>
                <w:szCs w:val="20"/>
              </w:rPr>
              <w:t xml:space="preserve"> zastúpenie členov odbornej sekcie</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v orgánoch komory</w:t>
            </w:r>
            <w:r w:rsidR="0077110C" w:rsidRPr="00470C77">
              <w:rPr>
                <w:rFonts w:ascii="Times New Roman" w:hAnsi="Times New Roman" w:cs="Times New Roman"/>
                <w:noProof w:val="0"/>
                <w:sz w:val="20"/>
                <w:szCs w:val="20"/>
              </w:rPr>
              <w:t xml:space="preserve"> a v oblastných komorách, pretože ide o vec samosprávnej autonómie komory</w:t>
            </w:r>
            <w:r w:rsidRPr="00470C77">
              <w:rPr>
                <w:rFonts w:ascii="Times New Roman" w:hAnsi="Times New Roman" w:cs="Times New Roman"/>
                <w:noProof w:val="0"/>
                <w:sz w:val="20"/>
                <w:szCs w:val="20"/>
              </w:rPr>
              <w:t>.</w:t>
            </w:r>
          </w:p>
          <w:p w14:paraId="7A669012" w14:textId="32DB8F22" w:rsidR="00B760B1" w:rsidRPr="00470C77" w:rsidRDefault="0077110C"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K pripomienkam č. 1.) a 2.) - </w:t>
            </w:r>
            <w:r w:rsidRPr="00470C77">
              <w:rPr>
                <w:rFonts w:ascii="Times New Roman" w:hAnsi="Times New Roman" w:cs="Times New Roman"/>
                <w:noProof w:val="0"/>
                <w:sz w:val="20"/>
                <w:szCs w:val="20"/>
              </w:rPr>
              <w:t>Vždy je</w:t>
            </w:r>
            <w:r w:rsidR="00B760B1" w:rsidRPr="00470C77">
              <w:rPr>
                <w:rFonts w:ascii="Times New Roman" w:hAnsi="Times New Roman" w:cs="Times New Roman"/>
                <w:noProof w:val="0"/>
                <w:sz w:val="20"/>
                <w:szCs w:val="20"/>
              </w:rPr>
              <w:t xml:space="preserve"> na vôli členov komory, či vznikne jedna sekcia alebo či vzniknú tri sekcie a aké bude mať sekcia zastúpenie v rokovacom a volebnom poriadku a iných dokumentoch komory.</w:t>
            </w:r>
          </w:p>
          <w:p w14:paraId="27C1D392" w14:textId="178712D1"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Úprava článku II § 47 je v návrhu zákona riešená aj v nadväznosti na podnety z aplikačnej praxe</w:t>
            </w:r>
            <w:r w:rsidR="0077110C" w:rsidRPr="00470C77">
              <w:rPr>
                <w:rFonts w:ascii="Times New Roman" w:hAnsi="Times New Roman" w:cs="Times New Roman"/>
                <w:noProof w:val="0"/>
                <w:sz w:val="20"/>
                <w:szCs w:val="20"/>
              </w:rPr>
              <w:t>.</w:t>
            </w:r>
            <w:r w:rsidRPr="00470C77">
              <w:rPr>
                <w:rFonts w:ascii="Times New Roman" w:hAnsi="Times New Roman" w:cs="Times New Roman"/>
                <w:noProof w:val="0"/>
                <w:sz w:val="20"/>
                <w:szCs w:val="20"/>
              </w:rPr>
              <w:t xml:space="preserve"> </w:t>
            </w:r>
            <w:r w:rsidR="0077110C" w:rsidRPr="00470C77">
              <w:rPr>
                <w:rFonts w:ascii="Times New Roman" w:hAnsi="Times New Roman" w:cs="Times New Roman"/>
                <w:noProof w:val="0"/>
                <w:sz w:val="20"/>
                <w:szCs w:val="20"/>
              </w:rPr>
              <w:t>P</w:t>
            </w:r>
            <w:r w:rsidRPr="00470C77">
              <w:rPr>
                <w:rFonts w:ascii="Times New Roman" w:hAnsi="Times New Roman" w:cs="Times New Roman"/>
                <w:noProof w:val="0"/>
                <w:sz w:val="20"/>
                <w:szCs w:val="20"/>
              </w:rPr>
              <w:t>ripomienka v alternatíve č. I. ponecháva doterajšiu prax, čo nie je cieľom novely tohto ustanovenia.</w:t>
            </w:r>
          </w:p>
          <w:p w14:paraId="51DE4A93" w14:textId="60B78F4B"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Alternatíva </w:t>
            </w:r>
            <w:r w:rsidR="0077110C" w:rsidRPr="00470C77">
              <w:rPr>
                <w:rFonts w:ascii="Times New Roman" w:hAnsi="Times New Roman" w:cs="Times New Roman"/>
                <w:noProof w:val="0"/>
                <w:sz w:val="20"/>
                <w:szCs w:val="20"/>
              </w:rPr>
              <w:t xml:space="preserve">č. </w:t>
            </w:r>
            <w:r w:rsidRPr="00470C77">
              <w:rPr>
                <w:rFonts w:ascii="Times New Roman" w:hAnsi="Times New Roman" w:cs="Times New Roman"/>
                <w:noProof w:val="0"/>
                <w:sz w:val="20"/>
                <w:szCs w:val="20"/>
              </w:rPr>
              <w:t>II. poukazuje na nedostatky v predmetnom návrhu úpravy § 47</w:t>
            </w:r>
            <w:r w:rsidR="0077110C" w:rsidRPr="00470C77">
              <w:rPr>
                <w:rFonts w:ascii="Times New Roman" w:hAnsi="Times New Roman" w:cs="Times New Roman"/>
                <w:noProof w:val="0"/>
                <w:sz w:val="20"/>
                <w:szCs w:val="20"/>
              </w:rPr>
              <w:t>,</w:t>
            </w:r>
            <w:r w:rsidRPr="00470C77">
              <w:rPr>
                <w:rFonts w:ascii="Times New Roman" w:hAnsi="Times New Roman" w:cs="Times New Roman"/>
                <w:noProof w:val="0"/>
                <w:sz w:val="20"/>
                <w:szCs w:val="20"/>
              </w:rPr>
              <w:t xml:space="preserve"> najmä na výraznú administratívnu záťaž, ktorá z návrhu tejto časti úpravy zákona o lesoch vyplýva. </w:t>
            </w:r>
            <w:r w:rsidR="0077110C" w:rsidRPr="00470C77">
              <w:rPr>
                <w:rFonts w:ascii="Times New Roman" w:hAnsi="Times New Roman" w:cs="Times New Roman"/>
                <w:noProof w:val="0"/>
                <w:sz w:val="20"/>
                <w:szCs w:val="20"/>
              </w:rPr>
              <w:t>U</w:t>
            </w:r>
            <w:r w:rsidRPr="00470C77">
              <w:rPr>
                <w:rFonts w:ascii="Times New Roman" w:hAnsi="Times New Roman" w:cs="Times New Roman"/>
                <w:noProof w:val="0"/>
                <w:sz w:val="20"/>
                <w:szCs w:val="20"/>
              </w:rPr>
              <w:t xml:space="preserve">stanovenie § 47 </w:t>
            </w:r>
            <w:r w:rsidR="0077110C" w:rsidRPr="00470C77">
              <w:rPr>
                <w:rFonts w:ascii="Times New Roman" w:hAnsi="Times New Roman" w:cs="Times New Roman"/>
                <w:noProof w:val="0"/>
                <w:sz w:val="20"/>
                <w:szCs w:val="20"/>
              </w:rPr>
              <w:t xml:space="preserve">bude </w:t>
            </w:r>
            <w:r w:rsidRPr="00470C77">
              <w:rPr>
                <w:rFonts w:ascii="Times New Roman" w:hAnsi="Times New Roman" w:cs="Times New Roman"/>
                <w:noProof w:val="0"/>
                <w:sz w:val="20"/>
                <w:szCs w:val="20"/>
              </w:rPr>
              <w:t>primerane upravené aj v nadväznosti na podnety uvedené v pripomienke č. 3 v II. alternatíve.</w:t>
            </w:r>
          </w:p>
          <w:p w14:paraId="053E01EA" w14:textId="685AEED8" w:rsidR="00B760B1" w:rsidRPr="00470C77" w:rsidRDefault="0077110C"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w:t>
            </w:r>
            <w:r w:rsidR="00B760B1" w:rsidRPr="00470C77">
              <w:rPr>
                <w:rFonts w:ascii="Times New Roman" w:hAnsi="Times New Roman" w:cs="Times New Roman"/>
                <w:noProof w:val="0"/>
                <w:sz w:val="20"/>
                <w:szCs w:val="20"/>
              </w:rPr>
              <w:t xml:space="preserve">ávrh v pripomienke </w:t>
            </w:r>
            <w:r w:rsidRPr="00470C77">
              <w:rPr>
                <w:rFonts w:ascii="Times New Roman" w:hAnsi="Times New Roman" w:cs="Times New Roman"/>
                <w:noProof w:val="0"/>
                <w:sz w:val="20"/>
                <w:szCs w:val="20"/>
              </w:rPr>
              <w:t>4</w:t>
            </w:r>
            <w:r w:rsidR="00B760B1" w:rsidRPr="00470C77">
              <w:rPr>
                <w:rFonts w:ascii="Times New Roman" w:hAnsi="Times New Roman" w:cs="Times New Roman"/>
                <w:noProof w:val="0"/>
                <w:sz w:val="20"/>
                <w:szCs w:val="20"/>
              </w:rPr>
              <w:t>. nie je finančne rozpočtovo krytý</w:t>
            </w:r>
            <w:r w:rsidRPr="00470C77">
              <w:rPr>
                <w:rFonts w:ascii="Times New Roman" w:hAnsi="Times New Roman" w:cs="Times New Roman"/>
                <w:noProof w:val="0"/>
                <w:sz w:val="20"/>
                <w:szCs w:val="20"/>
              </w:rPr>
              <w:t>,</w:t>
            </w:r>
            <w:r w:rsidR="00B760B1" w:rsidRPr="00470C77">
              <w:rPr>
                <w:rFonts w:ascii="Times New Roman" w:hAnsi="Times New Roman" w:cs="Times New Roman"/>
                <w:noProof w:val="0"/>
                <w:sz w:val="20"/>
                <w:szCs w:val="20"/>
              </w:rPr>
              <w:t xml:space="preserve"> a preto v zmysle </w:t>
            </w:r>
            <w:r w:rsidRPr="00470C77">
              <w:rPr>
                <w:rFonts w:ascii="Times New Roman" w:hAnsi="Times New Roman" w:cs="Times New Roman"/>
                <w:noProof w:val="0"/>
                <w:sz w:val="20"/>
                <w:szCs w:val="20"/>
              </w:rPr>
              <w:t>platných</w:t>
            </w:r>
            <w:r w:rsidR="00B760B1" w:rsidRPr="00470C77">
              <w:rPr>
                <w:rFonts w:ascii="Times New Roman" w:hAnsi="Times New Roman" w:cs="Times New Roman"/>
                <w:noProof w:val="0"/>
                <w:sz w:val="20"/>
                <w:szCs w:val="20"/>
              </w:rPr>
              <w:t xml:space="preserve"> pravidiel ho nie je možné akceptovať.</w:t>
            </w:r>
          </w:p>
          <w:p w14:paraId="0FB852ED" w14:textId="171F9390" w:rsidR="00B760B1" w:rsidRPr="00470C77" w:rsidRDefault="00B760B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Pripomienka č. 5. </w:t>
            </w:r>
            <w:r w:rsidR="0077110C" w:rsidRPr="00470C77">
              <w:rPr>
                <w:rFonts w:ascii="Times New Roman" w:hAnsi="Times New Roman" w:cs="Times New Roman"/>
                <w:noProof w:val="0"/>
                <w:sz w:val="20"/>
                <w:szCs w:val="20"/>
              </w:rPr>
              <w:t>sa</w:t>
            </w:r>
            <w:r w:rsidRPr="00470C77">
              <w:rPr>
                <w:rFonts w:ascii="Times New Roman" w:hAnsi="Times New Roman" w:cs="Times New Roman"/>
                <w:noProof w:val="0"/>
                <w:sz w:val="20"/>
                <w:szCs w:val="20"/>
              </w:rPr>
              <w:t xml:space="preserve"> v rámci návrhu </w:t>
            </w:r>
            <w:r w:rsidR="0077110C" w:rsidRPr="00470C77">
              <w:rPr>
                <w:rFonts w:ascii="Times New Roman" w:hAnsi="Times New Roman" w:cs="Times New Roman"/>
                <w:noProof w:val="0"/>
                <w:sz w:val="20"/>
                <w:szCs w:val="20"/>
              </w:rPr>
              <w:t>zákona</w:t>
            </w:r>
            <w:r w:rsidRPr="00470C77">
              <w:rPr>
                <w:rFonts w:ascii="Times New Roman" w:hAnsi="Times New Roman" w:cs="Times New Roman"/>
                <w:noProof w:val="0"/>
                <w:sz w:val="20"/>
                <w:szCs w:val="20"/>
              </w:rPr>
              <w:t xml:space="preserve"> primerane akcept</w:t>
            </w:r>
            <w:r w:rsidR="0077110C" w:rsidRPr="00470C77">
              <w:rPr>
                <w:rFonts w:ascii="Times New Roman" w:hAnsi="Times New Roman" w:cs="Times New Roman"/>
                <w:noProof w:val="0"/>
                <w:sz w:val="20"/>
                <w:szCs w:val="20"/>
              </w:rPr>
              <w:t>uje</w:t>
            </w:r>
            <w:r w:rsidRPr="00470C77">
              <w:rPr>
                <w:rFonts w:ascii="Times New Roman" w:hAnsi="Times New Roman" w:cs="Times New Roman"/>
                <w:noProof w:val="0"/>
                <w:sz w:val="20"/>
                <w:szCs w:val="20"/>
              </w:rPr>
              <w:t xml:space="preserve"> úpravou textu</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 60 tak, aby bola dotknutá kompetencia súladná so znením § 47.</w:t>
            </w:r>
          </w:p>
        </w:tc>
      </w:tr>
      <w:tr w:rsidR="00366C76" w:rsidRPr="00470C77" w14:paraId="490B82F9" w14:textId="77777777" w:rsidTr="009F0B89">
        <w:trPr>
          <w:jc w:val="center"/>
        </w:trPr>
        <w:tc>
          <w:tcPr>
            <w:tcW w:w="1944" w:type="dxa"/>
          </w:tcPr>
          <w:p w14:paraId="40A57875"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Verejnosť</w:t>
            </w:r>
            <w:r w:rsidRPr="00470C77">
              <w:rPr>
                <w:rFonts w:ascii="Times New Roman" w:eastAsia="Times New Roman" w:hAnsi="Times New Roman" w:cs="Times New Roman"/>
                <w:b/>
                <w:noProof w:val="0"/>
                <w:sz w:val="20"/>
                <w:szCs w:val="20"/>
              </w:rPr>
              <w:br/>
            </w:r>
            <w:proofErr w:type="spellStart"/>
            <w:r w:rsidRPr="00470C77">
              <w:rPr>
                <w:rFonts w:ascii="Times New Roman" w:eastAsia="Times New Roman" w:hAnsi="Times New Roman" w:cs="Times New Roman"/>
                <w:noProof w:val="0"/>
                <w:sz w:val="20"/>
                <w:szCs w:val="20"/>
              </w:rPr>
              <w:t>Verejnosť</w:t>
            </w:r>
            <w:proofErr w:type="spellEnd"/>
          </w:p>
        </w:tc>
        <w:tc>
          <w:tcPr>
            <w:tcW w:w="608" w:type="dxa"/>
            <w:vAlign w:val="center"/>
          </w:tcPr>
          <w:p w14:paraId="270B0941"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6D6ED9E7" w14:textId="6D0876F2"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Pripomienky k návrhu zákona o Slovenskej lesníckej komore a o zmene a doplnení niektorých zákonov</w:t>
            </w:r>
            <w:r w:rsidRPr="00470C77">
              <w:rPr>
                <w:rFonts w:ascii="Times New Roman" w:eastAsia="Times New Roman" w:hAnsi="Times New Roman" w:cs="Times New Roman"/>
                <w:noProof w:val="0"/>
                <w:sz w:val="20"/>
                <w:szCs w:val="20"/>
              </w:rPr>
              <w:br/>
              <w:t>Na základe oznámenia o medzirezortnom pripomienkovom konaní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na portáli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slovlex.sk č. LP/2026/326 k návrhu zákona o Slovenskej lesníckej komore a o zmene a doplnení niektorých zákonov, predkladáme k predmetnému návrhu nasledujúce pripomienky.</w:t>
            </w:r>
            <w:r w:rsidRPr="00470C77">
              <w:rPr>
                <w:rFonts w:ascii="Times New Roman" w:eastAsia="Times New Roman" w:hAnsi="Times New Roman" w:cs="Times New Roman"/>
                <w:noProof w:val="0"/>
                <w:sz w:val="20"/>
                <w:szCs w:val="20"/>
              </w:rPr>
              <w:br/>
              <w:t>Identifikácia predkladateľa pripomienok:</w:t>
            </w:r>
            <w:r w:rsidRPr="00470C77">
              <w:rPr>
                <w:rFonts w:ascii="Times New Roman" w:eastAsia="Times New Roman" w:hAnsi="Times New Roman" w:cs="Times New Roman"/>
                <w:noProof w:val="0"/>
                <w:sz w:val="20"/>
                <w:szCs w:val="20"/>
              </w:rPr>
              <w:br/>
              <w:t>Pozemkové spoločenstvo “Urbár“ Mýtna, so sídlom Mýtna 47, 985 53 Mýtna, IČO: 42198828</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K Článku I.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1.)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 9 ods.</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1 za slová „(ďalej len „oblastná komora“)“ požadujeme doplniť text: „a odborné sekcie pre držiteľov osvedčenia odborného lesného hospodára, držiteľov osvedčenia o odbornej spôsobilosti vyhotovovateľa programu starostlivosti o lesy a držiteľov osvedčenia o odbornej spôsobilosti na činnosť s lesným reprodukčným materiálom.“ – zásadná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2.)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9 ods. 2</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za slovo „zriadiť“ požadujeme doplniť slovo „ďalšie“ – zásadná pripomienka</w:t>
            </w:r>
            <w:r w:rsidRPr="00470C77">
              <w:rPr>
                <w:rFonts w:ascii="Times New Roman" w:eastAsia="Times New Roman" w:hAnsi="Times New Roman" w:cs="Times New Roman"/>
                <w:noProof w:val="0"/>
                <w:sz w:val="20"/>
                <w:szCs w:val="20"/>
              </w:rPr>
              <w:br/>
              <w:t>Odôvodnenie k bodu 1.) a bodu 2.):</w:t>
            </w:r>
            <w:r w:rsidRPr="00470C77">
              <w:rPr>
                <w:rFonts w:ascii="Times New Roman" w:eastAsia="Times New Roman" w:hAnsi="Times New Roman" w:cs="Times New Roman"/>
                <w:noProof w:val="0"/>
                <w:sz w:val="20"/>
                <w:szCs w:val="20"/>
              </w:rPr>
              <w:br/>
              <w:t>Povinné členstvo sa týka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troch kategórií držiteľov osvedčení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so špecifickými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rozdielnymi činnosťami a problémami a preto by každá kategória držiteľov osvedčení mala mať vlastnú sekciu. Vznik tejto sekcie by mal vyplývať zo zákona aby bola garantovaná existencia týchto sekcií. Zastávame názor, že procesná úprava činnosti sekcií uvedená v odseku 2 v poslednej vete je pre garanciu vzniku týchto troch odborných sekcií nedostatočná.</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3.) V článku II.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v § 47 požadujeme</w:t>
            </w:r>
            <w:r w:rsidRPr="00470C77">
              <w:rPr>
                <w:rFonts w:ascii="Times New Roman" w:eastAsia="Times New Roman" w:hAnsi="Times New Roman" w:cs="Times New Roman"/>
                <w:noProof w:val="0"/>
                <w:sz w:val="20"/>
                <w:szCs w:val="20"/>
              </w:rPr>
              <w:br/>
              <w:t xml:space="preserve"> </w:t>
            </w:r>
            <w:r w:rsidRPr="00470C77">
              <w:rPr>
                <w:rFonts w:ascii="Times New Roman" w:eastAsia="Times New Roman" w:hAnsi="Times New Roman" w:cs="Times New Roman"/>
                <w:noProof w:val="0"/>
                <w:sz w:val="20"/>
                <w:szCs w:val="20"/>
              </w:rPr>
              <w:br/>
              <w:t>alternatíva I – ponechať doterajšiu právnu úpravu zákona o lesoch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oblasti výkonu činnosti odborného lesného hospodára, to znamená, z návrhu zákona a navrhovanej úpravy znenia § 47 vypustiť znenie odsekov 9, 10, 11, 12, 13 a 15 a zároveň v § 47 ponechať doterajšie znenie § 47 ods. 8 a 10 upravujúce výkon činnosti odborného lesného hospodára.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alternatíva II. </w:t>
            </w:r>
            <w:r w:rsidRPr="00470C77">
              <w:rPr>
                <w:rFonts w:ascii="Times New Roman" w:eastAsia="Times New Roman" w:hAnsi="Times New Roman" w:cs="Times New Roman"/>
                <w:noProof w:val="0"/>
                <w:sz w:val="20"/>
                <w:szCs w:val="20"/>
              </w:rPr>
              <w:br/>
              <w:t>- § 47 ods. 11 upraviť nasledovne „Ak hospodár alebo osoba podľa odseku 2 nepostupuje podľa odseku 10, hospodár môže na výmere väčšej ako 2 000 hektárov a menšej ako 5 000 hektárov vykonávať činnosti hospodára, ak s tým súhlasí príslušný orgán štátnej správy lesného hospodárstva. Príslušným orgánom je orgán štátnej správy lesného hospodárstva – okresný úrad v sídle kraja podľa miesta trvalého pobytu odborného lesného hospodára; súhlas podľa odseku 11 a 12 sa zaznamená v registri hospodárov.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 47 ods. 12 upraviť nasledovne „Príslušný orgán štátnej správy lesného hospodárstva vydá súhlas podľa odseku 11 k výmere väčšej ako 5 000 hektárov, alebo ak obhospodarovateľ lesa zamestnáva fyzickú osobu najmenej s úplným stredným odborným vzdelaním lesníckeho zamerania a zo zmluvy medzi obhospodarovateľom lesa a hospodárom alebo s osobou podľa odseku 2 uzatvorenou podľa odseku 15 alebo z oznámenia podľa odseku 15 vyplýva, že táto fyzická osoba bude v mene obhospodarovateľa lesa plniť úlohy podľa pokynov hospodára. Fyzickou osobou podľa prvej vety môže byť aj osoba, ktorá je iným hospodárom ako hospodár, s ktorým má obhospodarovateľ lesa uzatvorenú zmluvu podľa odseku 15, a ktorá nevykonáva činnosť hospodára podľa odseku 9 alebo ju vykonáva na výmere najviac 500 hektárov.“ </w:t>
            </w:r>
            <w:r w:rsidRPr="00470C77">
              <w:rPr>
                <w:rFonts w:ascii="Times New Roman" w:eastAsia="Times New Roman" w:hAnsi="Times New Roman" w:cs="Times New Roman"/>
                <w:noProof w:val="0"/>
                <w:sz w:val="20"/>
                <w:szCs w:val="20"/>
              </w:rPr>
              <w:br/>
              <w:t>Pripomienka v tomto bode 3 je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zásadnou pripomienkou.</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Odôvodnenie k bodu 3.):</w:t>
            </w:r>
            <w:r w:rsidRPr="00470C77">
              <w:rPr>
                <w:rFonts w:ascii="Times New Roman" w:eastAsia="Times New Roman" w:hAnsi="Times New Roman" w:cs="Times New Roman"/>
                <w:noProof w:val="0"/>
                <w:sz w:val="20"/>
                <w:szCs w:val="20"/>
              </w:rPr>
              <w:br/>
              <w:t>Pôvodná výmera na výkon činnosti odborného lesného hospodára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- 2000 ha bola stanovená v čase keď prebiehalo navrátenie obhospodarovania pôvodným vlastníkom, ktorí boli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často bez znalostí a skúseností. V tom čase bola tiež určená cena za výkon činnosti OLH. V súčasnosti štát nereguluje cenu služieb (ako je to napr. u notárov) ani ich služby nefinancuje z verejných zdrojov (napr. humánny lekár).</w:t>
            </w:r>
            <w:r w:rsidRPr="00470C77">
              <w:rPr>
                <w:rFonts w:ascii="Times New Roman" w:eastAsia="Times New Roman" w:hAnsi="Times New Roman" w:cs="Times New Roman"/>
                <w:noProof w:val="0"/>
                <w:sz w:val="20"/>
                <w:szCs w:val="20"/>
              </w:rPr>
              <w:br/>
              <w:t>V súčasnosti sa jedná o viazanú živnosť a držitelia osvedčenia OLH podnikajú na voľnom trhu, podobne ako členovia iných profesijných komôr. V žiadnej profesii nie je obmedzenie v rozsahu výkonu činnosti a vlastným obmedzením je len individuálna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schopnosť zvládnuť určitý počet klientov (v tomto prípade je klientom obhospodarovateľ lesa).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naopak aj pri menšej výmere môže byť výkon činnosti 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nekvalitný.</w:t>
            </w:r>
            <w:r w:rsidRPr="00470C77">
              <w:rPr>
                <w:rFonts w:ascii="Times New Roman" w:eastAsia="Times New Roman" w:hAnsi="Times New Roman" w:cs="Times New Roman"/>
                <w:noProof w:val="0"/>
                <w:sz w:val="20"/>
                <w:szCs w:val="20"/>
              </w:rPr>
              <w:br/>
              <w:t>Povinné zamestnávanie personálu, ako je v úprave § 47 zákona o lesoch navrhnuté, je v iných profesiách povinné napr.</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len u lekárov (nie u všetkých špecializácii) a aj to je v súčasnosti zjednodušené tzv. zdieľaním sestier. Podotýkame, že pri tomto lekárskom príklade sa jedná o financovanie lekára z verejných zdrojov.</w:t>
            </w:r>
            <w:r w:rsidRPr="00470C77">
              <w:rPr>
                <w:rFonts w:ascii="Times New Roman" w:eastAsia="Times New Roman" w:hAnsi="Times New Roman" w:cs="Times New Roman"/>
                <w:noProof w:val="0"/>
                <w:sz w:val="20"/>
                <w:szCs w:val="20"/>
              </w:rPr>
              <w:br/>
              <w:t xml:space="preserve">Návrh úpravy zákona v tejto oblasti </w:t>
            </w:r>
            <w:r w:rsidRPr="00470C77">
              <w:rPr>
                <w:rFonts w:ascii="Times New Roman" w:eastAsia="Times New Roman" w:hAnsi="Times New Roman" w:cs="Times New Roman"/>
                <w:noProof w:val="0"/>
                <w:sz w:val="20"/>
                <w:szCs w:val="20"/>
              </w:rPr>
              <w:br/>
              <w:t>- Zvyšuje byrokratickú záťaž na orgánoch štátnej správy povinnosťou sledovať kto má a kto nemá „zamestnanca“.</w:t>
            </w:r>
            <w:r w:rsidRPr="00470C77">
              <w:rPr>
                <w:rFonts w:ascii="Times New Roman" w:eastAsia="Times New Roman" w:hAnsi="Times New Roman" w:cs="Times New Roman"/>
                <w:noProof w:val="0"/>
                <w:sz w:val="20"/>
                <w:szCs w:val="20"/>
              </w:rPr>
              <w:br/>
              <w:t>- Má priamy finančný dopad najmä na stredných a drobných obhospodarovateľov lesa, ktorých je regionálne veľké množstvo.</w:t>
            </w:r>
            <w:r w:rsidRPr="00470C77">
              <w:rPr>
                <w:rFonts w:ascii="Times New Roman" w:eastAsia="Times New Roman" w:hAnsi="Times New Roman" w:cs="Times New Roman"/>
                <w:noProof w:val="0"/>
                <w:sz w:val="20"/>
                <w:szCs w:val="20"/>
              </w:rPr>
              <w:br/>
              <w:t>- Má priamy dopad na zvýšenie byrokracie na vlastný výkon viazanej činnosti OLH.</w:t>
            </w:r>
            <w:r w:rsidRPr="00470C77">
              <w:rPr>
                <w:rFonts w:ascii="Times New Roman" w:eastAsia="Times New Roman" w:hAnsi="Times New Roman" w:cs="Times New Roman"/>
                <w:noProof w:val="0"/>
                <w:sz w:val="20"/>
                <w:szCs w:val="20"/>
              </w:rPr>
              <w:br/>
              <w:t>Na vysvetlenie k tomu uvádzame, že stredné a menšie subjekty si nemôžu dovoliť zamestnávať odborný lesnícky personál a väčšinu činnosti vykonávajú najmä členovia výboru spoločnosti najmä pri predaji dreva a samotné činnosti sú vykonávané dodávateľsky. Systém sa môže líšiť, ale znovu je tu snaha o čo najefektívnejšie hospodárenie. Za desaťročia fungovania sa väčšinou vytvoril funkčný systém hospodárenia. OLH je tu skôr v pozícii poradcu a „strážcu“ zákonnosti vykonávaných činností. Navrhovaná úprava a obmedzenia by často znemožnili vlastníkom najať si OLH „s dobrým menom“, či len proste toho ktorého chcú.</w:t>
            </w:r>
            <w:r w:rsidRPr="00470C77">
              <w:rPr>
                <w:rFonts w:ascii="Times New Roman" w:eastAsia="Times New Roman" w:hAnsi="Times New Roman" w:cs="Times New Roman"/>
                <w:noProof w:val="0"/>
                <w:sz w:val="20"/>
                <w:szCs w:val="20"/>
              </w:rPr>
              <w:br/>
              <w:t>Samotní OLH, ktorí vykonávajú činnosť ako živnostníci, nie sú schopní pri cenách za výkon činnosti OLH zaplatiť zamestnanca.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Dá sa povedať, že aj výmera 2000 či 3000 ha, je aj pre jednu osobu pri súčasnom daňovo odvodovom zaťažení a nákladoch, ktoré si táto práca vyžaduje, nedostatočná. Hrozí, že mnohí túto činnosť opustia. </w:t>
            </w:r>
            <w:r w:rsidRPr="00470C77">
              <w:rPr>
                <w:rFonts w:ascii="Times New Roman" w:eastAsia="Times New Roman" w:hAnsi="Times New Roman" w:cs="Times New Roman"/>
                <w:noProof w:val="0"/>
                <w:sz w:val="20"/>
                <w:szCs w:val="20"/>
              </w:rPr>
              <w:br/>
              <w:t>Vydávanie povolení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sledovanie výmer, resp. zamestnancov na danej výmere, len zbytočne zaťažuje pracovníkov okresných úradov.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Otázne je tiež kontrolovanie zmlúv a reálneho výkonu lesníckych činnosti u živnostníkov. V súčasnosti, ale aj v blízkej budúcnosti bude skôr nedostatok OLH, ktorý budú ochotní vykonávať činnosti OLH pre menších obhospodarovateľov.</w:t>
            </w:r>
            <w:r w:rsidRPr="00470C77">
              <w:rPr>
                <w:rFonts w:ascii="Times New Roman" w:eastAsia="Times New Roman" w:hAnsi="Times New Roman" w:cs="Times New Roman"/>
                <w:noProof w:val="0"/>
                <w:sz w:val="20"/>
                <w:szCs w:val="20"/>
              </w:rPr>
              <w:br/>
              <w:t>Z dôvodovej správy vyplýva, že cieľom úpravy § 47 v tejto oblasti je umožnenie výkonu činnosti OLH na väčšej výmere a zjednotenie výkonu štátnej správy. Súhlasíme s týmto cieľom, avšak navrhované riešenie z nami uvádzaných dôvodov nedáva garanciu zjednodušenia tohto systému.</w:t>
            </w:r>
            <w:r w:rsidRPr="00470C77">
              <w:rPr>
                <w:rFonts w:ascii="Times New Roman" w:eastAsia="Times New Roman" w:hAnsi="Times New Roman" w:cs="Times New Roman"/>
                <w:noProof w:val="0"/>
                <w:sz w:val="20"/>
                <w:szCs w:val="20"/>
              </w:rPr>
              <w:br/>
              <w:t xml:space="preserve">Nami navrhovaná úprava, z vyššie uvedených dôvodov požaduje buď ponechanie doterajšej právnej úpravy, alebo najmä v alternatíve II. predkladá možnosť riešenia, s </w:t>
            </w:r>
            <w:r w:rsidRPr="00470C77">
              <w:rPr>
                <w:rFonts w:ascii="Times New Roman" w:eastAsia="Times New Roman" w:hAnsi="Times New Roman" w:cs="Times New Roman"/>
                <w:noProof w:val="0"/>
                <w:sz w:val="20"/>
                <w:szCs w:val="20"/>
              </w:rPr>
              <w:lastRenderedPageBreak/>
              <w:t xml:space="preserve">týmto predpokladaným výsledkom v praxi. </w:t>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Súhlas orgánu štátnej správy na výkon činnosti OLH od 2000 do 5000 ha by mal byť vydaný na plochu, bez obhospodarovateľov, </w:t>
            </w:r>
            <w:r w:rsidRPr="00470C77">
              <w:rPr>
                <w:rFonts w:ascii="Times New Roman" w:eastAsia="Times New Roman" w:hAnsi="Times New Roman" w:cs="Times New Roman"/>
                <w:noProof w:val="0"/>
                <w:sz w:val="20"/>
                <w:szCs w:val="20"/>
              </w:rPr>
              <w:br/>
              <w:t>- Pri zápise OLH k obhospodarovateľovi lesa okresný úrad v informačnom systéme preverí celkový plošný</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 činnosti 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 vydanou</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výnimkou.</w:t>
            </w:r>
            <w:r w:rsidRPr="00470C77">
              <w:rPr>
                <w:rFonts w:ascii="Times New Roman" w:eastAsia="Times New Roman" w:hAnsi="Times New Roman" w:cs="Times New Roman"/>
                <w:noProof w:val="0"/>
                <w:sz w:val="20"/>
                <w:szCs w:val="20"/>
              </w:rPr>
              <w:br/>
              <w:t>- Pri uplatnení postupu podľa upraveného odseku 12 (nad 5000 ha) sa predpokladá, že ten jeden zamestnanec je na každých začatých 1000 ha.</w:t>
            </w:r>
            <w:r w:rsidRPr="00470C77">
              <w:rPr>
                <w:rFonts w:ascii="Times New Roman" w:eastAsia="Times New Roman" w:hAnsi="Times New Roman" w:cs="Times New Roman"/>
                <w:noProof w:val="0"/>
                <w:sz w:val="20"/>
                <w:szCs w:val="20"/>
              </w:rPr>
              <w:br/>
              <w:t>- Toto riešenie znižuje byrokraciu, a zjednodušuje celý systém.</w:t>
            </w:r>
            <w:r w:rsidRPr="00470C77">
              <w:rPr>
                <w:rFonts w:ascii="Times New Roman" w:eastAsia="Times New Roman" w:hAnsi="Times New Roman" w:cs="Times New Roman"/>
                <w:noProof w:val="0"/>
                <w:sz w:val="20"/>
                <w:szCs w:val="20"/>
              </w:rPr>
              <w:br/>
              <w:t>- Samotní pracovníci štátnej správy majú najlepší prehľad o kvalite OLH a ich schopnosti vykonávať túto činnosť aj na väčšej výmere. Majú tiež nástroje ako zjednať nápravu, ak si OLH neplní svoje povinnosti.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Veríme, že tieto pripomienky a odôvodnenie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bodu 3. budú pre finálnu úpravu problematiky</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výkonu činnosti OLH prínosom, a že dôjde k prehodnoteniu navrhovanej zmeny tak, aby tento systém bol v budúcnosti jednoduchší a prehľadnejší.</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4.) V článku II. - v § 47 ods. 16 požadujeme bodku nahradiť bodkočiarkou a vložiť nasledujúci text: „u obhospodarovateľov lesa malých výmer náklady hradí štát.“ – zásadná pripomienka.</w:t>
            </w:r>
            <w:r w:rsidRPr="00470C77">
              <w:rPr>
                <w:rFonts w:ascii="Times New Roman" w:eastAsia="Times New Roman" w:hAnsi="Times New Roman" w:cs="Times New Roman"/>
                <w:noProof w:val="0"/>
                <w:sz w:val="20"/>
                <w:szCs w:val="20"/>
              </w:rPr>
              <w:br/>
              <w:t>Odôvodnenie k bodu 4.</w:t>
            </w:r>
            <w:r w:rsidRPr="00470C77">
              <w:rPr>
                <w:rFonts w:ascii="Times New Roman" w:eastAsia="Times New Roman" w:hAnsi="Times New Roman" w:cs="Times New Roman"/>
                <w:noProof w:val="0"/>
                <w:sz w:val="20"/>
                <w:szCs w:val="20"/>
              </w:rPr>
              <w:br/>
              <w:t xml:space="preserve">Na malých výmerách lesa je </w:t>
            </w:r>
            <w:proofErr w:type="spellStart"/>
            <w:r w:rsidRPr="00470C77">
              <w:rPr>
                <w:rFonts w:ascii="Times New Roman" w:eastAsia="Times New Roman" w:hAnsi="Times New Roman" w:cs="Times New Roman"/>
                <w:noProof w:val="0"/>
                <w:sz w:val="20"/>
                <w:szCs w:val="20"/>
              </w:rPr>
              <w:t>obtiažne</w:t>
            </w:r>
            <w:proofErr w:type="spellEnd"/>
            <w:r w:rsidRPr="00470C77">
              <w:rPr>
                <w:rFonts w:ascii="Times New Roman" w:eastAsia="Times New Roman" w:hAnsi="Times New Roman" w:cs="Times New Roman"/>
                <w:noProof w:val="0"/>
                <w:sz w:val="20"/>
                <w:szCs w:val="20"/>
              </w:rPr>
              <w:t xml:space="preserve"> dosiahnutie rovnomerného rozloženia príjmov a výdavkov v čase. Nakoľko štát aj od drobných vlastníkov požaduje realizáciu štátnej lesníckej politiky, bolo by namieste pomôcť im aspoň s nákladmi na OLH.</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5.) V článku II. - v § 60 ods.1 písm. n) žiadame vypustiť celý novelizačný bod, alebo upraviť jeho znenie podľa finálnej úpravy znenia § 47 – obyčajná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k bodu 5.):</w:t>
            </w:r>
            <w:r w:rsidRPr="00470C77">
              <w:rPr>
                <w:rFonts w:ascii="Times New Roman" w:eastAsia="Times New Roman" w:hAnsi="Times New Roman" w:cs="Times New Roman"/>
                <w:noProof w:val="0"/>
                <w:sz w:val="20"/>
                <w:szCs w:val="20"/>
              </w:rPr>
              <w:br/>
              <w:t>Ide o zabezpečenie prepojenia kompetencie okresného úradu so znením § 47 tak, aby tieto paragrafy vzájomne na seba nadväzovali.</w:t>
            </w:r>
          </w:p>
        </w:tc>
        <w:tc>
          <w:tcPr>
            <w:tcW w:w="628" w:type="dxa"/>
            <w:vAlign w:val="center"/>
          </w:tcPr>
          <w:p w14:paraId="50AA6435" w14:textId="280E45F0"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7A4833B7" w14:textId="2FB7F752"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nebude upravovať zastúpenie členov odbornej sekcie</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v orgánoch komory a v oblastných komorách, pretože ide o vec samosprávnej autonómie komory.</w:t>
            </w:r>
          </w:p>
          <w:p w14:paraId="3EF4EF30"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K pripomienkam č. 1.) a 2.) - Vždy je na vôli členov komory, či vznikne jedna sekcia alebo či vzniknú tri sekcie a aké bude mať sekcia </w:t>
            </w:r>
            <w:r w:rsidRPr="00470C77">
              <w:rPr>
                <w:rFonts w:ascii="Times New Roman" w:hAnsi="Times New Roman" w:cs="Times New Roman"/>
                <w:noProof w:val="0"/>
                <w:sz w:val="20"/>
                <w:szCs w:val="20"/>
              </w:rPr>
              <w:t>zastúpenie v rokovacom a volebnom poriadku a iných dokumentoch komory.</w:t>
            </w:r>
          </w:p>
          <w:p w14:paraId="5588DA14"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Úprava článku II § 47 je v návrhu zákona riešená aj v nadväznosti na podnety z aplikačnej praxe. Pripomienka v alternatíve č. I. ponecháva doterajšiu prax, čo nie je cieľom novely tohto ustanovenia.</w:t>
            </w:r>
          </w:p>
          <w:p w14:paraId="7E2322B4"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Alternatíva č. II. poukazuje na nedostatky v predmetnom návrhu úpravy § 47, najmä na výraznú administratívnu záťaž, ktorá z návrhu tejto časti úpravy zákona o lesoch vyplýva. Ustanovenie § 47 bude primerane upravené aj v nadväznosti na podnety uvedené v pripomienke č. 3 v II. alternatíve.</w:t>
            </w:r>
          </w:p>
          <w:p w14:paraId="24F753BF"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v pripomienke 4. nie je finančne rozpočtovo krytý, a preto v zmysle platných pravidiel ho nie je možné akceptovať.</w:t>
            </w:r>
          </w:p>
          <w:p w14:paraId="33D337AC" w14:textId="3E89EC14"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č. 5. sa v rámci návrhu zákona primerane akceptuje úpravou textu</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 60 tak, aby bola dotknutá kompetencia súladná so znením § 47.</w:t>
            </w:r>
          </w:p>
        </w:tc>
      </w:tr>
      <w:tr w:rsidR="00366C76" w:rsidRPr="00470C77" w14:paraId="50EFB127" w14:textId="77777777" w:rsidTr="009F0B89">
        <w:trPr>
          <w:jc w:val="center"/>
        </w:trPr>
        <w:tc>
          <w:tcPr>
            <w:tcW w:w="1944" w:type="dxa"/>
          </w:tcPr>
          <w:p w14:paraId="59AC5ADB"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Verejnosť</w:t>
            </w:r>
            <w:r w:rsidRPr="00470C77">
              <w:rPr>
                <w:rFonts w:ascii="Times New Roman" w:eastAsia="Times New Roman" w:hAnsi="Times New Roman" w:cs="Times New Roman"/>
                <w:b/>
                <w:noProof w:val="0"/>
                <w:sz w:val="20"/>
                <w:szCs w:val="20"/>
              </w:rPr>
              <w:br/>
            </w:r>
            <w:proofErr w:type="spellStart"/>
            <w:r w:rsidRPr="00470C77">
              <w:rPr>
                <w:rFonts w:ascii="Times New Roman" w:eastAsia="Times New Roman" w:hAnsi="Times New Roman" w:cs="Times New Roman"/>
                <w:noProof w:val="0"/>
                <w:sz w:val="20"/>
                <w:szCs w:val="20"/>
              </w:rPr>
              <w:t>Verejnosť</w:t>
            </w:r>
            <w:proofErr w:type="spellEnd"/>
          </w:p>
        </w:tc>
        <w:tc>
          <w:tcPr>
            <w:tcW w:w="608" w:type="dxa"/>
            <w:vAlign w:val="center"/>
          </w:tcPr>
          <w:p w14:paraId="44265994"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E474A53" w14:textId="57E0210B"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Pripomienky k návrhu zákona o Slovenskej lesníckej komore a o zmene a doplnení niektorých zákonov</w:t>
            </w:r>
            <w:r w:rsidRPr="00470C77">
              <w:rPr>
                <w:rFonts w:ascii="Times New Roman" w:eastAsia="Times New Roman" w:hAnsi="Times New Roman" w:cs="Times New Roman"/>
                <w:noProof w:val="0"/>
                <w:sz w:val="20"/>
                <w:szCs w:val="20"/>
              </w:rPr>
              <w:br/>
              <w:t>Na základe oznámenia o medzirezortnom pripomienkovom konaní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na portáli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slovlex.sk č. LP/2026/326 k návrhu zákona o Slovenskej lesníckej komore a o zmene a doplnení niektorých zákonov, predkladáme k predmetnému návrhu nasledujúce pripomienky.</w:t>
            </w:r>
            <w:r w:rsidRPr="00470C77">
              <w:rPr>
                <w:rFonts w:ascii="Times New Roman" w:eastAsia="Times New Roman" w:hAnsi="Times New Roman" w:cs="Times New Roman"/>
                <w:noProof w:val="0"/>
                <w:sz w:val="20"/>
                <w:szCs w:val="20"/>
              </w:rPr>
              <w:br/>
              <w:t>Identifikácia predkladateľa pripomienok:</w:t>
            </w:r>
            <w:r w:rsidRPr="00470C77">
              <w:rPr>
                <w:rFonts w:ascii="Times New Roman" w:eastAsia="Times New Roman" w:hAnsi="Times New Roman" w:cs="Times New Roman"/>
                <w:noProof w:val="0"/>
                <w:sz w:val="20"/>
                <w:szCs w:val="20"/>
              </w:rPr>
              <w:br/>
              <w:t>Pozemkové spoločenstvo – Lesný spolok Kotmanová, 985 53 Mýtna,</w:t>
            </w:r>
            <w:r w:rsidRPr="00470C77">
              <w:rPr>
                <w:rFonts w:ascii="Times New Roman" w:eastAsia="Times New Roman" w:hAnsi="Times New Roman" w:cs="Times New Roman"/>
                <w:noProof w:val="0"/>
                <w:sz w:val="20"/>
                <w:szCs w:val="20"/>
              </w:rPr>
              <w:br/>
              <w:t>IČO 42312079, IČ DPH: SK 2023992168</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K Článku I. </w:t>
            </w:r>
            <w:r w:rsidRPr="00470C77">
              <w:rPr>
                <w:rFonts w:ascii="Times New Roman" w:eastAsia="Times New Roman" w:hAnsi="Times New Roman" w:cs="Times New Roman"/>
                <w:noProof w:val="0"/>
                <w:sz w:val="20"/>
                <w:szCs w:val="20"/>
              </w:rPr>
              <w:br/>
              <w:t>1.)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 9 ods.</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1 za slová „(ďalej len „oblastná komora“)“ požadujeme doplniť text: „a odborné sekcie pre držiteľov osvedčenia odborného lesného hospodára, držiteľov osvedčenia o odbornej spôsobilosti vyhotovovateľa programu </w:t>
            </w:r>
            <w:r w:rsidRPr="00470C77">
              <w:rPr>
                <w:rFonts w:ascii="Times New Roman" w:eastAsia="Times New Roman" w:hAnsi="Times New Roman" w:cs="Times New Roman"/>
                <w:noProof w:val="0"/>
                <w:sz w:val="20"/>
                <w:szCs w:val="20"/>
              </w:rPr>
              <w:lastRenderedPageBreak/>
              <w:t>starostlivosti o lesy a držiteľov osvedčenia o odbornej spôsobilosti na činnosť s lesným reprodukčným materiálom.“ – zásadná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2.)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9 ods. 2</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za slovo „zriadiť“ požadujeme doplniť slovo „ďalšie“ – zásadná pripomienka</w:t>
            </w:r>
            <w:r w:rsidRPr="00470C77">
              <w:rPr>
                <w:rFonts w:ascii="Times New Roman" w:eastAsia="Times New Roman" w:hAnsi="Times New Roman" w:cs="Times New Roman"/>
                <w:noProof w:val="0"/>
                <w:sz w:val="20"/>
                <w:szCs w:val="20"/>
              </w:rPr>
              <w:br/>
              <w:t>Odôvodnenie k bodu 1.) a bodu 2.):</w:t>
            </w:r>
            <w:r w:rsidRPr="00470C77">
              <w:rPr>
                <w:rFonts w:ascii="Times New Roman" w:eastAsia="Times New Roman" w:hAnsi="Times New Roman" w:cs="Times New Roman"/>
                <w:noProof w:val="0"/>
                <w:sz w:val="20"/>
                <w:szCs w:val="20"/>
              </w:rPr>
              <w:br/>
              <w:t>Povinné členstvo sa týka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troch kategórií držiteľov osvedčení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so špecifickými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rozdielnymi činnosťami a problémami a preto by každá kategória držiteľov osvedčení mala mať vlastnú sekciu. Vznik tejto sekcie by mal vyplývať zo zákona aby bola garantovaná existencia týchto sekcií. Zastávame názor, že procesná úprava činnosti sekcií uvedená v odseku 2 v poslednej vete je pre garanciu vzniku týchto troch odborných sekcií nedostatočná.</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3.) V článku II.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v § 47 požadujeme</w:t>
            </w:r>
            <w:r w:rsidRPr="00470C77">
              <w:rPr>
                <w:rFonts w:ascii="Times New Roman" w:eastAsia="Times New Roman" w:hAnsi="Times New Roman" w:cs="Times New Roman"/>
                <w:noProof w:val="0"/>
                <w:sz w:val="20"/>
                <w:szCs w:val="20"/>
              </w:rPr>
              <w:br/>
              <w:t xml:space="preserve"> </w:t>
            </w:r>
            <w:r w:rsidRPr="00470C77">
              <w:rPr>
                <w:rFonts w:ascii="Times New Roman" w:eastAsia="Times New Roman" w:hAnsi="Times New Roman" w:cs="Times New Roman"/>
                <w:noProof w:val="0"/>
                <w:sz w:val="20"/>
                <w:szCs w:val="20"/>
              </w:rPr>
              <w:br/>
              <w:t>alternatíva I – ponechať doterajšiu právnu úpravu zákona o lesoch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oblasti výkonu činnosti odborného lesného hospodára, to znamená, z návrhu zákona a navrhovanej úpravy znenia § 47 vypustiť znenie odsekov 9, 10, 11, 12, 13 a 15 a zároveň v § 47 ponechať doterajšie znenie § 47 ods. 8 a 10 upravujúce výkon činnosti odborného lesného hospodára.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alternatíva II. </w:t>
            </w:r>
            <w:r w:rsidRPr="00470C77">
              <w:rPr>
                <w:rFonts w:ascii="Times New Roman" w:eastAsia="Times New Roman" w:hAnsi="Times New Roman" w:cs="Times New Roman"/>
                <w:noProof w:val="0"/>
                <w:sz w:val="20"/>
                <w:szCs w:val="20"/>
              </w:rPr>
              <w:br/>
              <w:t>- § 47 ods. 11 upraviť nasledovne „Ak hospodár alebo osoba podľa odseku 2 nepostupuje podľa odseku 10, hospodár môže na výmere väčšej ako 2 000 hektárov a menšej ako 5 000 hektárov vykonávať činnosti hospodára, ak s tým súhlasí príslušný orgán štátnej správy lesného hospodárstva. Príslušným orgánom je orgán štátnej správy lesného hospodárstva – okresný úrad v sídle kraja podľa miesta trvalého pobytu odborného lesného hospodára; súhlas podľa odseku 11 a 12 sa zaznamená v registri hospodárov.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 47 ods. 12 upraviť nasledovne „Príslušný orgán štátnej správy lesného hospodárstva vydá súhlas podľa odseku 11 k výmere väčšej ako 5 000 hektárov, alebo ak obhospodarovateľ lesa zamestnáva fyzickú osobu najmenej s úplným stredným odborným vzdelaním lesníckeho zamerania a zo zmluvy medzi obhospodarovateľom lesa a hospodárom alebo s osobou podľa odseku 2 uzatvorenou podľa odseku 15 alebo z oznámenia podľa odseku 15 vyplýva, že táto fyzická osoba bude v mene obhospodarovateľa lesa plniť úlohy podľa pokynov hospodára. Fyzickou osobou podľa prvej vety môže byť aj osoba, ktorá je iným hospodárom ako hospodár, s ktorým má obhospodarovateľ lesa uzatvorenú zmluvu podľa odseku 15, a ktorá nevykonáva činnosť hospodára podľa odseku 9 alebo ju vykonáva na výmere najviac 500 hektárov.“ </w:t>
            </w:r>
            <w:r w:rsidRPr="00470C77">
              <w:rPr>
                <w:rFonts w:ascii="Times New Roman" w:eastAsia="Times New Roman" w:hAnsi="Times New Roman" w:cs="Times New Roman"/>
                <w:noProof w:val="0"/>
                <w:sz w:val="20"/>
                <w:szCs w:val="20"/>
              </w:rPr>
              <w:br/>
              <w:t>Pripomienka v tomto bode 3 je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zásadnou pripomienkou.</w:t>
            </w:r>
            <w:r w:rsidRPr="00470C77">
              <w:rPr>
                <w:rFonts w:ascii="Times New Roman" w:eastAsia="Times New Roman" w:hAnsi="Times New Roman" w:cs="Times New Roman"/>
                <w:noProof w:val="0"/>
                <w:sz w:val="20"/>
                <w:szCs w:val="20"/>
              </w:rPr>
              <w:br/>
              <w:t>Odôvodnenie k bodu 3.):</w:t>
            </w:r>
            <w:r w:rsidRPr="00470C77">
              <w:rPr>
                <w:rFonts w:ascii="Times New Roman" w:eastAsia="Times New Roman" w:hAnsi="Times New Roman" w:cs="Times New Roman"/>
                <w:noProof w:val="0"/>
                <w:sz w:val="20"/>
                <w:szCs w:val="20"/>
              </w:rPr>
              <w:br/>
              <w:t>Pôvodná výmera na výkon činnosti odborného lesného hospodára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- 2000 ha bola stanovená v čase keď prebiehalo navrátenie obhospodarovania pôvodným vlastníkom, </w:t>
            </w:r>
            <w:r w:rsidRPr="00470C77">
              <w:rPr>
                <w:rFonts w:ascii="Times New Roman" w:eastAsia="Times New Roman" w:hAnsi="Times New Roman" w:cs="Times New Roman"/>
                <w:noProof w:val="0"/>
                <w:sz w:val="20"/>
                <w:szCs w:val="20"/>
              </w:rPr>
              <w:lastRenderedPageBreak/>
              <w:t>ktorí boli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často bez znalostí a skúseností. V tom čase bola tiež určená cena za výkon činnosti OLH. V súčasnosti štát nereguluje cenu služieb (ako je to napr. u notárov) ani ich služby nefinancuje z verejných zdrojov (napr. humánny lekár).</w:t>
            </w:r>
            <w:r w:rsidRPr="00470C77">
              <w:rPr>
                <w:rFonts w:ascii="Times New Roman" w:eastAsia="Times New Roman" w:hAnsi="Times New Roman" w:cs="Times New Roman"/>
                <w:noProof w:val="0"/>
                <w:sz w:val="20"/>
                <w:szCs w:val="20"/>
              </w:rPr>
              <w:br/>
              <w:t>V súčasnosti sa jedná o viazanú živnosť a držitelia osvedčenia OLH podnikajú na voľnom trhu, podobne ako členovia iných profesijných komôr. V žiadnej profesii nie je obmedzenie v rozsahu výkonu činnosti a vlastným obmedzením je len individuálna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schopnosť zvládnuť určitý počet klientov (v tomto prípade je klientom obhospodarovateľ lesa).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naopak aj pri menšej výmere môže byť výkon činnosti 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nekvalitný.</w:t>
            </w:r>
            <w:r w:rsidRPr="00470C77">
              <w:rPr>
                <w:rFonts w:ascii="Times New Roman" w:eastAsia="Times New Roman" w:hAnsi="Times New Roman" w:cs="Times New Roman"/>
                <w:noProof w:val="0"/>
                <w:sz w:val="20"/>
                <w:szCs w:val="20"/>
              </w:rPr>
              <w:br/>
              <w:t>Povinné zamestnávanie personálu, ako je v úprave § 47 zákona o lesoch navrhnuté, je v iných profesiách povinné napr.</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len u lekárov (nie u všetkých špecializácii) a aj to je v súčasnosti zjednodušené tzv. zdieľaním sestier. Podotýkame, že pri tomto lekárskom príklade sa jedná o financovanie lekára z verejných zdrojov.</w:t>
            </w:r>
            <w:r w:rsidRPr="00470C77">
              <w:rPr>
                <w:rFonts w:ascii="Times New Roman" w:eastAsia="Times New Roman" w:hAnsi="Times New Roman" w:cs="Times New Roman"/>
                <w:noProof w:val="0"/>
                <w:sz w:val="20"/>
                <w:szCs w:val="20"/>
              </w:rPr>
              <w:br/>
              <w:t xml:space="preserve">Návrh úpravy zákona v tejto oblasti </w:t>
            </w:r>
            <w:r w:rsidRPr="00470C77">
              <w:rPr>
                <w:rFonts w:ascii="Times New Roman" w:eastAsia="Times New Roman" w:hAnsi="Times New Roman" w:cs="Times New Roman"/>
                <w:noProof w:val="0"/>
                <w:sz w:val="20"/>
                <w:szCs w:val="20"/>
              </w:rPr>
              <w:br/>
              <w:t>- Zvyšuje byrokratickú záťaž na orgánoch štátnej správy povinnosťou sledovať kto má a kto nemá „zamestnanca“.</w:t>
            </w:r>
            <w:r w:rsidRPr="00470C77">
              <w:rPr>
                <w:rFonts w:ascii="Times New Roman" w:eastAsia="Times New Roman" w:hAnsi="Times New Roman" w:cs="Times New Roman"/>
                <w:noProof w:val="0"/>
                <w:sz w:val="20"/>
                <w:szCs w:val="20"/>
              </w:rPr>
              <w:br/>
              <w:t>- Má priamy finančný dopad najmä na stredných a drobných obhospodarovateľov lesa, ktorých je regionálne veľké množstvo.</w:t>
            </w:r>
            <w:r w:rsidRPr="00470C77">
              <w:rPr>
                <w:rFonts w:ascii="Times New Roman" w:eastAsia="Times New Roman" w:hAnsi="Times New Roman" w:cs="Times New Roman"/>
                <w:noProof w:val="0"/>
                <w:sz w:val="20"/>
                <w:szCs w:val="20"/>
              </w:rPr>
              <w:br/>
              <w:t>- Má priamy dopad na zvýšenie byrokracie na vlastný výkon viazanej činnosti OLH.</w:t>
            </w:r>
            <w:r w:rsidRPr="00470C77">
              <w:rPr>
                <w:rFonts w:ascii="Times New Roman" w:eastAsia="Times New Roman" w:hAnsi="Times New Roman" w:cs="Times New Roman"/>
                <w:noProof w:val="0"/>
                <w:sz w:val="20"/>
                <w:szCs w:val="20"/>
              </w:rPr>
              <w:br/>
              <w:t>Na vysvetlenie k tomu uvádzame, že stredné a menšie subjekty si nemôžu dovoliť zamestnávať odborný lesnícky personál a väčšinu činnosti vykonávajú najmä členovia výboru spoločnosti najmä pri predaji dreva a samotné činnosti sú vykonávané dodávateľsky. Systém sa môže líšiť, ale znovu je tu snaha o čo najefektívnejšie hospodárenie. Za desaťročia fungovania sa väčšinou vytvoril funkčný systém hospodárenia. OLH je tu skôr v pozícii poradcu a „strážcu“ zákonnosti vykonávaných činností. Navrhovaná úprava a obmedzenia by často znemožnili vlastníkom najať si OLH „s dobrým menom“, či len proste toho ktorého chcú.</w:t>
            </w:r>
            <w:r w:rsidRPr="00470C77">
              <w:rPr>
                <w:rFonts w:ascii="Times New Roman" w:eastAsia="Times New Roman" w:hAnsi="Times New Roman" w:cs="Times New Roman"/>
                <w:noProof w:val="0"/>
                <w:sz w:val="20"/>
                <w:szCs w:val="20"/>
              </w:rPr>
              <w:br/>
              <w:t>Samotní OLH, ktorí vykonávajú činnosť ako živnostníci, nie sú schopní pri cenách za výkon činnosti OLH zaplatiť zamestnanca.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Dá sa povedať, že aj výmera 2000 či 3000 ha, je aj pre jednu osobu pri súčasnom daňovo odvodovom zaťažení a nákladoch, ktoré si táto práca vyžaduje, nedostatočná. Hrozí, že mnohí túto činnosť opustia. </w:t>
            </w:r>
            <w:r w:rsidRPr="00470C77">
              <w:rPr>
                <w:rFonts w:ascii="Times New Roman" w:eastAsia="Times New Roman" w:hAnsi="Times New Roman" w:cs="Times New Roman"/>
                <w:noProof w:val="0"/>
                <w:sz w:val="20"/>
                <w:szCs w:val="20"/>
              </w:rPr>
              <w:br/>
              <w:t>Vydávanie povolení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sledovanie výmer, resp. zamestnancov na danej výmere, len zbytočne zaťažuje pracovníkov okresných úradov.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Otázne je tiež kontrolovanie zmlúv a reálneho výkonu lesníckych činnosti u živnostníkov. V súčasnosti, ale aj v blízkej budúcnosti bude skôr nedostatok OLH, ktorý budú ochotní vykonávať činnosti OLH pre menších obhospodarovateľov.</w:t>
            </w:r>
            <w:r w:rsidRPr="00470C77">
              <w:rPr>
                <w:rFonts w:ascii="Times New Roman" w:eastAsia="Times New Roman" w:hAnsi="Times New Roman" w:cs="Times New Roman"/>
                <w:noProof w:val="0"/>
                <w:sz w:val="20"/>
                <w:szCs w:val="20"/>
              </w:rPr>
              <w:br/>
              <w:t>Z dôvodovej správy vyplýva, že cieľom úpravy § 47 v tejto oblasti je umožnenie výkonu činnosti OLH na väčšej výmere a zjednotenie výkonu štátnej správy. Súhlasíme s týmto cieľom, avšak navrhované riešenie z nami uvádzaných dôvodov nedáva garanciu zjednodušenia tohto systému.</w:t>
            </w:r>
            <w:r w:rsidRPr="00470C77">
              <w:rPr>
                <w:rFonts w:ascii="Times New Roman" w:eastAsia="Times New Roman" w:hAnsi="Times New Roman" w:cs="Times New Roman"/>
                <w:noProof w:val="0"/>
                <w:sz w:val="20"/>
                <w:szCs w:val="20"/>
              </w:rPr>
              <w:br/>
              <w:t xml:space="preserve">Nami navrhovaná úprava, z vyššie uvedených dôvodov požaduje buď ponechanie doterajšej právnej úpravy, alebo najmä v alternatíve II. predkladá možnosť riešenia, s týmto predpokladaným výsledkom v praxi. </w:t>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Súhlas orgánu štátnej správy na výkon činnosti OLH od 2000 do 5000 ha by mal byť vydaný na plochu, bez obhospodarovateľov, </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 Pri zápise OLH k obhospodarovateľovi lesa okresný úrad v informačnom systéme preverí celkový plošný</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 činnosti 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 vydanou</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výnimkou.</w:t>
            </w:r>
            <w:r w:rsidRPr="00470C77">
              <w:rPr>
                <w:rFonts w:ascii="Times New Roman" w:eastAsia="Times New Roman" w:hAnsi="Times New Roman" w:cs="Times New Roman"/>
                <w:noProof w:val="0"/>
                <w:sz w:val="20"/>
                <w:szCs w:val="20"/>
              </w:rPr>
              <w:br/>
              <w:t>- Pri uplatnení postupu podľa upraveného odseku 12 (nad 5000 ha) sa predpokladá, že ten jeden zamestnanec je na každých začatých 1000 ha.</w:t>
            </w:r>
            <w:r w:rsidRPr="00470C77">
              <w:rPr>
                <w:rFonts w:ascii="Times New Roman" w:eastAsia="Times New Roman" w:hAnsi="Times New Roman" w:cs="Times New Roman"/>
                <w:noProof w:val="0"/>
                <w:sz w:val="20"/>
                <w:szCs w:val="20"/>
              </w:rPr>
              <w:br/>
              <w:t>- Toto riešenie znižuje byrokraciu, a zjednodušuje celý systém.</w:t>
            </w:r>
            <w:r w:rsidRPr="00470C77">
              <w:rPr>
                <w:rFonts w:ascii="Times New Roman" w:eastAsia="Times New Roman" w:hAnsi="Times New Roman" w:cs="Times New Roman"/>
                <w:noProof w:val="0"/>
                <w:sz w:val="20"/>
                <w:szCs w:val="20"/>
              </w:rPr>
              <w:br/>
              <w:t>- Samotní pracovníci štátnej správy majú najlepší prehľad o kvalite OLH a ich schopnosti vykonávať túto činnosť aj na väčšej výmere. Majú tiež nástroje ako zjednať nápravu, ak si OLH neplní svoje povinnosti.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Veríme, že tieto pripomienky a odôvodnenie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bodu 3. budú pre finálnu úpravu problematiky</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výkonu činnosti OLH prínosom, a že dôjde k prehodnoteniu navrhovanej zmeny tak, aby tento systém bol v budúcnosti jednoduchší a prehľadnejší.</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4.) V článku II. - v § 47 ods. 16 požadujeme bodku nahradiť bodkočiarkou a vložiť nasledujúci text: „u obhospodarovateľov lesa malých výmer náklady hradí štát.“ – zásadná pripomienka.</w:t>
            </w:r>
            <w:r w:rsidRPr="00470C77">
              <w:rPr>
                <w:rFonts w:ascii="Times New Roman" w:eastAsia="Times New Roman" w:hAnsi="Times New Roman" w:cs="Times New Roman"/>
                <w:noProof w:val="0"/>
                <w:sz w:val="20"/>
                <w:szCs w:val="20"/>
              </w:rPr>
              <w:br/>
              <w:t>Odôvodnenie k bodu 4.</w:t>
            </w:r>
            <w:r w:rsidRPr="00470C77">
              <w:rPr>
                <w:rFonts w:ascii="Times New Roman" w:eastAsia="Times New Roman" w:hAnsi="Times New Roman" w:cs="Times New Roman"/>
                <w:noProof w:val="0"/>
                <w:sz w:val="20"/>
                <w:szCs w:val="20"/>
              </w:rPr>
              <w:br/>
              <w:t xml:space="preserve">Na malých výmerách lesa je </w:t>
            </w:r>
            <w:proofErr w:type="spellStart"/>
            <w:r w:rsidRPr="00470C77">
              <w:rPr>
                <w:rFonts w:ascii="Times New Roman" w:eastAsia="Times New Roman" w:hAnsi="Times New Roman" w:cs="Times New Roman"/>
                <w:noProof w:val="0"/>
                <w:sz w:val="20"/>
                <w:szCs w:val="20"/>
              </w:rPr>
              <w:t>obtiažne</w:t>
            </w:r>
            <w:proofErr w:type="spellEnd"/>
            <w:r w:rsidRPr="00470C77">
              <w:rPr>
                <w:rFonts w:ascii="Times New Roman" w:eastAsia="Times New Roman" w:hAnsi="Times New Roman" w:cs="Times New Roman"/>
                <w:noProof w:val="0"/>
                <w:sz w:val="20"/>
                <w:szCs w:val="20"/>
              </w:rPr>
              <w:t xml:space="preserve"> dosiahnutie rovnomerného rozloženia príjmov a výdavkov v čase. Nakoľko štát aj od drobných vlastníkov požaduje realizáciu štátnej lesníckej politiky, bolo by namieste pomôcť im aspoň s nákladmi na OLH.</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5.) V článku II. - v § 60 ods.1 písm. n) žiadame vypustiť celý novelizačný bod, alebo upraviť jeho znenie podľa finálnej úpravy znenia § 47 – obyčajná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k bodu 5.):</w:t>
            </w:r>
            <w:r w:rsidRPr="00470C77">
              <w:rPr>
                <w:rFonts w:ascii="Times New Roman" w:eastAsia="Times New Roman" w:hAnsi="Times New Roman" w:cs="Times New Roman"/>
                <w:noProof w:val="0"/>
                <w:sz w:val="20"/>
                <w:szCs w:val="20"/>
              </w:rPr>
              <w:br/>
              <w:t>Ide o zabezpečenie prepojenia kompetencie okresného úradu so znením § 47 tak, aby tieto paragrafy vzájomne na seba nadväzovali.</w:t>
            </w:r>
          </w:p>
        </w:tc>
        <w:tc>
          <w:tcPr>
            <w:tcW w:w="628" w:type="dxa"/>
            <w:vAlign w:val="center"/>
          </w:tcPr>
          <w:p w14:paraId="5FFB1789" w14:textId="4377A7DD"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19674768" w14:textId="2FE0AA0A"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nebude upravovať zastúpenie členov odbornej sekcie</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v orgánoch komory a v oblastných komorách, pretože ide o vec samosprávnej autonómie komory.</w:t>
            </w:r>
          </w:p>
          <w:p w14:paraId="2A2B2C89"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K pripomienkam č. 1.) a 2.) - Vždy je na vôli členov komory, či vznikne jedna sekcia alebo či vzniknú tri sekcie a aké bude mať sekcia zastúpenie v rokovacom a volebnom poriadku a iných dokumentoch komory.</w:t>
            </w:r>
          </w:p>
          <w:p w14:paraId="55584FBF"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Úprava článku II § 47 je v návrhu zákona riešená aj v nadväznosti na podnety z aplikačnej praxe. Pripomienka v alternatíve č. I. ponecháva doterajšiu prax, čo nie je cieľom novely tohto ustanovenia.</w:t>
            </w:r>
          </w:p>
          <w:p w14:paraId="37F83345"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Alternatíva č. II. poukazuje na nedostatky v predmetnom návrhu úpravy § 47, najmä na výraznú administratívnu záťaž, ktorá z návrhu tejto časti úpravy zákona o lesoch vyplýva. Ustanovenie § 47 bude primerane upravené aj v nadväznosti na podnety uvedené v pripomienke č. 3 v II. alternatíve.</w:t>
            </w:r>
          </w:p>
          <w:p w14:paraId="47D3B296"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v pripomienke 4. nie je finančne rozpočtovo krytý, a preto v zmysle platných pravidiel ho nie je možné akceptovať.</w:t>
            </w:r>
          </w:p>
          <w:p w14:paraId="3EC2C440" w14:textId="5B1F6661"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č. 5. sa v rámci návrhu zákona primerane akceptuje úpravou textu</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 60 tak, aby bola dotknutá kompetencia súladná so znením § 47.</w:t>
            </w:r>
          </w:p>
        </w:tc>
      </w:tr>
      <w:tr w:rsidR="00366C76" w:rsidRPr="00470C77" w14:paraId="4A5CB05C" w14:textId="77777777" w:rsidTr="009F0B89">
        <w:trPr>
          <w:jc w:val="center"/>
        </w:trPr>
        <w:tc>
          <w:tcPr>
            <w:tcW w:w="1944" w:type="dxa"/>
          </w:tcPr>
          <w:p w14:paraId="166C0035"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Verejnosť</w:t>
            </w:r>
            <w:r w:rsidRPr="00470C77">
              <w:rPr>
                <w:rFonts w:ascii="Times New Roman" w:eastAsia="Times New Roman" w:hAnsi="Times New Roman" w:cs="Times New Roman"/>
                <w:b/>
                <w:noProof w:val="0"/>
                <w:sz w:val="20"/>
                <w:szCs w:val="20"/>
              </w:rPr>
              <w:br/>
            </w:r>
            <w:proofErr w:type="spellStart"/>
            <w:r w:rsidRPr="00470C77">
              <w:rPr>
                <w:rFonts w:ascii="Times New Roman" w:eastAsia="Times New Roman" w:hAnsi="Times New Roman" w:cs="Times New Roman"/>
                <w:noProof w:val="0"/>
                <w:sz w:val="20"/>
                <w:szCs w:val="20"/>
              </w:rPr>
              <w:t>Verejnosť</w:t>
            </w:r>
            <w:proofErr w:type="spellEnd"/>
          </w:p>
        </w:tc>
        <w:tc>
          <w:tcPr>
            <w:tcW w:w="608" w:type="dxa"/>
            <w:vAlign w:val="center"/>
          </w:tcPr>
          <w:p w14:paraId="4850BF54"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5CC8DDB1" w14:textId="440FBD0F"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Pripomienky k návrhu zákona o Slovenskej lesníckej komore a o zmene a doplnení niektorých zákonov</w:t>
            </w:r>
            <w:r w:rsidRPr="00470C77">
              <w:rPr>
                <w:rFonts w:ascii="Times New Roman" w:eastAsia="Times New Roman" w:hAnsi="Times New Roman" w:cs="Times New Roman"/>
                <w:noProof w:val="0"/>
                <w:sz w:val="20"/>
                <w:szCs w:val="20"/>
              </w:rPr>
              <w:br/>
              <w:t>Na základe oznámenia o medzirezortnom pripomienkovom konaní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na portáli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slovlex.sk č. LP/2026/326 k návrhu zákona o Slovenskej lesníckej komore a o zmene a doplnení niektorých zákonov, predkladáme k predmetnému návrhu nasledujúce pripomienky.</w:t>
            </w:r>
            <w:r w:rsidRPr="00470C77">
              <w:rPr>
                <w:rFonts w:ascii="Times New Roman" w:eastAsia="Times New Roman" w:hAnsi="Times New Roman" w:cs="Times New Roman"/>
                <w:noProof w:val="0"/>
                <w:sz w:val="20"/>
                <w:szCs w:val="20"/>
              </w:rPr>
              <w:br/>
              <w:t>Identifikácia predkladateľa pripomienok:</w:t>
            </w:r>
            <w:r w:rsidRPr="00470C77">
              <w:rPr>
                <w:rFonts w:ascii="Times New Roman" w:eastAsia="Times New Roman" w:hAnsi="Times New Roman" w:cs="Times New Roman"/>
                <w:noProof w:val="0"/>
                <w:sz w:val="20"/>
                <w:szCs w:val="20"/>
              </w:rPr>
              <w:br/>
              <w:t xml:space="preserve">Miroslav </w:t>
            </w:r>
            <w:proofErr w:type="spellStart"/>
            <w:r w:rsidRPr="00470C77">
              <w:rPr>
                <w:rFonts w:ascii="Times New Roman" w:eastAsia="Times New Roman" w:hAnsi="Times New Roman" w:cs="Times New Roman"/>
                <w:noProof w:val="0"/>
                <w:sz w:val="20"/>
                <w:szCs w:val="20"/>
              </w:rPr>
              <w:t>Šatara</w:t>
            </w:r>
            <w:proofErr w:type="spellEnd"/>
            <w:r w:rsidRPr="00470C77">
              <w:rPr>
                <w:rFonts w:ascii="Times New Roman" w:eastAsia="Times New Roman" w:hAnsi="Times New Roman" w:cs="Times New Roman"/>
                <w:noProof w:val="0"/>
                <w:sz w:val="20"/>
                <w:szCs w:val="20"/>
              </w:rPr>
              <w:t xml:space="preserve"> , bytom Hrnčiarske Zalužany č. 34</w:t>
            </w:r>
            <w:r w:rsidRPr="00470C77">
              <w:rPr>
                <w:rFonts w:ascii="Times New Roman" w:eastAsia="Times New Roman" w:hAnsi="Times New Roman" w:cs="Times New Roman"/>
                <w:noProof w:val="0"/>
                <w:sz w:val="20"/>
                <w:szCs w:val="20"/>
              </w:rPr>
              <w:br/>
              <w:t>OLH, osvedčenie č. 415/2002</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K Článku I. </w:t>
            </w:r>
            <w:r w:rsidRPr="00470C77">
              <w:rPr>
                <w:rFonts w:ascii="Times New Roman" w:eastAsia="Times New Roman" w:hAnsi="Times New Roman" w:cs="Times New Roman"/>
                <w:noProof w:val="0"/>
                <w:sz w:val="20"/>
                <w:szCs w:val="20"/>
              </w:rPr>
              <w:br/>
              <w:t>1.)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 9 ods.</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1 za slová „(ďalej len „oblastná komora“)“ požadujeme doplniť text: „a odborné sekcie pre držiteľov osvedčenia odborného lesného hospodára, držiteľov osvedčenia o odbornej spôsobilosti vyhotovovateľa programu starostlivosti o lesy a držiteľov osvedčenia o odbornej spôsobilosti na činnosť s lesným reprodukčným materiálom.“ – zásadná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2.)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9 ods. 2</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za slovo „zriadiť“ požadujeme doplniť slovo „ďalšie“ – zásadná pripomienka</w:t>
            </w:r>
            <w:r w:rsidRPr="00470C77">
              <w:rPr>
                <w:rFonts w:ascii="Times New Roman" w:eastAsia="Times New Roman" w:hAnsi="Times New Roman" w:cs="Times New Roman"/>
                <w:noProof w:val="0"/>
                <w:sz w:val="20"/>
                <w:szCs w:val="20"/>
              </w:rPr>
              <w:br/>
              <w:t>Odôvodnenie k bodu 1.) a bodu 2.):</w:t>
            </w:r>
            <w:r w:rsidRPr="00470C77">
              <w:rPr>
                <w:rFonts w:ascii="Times New Roman" w:eastAsia="Times New Roman" w:hAnsi="Times New Roman" w:cs="Times New Roman"/>
                <w:noProof w:val="0"/>
                <w:sz w:val="20"/>
                <w:szCs w:val="20"/>
              </w:rPr>
              <w:br/>
              <w:t>Povinné členstvo sa týka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troch kategórií držiteľov osvedčení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so špecifickými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rozdielnymi činnosťami a problémami a preto by každá kategória držiteľov osvedčení mala mať vlastnú sekciu. Vznik tejto sekcie by mal vyplývať zo zákona aby bola garantovaná existencia týchto sekcií. Zastávame názor, že procesná úprava činnosti sekcií uvedená v odseku 2 v poslednej vete je pre garanciu vzniku týchto troch odborných sekcií nedostatočná.</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3.) V článku II.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v § 47 požadujeme</w:t>
            </w:r>
            <w:r w:rsidRPr="00470C77">
              <w:rPr>
                <w:rFonts w:ascii="Times New Roman" w:eastAsia="Times New Roman" w:hAnsi="Times New Roman" w:cs="Times New Roman"/>
                <w:noProof w:val="0"/>
                <w:sz w:val="20"/>
                <w:szCs w:val="20"/>
              </w:rPr>
              <w:br/>
              <w:t xml:space="preserve"> </w:t>
            </w:r>
            <w:r w:rsidRPr="00470C77">
              <w:rPr>
                <w:rFonts w:ascii="Times New Roman" w:eastAsia="Times New Roman" w:hAnsi="Times New Roman" w:cs="Times New Roman"/>
                <w:noProof w:val="0"/>
                <w:sz w:val="20"/>
                <w:szCs w:val="20"/>
              </w:rPr>
              <w:br/>
              <w:t>alternatíva I – ponechať doterajšiu právnu úpravu zákona o lesoch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oblasti výkonu činnosti odborného lesného hospodára, to znamená, z návrhu zákona a navrhovanej úpravy znenia § 47 vypustiť znenie odsekov 9, 10, 11, 12, 13 a 15 a zároveň v § 47 ponechať doterajšie znenie § 47 ods. 8 a 10 upravujúce výkon činnosti odborného lesného hospodára.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alternatíva II. </w:t>
            </w:r>
            <w:r w:rsidRPr="00470C77">
              <w:rPr>
                <w:rFonts w:ascii="Times New Roman" w:eastAsia="Times New Roman" w:hAnsi="Times New Roman" w:cs="Times New Roman"/>
                <w:noProof w:val="0"/>
                <w:sz w:val="20"/>
                <w:szCs w:val="20"/>
              </w:rPr>
              <w:br/>
              <w:t>- § 47 ods. 11 upraviť nasledovne „Ak hospodár alebo osoba podľa odseku 2 nepostupuje podľa odseku 10, hospodár môže na výmere väčšej ako 2 000 hektárov a menšej ako 5 000 hektárov vykonávať činnosti hospodára, ak s tým súhlasí príslušný orgán štátnej správy lesného hospodárstva. Príslušným orgánom je orgán štátnej správy lesného hospodárstva – okresný úrad v sídle kraja podľa miesta trvalého pobytu odborného lesného hospodára; súhlas podľa odseku 11 a 12 sa zaznamená v registri hospodárov.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 47 ods. 12 upraviť nasledovne „Príslušný orgán štátnej správy lesného hospodárstva vydá súhlas podľa odseku 11 k výmere väčšej ako 5 000 hektárov, alebo ak obhospodarovateľ lesa zamestnáva fyzickú osobu najmenej s úplným stredným odborným vzdelaním lesníckeho zamerania a zo zmluvy medzi obhospodarovateľom lesa a hospodárom alebo s osobou podľa odseku 2 uzatvorenou podľa odseku 15 alebo z oznámenia podľa odseku 15 vyplýva, že táto fyzická osoba bude v mene obhospodarovateľa lesa plniť úlohy podľa pokynov hospodára. Fyzickou osobou podľa prvej vety môže byť aj osoba, ktorá je iným hospodárom ako hospodár, s ktorým má obhospodarovateľ lesa uzatvorenú zmluvu podľa odseku 15, a ktorá nevykonáva činnosť hospodára podľa odseku 9 alebo ju vykonáva na výmere najviac 500 hektárov.“ </w:t>
            </w:r>
            <w:r w:rsidRPr="00470C77">
              <w:rPr>
                <w:rFonts w:ascii="Times New Roman" w:eastAsia="Times New Roman" w:hAnsi="Times New Roman" w:cs="Times New Roman"/>
                <w:noProof w:val="0"/>
                <w:sz w:val="20"/>
                <w:szCs w:val="20"/>
              </w:rPr>
              <w:br/>
              <w:t>Pripomienka v tomto bode 3 je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zásadnou pripomienkou.</w:t>
            </w:r>
            <w:r w:rsidRPr="00470C77">
              <w:rPr>
                <w:rFonts w:ascii="Times New Roman" w:eastAsia="Times New Roman" w:hAnsi="Times New Roman" w:cs="Times New Roman"/>
                <w:noProof w:val="0"/>
                <w:sz w:val="20"/>
                <w:szCs w:val="20"/>
              </w:rPr>
              <w:br/>
              <w:t>Odôvodnenie k bodu 3.):</w:t>
            </w:r>
            <w:r w:rsidRPr="00470C77">
              <w:rPr>
                <w:rFonts w:ascii="Times New Roman" w:eastAsia="Times New Roman" w:hAnsi="Times New Roman" w:cs="Times New Roman"/>
                <w:noProof w:val="0"/>
                <w:sz w:val="20"/>
                <w:szCs w:val="20"/>
              </w:rPr>
              <w:br/>
              <w:t>Pôvodná výmera na výkon činnosti odborného lesného hospodára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- 2000 ha bola stanovená v čase keď prebiehalo navrátenie obhospodarovania pôvodným vlastníkom, ktorí boli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často bez znalostí a skúseností. V tom čase bola tiež určená cena za výkon činnosti OLH. V súčasnosti štát nereguluje cenu služieb (ako je to napr. u notárov) ani ich služby nefinancuje z verejných zdrojov (napr. humánny lekár).</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t>V súčasnosti sa jedná o viazanú živnosť a držitelia osvedčenia OLH podnikajú na voľnom trhu, podobne ako členovia iných profesijných komôr. V žiadnej profesii nie je obmedzenie v rozsahu výkonu činnosti a vlastným obmedzením je len individuálna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schopnosť zvládnuť určitý počet klientov (v tomto prípade je klientom obhospodarovateľ lesa).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naopak aj pri menšej výmere môže byť výkon činnosti 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nekvalitný.</w:t>
            </w:r>
            <w:r w:rsidRPr="00470C77">
              <w:rPr>
                <w:rFonts w:ascii="Times New Roman" w:eastAsia="Times New Roman" w:hAnsi="Times New Roman" w:cs="Times New Roman"/>
                <w:noProof w:val="0"/>
                <w:sz w:val="20"/>
                <w:szCs w:val="20"/>
              </w:rPr>
              <w:br/>
              <w:t>Povinné zamestnávanie personálu, ako je v úprave § 47 zákona o lesoch navrhnuté, je v iných profesiách povinné napr.</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len u lekárov (nie u všetkých špecializácii) a aj to je v súčasnosti zjednodušené tzv. zdieľaním sestier. Podotýkame, že pri tomto lekárskom príklade sa jedná o financovanie lekára z verejných zdrojov.</w:t>
            </w:r>
            <w:r w:rsidRPr="00470C77">
              <w:rPr>
                <w:rFonts w:ascii="Times New Roman" w:eastAsia="Times New Roman" w:hAnsi="Times New Roman" w:cs="Times New Roman"/>
                <w:noProof w:val="0"/>
                <w:sz w:val="20"/>
                <w:szCs w:val="20"/>
              </w:rPr>
              <w:br/>
              <w:t xml:space="preserve">Návrh úpravy zákona v tejto oblasti </w:t>
            </w:r>
            <w:r w:rsidRPr="00470C77">
              <w:rPr>
                <w:rFonts w:ascii="Times New Roman" w:eastAsia="Times New Roman" w:hAnsi="Times New Roman" w:cs="Times New Roman"/>
                <w:noProof w:val="0"/>
                <w:sz w:val="20"/>
                <w:szCs w:val="20"/>
              </w:rPr>
              <w:br/>
              <w:t>- Zvyšuje byrokratickú záťaž na orgánoch štátnej správy povinnosťou sledovať kto má a kto nemá „zamestnanca“.</w:t>
            </w:r>
            <w:r w:rsidRPr="00470C77">
              <w:rPr>
                <w:rFonts w:ascii="Times New Roman" w:eastAsia="Times New Roman" w:hAnsi="Times New Roman" w:cs="Times New Roman"/>
                <w:noProof w:val="0"/>
                <w:sz w:val="20"/>
                <w:szCs w:val="20"/>
              </w:rPr>
              <w:br/>
              <w:t>- Má priamy finančný dopad najmä na stredných a drobných obhospodarovateľov lesa, ktorých je regionálne veľké množstvo.</w:t>
            </w:r>
            <w:r w:rsidRPr="00470C77">
              <w:rPr>
                <w:rFonts w:ascii="Times New Roman" w:eastAsia="Times New Roman" w:hAnsi="Times New Roman" w:cs="Times New Roman"/>
                <w:noProof w:val="0"/>
                <w:sz w:val="20"/>
                <w:szCs w:val="20"/>
              </w:rPr>
              <w:br/>
              <w:t>- Má priamy dopad na zvýšenie byrokracie na vlastný výkon viazanej činnosti OLH.</w:t>
            </w:r>
            <w:r w:rsidRPr="00470C77">
              <w:rPr>
                <w:rFonts w:ascii="Times New Roman" w:eastAsia="Times New Roman" w:hAnsi="Times New Roman" w:cs="Times New Roman"/>
                <w:noProof w:val="0"/>
                <w:sz w:val="20"/>
                <w:szCs w:val="20"/>
              </w:rPr>
              <w:br/>
              <w:t>Na vysvetlenie k tomu uvádzame, že stredné a menšie subjekty si nemôžu dovoliť zamestnávať odborný lesnícky personál a väčšinu činnosti vykonávajú najmä členovia výboru spoločnosti najmä pri predaji dreva a samotné činnosti sú vykonávané dodávateľsky. Systém sa môže líšiť, ale znovu je tu snaha o čo najefektívnejšie hospodárenie. Za desaťročia fungovania sa väčšinou vytvoril funkčný systém hospodárenia. OLH je tu skôr v pozícii poradcu a „strážcu“ zákonnosti vykonávaných činností. Navrhovaná úprava a obmedzenia by často znemožnili vlastníkom najať si OLH „s dobrým menom“, či len proste toho ktorého chcú.</w:t>
            </w:r>
            <w:r w:rsidRPr="00470C77">
              <w:rPr>
                <w:rFonts w:ascii="Times New Roman" w:eastAsia="Times New Roman" w:hAnsi="Times New Roman" w:cs="Times New Roman"/>
                <w:noProof w:val="0"/>
                <w:sz w:val="20"/>
                <w:szCs w:val="20"/>
              </w:rPr>
              <w:br/>
              <w:t>Samotní OLH, ktorí vykonávajú činnosť ako živnostníci, nie sú schopní pri cenách za výkon činnosti OLH zaplatiť zamestnanca.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Dá sa povedať, že aj výmera 2000 či 3000 ha, je aj pre jednu osobu pri súčasnom daňovo odvodovom zaťažení a nákladoch, ktoré si táto práca vyžaduje, nedostatočná. Hrozí, že mnohí túto činnosť opustia. </w:t>
            </w:r>
            <w:r w:rsidRPr="00470C77">
              <w:rPr>
                <w:rFonts w:ascii="Times New Roman" w:eastAsia="Times New Roman" w:hAnsi="Times New Roman" w:cs="Times New Roman"/>
                <w:noProof w:val="0"/>
                <w:sz w:val="20"/>
                <w:szCs w:val="20"/>
              </w:rPr>
              <w:br/>
              <w:t>Vydávanie povolení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sledovanie výmer, resp. zamestnancov na danej výmere, len zbytočne zaťažuje pracovníkov okresných úradov.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Otázne je tiež kontrolovanie zmlúv a reálneho výkonu lesníckych činnosti u živnostníkov. V súčasnosti, ale aj v blízkej budúcnosti bude skôr nedostatok OLH, ktorý budú ochotní vykonávať činnosti OLH pre menších obhospodarovateľov.</w:t>
            </w:r>
            <w:r w:rsidRPr="00470C77">
              <w:rPr>
                <w:rFonts w:ascii="Times New Roman" w:eastAsia="Times New Roman" w:hAnsi="Times New Roman" w:cs="Times New Roman"/>
                <w:noProof w:val="0"/>
                <w:sz w:val="20"/>
                <w:szCs w:val="20"/>
              </w:rPr>
              <w:br/>
              <w:t>Z dôvodovej správy vyplýva, že cieľom úpravy § 47 v tejto oblasti je umožnenie výkonu činnosti OLH na väčšej výmere a zjednotenie výkonu štátnej správy. Súhlasíme s týmto cieľom, avšak navrhované riešenie z nami uvádzaných dôvodov nedáva garanciu zjednodušenia tohto systému.</w:t>
            </w:r>
            <w:r w:rsidRPr="00470C77">
              <w:rPr>
                <w:rFonts w:ascii="Times New Roman" w:eastAsia="Times New Roman" w:hAnsi="Times New Roman" w:cs="Times New Roman"/>
                <w:noProof w:val="0"/>
                <w:sz w:val="20"/>
                <w:szCs w:val="20"/>
              </w:rPr>
              <w:br/>
              <w:t xml:space="preserve">Nami navrhovaná úprava, z vyššie uvedených dôvodov požaduje buď ponechanie doterajšej právnej úpravy, alebo najmä v alternatíve II. predkladá možnosť riešenia, s týmto predpokladaným výsledkom v praxi. </w:t>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Súhlas orgánu štátnej správy na výkon činnosti OLH od 2000 do 5000 ha by mal byť vydaný na plochu, bez obhospodarovateľov, </w:t>
            </w:r>
            <w:r w:rsidRPr="00470C77">
              <w:rPr>
                <w:rFonts w:ascii="Times New Roman" w:eastAsia="Times New Roman" w:hAnsi="Times New Roman" w:cs="Times New Roman"/>
                <w:noProof w:val="0"/>
                <w:sz w:val="20"/>
                <w:szCs w:val="20"/>
              </w:rPr>
              <w:br/>
              <w:t>- Pri zápise OLH k obhospodarovateľovi lesa okresný úrad v informačnom systéme preverí celkový plošný</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 činnosti 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 vydanou</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výnimkou.</w:t>
            </w:r>
            <w:r w:rsidRPr="00470C77">
              <w:rPr>
                <w:rFonts w:ascii="Times New Roman" w:eastAsia="Times New Roman" w:hAnsi="Times New Roman" w:cs="Times New Roman"/>
                <w:noProof w:val="0"/>
                <w:sz w:val="20"/>
                <w:szCs w:val="20"/>
              </w:rPr>
              <w:br/>
              <w:t xml:space="preserve">- Pri uplatnení postupu podľa upraveného odseku 12 (nad 5000 ha) sa predpokladá, že </w:t>
            </w:r>
            <w:r w:rsidRPr="00470C77">
              <w:rPr>
                <w:rFonts w:ascii="Times New Roman" w:eastAsia="Times New Roman" w:hAnsi="Times New Roman" w:cs="Times New Roman"/>
                <w:noProof w:val="0"/>
                <w:sz w:val="20"/>
                <w:szCs w:val="20"/>
              </w:rPr>
              <w:lastRenderedPageBreak/>
              <w:t>ten jeden zamestnanec je na každých začatých 1000 ha.</w:t>
            </w:r>
            <w:r w:rsidRPr="00470C77">
              <w:rPr>
                <w:rFonts w:ascii="Times New Roman" w:eastAsia="Times New Roman" w:hAnsi="Times New Roman" w:cs="Times New Roman"/>
                <w:noProof w:val="0"/>
                <w:sz w:val="20"/>
                <w:szCs w:val="20"/>
              </w:rPr>
              <w:br/>
              <w:t>- Toto riešenie znižuje byrokraciu, a zjednodušuje celý systém.</w:t>
            </w:r>
            <w:r w:rsidRPr="00470C77">
              <w:rPr>
                <w:rFonts w:ascii="Times New Roman" w:eastAsia="Times New Roman" w:hAnsi="Times New Roman" w:cs="Times New Roman"/>
                <w:noProof w:val="0"/>
                <w:sz w:val="20"/>
                <w:szCs w:val="20"/>
              </w:rPr>
              <w:br/>
              <w:t>- Samotní pracovníci štátnej správy majú najlepší prehľad o kvalite OLH a ich schopnosti vykonávať túto činnosť aj na väčšej výmere. Majú tiež nástroje ako zjednať nápravu, ak si OLH neplní svoje povinnosti.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Veríme, že tieto pripomienky a odôvodnenie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bodu 3. budú pre finálnu úpravu problematiky</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výkonu činnosti OLH prínosom, a že dôjde k prehodnoteniu navrhovanej zmeny tak, aby tento systém bol v budúcnosti jednoduchší a prehľadnejší.</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4.) V článku II. - v § 47 ods. 16 požadujeme bodku nahradiť bodkočiarkou a vložiť nasledujúci text: „u obhospodarovateľov lesa malých výmer náklady hradí štát.“ – zásadná pripomienka.</w:t>
            </w:r>
            <w:r w:rsidRPr="00470C77">
              <w:rPr>
                <w:rFonts w:ascii="Times New Roman" w:eastAsia="Times New Roman" w:hAnsi="Times New Roman" w:cs="Times New Roman"/>
                <w:noProof w:val="0"/>
                <w:sz w:val="20"/>
                <w:szCs w:val="20"/>
              </w:rPr>
              <w:br/>
              <w:t>Odôvodnenie k bodu 4.</w:t>
            </w:r>
            <w:r w:rsidRPr="00470C77">
              <w:rPr>
                <w:rFonts w:ascii="Times New Roman" w:eastAsia="Times New Roman" w:hAnsi="Times New Roman" w:cs="Times New Roman"/>
                <w:noProof w:val="0"/>
                <w:sz w:val="20"/>
                <w:szCs w:val="20"/>
              </w:rPr>
              <w:br/>
              <w:t xml:space="preserve">Na malých výmerách lesa je </w:t>
            </w:r>
            <w:proofErr w:type="spellStart"/>
            <w:r w:rsidRPr="00470C77">
              <w:rPr>
                <w:rFonts w:ascii="Times New Roman" w:eastAsia="Times New Roman" w:hAnsi="Times New Roman" w:cs="Times New Roman"/>
                <w:noProof w:val="0"/>
                <w:sz w:val="20"/>
                <w:szCs w:val="20"/>
              </w:rPr>
              <w:t>obtiažne</w:t>
            </w:r>
            <w:proofErr w:type="spellEnd"/>
            <w:r w:rsidRPr="00470C77">
              <w:rPr>
                <w:rFonts w:ascii="Times New Roman" w:eastAsia="Times New Roman" w:hAnsi="Times New Roman" w:cs="Times New Roman"/>
                <w:noProof w:val="0"/>
                <w:sz w:val="20"/>
                <w:szCs w:val="20"/>
              </w:rPr>
              <w:t xml:space="preserve"> dosiahnutie rovnomerného rozloženia príjmov a výdavkov v čase. Nakoľko štát aj od drobných vlastníkov požaduje realizáciu štátnej lesníckej politiky, bolo by namieste pomôcť im aspoň s nákladmi na OLH.</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5.) V článku II. - v § 60 ods.1 písm. n) žiadame vypustiť celý novelizačný bod, alebo upraviť jeho znenie podľa finálnej úpravy znenia § 47 – obyčajná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k bodu 5.):</w:t>
            </w:r>
            <w:r w:rsidRPr="00470C77">
              <w:rPr>
                <w:rFonts w:ascii="Times New Roman" w:eastAsia="Times New Roman" w:hAnsi="Times New Roman" w:cs="Times New Roman"/>
                <w:noProof w:val="0"/>
                <w:sz w:val="20"/>
                <w:szCs w:val="20"/>
              </w:rPr>
              <w:br/>
              <w:t>Ide o zabezpečenie prepojenia kompetencie okresného úradu so znením § 47 tak, aby tieto paragrafy vzájomne na seba nadväzovali.</w:t>
            </w:r>
          </w:p>
        </w:tc>
        <w:tc>
          <w:tcPr>
            <w:tcW w:w="628" w:type="dxa"/>
            <w:vAlign w:val="center"/>
          </w:tcPr>
          <w:p w14:paraId="20EDC9E3" w14:textId="2F0AD4BD"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4534FDCD" w14:textId="3F92FE0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nebude upravovať zastúpenie členov odbornej sekcie</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v orgánoch komory a v oblastných komorách, pretože ide o vec samosprávnej autonómie komory.</w:t>
            </w:r>
          </w:p>
          <w:p w14:paraId="1CF97A6A"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K pripomienkam č. 1.) a 2.) - Vždy je na vôli členov komory, či vznikne jedna sekcia alebo či vzniknú tri sekcie a aké bude mať sekcia zastúpenie v rokovacom a volebnom poriadku a iných dokumentoch komory.</w:t>
            </w:r>
          </w:p>
          <w:p w14:paraId="29D9FF4A"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Úprava článku II § 47 je v návrhu zákona riešená aj v nadväznosti na podnety </w:t>
            </w:r>
            <w:r w:rsidRPr="00470C77">
              <w:rPr>
                <w:rFonts w:ascii="Times New Roman" w:hAnsi="Times New Roman" w:cs="Times New Roman"/>
                <w:noProof w:val="0"/>
                <w:sz w:val="20"/>
                <w:szCs w:val="20"/>
              </w:rPr>
              <w:t>z aplikačnej praxe. Pripomienka v alternatíve č. I. ponecháva doterajšiu prax, čo nie je cieľom novely tohto ustanovenia.</w:t>
            </w:r>
          </w:p>
          <w:p w14:paraId="2B237800"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Alternatíva č. II. poukazuje na nedostatky v predmetnom návrhu úpravy § 47, najmä na výraznú administratívnu záťaž, ktorá z návrhu tejto časti úpravy zákona o lesoch vyplýva. Ustanovenie § 47 bude primerane upravené aj v nadväznosti na podnety uvedené v pripomienke č. 3 v II. alternatíve.</w:t>
            </w:r>
          </w:p>
          <w:p w14:paraId="0ABF61BC"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v pripomienke 4. nie je finančne rozpočtovo krytý, a preto v zmysle platných pravidiel ho nie je možné akceptovať.</w:t>
            </w:r>
          </w:p>
          <w:p w14:paraId="5D66C33C" w14:textId="728BCE24"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č. 5. sa v rámci návrhu zákona primerane akceptuje úpravou textu</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 60 tak, aby bola dotknutá kompetencia súladná so znením § 47.</w:t>
            </w:r>
          </w:p>
        </w:tc>
      </w:tr>
      <w:tr w:rsidR="00366C76" w:rsidRPr="00470C77" w14:paraId="6A50C9B7" w14:textId="77777777" w:rsidTr="009F0B89">
        <w:trPr>
          <w:jc w:val="center"/>
        </w:trPr>
        <w:tc>
          <w:tcPr>
            <w:tcW w:w="1944" w:type="dxa"/>
          </w:tcPr>
          <w:p w14:paraId="60E691E9"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Verejnosť</w:t>
            </w:r>
            <w:r w:rsidRPr="00470C77">
              <w:rPr>
                <w:rFonts w:ascii="Times New Roman" w:eastAsia="Times New Roman" w:hAnsi="Times New Roman" w:cs="Times New Roman"/>
                <w:b/>
                <w:noProof w:val="0"/>
                <w:sz w:val="20"/>
                <w:szCs w:val="20"/>
              </w:rPr>
              <w:br/>
            </w:r>
            <w:proofErr w:type="spellStart"/>
            <w:r w:rsidRPr="00470C77">
              <w:rPr>
                <w:rFonts w:ascii="Times New Roman" w:eastAsia="Times New Roman" w:hAnsi="Times New Roman" w:cs="Times New Roman"/>
                <w:noProof w:val="0"/>
                <w:sz w:val="20"/>
                <w:szCs w:val="20"/>
              </w:rPr>
              <w:t>Verejnosť</w:t>
            </w:r>
            <w:proofErr w:type="spellEnd"/>
          </w:p>
        </w:tc>
        <w:tc>
          <w:tcPr>
            <w:tcW w:w="608" w:type="dxa"/>
            <w:vAlign w:val="center"/>
          </w:tcPr>
          <w:p w14:paraId="08788558"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12A03173" w14:textId="1839F158"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Celému materiálu</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Pripomienky k návrhu zákona o Slovenskej lesníckej komore a o zmene a doplnení niektorých zákonov</w:t>
            </w:r>
            <w:r w:rsidRPr="00470C77">
              <w:rPr>
                <w:rFonts w:ascii="Times New Roman" w:eastAsia="Times New Roman" w:hAnsi="Times New Roman" w:cs="Times New Roman"/>
                <w:noProof w:val="0"/>
                <w:sz w:val="20"/>
                <w:szCs w:val="20"/>
              </w:rPr>
              <w:br/>
              <w:t>Na základe oznámenia o medzirezortnom pripomienkovom konaní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na portáli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slovlex.sk č. LP/2026/326 k návrhu zákona o Slovenskej lesníckej komore a o zmene a doplnení niektorých zákonov, predkladáme k predmetnému návrhu nasledujúce pripomienky.</w:t>
            </w:r>
            <w:r w:rsidRPr="00470C77">
              <w:rPr>
                <w:rFonts w:ascii="Times New Roman" w:eastAsia="Times New Roman" w:hAnsi="Times New Roman" w:cs="Times New Roman"/>
                <w:noProof w:val="0"/>
                <w:sz w:val="20"/>
                <w:szCs w:val="20"/>
              </w:rPr>
              <w:br/>
              <w:t>Identifikácia predkladateľa pripomienok:</w:t>
            </w:r>
            <w:r w:rsidRPr="00470C77">
              <w:rPr>
                <w:rFonts w:ascii="Times New Roman" w:eastAsia="Times New Roman" w:hAnsi="Times New Roman" w:cs="Times New Roman"/>
                <w:noProof w:val="0"/>
                <w:sz w:val="20"/>
                <w:szCs w:val="20"/>
              </w:rPr>
              <w:br/>
              <w:t xml:space="preserve">Mestské lesy Lučenec </w:t>
            </w:r>
            <w:proofErr w:type="spellStart"/>
            <w:r w:rsidRPr="00470C77">
              <w:rPr>
                <w:rFonts w:ascii="Times New Roman" w:eastAsia="Times New Roman" w:hAnsi="Times New Roman" w:cs="Times New Roman"/>
                <w:noProof w:val="0"/>
                <w:sz w:val="20"/>
                <w:szCs w:val="20"/>
              </w:rPr>
              <w:t>s.r.o</w:t>
            </w:r>
            <w:proofErr w:type="spellEnd"/>
            <w:r w:rsidRPr="00470C77">
              <w:rPr>
                <w:rFonts w:ascii="Times New Roman" w:eastAsia="Times New Roman" w:hAnsi="Times New Roman" w:cs="Times New Roman"/>
                <w:noProof w:val="0"/>
                <w:sz w:val="20"/>
                <w:szCs w:val="20"/>
              </w:rPr>
              <w:t xml:space="preserve">., Lučenské kúpele 3152, 984 01 Lučenec </w:t>
            </w:r>
            <w:r w:rsidRPr="00470C77">
              <w:rPr>
                <w:rFonts w:ascii="Times New Roman" w:eastAsia="Times New Roman" w:hAnsi="Times New Roman" w:cs="Times New Roman"/>
                <w:noProof w:val="0"/>
                <w:sz w:val="20"/>
                <w:szCs w:val="20"/>
              </w:rPr>
              <w:br/>
              <w:t xml:space="preserve">K Článku I. </w:t>
            </w:r>
            <w:r w:rsidRPr="00470C77">
              <w:rPr>
                <w:rFonts w:ascii="Times New Roman" w:eastAsia="Times New Roman" w:hAnsi="Times New Roman" w:cs="Times New Roman"/>
                <w:noProof w:val="0"/>
                <w:sz w:val="20"/>
                <w:szCs w:val="20"/>
              </w:rPr>
              <w:br/>
              <w:t>1.)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 9 ods.</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1 za slová „(ďalej len „oblastná komora“)“ požadujeme doplniť text: „a odborné sekcie pre držiteľov osvedčenia odborného lesného hospodára, držiteľov osvedčenia o odbornej spôsobilosti vyhotovovateľa programu starostlivosti o lesy a držiteľov osvedčenia o odbornej spôsobilosti na činnosť s lesným reprodukčným materiálom.“ – zásadná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2.) V článku I. -</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9 ods. 2</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za slovo „zriadiť“ požadujeme doplniť slovo „ďalšie“ – zásadná pripomienka</w:t>
            </w:r>
            <w:r w:rsidRPr="00470C77">
              <w:rPr>
                <w:rFonts w:ascii="Times New Roman" w:eastAsia="Times New Roman" w:hAnsi="Times New Roman" w:cs="Times New Roman"/>
                <w:noProof w:val="0"/>
                <w:sz w:val="20"/>
                <w:szCs w:val="20"/>
              </w:rPr>
              <w:br/>
              <w:t>Odôvodnenie k bodu 1.) a bodu 2.):</w:t>
            </w:r>
            <w:r w:rsidRPr="00470C77">
              <w:rPr>
                <w:rFonts w:ascii="Times New Roman" w:eastAsia="Times New Roman" w:hAnsi="Times New Roman" w:cs="Times New Roman"/>
                <w:noProof w:val="0"/>
                <w:sz w:val="20"/>
                <w:szCs w:val="20"/>
              </w:rPr>
              <w:br/>
              <w:t>Povinné členstvo sa týka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troch kategórií držiteľov osvedčení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so špecifickými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a rozdielnymi činnosťami a problémami a preto by každá kategória držiteľov osvedčení </w:t>
            </w:r>
            <w:r w:rsidRPr="00470C77">
              <w:rPr>
                <w:rFonts w:ascii="Times New Roman" w:eastAsia="Times New Roman" w:hAnsi="Times New Roman" w:cs="Times New Roman"/>
                <w:noProof w:val="0"/>
                <w:sz w:val="20"/>
                <w:szCs w:val="20"/>
              </w:rPr>
              <w:lastRenderedPageBreak/>
              <w:t>mala mať vlastnú sekciu. Vznik tejto sekcie by mal vyplývať zo zákona aby bola garantovaná existencia týchto sekcií. Zastávame názor, že procesná úprava činnosti sekcií uvedená v odseku 2 v poslednej vete je pre garanciu vzniku týchto troch odborných sekcií nedostatočná.</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3.) V článku II.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v § 47 požadujeme</w:t>
            </w:r>
            <w:r w:rsidRPr="00470C77">
              <w:rPr>
                <w:rFonts w:ascii="Times New Roman" w:eastAsia="Times New Roman" w:hAnsi="Times New Roman" w:cs="Times New Roman"/>
                <w:noProof w:val="0"/>
                <w:sz w:val="20"/>
                <w:szCs w:val="20"/>
              </w:rPr>
              <w:br/>
              <w:t xml:space="preserve"> </w:t>
            </w:r>
            <w:r w:rsidRPr="00470C77">
              <w:rPr>
                <w:rFonts w:ascii="Times New Roman" w:eastAsia="Times New Roman" w:hAnsi="Times New Roman" w:cs="Times New Roman"/>
                <w:noProof w:val="0"/>
                <w:sz w:val="20"/>
                <w:szCs w:val="20"/>
              </w:rPr>
              <w:br/>
              <w:t>alternatíva I – ponechať doterajšiu právnu úpravu zákona o lesoch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 oblasti výkonu činnosti odborného lesného hospodára, to znamená, z návrhu zákona a navrhovanej úpravy znenia § 47 vypustiť znenie odsekov 9, 10, 11, 12, 13 a 15 a zároveň v § 47 ponechať doterajšie znenie § 47 ods. 8 a 10 upravujúce výkon činnosti odborného lesného hospodára.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 xml:space="preserve">alternatíva II. </w:t>
            </w:r>
            <w:r w:rsidRPr="00470C77">
              <w:rPr>
                <w:rFonts w:ascii="Times New Roman" w:eastAsia="Times New Roman" w:hAnsi="Times New Roman" w:cs="Times New Roman"/>
                <w:noProof w:val="0"/>
                <w:sz w:val="20"/>
                <w:szCs w:val="20"/>
              </w:rPr>
              <w:br/>
              <w:t>- § 47 ods. 11 upraviť nasledovne „Ak hospodár alebo osoba podľa odseku 2 nepostupuje podľa odseku 10, hospodár môže na výmere väčšej ako 2 000 hektárov a menšej ako 5 000 hektárov vykonávať činnosti hospodára, ak s tým súhlasí príslušný orgán štátnej správy lesného hospodárstva. Príslušným orgánom je orgán štátnej správy lesného hospodárstva – okresný úrad v sídle kraja podľa miesta trvalého pobytu odborného lesného hospodára; súhlas podľa odseku 11 a 12 sa zaznamená v registri hospodárov.</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 47 ods. 12 upraviť nasledovne „Príslušný orgán štátnej správy lesného hospodárstva vydá súhlas podľa odseku 11 k výmere väčšej ako 5 000 hektárov, alebo ak obhospodarovateľ lesa zamestnáva fyzickú osobu najmenej s úplným stredným odborným vzdelaním lesníckeho zamerania a zo zmluvy medzi obhospodarovateľom lesa a hospodárom alebo s osobou podľa odseku 2 uzatvorenou podľa odseku 15 alebo z oznámenia podľa odseku 15 vyplýva, že táto fyzická osoba bude v mene obhospodarovateľa lesa plniť úlohy podľa pokynov hospodára. Fyzickou osobou podľa prvej vety môže byť aj osoba, ktorá je iným hospodárom ako hospodár, s ktorým má obhospodarovateľ lesa uzatvorenú zmluvu podľa odseku 15, a ktorá nevykonáva činnosť hospodára podľa odseku 9 alebo ju vykonáva na výmere najviac 500 hektárov.“ </w:t>
            </w:r>
            <w:r w:rsidRPr="00470C77">
              <w:rPr>
                <w:rFonts w:ascii="Times New Roman" w:eastAsia="Times New Roman" w:hAnsi="Times New Roman" w:cs="Times New Roman"/>
                <w:noProof w:val="0"/>
                <w:sz w:val="20"/>
                <w:szCs w:val="20"/>
              </w:rPr>
              <w:br/>
              <w:t>Pripomienka v tomto bode 3 je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zásadnou pripomienkou.</w:t>
            </w:r>
            <w:r w:rsidRPr="00470C77">
              <w:rPr>
                <w:rFonts w:ascii="Times New Roman" w:eastAsia="Times New Roman" w:hAnsi="Times New Roman" w:cs="Times New Roman"/>
                <w:noProof w:val="0"/>
                <w:sz w:val="20"/>
                <w:szCs w:val="20"/>
              </w:rPr>
              <w:br/>
              <w:t>Odôvodnenie k bodu 3.):</w:t>
            </w:r>
            <w:r w:rsidRPr="00470C77">
              <w:rPr>
                <w:rFonts w:ascii="Times New Roman" w:eastAsia="Times New Roman" w:hAnsi="Times New Roman" w:cs="Times New Roman"/>
                <w:noProof w:val="0"/>
                <w:sz w:val="20"/>
                <w:szCs w:val="20"/>
              </w:rPr>
              <w:br/>
              <w:t>Pôvodná výmera na výkon činnosti odborného lesného hospodára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- 2000 ha bola stanovená v čase keď prebiehalo navrátenie obhospodarovania pôvodným vlastníkom, ktorí boli</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často bez znalostí a skúseností. V tom čase bola tiež určená cena za výkon činnosti OLH. V súčasnosti štát nereguluje cenu služieb (ako je to napr. u notárov) ani ich služby nefinancuje z verejných zdrojov (napr. humánny lekár).</w:t>
            </w:r>
            <w:r w:rsidRPr="00470C77">
              <w:rPr>
                <w:rFonts w:ascii="Times New Roman" w:eastAsia="Times New Roman" w:hAnsi="Times New Roman" w:cs="Times New Roman"/>
                <w:noProof w:val="0"/>
                <w:sz w:val="20"/>
                <w:szCs w:val="20"/>
              </w:rPr>
              <w:br/>
              <w:t>V súčasnosti sa jedná o viazanú živnosť a držitelia osvedčenia OLH podnikajú na voľnom trhu, podobne ako členovia iných profesijných komôr. V žiadnej profesii nie je obmedzenie v rozsahu výkonu činnosti a vlastným obmedzením je len individuálna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schopnosť zvládnuť určitý počet klientov (v tomto prípade je klientom obhospodarovateľ lesa).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A naopak aj pri menšej výmere môže byť výkon činnosti </w:t>
            </w:r>
            <w:r w:rsidRPr="00470C77">
              <w:rPr>
                <w:rFonts w:ascii="Times New Roman" w:eastAsia="Times New Roman" w:hAnsi="Times New Roman" w:cs="Times New Roman"/>
                <w:noProof w:val="0"/>
                <w:sz w:val="20"/>
                <w:szCs w:val="20"/>
              </w:rPr>
              <w:lastRenderedPageBreak/>
              <w:t>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nekvalitný.</w:t>
            </w:r>
            <w:r w:rsidRPr="00470C77">
              <w:rPr>
                <w:rFonts w:ascii="Times New Roman" w:eastAsia="Times New Roman" w:hAnsi="Times New Roman" w:cs="Times New Roman"/>
                <w:noProof w:val="0"/>
                <w:sz w:val="20"/>
                <w:szCs w:val="20"/>
              </w:rPr>
              <w:br/>
              <w:t>Povinné zamestnávanie personálu, ako je v úprave § 47 zákona o lesoch navrhnuté, je v iných profesiách povinné napr.</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len u lekárov (nie u všetkých špecializácii) a aj to je v súčasnosti zjednodušené tzv. zdieľaním sestier. Podotýkame, že pri tomto lekárskom príklade sa jedná o financovanie lekára z verejných zdrojov.</w:t>
            </w:r>
            <w:r w:rsidRPr="00470C77">
              <w:rPr>
                <w:rFonts w:ascii="Times New Roman" w:eastAsia="Times New Roman" w:hAnsi="Times New Roman" w:cs="Times New Roman"/>
                <w:noProof w:val="0"/>
                <w:sz w:val="20"/>
                <w:szCs w:val="20"/>
              </w:rPr>
              <w:br/>
              <w:t xml:space="preserve">Návrh úpravy zákona v tejto oblasti </w:t>
            </w:r>
            <w:r w:rsidRPr="00470C77">
              <w:rPr>
                <w:rFonts w:ascii="Times New Roman" w:eastAsia="Times New Roman" w:hAnsi="Times New Roman" w:cs="Times New Roman"/>
                <w:noProof w:val="0"/>
                <w:sz w:val="20"/>
                <w:szCs w:val="20"/>
              </w:rPr>
              <w:br/>
              <w:t>- Zvyšuje byrokratickú záťaž na orgánoch štátnej správy povinnosťou sledovať kto má a kto nemá „zamestnanca“.</w:t>
            </w:r>
            <w:r w:rsidRPr="00470C77">
              <w:rPr>
                <w:rFonts w:ascii="Times New Roman" w:eastAsia="Times New Roman" w:hAnsi="Times New Roman" w:cs="Times New Roman"/>
                <w:noProof w:val="0"/>
                <w:sz w:val="20"/>
                <w:szCs w:val="20"/>
              </w:rPr>
              <w:br/>
              <w:t>- Má priamy finančný dopad najmä na stredných a drobných obhospodarovateľov lesa, ktorých je regionálne veľké množstvo.</w:t>
            </w:r>
            <w:r w:rsidRPr="00470C77">
              <w:rPr>
                <w:rFonts w:ascii="Times New Roman" w:eastAsia="Times New Roman" w:hAnsi="Times New Roman" w:cs="Times New Roman"/>
                <w:noProof w:val="0"/>
                <w:sz w:val="20"/>
                <w:szCs w:val="20"/>
              </w:rPr>
              <w:br/>
              <w:t>- Má priamy dopad na zvýšenie byrokracie na vlastný výkon viazanej činnosti OLH.</w:t>
            </w:r>
            <w:r w:rsidRPr="00470C77">
              <w:rPr>
                <w:rFonts w:ascii="Times New Roman" w:eastAsia="Times New Roman" w:hAnsi="Times New Roman" w:cs="Times New Roman"/>
                <w:noProof w:val="0"/>
                <w:sz w:val="20"/>
                <w:szCs w:val="20"/>
              </w:rPr>
              <w:br/>
              <w:t>Na vysvetlenie k tomu uvádzame, že stredné a menšie subjekty si nemôžu dovoliť zamestnávať odborný lesnícky personál a väčšinu činnosti vykonávajú najmä členovia výboru spoločnosti najmä pri predaji dreva a samotné činnosti sú vykonávané dodávateľsky. Systém sa môže líšiť, ale znovu je tu snaha o čo najefektívnejšie hospodárenie. Za desaťročia fungovania sa väčšinou vytvoril funkčný systém hospodárenia. OLH je tu skôr v pozícii poradcu a „strážcu“ zákonnosti vykonávaných činností. Navrhovaná úprava a obmedzenia by často znemožnili vlastníkom najať si OLH „s dobrým menom“, či len proste toho ktorého chcú.</w:t>
            </w:r>
            <w:r w:rsidRPr="00470C77">
              <w:rPr>
                <w:rFonts w:ascii="Times New Roman" w:eastAsia="Times New Roman" w:hAnsi="Times New Roman" w:cs="Times New Roman"/>
                <w:noProof w:val="0"/>
                <w:sz w:val="20"/>
                <w:szCs w:val="20"/>
              </w:rPr>
              <w:br/>
              <w:t>Samotní OLH, ktorí vykonávajú činnosť ako živnostníci, nie sú schopní pri cenách za výkon činnosti OLH zaplatiť zamestnanca.</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 xml:space="preserve">Dá sa povedať, že aj výmera 2000 či 3000 ha, je aj pre jednu osobu pri súčasnom daňovo odvodovom zaťažení a nákladoch, ktoré si táto práca vyžaduje, nedostatočná. Hrozí, že mnohí túto činnosť opustia. </w:t>
            </w:r>
            <w:r w:rsidRPr="00470C77">
              <w:rPr>
                <w:rFonts w:ascii="Times New Roman" w:eastAsia="Times New Roman" w:hAnsi="Times New Roman" w:cs="Times New Roman"/>
                <w:noProof w:val="0"/>
                <w:sz w:val="20"/>
                <w:szCs w:val="20"/>
              </w:rPr>
              <w:br/>
              <w:t>Vydávanie povolení</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 sledovanie výmer, resp. zamestnancov na danej výmere, len zbytočne zaťažuje pracovníkov okresných úradov.</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Otázne je tiež kontrolovanie zmlúv a reálneho výkonu lesníckych činnosti u živnostníkov. V súčasnosti, ale aj v blízkej budúcnosti bude skôr nedostatok OLH, ktorý budú ochotní vykonávať činnosti OLH pre menších obhospodarovateľov.</w:t>
            </w:r>
            <w:r w:rsidRPr="00470C77">
              <w:rPr>
                <w:rFonts w:ascii="Times New Roman" w:eastAsia="Times New Roman" w:hAnsi="Times New Roman" w:cs="Times New Roman"/>
                <w:noProof w:val="0"/>
                <w:sz w:val="20"/>
                <w:szCs w:val="20"/>
              </w:rPr>
              <w:br/>
              <w:t>Z dôvodovej správy vyplýva, že cieľom úpravy § 47 v tejto oblasti je umožnenie výkonu činnosti OLH na väčšej výmere a zjednotenie výkonu štátnej správy. Súhlasíme s týmto cieľom, avšak navrhované riešenie z nami uvádzaných dôvodov nedáva garanciu zjednodušenia tohto systému.</w:t>
            </w:r>
            <w:r w:rsidRPr="00470C77">
              <w:rPr>
                <w:rFonts w:ascii="Times New Roman" w:eastAsia="Times New Roman" w:hAnsi="Times New Roman" w:cs="Times New Roman"/>
                <w:noProof w:val="0"/>
                <w:sz w:val="20"/>
                <w:szCs w:val="20"/>
              </w:rPr>
              <w:br/>
              <w:t xml:space="preserve">Nami navrhovaná úprava, z vyššie uvedených dôvodov požaduje buď ponechanie doterajšej právnej úpravy, alebo najmä v alternatíve II. predkladá možnosť riešenia, s týmto predpokladaným výsledkom v praxi. </w:t>
            </w:r>
            <w:r w:rsidRPr="00470C77">
              <w:rPr>
                <w:rFonts w:ascii="Times New Roman" w:eastAsia="Times New Roman" w:hAnsi="Times New Roman" w:cs="Times New Roman"/>
                <w:noProof w:val="0"/>
                <w:sz w:val="20"/>
                <w:szCs w:val="20"/>
              </w:rPr>
              <w:br/>
              <w:t>-</w:t>
            </w:r>
            <w:r w:rsidRPr="00470C77">
              <w:rPr>
                <w:rFonts w:ascii="Times New Roman" w:eastAsia="Times New Roman" w:hAnsi="Times New Roman" w:cs="Times New Roman"/>
                <w:noProof w:val="0"/>
                <w:sz w:val="20"/>
                <w:szCs w:val="20"/>
              </w:rPr>
              <w:tab/>
              <w:t xml:space="preserve">Súhlas orgánu štátnej správy na výkon činnosti OLH od 2000 do 5000 ha by mal byť vydaný na plochu, bez obhospodarovateľov, </w:t>
            </w:r>
            <w:r w:rsidRPr="00470C77">
              <w:rPr>
                <w:rFonts w:ascii="Times New Roman" w:eastAsia="Times New Roman" w:hAnsi="Times New Roman" w:cs="Times New Roman"/>
                <w:noProof w:val="0"/>
                <w:sz w:val="20"/>
                <w:szCs w:val="20"/>
              </w:rPr>
              <w:br/>
              <w:t>- Pri zápise OLH k obhospodarovateľovi lesa okresný úrad v informačnom systéme preverí celkový plošný</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 činnosti OLH</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s vydanou</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výnimkou.</w:t>
            </w:r>
            <w:r w:rsidRPr="00470C77">
              <w:rPr>
                <w:rFonts w:ascii="Times New Roman" w:eastAsia="Times New Roman" w:hAnsi="Times New Roman" w:cs="Times New Roman"/>
                <w:noProof w:val="0"/>
                <w:sz w:val="20"/>
                <w:szCs w:val="20"/>
              </w:rPr>
              <w:br/>
              <w:t>- Pri uplatnení postupu podľa upraveného odseku 12 (nad 5000 ha) sa predpokladá, že ten jeden zamestnanec je na každých začatých 1000 ha.</w:t>
            </w:r>
            <w:r w:rsidRPr="00470C77">
              <w:rPr>
                <w:rFonts w:ascii="Times New Roman" w:eastAsia="Times New Roman" w:hAnsi="Times New Roman" w:cs="Times New Roman"/>
                <w:noProof w:val="0"/>
                <w:sz w:val="20"/>
                <w:szCs w:val="20"/>
              </w:rPr>
              <w:br/>
              <w:t>- Toto riešenie znižuje byrokraciu, a zjednodušuje celý systém.</w:t>
            </w:r>
            <w:r w:rsidRPr="00470C77">
              <w:rPr>
                <w:rFonts w:ascii="Times New Roman" w:eastAsia="Times New Roman" w:hAnsi="Times New Roman" w:cs="Times New Roman"/>
                <w:noProof w:val="0"/>
                <w:sz w:val="20"/>
                <w:szCs w:val="20"/>
              </w:rPr>
              <w:br/>
              <w:t>- Samotní pracovníci štátnej správy majú najlepší prehľad o kvalite OLH a ich schopnosti vykonávať túto činnosť aj na väčšej výmere. Majú tiež nástroje ako zjednať nápravu, ak si OLH neplní svoje povinnosti.</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lastRenderedPageBreak/>
              <w:br/>
              <w:t>Veríme, že tieto pripomienky a odôvodnenie</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bodu 3. budú pre finálnu úpravu problematiky</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výkonu činnosti OLH prínosom, a že dôjde k prehodnoteniu navrhovanej zmeny tak, aby tento systém bol v budúcnosti jednoduchší a prehľadnejší.</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4.) V článku II. - v § 47 ods. 16 požadujeme bodku nahradiť bodkočiarkou a vložiť nasledujúci text: „u obhospodarovateľov lesa malých výmer náklady hradí štát.“ – zásadná pripomienka.</w:t>
            </w:r>
            <w:r w:rsidRPr="00470C77">
              <w:rPr>
                <w:rFonts w:ascii="Times New Roman" w:eastAsia="Times New Roman" w:hAnsi="Times New Roman" w:cs="Times New Roman"/>
                <w:noProof w:val="0"/>
                <w:sz w:val="20"/>
                <w:szCs w:val="20"/>
              </w:rPr>
              <w:br/>
              <w:t>Odôvodnenie k bodu 4.</w:t>
            </w:r>
            <w:r w:rsidRPr="00470C77">
              <w:rPr>
                <w:rFonts w:ascii="Times New Roman" w:eastAsia="Times New Roman" w:hAnsi="Times New Roman" w:cs="Times New Roman"/>
                <w:noProof w:val="0"/>
                <w:sz w:val="20"/>
                <w:szCs w:val="20"/>
              </w:rPr>
              <w:br/>
              <w:t xml:space="preserve">Na malých výmerách lesa je </w:t>
            </w:r>
            <w:proofErr w:type="spellStart"/>
            <w:r w:rsidRPr="00470C77">
              <w:rPr>
                <w:rFonts w:ascii="Times New Roman" w:eastAsia="Times New Roman" w:hAnsi="Times New Roman" w:cs="Times New Roman"/>
                <w:noProof w:val="0"/>
                <w:sz w:val="20"/>
                <w:szCs w:val="20"/>
              </w:rPr>
              <w:t>obtiažne</w:t>
            </w:r>
            <w:proofErr w:type="spellEnd"/>
            <w:r w:rsidRPr="00470C77">
              <w:rPr>
                <w:rFonts w:ascii="Times New Roman" w:eastAsia="Times New Roman" w:hAnsi="Times New Roman" w:cs="Times New Roman"/>
                <w:noProof w:val="0"/>
                <w:sz w:val="20"/>
                <w:szCs w:val="20"/>
              </w:rPr>
              <w:t xml:space="preserve"> dosiahnutie rovnomerného rozloženia príjmov a výdavkov v čase. Nakoľko štát aj od drobných vlastníkov požaduje realizáciu štátnej lesníckej politiky, bolo by namieste pomôcť im aspoň s nákladmi na OLH.</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5.) V článku II. - v § 60 ods.1 písm. n) žiadame vypustiť celý novelizačný bod, alebo upraviť jeho znenie podľa finálnej úpravy znenia § 47 – obyčajná pripomienka.</w:t>
            </w:r>
            <w:r w:rsidRPr="00470C77">
              <w:rPr>
                <w:rFonts w:ascii="Times New Roman" w:eastAsia="Times New Roman" w:hAnsi="Times New Roman" w:cs="Times New Roman"/>
                <w:noProof w:val="0"/>
                <w:sz w:val="20"/>
                <w:szCs w:val="20"/>
              </w:rPr>
              <w:br/>
            </w:r>
            <w:r w:rsidRPr="00470C77">
              <w:rPr>
                <w:rFonts w:ascii="Times New Roman" w:eastAsia="Times New Roman" w:hAnsi="Times New Roman" w:cs="Times New Roman"/>
                <w:noProof w:val="0"/>
                <w:sz w:val="20"/>
                <w:szCs w:val="20"/>
              </w:rPr>
              <w:br/>
              <w:t>Odôvodnenie k bodu 5.):</w:t>
            </w:r>
            <w:r w:rsidRPr="00470C77">
              <w:rPr>
                <w:rFonts w:ascii="Times New Roman" w:eastAsia="Times New Roman" w:hAnsi="Times New Roman" w:cs="Times New Roman"/>
                <w:noProof w:val="0"/>
                <w:sz w:val="20"/>
                <w:szCs w:val="20"/>
              </w:rPr>
              <w:br/>
              <w:t>Ide o zabezpečenie prepojenia kompetencie okresného úradu so znením § 47 tak, aby tieto paragrafy vzájomne na seba nadväzovali.</w:t>
            </w:r>
          </w:p>
        </w:tc>
        <w:tc>
          <w:tcPr>
            <w:tcW w:w="628" w:type="dxa"/>
            <w:vAlign w:val="center"/>
          </w:tcPr>
          <w:p w14:paraId="2695D043" w14:textId="3FF8115B"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lastRenderedPageBreak/>
              <w:t>ČA</w:t>
            </w:r>
          </w:p>
        </w:tc>
        <w:tc>
          <w:tcPr>
            <w:tcW w:w="2612" w:type="dxa"/>
          </w:tcPr>
          <w:p w14:paraId="36D281DA" w14:textId="67F00815"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nebude upravovať zastúpenie členov odbornej sekcie</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v orgánoch komory a v oblastných komorách, pretože ide o vec samosprávnej autonómie komory.</w:t>
            </w:r>
          </w:p>
          <w:p w14:paraId="44CC51C6"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K pripomienkam č. 1.) a 2.) - Vždy je na vôli členov komory, či vznikne jedna sekcia alebo či vzniknú tri sekcie a aké bude mať sekcia zastúpenie v rokovacom a volebnom poriadku a iných dokumentoch komory.</w:t>
            </w:r>
          </w:p>
          <w:p w14:paraId="6D6A0101"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Úprava článku II § 47 je v návrhu zákona riešená aj v nadväznosti na podnety z aplikačnej praxe. Pripomienka v alternatíve č. I. ponecháva doterajšiu prax, </w:t>
            </w:r>
            <w:r w:rsidRPr="00470C77">
              <w:rPr>
                <w:rFonts w:ascii="Times New Roman" w:hAnsi="Times New Roman" w:cs="Times New Roman"/>
                <w:noProof w:val="0"/>
                <w:sz w:val="20"/>
                <w:szCs w:val="20"/>
              </w:rPr>
              <w:t>čo nie je cieľom novely tohto ustanovenia.</w:t>
            </w:r>
          </w:p>
          <w:p w14:paraId="16B568AB"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Alternatíva č. II. poukazuje na nedostatky v predmetnom návrhu úpravy § 47, najmä na výraznú administratívnu záťaž, ktorá z návrhu tejto časti úpravy zákona o lesoch vyplýva. Ustanovenie § 47 bude primerane upravené aj v nadväznosti na podnety uvedené v pripomienke č. 3 v II. alternatíve.</w:t>
            </w:r>
          </w:p>
          <w:p w14:paraId="487D31C7"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Návrh v pripomienke 4. nie je finančne rozpočtovo krytý, a preto v zmysle platných pravidiel ho nie je možné akceptovať.</w:t>
            </w:r>
          </w:p>
          <w:p w14:paraId="5C6358C1" w14:textId="1C2EEC5A"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Pripomienka č. 5. sa v rámci návrhu zákona primerane akceptuje úpravou textu</w:t>
            </w:r>
            <w:r w:rsidR="009F0B89" w:rsidRPr="00470C77">
              <w:rPr>
                <w:rFonts w:ascii="Times New Roman" w:hAnsi="Times New Roman" w:cs="Times New Roman"/>
                <w:noProof w:val="0"/>
                <w:sz w:val="20"/>
                <w:szCs w:val="20"/>
              </w:rPr>
              <w:t xml:space="preserve"> </w:t>
            </w:r>
            <w:r w:rsidRPr="00470C77">
              <w:rPr>
                <w:rFonts w:ascii="Times New Roman" w:hAnsi="Times New Roman" w:cs="Times New Roman"/>
                <w:noProof w:val="0"/>
                <w:sz w:val="20"/>
                <w:szCs w:val="20"/>
              </w:rPr>
              <w:t>§ 60 tak, aby bola dotknutá kompetencia súladná so znením § 47.</w:t>
            </w:r>
          </w:p>
        </w:tc>
      </w:tr>
      <w:tr w:rsidR="00366C76" w:rsidRPr="00470C77" w14:paraId="4389AD53" w14:textId="77777777" w:rsidTr="009F0B89">
        <w:trPr>
          <w:jc w:val="center"/>
        </w:trPr>
        <w:tc>
          <w:tcPr>
            <w:tcW w:w="1944" w:type="dxa"/>
          </w:tcPr>
          <w:p w14:paraId="38575702"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ÚVSR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vlády Slovenskej republiky</w:t>
            </w:r>
          </w:p>
        </w:tc>
        <w:tc>
          <w:tcPr>
            <w:tcW w:w="608" w:type="dxa"/>
            <w:vAlign w:val="center"/>
          </w:tcPr>
          <w:p w14:paraId="09B1C64A"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0410C134" w14:textId="3419F3FF"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Všeobecne</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Predložený návrh pomerne frekventovane používa pojem „ odborná spôsobilosť v lesníctve“, pričom nikde nie je jasne uvedené čo sa obsahovo týmto pojmom rozumie. Iba sprostredkovane, najmä z predloženého návrhu nových znení § 42 resp. § 47 zákona č. 326/2005 Z. z. o lesoch v znení neskorších predpisov sa dá predpokladať že ide najmä o činnosti spracovateľov plánov starostlivosti o les a o činnosti odborných lesných hospodárov. Odporúčame návrh obsahovo i </w:t>
            </w:r>
            <w:proofErr w:type="spellStart"/>
            <w:r w:rsidRPr="00470C77">
              <w:rPr>
                <w:rFonts w:ascii="Times New Roman" w:eastAsia="Times New Roman" w:hAnsi="Times New Roman" w:cs="Times New Roman"/>
                <w:noProof w:val="0"/>
                <w:sz w:val="20"/>
                <w:szCs w:val="20"/>
              </w:rPr>
              <w:t>legislatívnotechnicky</w:t>
            </w:r>
            <w:proofErr w:type="spellEnd"/>
            <w:r w:rsidRPr="00470C77">
              <w:rPr>
                <w:rFonts w:ascii="Times New Roman" w:eastAsia="Times New Roman" w:hAnsi="Times New Roman" w:cs="Times New Roman"/>
                <w:noProof w:val="0"/>
                <w:sz w:val="20"/>
                <w:szCs w:val="20"/>
              </w:rPr>
              <w:t xml:space="preserve"> doplniť</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tak aby bolo zrejmé čo sa týmto slovným spojením rozumie. Obdobne dávame na zváženie upraviť, aspoň formou odkazu na príslušné ustanovenia zákona č. 326/2005 Z. z. o lesoch v znení neskorších predpisov, čo sa rozumie skúškou odbornej spôsobilosti v lesníctve.</w:t>
            </w:r>
          </w:p>
        </w:tc>
        <w:tc>
          <w:tcPr>
            <w:tcW w:w="628" w:type="dxa"/>
            <w:vAlign w:val="center"/>
          </w:tcPr>
          <w:p w14:paraId="11D0A3D6" w14:textId="54A5C51D"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A</w:t>
            </w:r>
          </w:p>
        </w:tc>
        <w:tc>
          <w:tcPr>
            <w:tcW w:w="2612" w:type="dxa"/>
          </w:tcPr>
          <w:p w14:paraId="0C2A0836"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3A4C8375" w14:textId="77777777" w:rsidTr="009F0B89">
        <w:trPr>
          <w:jc w:val="center"/>
        </w:trPr>
        <w:tc>
          <w:tcPr>
            <w:tcW w:w="1944" w:type="dxa"/>
          </w:tcPr>
          <w:p w14:paraId="13CB1B5A"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vlády Slovenskej republiky</w:t>
            </w:r>
          </w:p>
        </w:tc>
        <w:tc>
          <w:tcPr>
            <w:tcW w:w="608" w:type="dxa"/>
            <w:vAlign w:val="center"/>
          </w:tcPr>
          <w:p w14:paraId="71E50922"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7A9C5B74"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4</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 xml:space="preserve">Návrh neupravuje spôsob konania o zániku členstva v komore ani náležitosti oznámenia o zániku členstva v komore podľa odseku 9. Odsek 10 pritom používa slovné spojenie „ Ak v konaní podľa odseku 9...“. Navyše podľa odseku 11 sa na konanie o zániku členstva v komore nevzťahuje správny poriadok. V súvislosti s tým upozorňujeme na ustálenú rozhodovaciu prax správnych súdov vo veci zániku členstva v Slovenskej poľovníckej komore ( zákon č. 274/2009 Z. z. o poľovníctve v znení neskorších predpisov ), podľa ktorej musia i rozhodnutia o zániku členstva v samosprávnej organizácii mať také náležitosti rozhodnutia akými sú odôvodnenie a poučenie a to aspoň poučenie o </w:t>
            </w:r>
            <w:proofErr w:type="spellStart"/>
            <w:r w:rsidRPr="00470C77">
              <w:rPr>
                <w:rFonts w:ascii="Times New Roman" w:eastAsia="Times New Roman" w:hAnsi="Times New Roman" w:cs="Times New Roman"/>
                <w:noProof w:val="0"/>
                <w:sz w:val="20"/>
                <w:szCs w:val="20"/>
              </w:rPr>
              <w:t>preskúmateľnosti</w:t>
            </w:r>
            <w:proofErr w:type="spellEnd"/>
            <w:r w:rsidRPr="00470C77">
              <w:rPr>
                <w:rFonts w:ascii="Times New Roman" w:eastAsia="Times New Roman" w:hAnsi="Times New Roman" w:cs="Times New Roman"/>
                <w:noProof w:val="0"/>
                <w:sz w:val="20"/>
                <w:szCs w:val="20"/>
              </w:rPr>
              <w:t xml:space="preserve"> vydaného rozhodnutia súdom.</w:t>
            </w:r>
          </w:p>
        </w:tc>
        <w:tc>
          <w:tcPr>
            <w:tcW w:w="628" w:type="dxa"/>
            <w:vAlign w:val="center"/>
          </w:tcPr>
          <w:p w14:paraId="5B6D65F4" w14:textId="7687D2CE"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0EED2260" w14:textId="17DC864A"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Návrh zákona upravuje konanie o zániku členstva v komore. Zánik členstva v komore je dôsledkom iných právnych skutočností. Jednak ide o zánik platnosti osvedčenia o odb. spôsobilosti, ktorý nastáva v dôsledku právnych skutočností alebo rozhodnutia podľa § 42 ods. 6 až 8 a § 47 ods. 5 až 7 zákona o lesoch a § 19 zákona o LRM. Tieto konania sa spravujú správnym </w:t>
            </w:r>
            <w:r w:rsidRPr="00470C77">
              <w:rPr>
                <w:rFonts w:ascii="Times New Roman" w:hAnsi="Times New Roman" w:cs="Times New Roman"/>
                <w:noProof w:val="0"/>
                <w:sz w:val="20"/>
                <w:szCs w:val="20"/>
              </w:rPr>
              <w:lastRenderedPageBreak/>
              <w:t>poriadkom s istými zákonom ustanovenými osobitosťami. Zánik členstva v komore potom len zákonným následkom rozhodnutia a netreba o ňom osobitne konať. V prípade právnych skutočností, ktoré sú nezávislé od vôle alebo od rozhodnutia orgánu št. správy či komory, nie je vo veci zániku členstva možné konať. V prípade zániku členstva v dôsledku uloženého disciplinárneho opatrenia sa na základe § 13 ods. 4 návrhu zákona koná podľa správneho poriadku s ustanovenými osobitosťami.</w:t>
            </w:r>
          </w:p>
        </w:tc>
      </w:tr>
      <w:tr w:rsidR="00366C76" w:rsidRPr="00470C77" w14:paraId="1746F251" w14:textId="77777777" w:rsidTr="009F0B89">
        <w:trPr>
          <w:jc w:val="center"/>
        </w:trPr>
        <w:tc>
          <w:tcPr>
            <w:tcW w:w="1944" w:type="dxa"/>
          </w:tcPr>
          <w:p w14:paraId="245BFD64"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lastRenderedPageBreak/>
              <w:t>ÚVSR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vlády Slovenskej republiky</w:t>
            </w:r>
          </w:p>
        </w:tc>
        <w:tc>
          <w:tcPr>
            <w:tcW w:w="608" w:type="dxa"/>
            <w:vAlign w:val="center"/>
          </w:tcPr>
          <w:p w14:paraId="7814AFA7"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4CA3A110" w14:textId="6D518652"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8</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Podľa odseku 5 pripomienkovaného ustanovenia môže byť členom orgánu komory podľa odseku 1 písm. b)</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až d) iba člen komory, ktorý je fyzickou osobou. Aj keď opomenieme, že takáto úprava je diskriminačná vo vzťahu napr. k právnickým osobám, ktoré sú veľkými vlastníkmi alebo správcami alebo obhospodarovateľmi lesa a nebudú mať možnosť navrhnúť do orgánov komory iného svojho zástupcu ako toho, kto je zároveň členom komory, je s týmto navrhovaným ustanovením v rozpore navrhované znenie § 13 ods. 2, ktoré pripúšťa, že členom disciplinárnej komisie, uvedenej ako orgán komory v § 8 ods. 1 písm. d) môžu byť aj fyzické osoby, ktoré nie sú členmi komory. Preto je potrebné upraviť odsek 5 pripomienkovaného ustanovenia tak aby sa týkal iba orgánov komory uvedených v odseku 1 písm. b) a c).</w:t>
            </w:r>
          </w:p>
        </w:tc>
        <w:tc>
          <w:tcPr>
            <w:tcW w:w="628" w:type="dxa"/>
            <w:vAlign w:val="center"/>
          </w:tcPr>
          <w:p w14:paraId="3C66C558" w14:textId="19FF3C0E"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4DAD9556" w14:textId="71B0640D"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 xml:space="preserve">Komora má byť profesijnou organizáciou primárne držiteľov osvedčení o odbornej spôsobilosti, t. j. fyzických osôb, ktoré na základe preukázaných vedomostí a schopností preukázali svoju odbornú spôsobilosť ako kvalifikovanú úroveň osobnej odbornosti, ktorá je vlastná len fyzickej osobe. Nie je dôvod na to, aby sa povinné členstvo vzťahovalo na zamestnávateľov či klientov takýchto odborne spôsobilých fyzických osôb. Tieto osoby s „odvodenou“ odbornou spôsobilosťou alebo iné osoby sa môžu stať členom komory, no nepredstavujú kategóriu osôb, ktoré sa z hľadiska odbornej spôsobilosti ako istého druhu duševného </w:t>
            </w:r>
            <w:r w:rsidRPr="00470C77">
              <w:rPr>
                <w:rFonts w:ascii="Times New Roman" w:hAnsi="Times New Roman" w:cs="Times New Roman"/>
                <w:noProof w:val="0"/>
                <w:sz w:val="20"/>
                <w:szCs w:val="20"/>
              </w:rPr>
              <w:lastRenderedPageBreak/>
              <w:t>vlastníctva majú podieľať na samosprávnej činnosti lesníkov. Ak sa také osoby stanú členom komory, nič im nebráni navrhovať či podporovať kandidátov do orgánov komory spomedzi povinných členov. Prístup iných fyzických osôb do orgánov komory však ostáva otvorený, pretože je vhodné, aby fyzické osoby aj s inou odbornosťou, vzdelaním a </w:t>
            </w:r>
            <w:proofErr w:type="spellStart"/>
            <w:r w:rsidRPr="00470C77">
              <w:rPr>
                <w:rFonts w:ascii="Times New Roman" w:hAnsi="Times New Roman" w:cs="Times New Roman"/>
                <w:noProof w:val="0"/>
                <w:sz w:val="20"/>
                <w:szCs w:val="20"/>
              </w:rPr>
              <w:t>profesným</w:t>
            </w:r>
            <w:proofErr w:type="spellEnd"/>
            <w:r w:rsidRPr="00470C77">
              <w:rPr>
                <w:rFonts w:ascii="Times New Roman" w:hAnsi="Times New Roman" w:cs="Times New Roman"/>
                <w:noProof w:val="0"/>
                <w:sz w:val="20"/>
                <w:szCs w:val="20"/>
              </w:rPr>
              <w:t xml:space="preserve"> zameraním mohli v orgánoch komory pôsobiť. Právnické osoby vybočujú z tohto rámca, no nič im nebráni navrhovať kandidátov do orgánov komory.</w:t>
            </w:r>
          </w:p>
        </w:tc>
      </w:tr>
      <w:tr w:rsidR="00366C76" w:rsidRPr="00470C77" w14:paraId="72FB71FF" w14:textId="77777777" w:rsidTr="009F0B89">
        <w:trPr>
          <w:jc w:val="center"/>
        </w:trPr>
        <w:tc>
          <w:tcPr>
            <w:tcW w:w="1944" w:type="dxa"/>
          </w:tcPr>
          <w:p w14:paraId="17CABA63"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vlády Slovenskej republiky</w:t>
            </w:r>
          </w:p>
        </w:tc>
        <w:tc>
          <w:tcPr>
            <w:tcW w:w="608" w:type="dxa"/>
            <w:vAlign w:val="center"/>
          </w:tcPr>
          <w:p w14:paraId="575D1AD7"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w:t>
            </w:r>
          </w:p>
        </w:tc>
        <w:tc>
          <w:tcPr>
            <w:tcW w:w="7168" w:type="dxa"/>
          </w:tcPr>
          <w:p w14:paraId="29DB90C2"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 Čl. I § 9</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Jedným z problémov aplikačnej praxe právnej úpravy stavovských organizácií komorového typu, ktoré majú v zmysle zákonov upravujúcich ich fungovanie zriadené organizačné zložky, je problém právneho postavenia týchto organizačných zložiek, najmä otázka ich prípadnej právnej subjektivity. Podľa § 9 ods. 1 predloženého návrhu komora zriaďuje oblastné lesnícke komory, pričom postavenie, organizáciu a pravidlá činnosti týchto upraví vnútorný predpis komory. Vzchádzajúc z problematickej aplikačnej praxe obdobnej formulácie postavenia obvodných poľovníckych komôr alebo regionálnych komôr SPPK v príslušných zákonoch, najmä z hľadiska účtovných a daňových predpisov, pracovnoprávnych predpisov, predpisov upravujúcich výkazníctvo a štatistiku a pod. odporúčame priamo v návrhu zákona uviesť, či oblastné lesnícke komory majú určitú odvodenú právnu subjektivitu a ak áno v akom rozsahu alebo či jediným právnym subjektom je priamo komora.</w:t>
            </w:r>
          </w:p>
        </w:tc>
        <w:tc>
          <w:tcPr>
            <w:tcW w:w="628" w:type="dxa"/>
            <w:vAlign w:val="center"/>
          </w:tcPr>
          <w:p w14:paraId="674D3678" w14:textId="127327E3"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hAnsi="Times New Roman" w:cs="Times New Roman"/>
                <w:noProof w:val="0"/>
                <w:sz w:val="20"/>
                <w:szCs w:val="20"/>
              </w:rPr>
              <w:t>N</w:t>
            </w:r>
          </w:p>
        </w:tc>
        <w:tc>
          <w:tcPr>
            <w:tcW w:w="2612" w:type="dxa"/>
          </w:tcPr>
          <w:p w14:paraId="3B3F1B6F"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Ak zákon neprisudzuje určitej entite napr. v podobe organizačnej zložky právnickej osoby právnu subjektivitu, tak táto entita ju nemá. Je teda zbytočné ustanoviť, že oblastné komory nemajú právnu subjektivitu.</w:t>
            </w:r>
          </w:p>
          <w:p w14:paraId="7F0C483D" w14:textId="6065D02E" w:rsidR="008316EF" w:rsidRPr="00470C77" w:rsidRDefault="008316EF"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Komora ako právnická osoba bude mať jedno IČO. Je vecou úpravy vnútornými predpismi komory podľa § 9 ods. 1 návrhu zákona, aké úkony v mene komory sa zveria oblastným komorám vrátane nakladania s fin. prostriedkami z vybraných členských príspevkov a pod.</w:t>
            </w:r>
          </w:p>
          <w:p w14:paraId="182F8B30" w14:textId="571A8016" w:rsidR="008316EF" w:rsidRPr="00470C77" w:rsidRDefault="008316EF" w:rsidP="009F0B89">
            <w:pPr>
              <w:widowControl w:val="0"/>
              <w:spacing w:after="0" w:line="240" w:lineRule="auto"/>
              <w:rPr>
                <w:rFonts w:ascii="Times New Roman" w:hAnsi="Times New Roman" w:cs="Times New Roman"/>
                <w:noProof w:val="0"/>
                <w:sz w:val="20"/>
                <w:szCs w:val="20"/>
              </w:rPr>
            </w:pPr>
          </w:p>
        </w:tc>
      </w:tr>
      <w:tr w:rsidR="00366C76" w:rsidRPr="00470C77" w14:paraId="789EB5DF" w14:textId="77777777" w:rsidTr="009F0B89">
        <w:trPr>
          <w:jc w:val="center"/>
        </w:trPr>
        <w:tc>
          <w:tcPr>
            <w:tcW w:w="1944" w:type="dxa"/>
          </w:tcPr>
          <w:p w14:paraId="3351415E"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MHSR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hospodárstva Slovenskej republiky</w:t>
            </w:r>
          </w:p>
        </w:tc>
        <w:tc>
          <w:tcPr>
            <w:tcW w:w="608" w:type="dxa"/>
            <w:vAlign w:val="center"/>
          </w:tcPr>
          <w:p w14:paraId="4F458532"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3913A508"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41AF03E4"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72350F73"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5BAD8772" w14:textId="77777777" w:rsidTr="009F0B89">
        <w:trPr>
          <w:jc w:val="center"/>
        </w:trPr>
        <w:tc>
          <w:tcPr>
            <w:tcW w:w="1944" w:type="dxa"/>
          </w:tcPr>
          <w:p w14:paraId="7BB41907"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MIRRI 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lastRenderedPageBreak/>
              <w:t>Ministerstvo investícií, regionálneho rozvoja a informatizácie Slovenskej republiky</w:t>
            </w:r>
          </w:p>
        </w:tc>
        <w:tc>
          <w:tcPr>
            <w:tcW w:w="608" w:type="dxa"/>
            <w:vAlign w:val="center"/>
          </w:tcPr>
          <w:p w14:paraId="47312CD6"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4491DAFE"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2A8B2687"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3751E43B"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12C5B090" w14:textId="77777777" w:rsidTr="009F0B89">
        <w:trPr>
          <w:jc w:val="center"/>
        </w:trPr>
        <w:tc>
          <w:tcPr>
            <w:tcW w:w="1944" w:type="dxa"/>
          </w:tcPr>
          <w:p w14:paraId="2B31FC5A"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MZVEZ 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zahraničných vecí a európskych záležitostí Slovenskej republiky</w:t>
            </w:r>
          </w:p>
        </w:tc>
        <w:tc>
          <w:tcPr>
            <w:tcW w:w="608" w:type="dxa"/>
            <w:vAlign w:val="center"/>
          </w:tcPr>
          <w:p w14:paraId="37AADDAA"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31069BD9"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6595AC8C"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3A095319"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6310A6A0" w14:textId="77777777" w:rsidTr="009F0B89">
        <w:trPr>
          <w:jc w:val="center"/>
        </w:trPr>
        <w:tc>
          <w:tcPr>
            <w:tcW w:w="1944" w:type="dxa"/>
          </w:tcPr>
          <w:p w14:paraId="45134CEB"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MŽPSR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Ministerstvo životného prostredia Slovenskej republiky</w:t>
            </w:r>
          </w:p>
        </w:tc>
        <w:tc>
          <w:tcPr>
            <w:tcW w:w="608" w:type="dxa"/>
            <w:vAlign w:val="center"/>
          </w:tcPr>
          <w:p w14:paraId="107AAD97"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4D6221A4"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48B17BBA"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5BE45EAB"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476F5504" w14:textId="77777777" w:rsidTr="009F0B89">
        <w:trPr>
          <w:jc w:val="center"/>
        </w:trPr>
        <w:tc>
          <w:tcPr>
            <w:tcW w:w="1944" w:type="dxa"/>
          </w:tcPr>
          <w:p w14:paraId="10D54688"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NBS</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Národná banka Slovenska</w:t>
            </w:r>
          </w:p>
        </w:tc>
        <w:tc>
          <w:tcPr>
            <w:tcW w:w="608" w:type="dxa"/>
            <w:vAlign w:val="center"/>
          </w:tcPr>
          <w:p w14:paraId="60FF934A"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47C26D73"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08EDC061"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23F9F66C"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7BC9BAE0" w14:textId="77777777" w:rsidTr="009F0B89">
        <w:trPr>
          <w:jc w:val="center"/>
        </w:trPr>
        <w:tc>
          <w:tcPr>
            <w:tcW w:w="1944" w:type="dxa"/>
          </w:tcPr>
          <w:p w14:paraId="151D54BF"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NBÚ</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Národný bezpečnostný úrad</w:t>
            </w:r>
          </w:p>
        </w:tc>
        <w:tc>
          <w:tcPr>
            <w:tcW w:w="608" w:type="dxa"/>
            <w:vAlign w:val="center"/>
          </w:tcPr>
          <w:p w14:paraId="2148D225"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01B2961C"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3B355A48"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08D55926"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37306940" w14:textId="77777777" w:rsidTr="009F0B89">
        <w:trPr>
          <w:jc w:val="center"/>
        </w:trPr>
        <w:tc>
          <w:tcPr>
            <w:tcW w:w="1944" w:type="dxa"/>
          </w:tcPr>
          <w:p w14:paraId="05132CCC"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ÚGKKSR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geodézie, kartografie a katastra Slovenskej republiky</w:t>
            </w:r>
          </w:p>
        </w:tc>
        <w:tc>
          <w:tcPr>
            <w:tcW w:w="608" w:type="dxa"/>
            <w:vAlign w:val="center"/>
          </w:tcPr>
          <w:p w14:paraId="4BAA46AE"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5E66605E"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188BEA37"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4AA50151"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166D37C8" w14:textId="77777777" w:rsidTr="009F0B89">
        <w:trPr>
          <w:jc w:val="center"/>
        </w:trPr>
        <w:tc>
          <w:tcPr>
            <w:tcW w:w="1944" w:type="dxa"/>
          </w:tcPr>
          <w:p w14:paraId="57429A82"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ÚJDSR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jadrového dozoru Slovenskej republiky</w:t>
            </w:r>
          </w:p>
        </w:tc>
        <w:tc>
          <w:tcPr>
            <w:tcW w:w="608" w:type="dxa"/>
            <w:vAlign w:val="center"/>
          </w:tcPr>
          <w:p w14:paraId="312E5A66"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5A4EC77B"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1B479E04"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2585BB3F"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54379798" w14:textId="77777777" w:rsidTr="009F0B89">
        <w:trPr>
          <w:jc w:val="center"/>
        </w:trPr>
        <w:tc>
          <w:tcPr>
            <w:tcW w:w="1944" w:type="dxa"/>
          </w:tcPr>
          <w:p w14:paraId="7701A99A" w14:textId="2F9C45E3"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ÚNMSSR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pre normalizáciu,</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metrológiu a skúšobníctvo Slovenskej republiky</w:t>
            </w:r>
          </w:p>
        </w:tc>
        <w:tc>
          <w:tcPr>
            <w:tcW w:w="608" w:type="dxa"/>
            <w:vAlign w:val="center"/>
          </w:tcPr>
          <w:p w14:paraId="15D470C2"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11F6870A"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39A745D4"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612E9C85"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1C55A09F" w14:textId="77777777" w:rsidTr="009F0B89">
        <w:trPr>
          <w:jc w:val="center"/>
        </w:trPr>
        <w:tc>
          <w:tcPr>
            <w:tcW w:w="1944" w:type="dxa"/>
          </w:tcPr>
          <w:p w14:paraId="73BF9707"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ÚPVSR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Úrad priemyselného vlastníctva Slovenskej republiky</w:t>
            </w:r>
          </w:p>
        </w:tc>
        <w:tc>
          <w:tcPr>
            <w:tcW w:w="608" w:type="dxa"/>
            <w:vAlign w:val="center"/>
          </w:tcPr>
          <w:p w14:paraId="1811EE91"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02F9F072"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4989E8A1"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4AAE5091"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r w:rsidR="00366C76" w:rsidRPr="00470C77" w14:paraId="2E38511B" w14:textId="77777777" w:rsidTr="009F0B89">
        <w:trPr>
          <w:jc w:val="center"/>
        </w:trPr>
        <w:tc>
          <w:tcPr>
            <w:tcW w:w="1944" w:type="dxa"/>
          </w:tcPr>
          <w:p w14:paraId="1BFFB45A"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ŠÚSR</w:t>
            </w:r>
            <w:r w:rsidRPr="00470C77">
              <w:rPr>
                <w:rFonts w:ascii="Times New Roman" w:eastAsia="Times New Roman" w:hAnsi="Times New Roman" w:cs="Times New Roman"/>
                <w:b/>
                <w:noProof w:val="0"/>
                <w:sz w:val="20"/>
                <w:szCs w:val="20"/>
              </w:rPr>
              <w:br/>
            </w:r>
            <w:r w:rsidRPr="00470C77">
              <w:rPr>
                <w:rFonts w:ascii="Times New Roman" w:eastAsia="Times New Roman" w:hAnsi="Times New Roman" w:cs="Times New Roman"/>
                <w:noProof w:val="0"/>
                <w:sz w:val="20"/>
                <w:szCs w:val="20"/>
              </w:rPr>
              <w:t>Štatistický úrad Slovenskej republiky</w:t>
            </w:r>
          </w:p>
        </w:tc>
        <w:tc>
          <w:tcPr>
            <w:tcW w:w="608" w:type="dxa"/>
            <w:vAlign w:val="center"/>
          </w:tcPr>
          <w:p w14:paraId="3BB6AA33"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7168" w:type="dxa"/>
          </w:tcPr>
          <w:p w14:paraId="69AC47A2" w14:textId="77777777" w:rsidR="00366C76" w:rsidRPr="00470C77" w:rsidRDefault="00366C7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Odoslané bez pripomienok</w:t>
            </w:r>
          </w:p>
        </w:tc>
        <w:tc>
          <w:tcPr>
            <w:tcW w:w="628" w:type="dxa"/>
            <w:vAlign w:val="center"/>
          </w:tcPr>
          <w:p w14:paraId="1144FB47" w14:textId="77777777" w:rsidR="00366C76" w:rsidRPr="00470C77" w:rsidRDefault="00366C76" w:rsidP="009F0B89">
            <w:pPr>
              <w:widowControl w:val="0"/>
              <w:spacing w:after="0" w:line="240" w:lineRule="auto"/>
              <w:jc w:val="center"/>
              <w:rPr>
                <w:rFonts w:ascii="Times New Roman" w:hAnsi="Times New Roman" w:cs="Times New Roman"/>
                <w:noProof w:val="0"/>
                <w:sz w:val="20"/>
                <w:szCs w:val="20"/>
              </w:rPr>
            </w:pPr>
          </w:p>
        </w:tc>
        <w:tc>
          <w:tcPr>
            <w:tcW w:w="2612" w:type="dxa"/>
          </w:tcPr>
          <w:p w14:paraId="1E689C13" w14:textId="77777777" w:rsidR="00366C76" w:rsidRPr="00470C77" w:rsidRDefault="00366C76" w:rsidP="009F0B89">
            <w:pPr>
              <w:widowControl w:val="0"/>
              <w:spacing w:after="0" w:line="240" w:lineRule="auto"/>
              <w:rPr>
                <w:rFonts w:ascii="Times New Roman" w:hAnsi="Times New Roman" w:cs="Times New Roman"/>
                <w:noProof w:val="0"/>
                <w:sz w:val="20"/>
                <w:szCs w:val="20"/>
              </w:rPr>
            </w:pPr>
          </w:p>
        </w:tc>
      </w:tr>
    </w:tbl>
    <w:p w14:paraId="418C483C" w14:textId="77777777" w:rsidR="000B2D78" w:rsidRPr="00470C77" w:rsidRDefault="000B2D78" w:rsidP="009F0B89">
      <w:pPr>
        <w:widowControl w:val="0"/>
        <w:spacing w:after="0" w:line="240" w:lineRule="auto"/>
        <w:rPr>
          <w:rFonts w:ascii="Times New Roman" w:hAnsi="Times New Roman" w:cs="Times New Roman"/>
          <w:noProof w:val="0"/>
          <w:sz w:val="20"/>
          <w:szCs w:val="20"/>
        </w:rPr>
      </w:pPr>
    </w:p>
    <w:p w14:paraId="3DBBEDF4" w14:textId="77777777" w:rsidR="00E66622" w:rsidRPr="00470C77" w:rsidRDefault="00E66622"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Vznesené hromadné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470C77" w14:paraId="32BD9AEA" w14:textId="77777777" w:rsidTr="009F0B89">
        <w:trPr>
          <w:jc w:val="center"/>
        </w:trPr>
        <w:tc>
          <w:tcPr>
            <w:tcW w:w="1944" w:type="dxa"/>
            <w:vAlign w:val="center"/>
          </w:tcPr>
          <w:p w14:paraId="6DA48068" w14:textId="77777777" w:rsidR="000B16EA" w:rsidRPr="00470C77" w:rsidRDefault="000B16EA"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Subjekt</w:t>
            </w:r>
          </w:p>
        </w:tc>
        <w:tc>
          <w:tcPr>
            <w:tcW w:w="1296" w:type="dxa"/>
            <w:vAlign w:val="center"/>
          </w:tcPr>
          <w:p w14:paraId="5ADEFCA8" w14:textId="77777777" w:rsidR="000B16EA" w:rsidRPr="00470C77" w:rsidRDefault="000B16EA" w:rsidP="009F0B89">
            <w:pPr>
              <w:widowControl w:val="0"/>
              <w:spacing w:after="0" w:line="240" w:lineRule="auto"/>
              <w:jc w:val="center"/>
              <w:rPr>
                <w:rFonts w:ascii="Times New Roman" w:hAnsi="Times New Roman" w:cs="Times New Roman"/>
                <w:b/>
                <w:bCs/>
                <w:noProof w:val="0"/>
                <w:sz w:val="20"/>
                <w:szCs w:val="20"/>
              </w:rPr>
            </w:pPr>
            <w:proofErr w:type="spellStart"/>
            <w:r w:rsidRPr="00470C77">
              <w:rPr>
                <w:rFonts w:ascii="Times New Roman" w:hAnsi="Times New Roman" w:cs="Times New Roman"/>
                <w:b/>
                <w:bCs/>
                <w:noProof w:val="0"/>
                <w:sz w:val="20"/>
                <w:szCs w:val="20"/>
              </w:rPr>
              <w:t>Podporo</w:t>
            </w:r>
            <w:proofErr w:type="spellEnd"/>
            <w:r w:rsidRPr="00470C77">
              <w:rPr>
                <w:rFonts w:ascii="Times New Roman" w:hAnsi="Times New Roman" w:cs="Times New Roman"/>
                <w:b/>
                <w:bCs/>
                <w:noProof w:val="0"/>
                <w:sz w:val="20"/>
                <w:szCs w:val="20"/>
              </w:rPr>
              <w:t>-</w:t>
            </w:r>
            <w:r w:rsidRPr="00470C77">
              <w:rPr>
                <w:rFonts w:ascii="Times New Roman" w:hAnsi="Times New Roman" w:cs="Times New Roman"/>
                <w:b/>
                <w:bCs/>
                <w:noProof w:val="0"/>
                <w:sz w:val="20"/>
                <w:szCs w:val="20"/>
              </w:rPr>
              <w:br/>
            </w:r>
            <w:proofErr w:type="spellStart"/>
            <w:r w:rsidRPr="00470C77">
              <w:rPr>
                <w:rFonts w:ascii="Times New Roman" w:hAnsi="Times New Roman" w:cs="Times New Roman"/>
                <w:b/>
                <w:bCs/>
                <w:noProof w:val="0"/>
                <w:sz w:val="20"/>
                <w:szCs w:val="20"/>
              </w:rPr>
              <w:lastRenderedPageBreak/>
              <w:t>vatelia</w:t>
            </w:r>
            <w:proofErr w:type="spellEnd"/>
          </w:p>
        </w:tc>
        <w:tc>
          <w:tcPr>
            <w:tcW w:w="6480" w:type="dxa"/>
            <w:vAlign w:val="center"/>
          </w:tcPr>
          <w:p w14:paraId="378FA202" w14:textId="77777777" w:rsidR="000B16EA" w:rsidRPr="00470C77" w:rsidRDefault="000B16EA"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lastRenderedPageBreak/>
              <w:t>Pripomienka</w:t>
            </w:r>
          </w:p>
        </w:tc>
        <w:tc>
          <w:tcPr>
            <w:tcW w:w="778" w:type="dxa"/>
            <w:vAlign w:val="center"/>
          </w:tcPr>
          <w:p w14:paraId="1C46EC90" w14:textId="77777777" w:rsidR="000B16EA" w:rsidRPr="00470C77" w:rsidRDefault="000B16EA" w:rsidP="009F0B89">
            <w:pPr>
              <w:widowControl w:val="0"/>
              <w:spacing w:after="0" w:line="240" w:lineRule="auto"/>
              <w:jc w:val="center"/>
              <w:rPr>
                <w:rFonts w:ascii="Times New Roman" w:hAnsi="Times New Roman" w:cs="Times New Roman"/>
                <w:b/>
                <w:bCs/>
                <w:noProof w:val="0"/>
                <w:sz w:val="20"/>
                <w:szCs w:val="20"/>
              </w:rPr>
            </w:pPr>
            <w:proofErr w:type="spellStart"/>
            <w:r w:rsidRPr="00470C77">
              <w:rPr>
                <w:rFonts w:ascii="Times New Roman" w:hAnsi="Times New Roman" w:cs="Times New Roman"/>
                <w:b/>
                <w:bCs/>
                <w:noProof w:val="0"/>
                <w:sz w:val="20"/>
                <w:szCs w:val="20"/>
              </w:rPr>
              <w:t>Vyh</w:t>
            </w:r>
            <w:proofErr w:type="spellEnd"/>
            <w:r w:rsidRPr="00470C77">
              <w:rPr>
                <w:rFonts w:ascii="Times New Roman" w:hAnsi="Times New Roman" w:cs="Times New Roman"/>
                <w:b/>
                <w:bCs/>
                <w:noProof w:val="0"/>
                <w:sz w:val="20"/>
                <w:szCs w:val="20"/>
              </w:rPr>
              <w:t>.</w:t>
            </w:r>
          </w:p>
        </w:tc>
        <w:tc>
          <w:tcPr>
            <w:tcW w:w="2462" w:type="dxa"/>
            <w:vAlign w:val="center"/>
          </w:tcPr>
          <w:p w14:paraId="67EE0EE0" w14:textId="77777777" w:rsidR="000B16EA" w:rsidRPr="00470C77" w:rsidRDefault="000B16EA"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Spôsob vyhodnotenia</w:t>
            </w:r>
          </w:p>
        </w:tc>
      </w:tr>
      <w:tr w:rsidR="004820EF" w:rsidRPr="00470C77" w14:paraId="77B1CB98" w14:textId="77777777" w:rsidTr="009F0B89">
        <w:trPr>
          <w:jc w:val="center"/>
        </w:trPr>
        <w:tc>
          <w:tcPr>
            <w:tcW w:w="12960" w:type="dxa"/>
            <w:gridSpan w:val="5"/>
            <w:vAlign w:val="center"/>
          </w:tcPr>
          <w:p w14:paraId="2EECE04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K materiálu neboli pridané hromadné pripomienky.</w:t>
            </w:r>
          </w:p>
        </w:tc>
      </w:tr>
    </w:tbl>
    <w:p w14:paraId="7ADC708A" w14:textId="77777777" w:rsidR="00E66622" w:rsidRPr="00470C77" w:rsidRDefault="00E66622" w:rsidP="009F0B89">
      <w:pPr>
        <w:widowControl w:val="0"/>
        <w:spacing w:after="0" w:line="240" w:lineRule="auto"/>
        <w:rPr>
          <w:rFonts w:ascii="Times New Roman" w:hAnsi="Times New Roman" w:cs="Times New Roman"/>
          <w:noProof w:val="0"/>
          <w:sz w:val="20"/>
          <w:szCs w:val="20"/>
        </w:rPr>
      </w:pPr>
    </w:p>
    <w:p w14:paraId="75D654BE" w14:textId="77777777" w:rsidR="00677591" w:rsidRPr="00470C77" w:rsidRDefault="00677591" w:rsidP="009F0B89">
      <w:pPr>
        <w:widowControl w:val="0"/>
        <w:spacing w:after="0" w:line="240" w:lineRule="auto"/>
        <w:rPr>
          <w:rFonts w:ascii="Times New Roman" w:hAnsi="Times New Roman" w:cs="Times New Roman"/>
          <w:noProof w:val="0"/>
          <w:sz w:val="20"/>
          <w:szCs w:val="20"/>
        </w:rPr>
      </w:pPr>
      <w:r w:rsidRPr="00470C77">
        <w:rPr>
          <w:rFonts w:ascii="Times New Roman" w:hAnsi="Times New Roman" w:cs="Times New Roman"/>
          <w:noProof w:val="0"/>
          <w:sz w:val="20"/>
          <w:szCs w:val="20"/>
        </w:rPr>
        <w:t>Sumarizácia vznesených pripomienok podľa subjektov</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66"/>
        <w:gridCol w:w="7101"/>
        <w:gridCol w:w="1563"/>
        <w:gridCol w:w="1563"/>
        <w:gridCol w:w="1317"/>
        <w:gridCol w:w="950"/>
      </w:tblGrid>
      <w:tr w:rsidR="00634468" w:rsidRPr="00470C77" w14:paraId="5847015D" w14:textId="77777777" w:rsidTr="009F0B89">
        <w:trPr>
          <w:jc w:val="center"/>
        </w:trPr>
        <w:tc>
          <w:tcPr>
            <w:tcW w:w="178" w:type="pct"/>
            <w:tcBorders>
              <w:right w:val="single" w:sz="2" w:space="0" w:color="auto"/>
            </w:tcBorders>
          </w:tcPr>
          <w:p w14:paraId="3A7DEB8B" w14:textId="77777777" w:rsidR="00634468" w:rsidRPr="00470C77" w:rsidRDefault="00634468"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Č.</w:t>
            </w:r>
          </w:p>
        </w:tc>
        <w:tc>
          <w:tcPr>
            <w:tcW w:w="2750" w:type="pct"/>
            <w:tcBorders>
              <w:top w:val="single" w:sz="2" w:space="0" w:color="auto"/>
              <w:left w:val="single" w:sz="2" w:space="0" w:color="auto"/>
              <w:bottom w:val="single" w:sz="4" w:space="0" w:color="auto"/>
              <w:right w:val="single" w:sz="2" w:space="0" w:color="auto"/>
            </w:tcBorders>
          </w:tcPr>
          <w:p w14:paraId="0BC20A57" w14:textId="77777777" w:rsidR="00634468" w:rsidRPr="00470C77" w:rsidRDefault="00A80C4C"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Subjekt</w:t>
            </w:r>
          </w:p>
        </w:tc>
        <w:tc>
          <w:tcPr>
            <w:tcW w:w="613" w:type="pct"/>
            <w:tcBorders>
              <w:left w:val="single" w:sz="2" w:space="0" w:color="auto"/>
            </w:tcBorders>
          </w:tcPr>
          <w:p w14:paraId="2E137317" w14:textId="77777777" w:rsidR="00634468" w:rsidRPr="00470C77" w:rsidRDefault="00A80C4C"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Pripomienky do termínu</w:t>
            </w:r>
          </w:p>
        </w:tc>
        <w:tc>
          <w:tcPr>
            <w:tcW w:w="613" w:type="pct"/>
          </w:tcPr>
          <w:p w14:paraId="3B32F7C5" w14:textId="77777777" w:rsidR="00634468" w:rsidRPr="00470C77" w:rsidRDefault="00A80C4C"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Pripomienky po termíne</w:t>
            </w:r>
          </w:p>
        </w:tc>
        <w:tc>
          <w:tcPr>
            <w:tcW w:w="486" w:type="pct"/>
          </w:tcPr>
          <w:p w14:paraId="2D58262C" w14:textId="77777777" w:rsidR="00634468" w:rsidRPr="00470C77" w:rsidRDefault="00634468"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Nemali pripomienky</w:t>
            </w:r>
          </w:p>
        </w:tc>
        <w:tc>
          <w:tcPr>
            <w:tcW w:w="486" w:type="pct"/>
          </w:tcPr>
          <w:p w14:paraId="29BD2527" w14:textId="77777777" w:rsidR="00634468" w:rsidRPr="00470C77" w:rsidRDefault="00A80C4C" w:rsidP="009F0B89">
            <w:pPr>
              <w:widowControl w:val="0"/>
              <w:spacing w:after="0" w:line="240" w:lineRule="auto"/>
              <w:jc w:val="center"/>
              <w:rPr>
                <w:rFonts w:ascii="Times New Roman" w:hAnsi="Times New Roman" w:cs="Times New Roman"/>
                <w:b/>
                <w:bCs/>
                <w:noProof w:val="0"/>
                <w:sz w:val="20"/>
                <w:szCs w:val="20"/>
              </w:rPr>
            </w:pPr>
            <w:r w:rsidRPr="00470C77">
              <w:rPr>
                <w:rFonts w:ascii="Times New Roman" w:hAnsi="Times New Roman" w:cs="Times New Roman"/>
                <w:b/>
                <w:bCs/>
                <w:noProof w:val="0"/>
                <w:sz w:val="20"/>
                <w:szCs w:val="20"/>
              </w:rPr>
              <w:t>Vôbec neza</w:t>
            </w:r>
            <w:r w:rsidR="0001352E" w:rsidRPr="00470C77">
              <w:rPr>
                <w:rFonts w:ascii="Times New Roman" w:hAnsi="Times New Roman" w:cs="Times New Roman"/>
                <w:b/>
                <w:bCs/>
                <w:noProof w:val="0"/>
                <w:sz w:val="20"/>
                <w:szCs w:val="20"/>
              </w:rPr>
              <w:t>slali</w:t>
            </w:r>
          </w:p>
        </w:tc>
      </w:tr>
      <w:tr w:rsidR="008B138D" w:rsidRPr="00470C77" w14:paraId="38156019" w14:textId="77777777" w:rsidTr="009F0B89">
        <w:trPr>
          <w:jc w:val="center"/>
        </w:trPr>
        <w:tc>
          <w:tcPr>
            <w:tcW w:w="0" w:type="auto"/>
          </w:tcPr>
          <w:p w14:paraId="370C2F7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w:t>
            </w:r>
          </w:p>
        </w:tc>
        <w:tc>
          <w:tcPr>
            <w:tcW w:w="0" w:type="auto"/>
          </w:tcPr>
          <w:p w14:paraId="6985CA8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APZD</w:t>
            </w:r>
            <w:r w:rsidRPr="00470C77">
              <w:rPr>
                <w:rFonts w:ascii="Times New Roman" w:eastAsia="Times New Roman" w:hAnsi="Times New Roman" w:cs="Times New Roman"/>
                <w:noProof w:val="0"/>
                <w:sz w:val="20"/>
                <w:szCs w:val="20"/>
              </w:rPr>
              <w:t xml:space="preserve"> – Asociácia priemyselných zväzov a dopravy</w:t>
            </w:r>
          </w:p>
        </w:tc>
        <w:tc>
          <w:tcPr>
            <w:tcW w:w="0" w:type="auto"/>
          </w:tcPr>
          <w:p w14:paraId="4CB7CF9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2A3F4A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6ED7CDE"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7FDC0E1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6D5C7FD0" w14:textId="77777777" w:rsidTr="009F0B89">
        <w:trPr>
          <w:jc w:val="center"/>
        </w:trPr>
        <w:tc>
          <w:tcPr>
            <w:tcW w:w="0" w:type="auto"/>
          </w:tcPr>
          <w:p w14:paraId="27146D8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w:t>
            </w:r>
          </w:p>
        </w:tc>
        <w:tc>
          <w:tcPr>
            <w:tcW w:w="0" w:type="auto"/>
          </w:tcPr>
          <w:p w14:paraId="55BADB10"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AZZZ SR</w:t>
            </w:r>
            <w:r w:rsidRPr="00470C77">
              <w:rPr>
                <w:rFonts w:ascii="Times New Roman" w:eastAsia="Times New Roman" w:hAnsi="Times New Roman" w:cs="Times New Roman"/>
                <w:noProof w:val="0"/>
                <w:sz w:val="20"/>
                <w:szCs w:val="20"/>
              </w:rPr>
              <w:t xml:space="preserve"> – Asociácia </w:t>
            </w:r>
            <w:proofErr w:type="spellStart"/>
            <w:r w:rsidRPr="00470C77">
              <w:rPr>
                <w:rFonts w:ascii="Times New Roman" w:eastAsia="Times New Roman" w:hAnsi="Times New Roman" w:cs="Times New Roman"/>
                <w:noProof w:val="0"/>
                <w:sz w:val="20"/>
                <w:szCs w:val="20"/>
              </w:rPr>
              <w:t>zamestnávatelských</w:t>
            </w:r>
            <w:proofErr w:type="spellEnd"/>
            <w:r w:rsidRPr="00470C77">
              <w:rPr>
                <w:rFonts w:ascii="Times New Roman" w:eastAsia="Times New Roman" w:hAnsi="Times New Roman" w:cs="Times New Roman"/>
                <w:noProof w:val="0"/>
                <w:sz w:val="20"/>
                <w:szCs w:val="20"/>
              </w:rPr>
              <w:t xml:space="preserve"> zväzov a združení Slovenskej republiky</w:t>
            </w:r>
          </w:p>
        </w:tc>
        <w:tc>
          <w:tcPr>
            <w:tcW w:w="0" w:type="auto"/>
          </w:tcPr>
          <w:p w14:paraId="7C72DAC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D40596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8B21B49"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33CD7DB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596B3C4A" w14:textId="77777777" w:rsidTr="009F0B89">
        <w:trPr>
          <w:jc w:val="center"/>
        </w:trPr>
        <w:tc>
          <w:tcPr>
            <w:tcW w:w="0" w:type="auto"/>
          </w:tcPr>
          <w:p w14:paraId="10A0407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w:t>
            </w:r>
          </w:p>
        </w:tc>
        <w:tc>
          <w:tcPr>
            <w:tcW w:w="0" w:type="auto"/>
          </w:tcPr>
          <w:p w14:paraId="6ED57F93"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BBSK</w:t>
            </w:r>
            <w:r w:rsidRPr="00470C77">
              <w:rPr>
                <w:rFonts w:ascii="Times New Roman" w:eastAsia="Times New Roman" w:hAnsi="Times New Roman" w:cs="Times New Roman"/>
                <w:noProof w:val="0"/>
                <w:sz w:val="20"/>
                <w:szCs w:val="20"/>
              </w:rPr>
              <w:t xml:space="preserve"> – Banskobystrický samosprávny kraj</w:t>
            </w:r>
          </w:p>
        </w:tc>
        <w:tc>
          <w:tcPr>
            <w:tcW w:w="0" w:type="auto"/>
          </w:tcPr>
          <w:p w14:paraId="0F8C17A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C740ED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B6A88FA"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2115B91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40F50FBF" w14:textId="77777777" w:rsidTr="009F0B89">
        <w:trPr>
          <w:jc w:val="center"/>
        </w:trPr>
        <w:tc>
          <w:tcPr>
            <w:tcW w:w="0" w:type="auto"/>
          </w:tcPr>
          <w:p w14:paraId="01F4C9E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w:t>
            </w:r>
          </w:p>
        </w:tc>
        <w:tc>
          <w:tcPr>
            <w:tcW w:w="0" w:type="auto"/>
          </w:tcPr>
          <w:p w14:paraId="26F2C01F"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BSK</w:t>
            </w:r>
            <w:r w:rsidRPr="00470C77">
              <w:rPr>
                <w:rFonts w:ascii="Times New Roman" w:eastAsia="Times New Roman" w:hAnsi="Times New Roman" w:cs="Times New Roman"/>
                <w:noProof w:val="0"/>
                <w:sz w:val="20"/>
                <w:szCs w:val="20"/>
              </w:rPr>
              <w:t xml:space="preserve"> – BRATISLAVSKÝ SAMOSPRÁVNY KRAJ</w:t>
            </w:r>
          </w:p>
        </w:tc>
        <w:tc>
          <w:tcPr>
            <w:tcW w:w="0" w:type="auto"/>
          </w:tcPr>
          <w:p w14:paraId="49C11BE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057ADE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EB759FA"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2B03843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2C0531E1" w14:textId="77777777" w:rsidTr="009F0B89">
        <w:trPr>
          <w:jc w:val="center"/>
        </w:trPr>
        <w:tc>
          <w:tcPr>
            <w:tcW w:w="0" w:type="auto"/>
          </w:tcPr>
          <w:p w14:paraId="1469E85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w:t>
            </w:r>
          </w:p>
        </w:tc>
        <w:tc>
          <w:tcPr>
            <w:tcW w:w="0" w:type="auto"/>
          </w:tcPr>
          <w:p w14:paraId="3E02C578"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GPSR</w:t>
            </w:r>
            <w:r w:rsidRPr="00470C77">
              <w:rPr>
                <w:rFonts w:ascii="Times New Roman" w:eastAsia="Times New Roman" w:hAnsi="Times New Roman" w:cs="Times New Roman"/>
                <w:noProof w:val="0"/>
                <w:sz w:val="20"/>
                <w:szCs w:val="20"/>
              </w:rPr>
              <w:t xml:space="preserve"> – Generálna prokuratúra Slovenskej republiky</w:t>
            </w:r>
          </w:p>
        </w:tc>
        <w:tc>
          <w:tcPr>
            <w:tcW w:w="0" w:type="auto"/>
          </w:tcPr>
          <w:p w14:paraId="0B5E561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8 (8o, 0z)</w:t>
            </w:r>
          </w:p>
        </w:tc>
        <w:tc>
          <w:tcPr>
            <w:tcW w:w="0" w:type="auto"/>
          </w:tcPr>
          <w:p w14:paraId="3D19DE3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46DC0DD"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218CA791"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0C199920" w14:textId="77777777" w:rsidTr="009F0B89">
        <w:trPr>
          <w:jc w:val="center"/>
        </w:trPr>
        <w:tc>
          <w:tcPr>
            <w:tcW w:w="0" w:type="auto"/>
          </w:tcPr>
          <w:p w14:paraId="5E57542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6.</w:t>
            </w:r>
          </w:p>
        </w:tc>
        <w:tc>
          <w:tcPr>
            <w:tcW w:w="0" w:type="auto"/>
          </w:tcPr>
          <w:p w14:paraId="5744976A"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KBS</w:t>
            </w:r>
            <w:r w:rsidRPr="00470C77">
              <w:rPr>
                <w:rFonts w:ascii="Times New Roman" w:eastAsia="Times New Roman" w:hAnsi="Times New Roman" w:cs="Times New Roman"/>
                <w:noProof w:val="0"/>
                <w:sz w:val="20"/>
                <w:szCs w:val="20"/>
              </w:rPr>
              <w:t xml:space="preserve"> – Konferencia biskupov Slovenska</w:t>
            </w:r>
          </w:p>
        </w:tc>
        <w:tc>
          <w:tcPr>
            <w:tcW w:w="0" w:type="auto"/>
          </w:tcPr>
          <w:p w14:paraId="7D71944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952284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FE12150"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6AC7BFE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670204D5" w14:textId="77777777" w:rsidTr="009F0B89">
        <w:trPr>
          <w:jc w:val="center"/>
        </w:trPr>
        <w:tc>
          <w:tcPr>
            <w:tcW w:w="0" w:type="auto"/>
          </w:tcPr>
          <w:p w14:paraId="4D14078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7.</w:t>
            </w:r>
          </w:p>
        </w:tc>
        <w:tc>
          <w:tcPr>
            <w:tcW w:w="0" w:type="auto"/>
          </w:tcPr>
          <w:p w14:paraId="147110D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KOZSR</w:t>
            </w:r>
            <w:r w:rsidRPr="00470C77">
              <w:rPr>
                <w:rFonts w:ascii="Times New Roman" w:eastAsia="Times New Roman" w:hAnsi="Times New Roman" w:cs="Times New Roman"/>
                <w:noProof w:val="0"/>
                <w:sz w:val="20"/>
                <w:szCs w:val="20"/>
              </w:rPr>
              <w:t xml:space="preserve"> – Konfederácia odborových zväzov Slovenskej republiky</w:t>
            </w:r>
          </w:p>
        </w:tc>
        <w:tc>
          <w:tcPr>
            <w:tcW w:w="0" w:type="auto"/>
          </w:tcPr>
          <w:p w14:paraId="50A009A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69F4E0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881D7EF"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3845C0C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441635C7" w14:textId="77777777" w:rsidTr="009F0B89">
        <w:trPr>
          <w:jc w:val="center"/>
        </w:trPr>
        <w:tc>
          <w:tcPr>
            <w:tcW w:w="0" w:type="auto"/>
          </w:tcPr>
          <w:p w14:paraId="53805E7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8.</w:t>
            </w:r>
          </w:p>
        </w:tc>
        <w:tc>
          <w:tcPr>
            <w:tcW w:w="0" w:type="auto"/>
          </w:tcPr>
          <w:p w14:paraId="7EB48ABD"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KSK</w:t>
            </w:r>
            <w:r w:rsidRPr="00470C77">
              <w:rPr>
                <w:rFonts w:ascii="Times New Roman" w:eastAsia="Times New Roman" w:hAnsi="Times New Roman" w:cs="Times New Roman"/>
                <w:noProof w:val="0"/>
                <w:sz w:val="20"/>
                <w:szCs w:val="20"/>
              </w:rPr>
              <w:t xml:space="preserve"> – Košický samosprávny kraj</w:t>
            </w:r>
          </w:p>
        </w:tc>
        <w:tc>
          <w:tcPr>
            <w:tcW w:w="0" w:type="auto"/>
          </w:tcPr>
          <w:p w14:paraId="6F3B658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4B1CE9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4506BA0"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5C3DA60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29F06ED1" w14:textId="77777777" w:rsidTr="009F0B89">
        <w:trPr>
          <w:jc w:val="center"/>
        </w:trPr>
        <w:tc>
          <w:tcPr>
            <w:tcW w:w="0" w:type="auto"/>
          </w:tcPr>
          <w:p w14:paraId="2319DCB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9.</w:t>
            </w:r>
          </w:p>
        </w:tc>
        <w:tc>
          <w:tcPr>
            <w:tcW w:w="0" w:type="auto"/>
          </w:tcPr>
          <w:p w14:paraId="32357F5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Klub 500</w:t>
            </w:r>
            <w:r w:rsidRPr="00470C77">
              <w:rPr>
                <w:rFonts w:ascii="Times New Roman" w:eastAsia="Times New Roman" w:hAnsi="Times New Roman" w:cs="Times New Roman"/>
                <w:noProof w:val="0"/>
                <w:sz w:val="20"/>
                <w:szCs w:val="20"/>
              </w:rPr>
              <w:t xml:space="preserve"> – Klub 500</w:t>
            </w:r>
          </w:p>
        </w:tc>
        <w:tc>
          <w:tcPr>
            <w:tcW w:w="0" w:type="auto"/>
          </w:tcPr>
          <w:p w14:paraId="4963408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FAED0D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08F57A5"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462238F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18FA7161" w14:textId="77777777" w:rsidTr="009F0B89">
        <w:trPr>
          <w:jc w:val="center"/>
        </w:trPr>
        <w:tc>
          <w:tcPr>
            <w:tcW w:w="0" w:type="auto"/>
          </w:tcPr>
          <w:p w14:paraId="07D810E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10.</w:t>
            </w:r>
          </w:p>
        </w:tc>
        <w:tc>
          <w:tcPr>
            <w:tcW w:w="0" w:type="auto"/>
          </w:tcPr>
          <w:p w14:paraId="070D6AFA"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MDSR</w:t>
            </w:r>
            <w:r w:rsidRPr="00470C77">
              <w:rPr>
                <w:rFonts w:ascii="Times New Roman" w:eastAsia="Times New Roman" w:hAnsi="Times New Roman" w:cs="Times New Roman"/>
                <w:noProof w:val="0"/>
                <w:sz w:val="20"/>
                <w:szCs w:val="20"/>
              </w:rPr>
              <w:t xml:space="preserve"> – Ministerstvo dopravy Slovenskej republiky</w:t>
            </w:r>
          </w:p>
        </w:tc>
        <w:tc>
          <w:tcPr>
            <w:tcW w:w="0" w:type="auto"/>
          </w:tcPr>
          <w:p w14:paraId="28CDB25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16 (16o, 0z)</w:t>
            </w:r>
          </w:p>
        </w:tc>
        <w:tc>
          <w:tcPr>
            <w:tcW w:w="0" w:type="auto"/>
          </w:tcPr>
          <w:p w14:paraId="764086C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48071B1"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6E9659A8"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6C0FE4F0" w14:textId="77777777" w:rsidTr="009F0B89">
        <w:trPr>
          <w:jc w:val="center"/>
        </w:trPr>
        <w:tc>
          <w:tcPr>
            <w:tcW w:w="0" w:type="auto"/>
          </w:tcPr>
          <w:p w14:paraId="5ADC46B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11.</w:t>
            </w:r>
          </w:p>
        </w:tc>
        <w:tc>
          <w:tcPr>
            <w:tcW w:w="0" w:type="auto"/>
          </w:tcPr>
          <w:p w14:paraId="4F91C853"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MFSR</w:t>
            </w:r>
            <w:r w:rsidRPr="00470C77">
              <w:rPr>
                <w:rFonts w:ascii="Times New Roman" w:eastAsia="Times New Roman" w:hAnsi="Times New Roman" w:cs="Times New Roman"/>
                <w:noProof w:val="0"/>
                <w:sz w:val="20"/>
                <w:szCs w:val="20"/>
              </w:rPr>
              <w:t xml:space="preserve"> – Ministerstvo financií Slovenskej republiky</w:t>
            </w:r>
          </w:p>
        </w:tc>
        <w:tc>
          <w:tcPr>
            <w:tcW w:w="0" w:type="auto"/>
          </w:tcPr>
          <w:p w14:paraId="26BEFCE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 (1o, 0z)</w:t>
            </w:r>
          </w:p>
        </w:tc>
        <w:tc>
          <w:tcPr>
            <w:tcW w:w="0" w:type="auto"/>
          </w:tcPr>
          <w:p w14:paraId="07FA1C1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1137758"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02D6232B"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52CA30DD" w14:textId="77777777" w:rsidTr="009F0B89">
        <w:trPr>
          <w:jc w:val="center"/>
        </w:trPr>
        <w:tc>
          <w:tcPr>
            <w:tcW w:w="0" w:type="auto"/>
          </w:tcPr>
          <w:p w14:paraId="38CEAD7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12.</w:t>
            </w:r>
          </w:p>
        </w:tc>
        <w:tc>
          <w:tcPr>
            <w:tcW w:w="0" w:type="auto"/>
          </w:tcPr>
          <w:p w14:paraId="6BE2B7AD"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MHSR</w:t>
            </w:r>
            <w:r w:rsidRPr="00470C77">
              <w:rPr>
                <w:rFonts w:ascii="Times New Roman" w:eastAsia="Times New Roman" w:hAnsi="Times New Roman" w:cs="Times New Roman"/>
                <w:noProof w:val="0"/>
                <w:sz w:val="20"/>
                <w:szCs w:val="20"/>
              </w:rPr>
              <w:t xml:space="preserve"> – Ministerstvo hospodárstva Slovenskej republiky</w:t>
            </w:r>
          </w:p>
        </w:tc>
        <w:tc>
          <w:tcPr>
            <w:tcW w:w="0" w:type="auto"/>
          </w:tcPr>
          <w:p w14:paraId="73AD602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D4FBA1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6A4296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72D43A36"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1D43A890" w14:textId="77777777" w:rsidTr="009F0B89">
        <w:trPr>
          <w:jc w:val="center"/>
        </w:trPr>
        <w:tc>
          <w:tcPr>
            <w:tcW w:w="0" w:type="auto"/>
          </w:tcPr>
          <w:p w14:paraId="31C162E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13.</w:t>
            </w:r>
          </w:p>
        </w:tc>
        <w:tc>
          <w:tcPr>
            <w:tcW w:w="0" w:type="auto"/>
          </w:tcPr>
          <w:p w14:paraId="62FB2E5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MINCRS</w:t>
            </w:r>
            <w:r w:rsidRPr="00470C77">
              <w:rPr>
                <w:rFonts w:ascii="Times New Roman" w:eastAsia="Times New Roman" w:hAnsi="Times New Roman" w:cs="Times New Roman"/>
                <w:noProof w:val="0"/>
                <w:sz w:val="20"/>
                <w:szCs w:val="20"/>
              </w:rPr>
              <w:t xml:space="preserve"> – Ministerstvo cestovného ruchu a športu Slovenskej republiky</w:t>
            </w:r>
          </w:p>
        </w:tc>
        <w:tc>
          <w:tcPr>
            <w:tcW w:w="0" w:type="auto"/>
          </w:tcPr>
          <w:p w14:paraId="592DF9A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 (1o, 2z)</w:t>
            </w:r>
          </w:p>
        </w:tc>
        <w:tc>
          <w:tcPr>
            <w:tcW w:w="0" w:type="auto"/>
          </w:tcPr>
          <w:p w14:paraId="53CF560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4244CFE"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0FAA8F2F"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506F3233" w14:textId="77777777" w:rsidTr="009F0B89">
        <w:trPr>
          <w:jc w:val="center"/>
        </w:trPr>
        <w:tc>
          <w:tcPr>
            <w:tcW w:w="0" w:type="auto"/>
          </w:tcPr>
          <w:p w14:paraId="47A64F6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14.</w:t>
            </w:r>
          </w:p>
        </w:tc>
        <w:tc>
          <w:tcPr>
            <w:tcW w:w="0" w:type="auto"/>
          </w:tcPr>
          <w:p w14:paraId="52416AB3"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MIRRI SR</w:t>
            </w:r>
            <w:r w:rsidRPr="00470C77">
              <w:rPr>
                <w:rFonts w:ascii="Times New Roman" w:eastAsia="Times New Roman" w:hAnsi="Times New Roman" w:cs="Times New Roman"/>
                <w:noProof w:val="0"/>
                <w:sz w:val="20"/>
                <w:szCs w:val="20"/>
              </w:rPr>
              <w:t xml:space="preserve"> – Ministerstvo investícií, regionálneho rozvoja a informatizácie Slovenskej republiky</w:t>
            </w:r>
          </w:p>
        </w:tc>
        <w:tc>
          <w:tcPr>
            <w:tcW w:w="0" w:type="auto"/>
          </w:tcPr>
          <w:p w14:paraId="32A7430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5C3098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365183C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7038DC7A"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665EE5EE" w14:textId="77777777" w:rsidTr="009F0B89">
        <w:trPr>
          <w:jc w:val="center"/>
        </w:trPr>
        <w:tc>
          <w:tcPr>
            <w:tcW w:w="0" w:type="auto"/>
          </w:tcPr>
          <w:p w14:paraId="54E5AE5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15.</w:t>
            </w:r>
          </w:p>
        </w:tc>
        <w:tc>
          <w:tcPr>
            <w:tcW w:w="0" w:type="auto"/>
          </w:tcPr>
          <w:p w14:paraId="0A5EE57A"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MKSR</w:t>
            </w:r>
            <w:r w:rsidRPr="00470C77">
              <w:rPr>
                <w:rFonts w:ascii="Times New Roman" w:eastAsia="Times New Roman" w:hAnsi="Times New Roman" w:cs="Times New Roman"/>
                <w:noProof w:val="0"/>
                <w:sz w:val="20"/>
                <w:szCs w:val="20"/>
              </w:rPr>
              <w:t xml:space="preserve"> – Ministerstvo kultúry Slovenskej republiky</w:t>
            </w:r>
          </w:p>
        </w:tc>
        <w:tc>
          <w:tcPr>
            <w:tcW w:w="0" w:type="auto"/>
          </w:tcPr>
          <w:p w14:paraId="75963BE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 (1o, 0z)</w:t>
            </w:r>
          </w:p>
        </w:tc>
        <w:tc>
          <w:tcPr>
            <w:tcW w:w="0" w:type="auto"/>
          </w:tcPr>
          <w:p w14:paraId="1F8605A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393E2F5"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0B76C48C"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0B81B4C6" w14:textId="77777777" w:rsidTr="009F0B89">
        <w:trPr>
          <w:jc w:val="center"/>
        </w:trPr>
        <w:tc>
          <w:tcPr>
            <w:tcW w:w="0" w:type="auto"/>
          </w:tcPr>
          <w:p w14:paraId="61A7C8B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16.</w:t>
            </w:r>
          </w:p>
        </w:tc>
        <w:tc>
          <w:tcPr>
            <w:tcW w:w="0" w:type="auto"/>
          </w:tcPr>
          <w:p w14:paraId="7CCB9B25"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MOSR</w:t>
            </w:r>
            <w:r w:rsidRPr="00470C77">
              <w:rPr>
                <w:rFonts w:ascii="Times New Roman" w:eastAsia="Times New Roman" w:hAnsi="Times New Roman" w:cs="Times New Roman"/>
                <w:noProof w:val="0"/>
                <w:sz w:val="20"/>
                <w:szCs w:val="20"/>
              </w:rPr>
              <w:t xml:space="preserve"> – Ministerstvo obrany Slovenskej republiky</w:t>
            </w:r>
          </w:p>
        </w:tc>
        <w:tc>
          <w:tcPr>
            <w:tcW w:w="0" w:type="auto"/>
          </w:tcPr>
          <w:p w14:paraId="2A0BE10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7 (7o, 0z)</w:t>
            </w:r>
          </w:p>
        </w:tc>
        <w:tc>
          <w:tcPr>
            <w:tcW w:w="0" w:type="auto"/>
          </w:tcPr>
          <w:p w14:paraId="24C4129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10B3222"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758F0A0E"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510F7C09" w14:textId="77777777" w:rsidTr="009F0B89">
        <w:trPr>
          <w:jc w:val="center"/>
        </w:trPr>
        <w:tc>
          <w:tcPr>
            <w:tcW w:w="0" w:type="auto"/>
          </w:tcPr>
          <w:p w14:paraId="0A00C2C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17.</w:t>
            </w:r>
          </w:p>
        </w:tc>
        <w:tc>
          <w:tcPr>
            <w:tcW w:w="0" w:type="auto"/>
          </w:tcPr>
          <w:p w14:paraId="5A3E3F7D"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MPRVSR</w:t>
            </w:r>
            <w:r w:rsidRPr="00470C77">
              <w:rPr>
                <w:rFonts w:ascii="Times New Roman" w:eastAsia="Times New Roman" w:hAnsi="Times New Roman" w:cs="Times New Roman"/>
                <w:noProof w:val="0"/>
                <w:sz w:val="20"/>
                <w:szCs w:val="20"/>
              </w:rPr>
              <w:t xml:space="preserve"> – Ministerstvo pôdohospodárstva a rozvoja vidieka Slovenskej republiky</w:t>
            </w:r>
          </w:p>
        </w:tc>
        <w:tc>
          <w:tcPr>
            <w:tcW w:w="0" w:type="auto"/>
          </w:tcPr>
          <w:p w14:paraId="2116726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52FCB0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58BF3A7"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250F251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747D93A6" w14:textId="77777777" w:rsidTr="009F0B89">
        <w:trPr>
          <w:jc w:val="center"/>
        </w:trPr>
        <w:tc>
          <w:tcPr>
            <w:tcW w:w="0" w:type="auto"/>
          </w:tcPr>
          <w:p w14:paraId="5A164F7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18.</w:t>
            </w:r>
          </w:p>
        </w:tc>
        <w:tc>
          <w:tcPr>
            <w:tcW w:w="0" w:type="auto"/>
          </w:tcPr>
          <w:p w14:paraId="24F28AA7"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MPSVRSR</w:t>
            </w:r>
            <w:r w:rsidRPr="00470C77">
              <w:rPr>
                <w:rFonts w:ascii="Times New Roman" w:eastAsia="Times New Roman" w:hAnsi="Times New Roman" w:cs="Times New Roman"/>
                <w:noProof w:val="0"/>
                <w:sz w:val="20"/>
                <w:szCs w:val="20"/>
              </w:rPr>
              <w:t xml:space="preserve"> – Ministerstvo práce, sociálnych vecí a rodiny Slovenskej republiky</w:t>
            </w:r>
          </w:p>
        </w:tc>
        <w:tc>
          <w:tcPr>
            <w:tcW w:w="0" w:type="auto"/>
          </w:tcPr>
          <w:p w14:paraId="07BDF20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9 (9o, 0z)</w:t>
            </w:r>
          </w:p>
        </w:tc>
        <w:tc>
          <w:tcPr>
            <w:tcW w:w="0" w:type="auto"/>
          </w:tcPr>
          <w:p w14:paraId="1CFAA35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6597EFF"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4269EB88"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2B58FAA3" w14:textId="77777777" w:rsidTr="009F0B89">
        <w:trPr>
          <w:jc w:val="center"/>
        </w:trPr>
        <w:tc>
          <w:tcPr>
            <w:tcW w:w="0" w:type="auto"/>
          </w:tcPr>
          <w:p w14:paraId="10963FF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19.</w:t>
            </w:r>
          </w:p>
        </w:tc>
        <w:tc>
          <w:tcPr>
            <w:tcW w:w="0" w:type="auto"/>
          </w:tcPr>
          <w:p w14:paraId="6F1FC51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MSSR</w:t>
            </w:r>
            <w:r w:rsidRPr="00470C77">
              <w:rPr>
                <w:rFonts w:ascii="Times New Roman" w:eastAsia="Times New Roman" w:hAnsi="Times New Roman" w:cs="Times New Roman"/>
                <w:noProof w:val="0"/>
                <w:sz w:val="20"/>
                <w:szCs w:val="20"/>
              </w:rPr>
              <w:t xml:space="preserve"> – Ministerstvo spravodlivosti Slovenskej republiky</w:t>
            </w:r>
          </w:p>
        </w:tc>
        <w:tc>
          <w:tcPr>
            <w:tcW w:w="0" w:type="auto"/>
          </w:tcPr>
          <w:p w14:paraId="30D9A4B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 (4o, 0z)</w:t>
            </w:r>
          </w:p>
        </w:tc>
        <w:tc>
          <w:tcPr>
            <w:tcW w:w="0" w:type="auto"/>
          </w:tcPr>
          <w:p w14:paraId="2891609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6C3365B5"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0AD1BD54"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70776465" w14:textId="77777777" w:rsidTr="009F0B89">
        <w:trPr>
          <w:jc w:val="center"/>
        </w:trPr>
        <w:tc>
          <w:tcPr>
            <w:tcW w:w="0" w:type="auto"/>
          </w:tcPr>
          <w:p w14:paraId="0F93FEC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20.</w:t>
            </w:r>
          </w:p>
        </w:tc>
        <w:tc>
          <w:tcPr>
            <w:tcW w:w="0" w:type="auto"/>
          </w:tcPr>
          <w:p w14:paraId="3BA10D27"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MVSR</w:t>
            </w:r>
            <w:r w:rsidRPr="00470C77">
              <w:rPr>
                <w:rFonts w:ascii="Times New Roman" w:eastAsia="Times New Roman" w:hAnsi="Times New Roman" w:cs="Times New Roman"/>
                <w:noProof w:val="0"/>
                <w:sz w:val="20"/>
                <w:szCs w:val="20"/>
              </w:rPr>
              <w:t xml:space="preserve"> – Ministerstvo vnútra Slovenskej republiky</w:t>
            </w:r>
          </w:p>
        </w:tc>
        <w:tc>
          <w:tcPr>
            <w:tcW w:w="0" w:type="auto"/>
          </w:tcPr>
          <w:p w14:paraId="2C825F3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 (4o, 0z)</w:t>
            </w:r>
          </w:p>
        </w:tc>
        <w:tc>
          <w:tcPr>
            <w:tcW w:w="0" w:type="auto"/>
          </w:tcPr>
          <w:p w14:paraId="208CB1B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08A1A9C"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5D2BB2CE"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7D7D74BB" w14:textId="77777777" w:rsidTr="009F0B89">
        <w:trPr>
          <w:jc w:val="center"/>
        </w:trPr>
        <w:tc>
          <w:tcPr>
            <w:tcW w:w="0" w:type="auto"/>
          </w:tcPr>
          <w:p w14:paraId="2F53758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21.</w:t>
            </w:r>
          </w:p>
        </w:tc>
        <w:tc>
          <w:tcPr>
            <w:tcW w:w="0" w:type="auto"/>
          </w:tcPr>
          <w:p w14:paraId="2FD14344"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MZSR</w:t>
            </w:r>
            <w:r w:rsidRPr="00470C77">
              <w:rPr>
                <w:rFonts w:ascii="Times New Roman" w:eastAsia="Times New Roman" w:hAnsi="Times New Roman" w:cs="Times New Roman"/>
                <w:noProof w:val="0"/>
                <w:sz w:val="20"/>
                <w:szCs w:val="20"/>
              </w:rPr>
              <w:t xml:space="preserve"> – Ministerstvo zdravotníctva Slovenskej republiky</w:t>
            </w:r>
          </w:p>
        </w:tc>
        <w:tc>
          <w:tcPr>
            <w:tcW w:w="0" w:type="auto"/>
          </w:tcPr>
          <w:p w14:paraId="0A0E658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 (4o, 0z)</w:t>
            </w:r>
          </w:p>
        </w:tc>
        <w:tc>
          <w:tcPr>
            <w:tcW w:w="0" w:type="auto"/>
          </w:tcPr>
          <w:p w14:paraId="65593C5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B6BAE38"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5D07560F"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559EE629" w14:textId="77777777" w:rsidTr="009F0B89">
        <w:trPr>
          <w:jc w:val="center"/>
        </w:trPr>
        <w:tc>
          <w:tcPr>
            <w:tcW w:w="0" w:type="auto"/>
          </w:tcPr>
          <w:p w14:paraId="50F430B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22.</w:t>
            </w:r>
          </w:p>
        </w:tc>
        <w:tc>
          <w:tcPr>
            <w:tcW w:w="0" w:type="auto"/>
          </w:tcPr>
          <w:p w14:paraId="42FE4715"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MZVEZ SR</w:t>
            </w:r>
            <w:r w:rsidRPr="00470C77">
              <w:rPr>
                <w:rFonts w:ascii="Times New Roman" w:eastAsia="Times New Roman" w:hAnsi="Times New Roman" w:cs="Times New Roman"/>
                <w:noProof w:val="0"/>
                <w:sz w:val="20"/>
                <w:szCs w:val="20"/>
              </w:rPr>
              <w:t xml:space="preserve"> – Ministerstvo zahraničných vecí a európskych záležitostí Slovenskej republiky</w:t>
            </w:r>
          </w:p>
        </w:tc>
        <w:tc>
          <w:tcPr>
            <w:tcW w:w="0" w:type="auto"/>
          </w:tcPr>
          <w:p w14:paraId="2FF9BF9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B38620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D1522F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0EEA828C"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59E80F8F" w14:textId="77777777" w:rsidTr="009F0B89">
        <w:trPr>
          <w:jc w:val="center"/>
        </w:trPr>
        <w:tc>
          <w:tcPr>
            <w:tcW w:w="0" w:type="auto"/>
          </w:tcPr>
          <w:p w14:paraId="4BF0A0A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23.</w:t>
            </w:r>
          </w:p>
        </w:tc>
        <w:tc>
          <w:tcPr>
            <w:tcW w:w="0" w:type="auto"/>
          </w:tcPr>
          <w:p w14:paraId="69507791" w14:textId="77777777" w:rsidR="008B138D" w:rsidRPr="00470C77" w:rsidRDefault="00AA4D46" w:rsidP="009F0B89">
            <w:pPr>
              <w:widowControl w:val="0"/>
              <w:spacing w:after="0" w:line="240" w:lineRule="auto"/>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MŠVVaMSR</w:t>
            </w:r>
            <w:proofErr w:type="spellEnd"/>
            <w:r w:rsidRPr="00470C77">
              <w:rPr>
                <w:rFonts w:ascii="Times New Roman" w:eastAsia="Times New Roman" w:hAnsi="Times New Roman" w:cs="Times New Roman"/>
                <w:noProof w:val="0"/>
                <w:sz w:val="20"/>
                <w:szCs w:val="20"/>
              </w:rPr>
              <w:t xml:space="preserve"> – Ministerstvo </w:t>
            </w:r>
            <w:proofErr w:type="spellStart"/>
            <w:r w:rsidRPr="00470C77">
              <w:rPr>
                <w:rFonts w:ascii="Times New Roman" w:eastAsia="Times New Roman" w:hAnsi="Times New Roman" w:cs="Times New Roman"/>
                <w:noProof w:val="0"/>
                <w:sz w:val="20"/>
                <w:szCs w:val="20"/>
              </w:rPr>
              <w:t>školstva,výskumu,vývoja</w:t>
            </w:r>
            <w:proofErr w:type="spellEnd"/>
            <w:r w:rsidRPr="00470C77">
              <w:rPr>
                <w:rFonts w:ascii="Times New Roman" w:eastAsia="Times New Roman" w:hAnsi="Times New Roman" w:cs="Times New Roman"/>
                <w:noProof w:val="0"/>
                <w:sz w:val="20"/>
                <w:szCs w:val="20"/>
              </w:rPr>
              <w:t xml:space="preserve"> a mládeže Slovenskej republiky</w:t>
            </w:r>
          </w:p>
        </w:tc>
        <w:tc>
          <w:tcPr>
            <w:tcW w:w="0" w:type="auto"/>
          </w:tcPr>
          <w:p w14:paraId="4F07DF6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 (0o, 2z)</w:t>
            </w:r>
          </w:p>
        </w:tc>
        <w:tc>
          <w:tcPr>
            <w:tcW w:w="0" w:type="auto"/>
          </w:tcPr>
          <w:p w14:paraId="7C12313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60F6A055"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7071D43D"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64AB9A7C" w14:textId="77777777" w:rsidTr="009F0B89">
        <w:trPr>
          <w:jc w:val="center"/>
        </w:trPr>
        <w:tc>
          <w:tcPr>
            <w:tcW w:w="0" w:type="auto"/>
          </w:tcPr>
          <w:p w14:paraId="36A9D44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24.</w:t>
            </w:r>
          </w:p>
        </w:tc>
        <w:tc>
          <w:tcPr>
            <w:tcW w:w="0" w:type="auto"/>
          </w:tcPr>
          <w:p w14:paraId="2C40FD16"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MŽPSR</w:t>
            </w:r>
            <w:r w:rsidRPr="00470C77">
              <w:rPr>
                <w:rFonts w:ascii="Times New Roman" w:eastAsia="Times New Roman" w:hAnsi="Times New Roman" w:cs="Times New Roman"/>
                <w:noProof w:val="0"/>
                <w:sz w:val="20"/>
                <w:szCs w:val="20"/>
              </w:rPr>
              <w:t xml:space="preserve"> – Ministerstvo životného prostredia Slovenskej republiky</w:t>
            </w:r>
          </w:p>
        </w:tc>
        <w:tc>
          <w:tcPr>
            <w:tcW w:w="0" w:type="auto"/>
          </w:tcPr>
          <w:p w14:paraId="5439FA4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F44367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6EB1D1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04C71635"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22FFEE35" w14:textId="77777777" w:rsidTr="009F0B89">
        <w:trPr>
          <w:jc w:val="center"/>
        </w:trPr>
        <w:tc>
          <w:tcPr>
            <w:tcW w:w="0" w:type="auto"/>
          </w:tcPr>
          <w:p w14:paraId="26527FD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25.</w:t>
            </w:r>
          </w:p>
        </w:tc>
        <w:tc>
          <w:tcPr>
            <w:tcW w:w="0" w:type="auto"/>
          </w:tcPr>
          <w:p w14:paraId="45FEE0BA"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NBS</w:t>
            </w:r>
            <w:r w:rsidRPr="00470C77">
              <w:rPr>
                <w:rFonts w:ascii="Times New Roman" w:eastAsia="Times New Roman" w:hAnsi="Times New Roman" w:cs="Times New Roman"/>
                <w:noProof w:val="0"/>
                <w:sz w:val="20"/>
                <w:szCs w:val="20"/>
              </w:rPr>
              <w:t xml:space="preserve"> – Národná banka Slovenska</w:t>
            </w:r>
          </w:p>
        </w:tc>
        <w:tc>
          <w:tcPr>
            <w:tcW w:w="0" w:type="auto"/>
          </w:tcPr>
          <w:p w14:paraId="5E000AF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2B0DBC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5EC306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210A4B85"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13C22C4C" w14:textId="77777777" w:rsidTr="009F0B89">
        <w:trPr>
          <w:jc w:val="center"/>
        </w:trPr>
        <w:tc>
          <w:tcPr>
            <w:tcW w:w="0" w:type="auto"/>
          </w:tcPr>
          <w:p w14:paraId="4F62264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26.</w:t>
            </w:r>
          </w:p>
        </w:tc>
        <w:tc>
          <w:tcPr>
            <w:tcW w:w="0" w:type="auto"/>
          </w:tcPr>
          <w:p w14:paraId="0362F5B1"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NBÚ</w:t>
            </w:r>
            <w:r w:rsidRPr="00470C77">
              <w:rPr>
                <w:rFonts w:ascii="Times New Roman" w:eastAsia="Times New Roman" w:hAnsi="Times New Roman" w:cs="Times New Roman"/>
                <w:noProof w:val="0"/>
                <w:sz w:val="20"/>
                <w:szCs w:val="20"/>
              </w:rPr>
              <w:t xml:space="preserve"> – Národný bezpečnostný úrad</w:t>
            </w:r>
          </w:p>
        </w:tc>
        <w:tc>
          <w:tcPr>
            <w:tcW w:w="0" w:type="auto"/>
          </w:tcPr>
          <w:p w14:paraId="06784BD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003187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1CEED3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1A6E47B8"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353F1373" w14:textId="77777777" w:rsidTr="009F0B89">
        <w:trPr>
          <w:jc w:val="center"/>
        </w:trPr>
        <w:tc>
          <w:tcPr>
            <w:tcW w:w="0" w:type="auto"/>
          </w:tcPr>
          <w:p w14:paraId="1B2A19E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27.</w:t>
            </w:r>
          </w:p>
        </w:tc>
        <w:tc>
          <w:tcPr>
            <w:tcW w:w="0" w:type="auto"/>
          </w:tcPr>
          <w:p w14:paraId="393098E5"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NKÚSR</w:t>
            </w:r>
            <w:r w:rsidRPr="00470C77">
              <w:rPr>
                <w:rFonts w:ascii="Times New Roman" w:eastAsia="Times New Roman" w:hAnsi="Times New Roman" w:cs="Times New Roman"/>
                <w:noProof w:val="0"/>
                <w:sz w:val="20"/>
                <w:szCs w:val="20"/>
              </w:rPr>
              <w:t xml:space="preserve"> – Najvyšší kontrolný úrad Slovenskej republiky</w:t>
            </w:r>
          </w:p>
        </w:tc>
        <w:tc>
          <w:tcPr>
            <w:tcW w:w="0" w:type="auto"/>
          </w:tcPr>
          <w:p w14:paraId="18666B3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C2B4D7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4484C3E"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34A190D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52A36B5E" w14:textId="77777777" w:rsidTr="009F0B89">
        <w:trPr>
          <w:jc w:val="center"/>
        </w:trPr>
        <w:tc>
          <w:tcPr>
            <w:tcW w:w="0" w:type="auto"/>
          </w:tcPr>
          <w:p w14:paraId="4FDA003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28.</w:t>
            </w:r>
          </w:p>
        </w:tc>
        <w:tc>
          <w:tcPr>
            <w:tcW w:w="0" w:type="auto"/>
          </w:tcPr>
          <w:p w14:paraId="794704D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NSK</w:t>
            </w:r>
            <w:r w:rsidRPr="00470C77">
              <w:rPr>
                <w:rFonts w:ascii="Times New Roman" w:eastAsia="Times New Roman" w:hAnsi="Times New Roman" w:cs="Times New Roman"/>
                <w:noProof w:val="0"/>
                <w:sz w:val="20"/>
                <w:szCs w:val="20"/>
              </w:rPr>
              <w:t xml:space="preserve"> – Nitriansky samosprávny kraj</w:t>
            </w:r>
          </w:p>
        </w:tc>
        <w:tc>
          <w:tcPr>
            <w:tcW w:w="0" w:type="auto"/>
          </w:tcPr>
          <w:p w14:paraId="349265A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6F53A47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6DA5F45"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3285D0A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7DFD08B1" w14:textId="77777777" w:rsidTr="009F0B89">
        <w:trPr>
          <w:jc w:val="center"/>
        </w:trPr>
        <w:tc>
          <w:tcPr>
            <w:tcW w:w="0" w:type="auto"/>
          </w:tcPr>
          <w:p w14:paraId="625ACBE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29.</w:t>
            </w:r>
          </w:p>
        </w:tc>
        <w:tc>
          <w:tcPr>
            <w:tcW w:w="0" w:type="auto"/>
          </w:tcPr>
          <w:p w14:paraId="504DB6E2"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NSSR</w:t>
            </w:r>
            <w:r w:rsidRPr="00470C77">
              <w:rPr>
                <w:rFonts w:ascii="Times New Roman" w:eastAsia="Times New Roman" w:hAnsi="Times New Roman" w:cs="Times New Roman"/>
                <w:noProof w:val="0"/>
                <w:sz w:val="20"/>
                <w:szCs w:val="20"/>
              </w:rPr>
              <w:t xml:space="preserve"> – Najvyšší súd Slovenskej republiky</w:t>
            </w:r>
          </w:p>
        </w:tc>
        <w:tc>
          <w:tcPr>
            <w:tcW w:w="0" w:type="auto"/>
          </w:tcPr>
          <w:p w14:paraId="506DE50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2F7163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C1C981E"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7004AA1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2F91324F" w14:textId="77777777" w:rsidTr="009F0B89">
        <w:trPr>
          <w:jc w:val="center"/>
        </w:trPr>
        <w:tc>
          <w:tcPr>
            <w:tcW w:w="0" w:type="auto"/>
          </w:tcPr>
          <w:p w14:paraId="6F43694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30.</w:t>
            </w:r>
          </w:p>
        </w:tc>
        <w:tc>
          <w:tcPr>
            <w:tcW w:w="0" w:type="auto"/>
          </w:tcPr>
          <w:p w14:paraId="0829E5AB"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OAPSVLÚVSR</w:t>
            </w:r>
            <w:r w:rsidRPr="00470C77">
              <w:rPr>
                <w:rFonts w:ascii="Times New Roman" w:eastAsia="Times New Roman" w:hAnsi="Times New Roman" w:cs="Times New Roman"/>
                <w:noProof w:val="0"/>
                <w:sz w:val="20"/>
                <w:szCs w:val="20"/>
              </w:rPr>
              <w:t xml:space="preserve"> – Odbor aproximácie práva sekcie vládnej legislatívy Úradu vlády SR</w:t>
            </w:r>
          </w:p>
        </w:tc>
        <w:tc>
          <w:tcPr>
            <w:tcW w:w="0" w:type="auto"/>
          </w:tcPr>
          <w:p w14:paraId="4A5C78C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 (3o, 0z)</w:t>
            </w:r>
          </w:p>
        </w:tc>
        <w:tc>
          <w:tcPr>
            <w:tcW w:w="0" w:type="auto"/>
          </w:tcPr>
          <w:p w14:paraId="589187B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620F4347"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7E94DA8C"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2A6B28B2" w14:textId="77777777" w:rsidTr="009F0B89">
        <w:trPr>
          <w:jc w:val="center"/>
        </w:trPr>
        <w:tc>
          <w:tcPr>
            <w:tcW w:w="0" w:type="auto"/>
          </w:tcPr>
          <w:p w14:paraId="7043C78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31.</w:t>
            </w:r>
          </w:p>
        </w:tc>
        <w:tc>
          <w:tcPr>
            <w:tcW w:w="0" w:type="auto"/>
          </w:tcPr>
          <w:p w14:paraId="734992A7"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PMÚSR</w:t>
            </w:r>
            <w:r w:rsidRPr="00470C77">
              <w:rPr>
                <w:rFonts w:ascii="Times New Roman" w:eastAsia="Times New Roman" w:hAnsi="Times New Roman" w:cs="Times New Roman"/>
                <w:noProof w:val="0"/>
                <w:sz w:val="20"/>
                <w:szCs w:val="20"/>
              </w:rPr>
              <w:t xml:space="preserve"> – Protimonopolný úrad Slovenskej republiky</w:t>
            </w:r>
          </w:p>
        </w:tc>
        <w:tc>
          <w:tcPr>
            <w:tcW w:w="0" w:type="auto"/>
          </w:tcPr>
          <w:p w14:paraId="688BF4F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2 (0o, 2z)</w:t>
            </w:r>
          </w:p>
        </w:tc>
        <w:tc>
          <w:tcPr>
            <w:tcW w:w="0" w:type="auto"/>
          </w:tcPr>
          <w:p w14:paraId="5C42BCD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7546F83"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4D46A66B"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1777BE4E" w14:textId="77777777" w:rsidTr="009F0B89">
        <w:trPr>
          <w:jc w:val="center"/>
        </w:trPr>
        <w:tc>
          <w:tcPr>
            <w:tcW w:w="0" w:type="auto"/>
          </w:tcPr>
          <w:p w14:paraId="6C04F5A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32.</w:t>
            </w:r>
          </w:p>
        </w:tc>
        <w:tc>
          <w:tcPr>
            <w:tcW w:w="0" w:type="auto"/>
          </w:tcPr>
          <w:p w14:paraId="154FE77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PSK</w:t>
            </w:r>
            <w:r w:rsidRPr="00470C77">
              <w:rPr>
                <w:rFonts w:ascii="Times New Roman" w:eastAsia="Times New Roman" w:hAnsi="Times New Roman" w:cs="Times New Roman"/>
                <w:noProof w:val="0"/>
                <w:sz w:val="20"/>
                <w:szCs w:val="20"/>
              </w:rPr>
              <w:t xml:space="preserve"> – Prešovský samosprávny kraj</w:t>
            </w:r>
          </w:p>
        </w:tc>
        <w:tc>
          <w:tcPr>
            <w:tcW w:w="0" w:type="auto"/>
          </w:tcPr>
          <w:p w14:paraId="356FD99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EFC088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5E0924A"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5358F9E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71DFAB11" w14:textId="77777777" w:rsidTr="009F0B89">
        <w:trPr>
          <w:jc w:val="center"/>
        </w:trPr>
        <w:tc>
          <w:tcPr>
            <w:tcW w:w="0" w:type="auto"/>
          </w:tcPr>
          <w:p w14:paraId="67CC705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33.</w:t>
            </w:r>
          </w:p>
        </w:tc>
        <w:tc>
          <w:tcPr>
            <w:tcW w:w="0" w:type="auto"/>
          </w:tcPr>
          <w:p w14:paraId="28FE36F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 xml:space="preserve">Pro </w:t>
            </w:r>
            <w:proofErr w:type="spellStart"/>
            <w:r w:rsidRPr="00470C77">
              <w:rPr>
                <w:rFonts w:ascii="Times New Roman" w:eastAsia="Times New Roman" w:hAnsi="Times New Roman" w:cs="Times New Roman"/>
                <w:b/>
                <w:noProof w:val="0"/>
                <w:sz w:val="20"/>
                <w:szCs w:val="20"/>
              </w:rPr>
              <w:t>Silva</w:t>
            </w:r>
            <w:proofErr w:type="spellEnd"/>
            <w:r w:rsidRPr="00470C77">
              <w:rPr>
                <w:rFonts w:ascii="Times New Roman" w:eastAsia="Times New Roman" w:hAnsi="Times New Roman" w:cs="Times New Roman"/>
                <w:b/>
                <w:noProof w:val="0"/>
                <w:sz w:val="20"/>
                <w:szCs w:val="20"/>
              </w:rPr>
              <w:t xml:space="preserve"> Slovakia</w:t>
            </w:r>
            <w:r w:rsidRPr="00470C77">
              <w:rPr>
                <w:rFonts w:ascii="Times New Roman" w:eastAsia="Times New Roman" w:hAnsi="Times New Roman" w:cs="Times New Roman"/>
                <w:noProof w:val="0"/>
                <w:sz w:val="20"/>
                <w:szCs w:val="20"/>
              </w:rPr>
              <w:t xml:space="preserve"> – Pro </w:t>
            </w:r>
            <w:proofErr w:type="spellStart"/>
            <w:r w:rsidRPr="00470C77">
              <w:rPr>
                <w:rFonts w:ascii="Times New Roman" w:eastAsia="Times New Roman" w:hAnsi="Times New Roman" w:cs="Times New Roman"/>
                <w:noProof w:val="0"/>
                <w:sz w:val="20"/>
                <w:szCs w:val="20"/>
              </w:rPr>
              <w:t>Silva</w:t>
            </w:r>
            <w:proofErr w:type="spellEnd"/>
            <w:r w:rsidRPr="00470C77">
              <w:rPr>
                <w:rFonts w:ascii="Times New Roman" w:eastAsia="Times New Roman" w:hAnsi="Times New Roman" w:cs="Times New Roman"/>
                <w:noProof w:val="0"/>
                <w:sz w:val="20"/>
                <w:szCs w:val="20"/>
              </w:rPr>
              <w:t xml:space="preserve"> Slovakia</w:t>
            </w:r>
          </w:p>
        </w:tc>
        <w:tc>
          <w:tcPr>
            <w:tcW w:w="0" w:type="auto"/>
          </w:tcPr>
          <w:p w14:paraId="3B902DA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11 (11o, 0z)</w:t>
            </w:r>
          </w:p>
        </w:tc>
        <w:tc>
          <w:tcPr>
            <w:tcW w:w="0" w:type="auto"/>
          </w:tcPr>
          <w:p w14:paraId="25350E4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F72929C"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696F676D"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71885D85" w14:textId="77777777" w:rsidTr="009F0B89">
        <w:trPr>
          <w:jc w:val="center"/>
        </w:trPr>
        <w:tc>
          <w:tcPr>
            <w:tcW w:w="0" w:type="auto"/>
          </w:tcPr>
          <w:p w14:paraId="2CB2AFA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34.</w:t>
            </w:r>
          </w:p>
        </w:tc>
        <w:tc>
          <w:tcPr>
            <w:tcW w:w="0" w:type="auto"/>
          </w:tcPr>
          <w:p w14:paraId="5E09528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RÚZSR</w:t>
            </w:r>
            <w:r w:rsidRPr="00470C77">
              <w:rPr>
                <w:rFonts w:ascii="Times New Roman" w:eastAsia="Times New Roman" w:hAnsi="Times New Roman" w:cs="Times New Roman"/>
                <w:noProof w:val="0"/>
                <w:sz w:val="20"/>
                <w:szCs w:val="20"/>
              </w:rPr>
              <w:t xml:space="preserve"> – Republiková únia zamestnávateľov</w:t>
            </w:r>
          </w:p>
        </w:tc>
        <w:tc>
          <w:tcPr>
            <w:tcW w:w="0" w:type="auto"/>
          </w:tcPr>
          <w:p w14:paraId="26B04CC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47F380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F9633EC"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3052BF7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1DBCAF5B" w14:textId="77777777" w:rsidTr="009F0B89">
        <w:trPr>
          <w:jc w:val="center"/>
        </w:trPr>
        <w:tc>
          <w:tcPr>
            <w:tcW w:w="0" w:type="auto"/>
          </w:tcPr>
          <w:p w14:paraId="1778ABF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35.</w:t>
            </w:r>
          </w:p>
        </w:tc>
        <w:tc>
          <w:tcPr>
            <w:tcW w:w="0" w:type="auto"/>
          </w:tcPr>
          <w:p w14:paraId="0B6A8EF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SK8</w:t>
            </w:r>
            <w:r w:rsidRPr="00470C77">
              <w:rPr>
                <w:rFonts w:ascii="Times New Roman" w:eastAsia="Times New Roman" w:hAnsi="Times New Roman" w:cs="Times New Roman"/>
                <w:noProof w:val="0"/>
                <w:sz w:val="20"/>
                <w:szCs w:val="20"/>
              </w:rPr>
              <w:t xml:space="preserve"> – Samosprávne kraje Slovenska</w:t>
            </w:r>
          </w:p>
        </w:tc>
        <w:tc>
          <w:tcPr>
            <w:tcW w:w="0" w:type="auto"/>
          </w:tcPr>
          <w:p w14:paraId="11FC020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BE5E3D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D6366A9"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39661EE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2C015595" w14:textId="77777777" w:rsidTr="009F0B89">
        <w:trPr>
          <w:jc w:val="center"/>
        </w:trPr>
        <w:tc>
          <w:tcPr>
            <w:tcW w:w="0" w:type="auto"/>
          </w:tcPr>
          <w:p w14:paraId="6AA0004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lastRenderedPageBreak/>
              <w:t>36.</w:t>
            </w:r>
          </w:p>
        </w:tc>
        <w:tc>
          <w:tcPr>
            <w:tcW w:w="0" w:type="auto"/>
          </w:tcPr>
          <w:p w14:paraId="1738D721" w14:textId="77777777" w:rsidR="008B138D" w:rsidRPr="00470C77" w:rsidRDefault="00AA4D46" w:rsidP="009F0B89">
            <w:pPr>
              <w:widowControl w:val="0"/>
              <w:spacing w:after="0" w:line="240" w:lineRule="auto"/>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SLsK</w:t>
            </w:r>
            <w:proofErr w:type="spellEnd"/>
            <w:r w:rsidRPr="00470C77">
              <w:rPr>
                <w:rFonts w:ascii="Times New Roman" w:eastAsia="Times New Roman" w:hAnsi="Times New Roman" w:cs="Times New Roman"/>
                <w:noProof w:val="0"/>
                <w:sz w:val="20"/>
                <w:szCs w:val="20"/>
              </w:rPr>
              <w:t xml:space="preserve"> – Slovenská lesnícka komora</w:t>
            </w:r>
          </w:p>
        </w:tc>
        <w:tc>
          <w:tcPr>
            <w:tcW w:w="0" w:type="auto"/>
          </w:tcPr>
          <w:p w14:paraId="7AA1CD3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15 (15o, 0z)</w:t>
            </w:r>
          </w:p>
        </w:tc>
        <w:tc>
          <w:tcPr>
            <w:tcW w:w="0" w:type="auto"/>
          </w:tcPr>
          <w:p w14:paraId="2C4A10E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3077D6B9"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00753866"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60E57D33" w14:textId="77777777" w:rsidTr="009F0B89">
        <w:trPr>
          <w:jc w:val="center"/>
        </w:trPr>
        <w:tc>
          <w:tcPr>
            <w:tcW w:w="0" w:type="auto"/>
          </w:tcPr>
          <w:p w14:paraId="4A3CF54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37.</w:t>
            </w:r>
          </w:p>
        </w:tc>
        <w:tc>
          <w:tcPr>
            <w:tcW w:w="0" w:type="auto"/>
          </w:tcPr>
          <w:p w14:paraId="1F9A29A1"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SPPK</w:t>
            </w:r>
            <w:r w:rsidRPr="00470C77">
              <w:rPr>
                <w:rFonts w:ascii="Times New Roman" w:eastAsia="Times New Roman" w:hAnsi="Times New Roman" w:cs="Times New Roman"/>
                <w:noProof w:val="0"/>
                <w:sz w:val="20"/>
                <w:szCs w:val="20"/>
              </w:rPr>
              <w:t xml:space="preserve"> – Slovenská poľnohospodárska a potravinárska komora</w:t>
            </w:r>
          </w:p>
        </w:tc>
        <w:tc>
          <w:tcPr>
            <w:tcW w:w="0" w:type="auto"/>
          </w:tcPr>
          <w:p w14:paraId="783BC14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772BF0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8180BBE"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4D8776C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00F342BF" w14:textId="77777777" w:rsidTr="009F0B89">
        <w:trPr>
          <w:jc w:val="center"/>
        </w:trPr>
        <w:tc>
          <w:tcPr>
            <w:tcW w:w="0" w:type="auto"/>
          </w:tcPr>
          <w:p w14:paraId="5F00E87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38.</w:t>
            </w:r>
          </w:p>
        </w:tc>
        <w:tc>
          <w:tcPr>
            <w:tcW w:w="0" w:type="auto"/>
          </w:tcPr>
          <w:p w14:paraId="40E3F0E1"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SVSLPRK</w:t>
            </w:r>
            <w:r w:rsidRPr="00470C77">
              <w:rPr>
                <w:rFonts w:ascii="Times New Roman" w:eastAsia="Times New Roman" w:hAnsi="Times New Roman" w:cs="Times New Roman"/>
                <w:noProof w:val="0"/>
                <w:sz w:val="20"/>
                <w:szCs w:val="20"/>
              </w:rPr>
              <w:t xml:space="preserve"> – Splnomocnenec vlády Slovenskej republiky pre rómske komunity</w:t>
            </w:r>
          </w:p>
        </w:tc>
        <w:tc>
          <w:tcPr>
            <w:tcW w:w="0" w:type="auto"/>
          </w:tcPr>
          <w:p w14:paraId="039CD00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31E5E37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B54A2F9"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58FD1AA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68CB3B1D" w14:textId="77777777" w:rsidTr="009F0B89">
        <w:trPr>
          <w:jc w:val="center"/>
        </w:trPr>
        <w:tc>
          <w:tcPr>
            <w:tcW w:w="0" w:type="auto"/>
          </w:tcPr>
          <w:p w14:paraId="0F544BF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39.</w:t>
            </w:r>
          </w:p>
        </w:tc>
        <w:tc>
          <w:tcPr>
            <w:tcW w:w="0" w:type="auto"/>
          </w:tcPr>
          <w:p w14:paraId="2FF30D83"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SŠHRSR</w:t>
            </w:r>
            <w:r w:rsidRPr="00470C77">
              <w:rPr>
                <w:rFonts w:ascii="Times New Roman" w:eastAsia="Times New Roman" w:hAnsi="Times New Roman" w:cs="Times New Roman"/>
                <w:noProof w:val="0"/>
                <w:sz w:val="20"/>
                <w:szCs w:val="20"/>
              </w:rPr>
              <w:t xml:space="preserve"> – Správa štátnych hmotných rezerv Slovenskej republiky</w:t>
            </w:r>
          </w:p>
        </w:tc>
        <w:tc>
          <w:tcPr>
            <w:tcW w:w="0" w:type="auto"/>
          </w:tcPr>
          <w:p w14:paraId="1A5A243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F2BDDA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0E25FEA"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27865DD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1495FE64" w14:textId="77777777" w:rsidTr="009F0B89">
        <w:trPr>
          <w:jc w:val="center"/>
        </w:trPr>
        <w:tc>
          <w:tcPr>
            <w:tcW w:w="0" w:type="auto"/>
          </w:tcPr>
          <w:p w14:paraId="57A7B19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40.</w:t>
            </w:r>
          </w:p>
        </w:tc>
        <w:tc>
          <w:tcPr>
            <w:tcW w:w="0" w:type="auto"/>
          </w:tcPr>
          <w:p w14:paraId="57550582"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TSK</w:t>
            </w:r>
            <w:r w:rsidRPr="00470C77">
              <w:rPr>
                <w:rFonts w:ascii="Times New Roman" w:eastAsia="Times New Roman" w:hAnsi="Times New Roman" w:cs="Times New Roman"/>
                <w:noProof w:val="0"/>
                <w:sz w:val="20"/>
                <w:szCs w:val="20"/>
              </w:rPr>
              <w:t xml:space="preserve"> – Trenčiansky samosprávny kraj</w:t>
            </w:r>
          </w:p>
        </w:tc>
        <w:tc>
          <w:tcPr>
            <w:tcW w:w="0" w:type="auto"/>
          </w:tcPr>
          <w:p w14:paraId="73C13EA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78D016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77CA982"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647FC42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74225A1E" w14:textId="77777777" w:rsidTr="009F0B89">
        <w:trPr>
          <w:jc w:val="center"/>
        </w:trPr>
        <w:tc>
          <w:tcPr>
            <w:tcW w:w="0" w:type="auto"/>
          </w:tcPr>
          <w:p w14:paraId="594D087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41.</w:t>
            </w:r>
          </w:p>
        </w:tc>
        <w:tc>
          <w:tcPr>
            <w:tcW w:w="0" w:type="auto"/>
          </w:tcPr>
          <w:p w14:paraId="7B4A714D"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TTSK</w:t>
            </w:r>
            <w:r w:rsidRPr="00470C77">
              <w:rPr>
                <w:rFonts w:ascii="Times New Roman" w:eastAsia="Times New Roman" w:hAnsi="Times New Roman" w:cs="Times New Roman"/>
                <w:noProof w:val="0"/>
                <w:sz w:val="20"/>
                <w:szCs w:val="20"/>
              </w:rPr>
              <w:t xml:space="preserve"> – Trnavský samosprávny kraj</w:t>
            </w:r>
          </w:p>
        </w:tc>
        <w:tc>
          <w:tcPr>
            <w:tcW w:w="0" w:type="auto"/>
          </w:tcPr>
          <w:p w14:paraId="71E9A06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ABAFB4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62461892"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3629941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4F04845E" w14:textId="77777777" w:rsidTr="009F0B89">
        <w:trPr>
          <w:jc w:val="center"/>
        </w:trPr>
        <w:tc>
          <w:tcPr>
            <w:tcW w:w="0" w:type="auto"/>
          </w:tcPr>
          <w:p w14:paraId="64E81A1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42.</w:t>
            </w:r>
          </w:p>
        </w:tc>
        <w:tc>
          <w:tcPr>
            <w:tcW w:w="0" w:type="auto"/>
          </w:tcPr>
          <w:p w14:paraId="373E0BD2"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UOOU SR</w:t>
            </w:r>
            <w:r w:rsidRPr="00470C77">
              <w:rPr>
                <w:rFonts w:ascii="Times New Roman" w:eastAsia="Times New Roman" w:hAnsi="Times New Roman" w:cs="Times New Roman"/>
                <w:noProof w:val="0"/>
                <w:sz w:val="20"/>
                <w:szCs w:val="20"/>
              </w:rPr>
              <w:t xml:space="preserve"> – Úrad na ochranu osobných údajov Slovenskej republiky</w:t>
            </w:r>
          </w:p>
        </w:tc>
        <w:tc>
          <w:tcPr>
            <w:tcW w:w="0" w:type="auto"/>
          </w:tcPr>
          <w:p w14:paraId="62584FD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6 (0o, 6z)</w:t>
            </w:r>
          </w:p>
        </w:tc>
        <w:tc>
          <w:tcPr>
            <w:tcW w:w="0" w:type="auto"/>
          </w:tcPr>
          <w:p w14:paraId="70FC52D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B0394A5"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736A45CB"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26D878C7" w14:textId="77777777" w:rsidTr="009F0B89">
        <w:trPr>
          <w:jc w:val="center"/>
        </w:trPr>
        <w:tc>
          <w:tcPr>
            <w:tcW w:w="0" w:type="auto"/>
          </w:tcPr>
          <w:p w14:paraId="7B56DB4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43.</w:t>
            </w:r>
          </w:p>
        </w:tc>
        <w:tc>
          <w:tcPr>
            <w:tcW w:w="0" w:type="auto"/>
          </w:tcPr>
          <w:p w14:paraId="4E27C195"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 xml:space="preserve">UPVSR </w:t>
            </w:r>
            <w:proofErr w:type="spellStart"/>
            <w:r w:rsidRPr="00470C77">
              <w:rPr>
                <w:rFonts w:ascii="Times New Roman" w:eastAsia="Times New Roman" w:hAnsi="Times New Roman" w:cs="Times New Roman"/>
                <w:b/>
                <w:noProof w:val="0"/>
                <w:sz w:val="20"/>
                <w:szCs w:val="20"/>
              </w:rPr>
              <w:t>POaZE</w:t>
            </w:r>
            <w:proofErr w:type="spellEnd"/>
            <w:r w:rsidRPr="00470C77">
              <w:rPr>
                <w:rFonts w:ascii="Times New Roman" w:eastAsia="Times New Roman" w:hAnsi="Times New Roman" w:cs="Times New Roman"/>
                <w:noProof w:val="0"/>
                <w:sz w:val="20"/>
                <w:szCs w:val="20"/>
              </w:rPr>
              <w:t xml:space="preserve"> – Úrad podpredsedu vlády Slovenskej republiky pre Plán obnovy a znalostnú ekonomiku</w:t>
            </w:r>
          </w:p>
        </w:tc>
        <w:tc>
          <w:tcPr>
            <w:tcW w:w="0" w:type="auto"/>
          </w:tcPr>
          <w:p w14:paraId="663A5C5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67F5BFC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9CA783A"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4773217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7C4AACB0" w14:textId="77777777" w:rsidTr="009F0B89">
        <w:trPr>
          <w:jc w:val="center"/>
        </w:trPr>
        <w:tc>
          <w:tcPr>
            <w:tcW w:w="0" w:type="auto"/>
          </w:tcPr>
          <w:p w14:paraId="599E1EE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44.</w:t>
            </w:r>
          </w:p>
        </w:tc>
        <w:tc>
          <w:tcPr>
            <w:tcW w:w="0" w:type="auto"/>
          </w:tcPr>
          <w:p w14:paraId="2213FE4D"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URSO</w:t>
            </w:r>
            <w:r w:rsidRPr="00470C77">
              <w:rPr>
                <w:rFonts w:ascii="Times New Roman" w:eastAsia="Times New Roman" w:hAnsi="Times New Roman" w:cs="Times New Roman"/>
                <w:noProof w:val="0"/>
                <w:sz w:val="20"/>
                <w:szCs w:val="20"/>
              </w:rPr>
              <w:t xml:space="preserve"> – Úrad pre reguláciu sieťových odvetví</w:t>
            </w:r>
          </w:p>
        </w:tc>
        <w:tc>
          <w:tcPr>
            <w:tcW w:w="0" w:type="auto"/>
          </w:tcPr>
          <w:p w14:paraId="740F91E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45D6B7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EF17E23"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7180FBD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16A0497C" w14:textId="77777777" w:rsidTr="009F0B89">
        <w:trPr>
          <w:jc w:val="center"/>
        </w:trPr>
        <w:tc>
          <w:tcPr>
            <w:tcW w:w="0" w:type="auto"/>
          </w:tcPr>
          <w:p w14:paraId="57CFDBB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45.</w:t>
            </w:r>
          </w:p>
        </w:tc>
        <w:tc>
          <w:tcPr>
            <w:tcW w:w="0" w:type="auto"/>
          </w:tcPr>
          <w:p w14:paraId="5C2BE39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proofErr w:type="spellStart"/>
            <w:r w:rsidRPr="00470C77">
              <w:rPr>
                <w:rFonts w:ascii="Times New Roman" w:eastAsia="Times New Roman" w:hAnsi="Times New Roman" w:cs="Times New Roman"/>
                <w:b/>
                <w:noProof w:val="0"/>
                <w:sz w:val="20"/>
                <w:szCs w:val="20"/>
              </w:rPr>
              <w:t>UpUPaVSR</w:t>
            </w:r>
            <w:proofErr w:type="spellEnd"/>
            <w:r w:rsidRPr="00470C77">
              <w:rPr>
                <w:rFonts w:ascii="Times New Roman" w:eastAsia="Times New Roman" w:hAnsi="Times New Roman" w:cs="Times New Roman"/>
                <w:noProof w:val="0"/>
                <w:sz w:val="20"/>
                <w:szCs w:val="20"/>
              </w:rPr>
              <w:t xml:space="preserve"> – Úrad pre územné plánovanie a výstavbu Slovenskej republiky</w:t>
            </w:r>
          </w:p>
        </w:tc>
        <w:tc>
          <w:tcPr>
            <w:tcW w:w="0" w:type="auto"/>
          </w:tcPr>
          <w:p w14:paraId="1AC75DA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6D6130F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4A0C814"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6728786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18BD9DDC" w14:textId="77777777" w:rsidTr="009F0B89">
        <w:trPr>
          <w:jc w:val="center"/>
        </w:trPr>
        <w:tc>
          <w:tcPr>
            <w:tcW w:w="0" w:type="auto"/>
          </w:tcPr>
          <w:p w14:paraId="1E2FDEC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46.</w:t>
            </w:r>
          </w:p>
        </w:tc>
        <w:tc>
          <w:tcPr>
            <w:tcW w:w="0" w:type="auto"/>
          </w:tcPr>
          <w:p w14:paraId="2D81819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Verejnosť</w:t>
            </w:r>
            <w:r w:rsidRPr="00470C77">
              <w:rPr>
                <w:rFonts w:ascii="Times New Roman" w:eastAsia="Times New Roman" w:hAnsi="Times New Roman" w:cs="Times New Roman"/>
                <w:noProof w:val="0"/>
                <w:sz w:val="20"/>
                <w:szCs w:val="20"/>
              </w:rPr>
              <w:t xml:space="preserve"> – Verejnosť</w:t>
            </w:r>
          </w:p>
        </w:tc>
        <w:tc>
          <w:tcPr>
            <w:tcW w:w="0" w:type="auto"/>
          </w:tcPr>
          <w:p w14:paraId="5C55FBF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 (5o, 0z)</w:t>
            </w:r>
          </w:p>
        </w:tc>
        <w:tc>
          <w:tcPr>
            <w:tcW w:w="0" w:type="auto"/>
          </w:tcPr>
          <w:p w14:paraId="69AEFDD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94D81F6"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2D7FBE8B"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66C7DD87" w14:textId="77777777" w:rsidTr="009F0B89">
        <w:trPr>
          <w:jc w:val="center"/>
        </w:trPr>
        <w:tc>
          <w:tcPr>
            <w:tcW w:w="0" w:type="auto"/>
          </w:tcPr>
          <w:p w14:paraId="3D5DBFB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47.</w:t>
            </w:r>
          </w:p>
        </w:tc>
        <w:tc>
          <w:tcPr>
            <w:tcW w:w="0" w:type="auto"/>
          </w:tcPr>
          <w:p w14:paraId="50908B33"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ZMOS</w:t>
            </w:r>
            <w:r w:rsidRPr="00470C77">
              <w:rPr>
                <w:rFonts w:ascii="Times New Roman" w:eastAsia="Times New Roman" w:hAnsi="Times New Roman" w:cs="Times New Roman"/>
                <w:noProof w:val="0"/>
                <w:sz w:val="20"/>
                <w:szCs w:val="20"/>
              </w:rPr>
              <w:t xml:space="preserve"> – Združenie miest a obcí Slovenska</w:t>
            </w:r>
          </w:p>
        </w:tc>
        <w:tc>
          <w:tcPr>
            <w:tcW w:w="0" w:type="auto"/>
          </w:tcPr>
          <w:p w14:paraId="5438F47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806C03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608A8B1"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353C564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4B0CFF2E" w14:textId="77777777" w:rsidTr="009F0B89">
        <w:trPr>
          <w:jc w:val="center"/>
        </w:trPr>
        <w:tc>
          <w:tcPr>
            <w:tcW w:w="0" w:type="auto"/>
          </w:tcPr>
          <w:p w14:paraId="1C8A732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48.</w:t>
            </w:r>
          </w:p>
        </w:tc>
        <w:tc>
          <w:tcPr>
            <w:tcW w:w="0" w:type="auto"/>
          </w:tcPr>
          <w:p w14:paraId="0670D40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hlavné mesto</w:t>
            </w:r>
            <w:r w:rsidRPr="00470C77">
              <w:rPr>
                <w:rFonts w:ascii="Times New Roman" w:eastAsia="Times New Roman" w:hAnsi="Times New Roman" w:cs="Times New Roman"/>
                <w:noProof w:val="0"/>
                <w:sz w:val="20"/>
                <w:szCs w:val="20"/>
              </w:rPr>
              <w:t xml:space="preserve"> – Hlavné mesto Slovenskej republiky Bratislava</w:t>
            </w:r>
          </w:p>
        </w:tc>
        <w:tc>
          <w:tcPr>
            <w:tcW w:w="0" w:type="auto"/>
          </w:tcPr>
          <w:p w14:paraId="3183964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0289A9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0BFCF00"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697510A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5DBE0754" w14:textId="77777777" w:rsidTr="009F0B89">
        <w:trPr>
          <w:jc w:val="center"/>
        </w:trPr>
        <w:tc>
          <w:tcPr>
            <w:tcW w:w="0" w:type="auto"/>
          </w:tcPr>
          <w:p w14:paraId="4CA6751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49.</w:t>
            </w:r>
          </w:p>
        </w:tc>
        <w:tc>
          <w:tcPr>
            <w:tcW w:w="0" w:type="auto"/>
          </w:tcPr>
          <w:p w14:paraId="28E76E24"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ÚDZS</w:t>
            </w:r>
            <w:r w:rsidRPr="00470C77">
              <w:rPr>
                <w:rFonts w:ascii="Times New Roman" w:eastAsia="Times New Roman" w:hAnsi="Times New Roman" w:cs="Times New Roman"/>
                <w:noProof w:val="0"/>
                <w:sz w:val="20"/>
                <w:szCs w:val="20"/>
              </w:rPr>
              <w:t xml:space="preserve"> – Úrad pre dohľad nad zdravotnou starostlivosťou</w:t>
            </w:r>
          </w:p>
        </w:tc>
        <w:tc>
          <w:tcPr>
            <w:tcW w:w="0" w:type="auto"/>
          </w:tcPr>
          <w:p w14:paraId="5179330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31A8104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785411F"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6E20071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038D6991" w14:textId="77777777" w:rsidTr="009F0B89">
        <w:trPr>
          <w:jc w:val="center"/>
        </w:trPr>
        <w:tc>
          <w:tcPr>
            <w:tcW w:w="0" w:type="auto"/>
          </w:tcPr>
          <w:p w14:paraId="5E2BFE0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50.</w:t>
            </w:r>
          </w:p>
        </w:tc>
        <w:tc>
          <w:tcPr>
            <w:tcW w:w="0" w:type="auto"/>
          </w:tcPr>
          <w:p w14:paraId="58BE1F13"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ÚGKKSR</w:t>
            </w:r>
            <w:r w:rsidRPr="00470C77">
              <w:rPr>
                <w:rFonts w:ascii="Times New Roman" w:eastAsia="Times New Roman" w:hAnsi="Times New Roman" w:cs="Times New Roman"/>
                <w:noProof w:val="0"/>
                <w:sz w:val="20"/>
                <w:szCs w:val="20"/>
              </w:rPr>
              <w:t xml:space="preserve"> – Úrad geodézie, kartografie a katastra Slovenskej republiky</w:t>
            </w:r>
          </w:p>
        </w:tc>
        <w:tc>
          <w:tcPr>
            <w:tcW w:w="0" w:type="auto"/>
          </w:tcPr>
          <w:p w14:paraId="10BAFA6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02483A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3DC6A46"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79E5E4F4"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39AD2997" w14:textId="77777777" w:rsidTr="009F0B89">
        <w:trPr>
          <w:jc w:val="center"/>
        </w:trPr>
        <w:tc>
          <w:tcPr>
            <w:tcW w:w="0" w:type="auto"/>
          </w:tcPr>
          <w:p w14:paraId="63179C2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51.</w:t>
            </w:r>
          </w:p>
        </w:tc>
        <w:tc>
          <w:tcPr>
            <w:tcW w:w="0" w:type="auto"/>
          </w:tcPr>
          <w:p w14:paraId="1BCE0153"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ÚJDSR</w:t>
            </w:r>
            <w:r w:rsidRPr="00470C77">
              <w:rPr>
                <w:rFonts w:ascii="Times New Roman" w:eastAsia="Times New Roman" w:hAnsi="Times New Roman" w:cs="Times New Roman"/>
                <w:noProof w:val="0"/>
                <w:sz w:val="20"/>
                <w:szCs w:val="20"/>
              </w:rPr>
              <w:t xml:space="preserve"> – Úrad jadrového dozoru Slovenskej republiky</w:t>
            </w:r>
          </w:p>
        </w:tc>
        <w:tc>
          <w:tcPr>
            <w:tcW w:w="0" w:type="auto"/>
          </w:tcPr>
          <w:p w14:paraId="49158460"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9842BB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3E8D16D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45B130E2"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0FE966E5" w14:textId="77777777" w:rsidTr="009F0B89">
        <w:trPr>
          <w:jc w:val="center"/>
        </w:trPr>
        <w:tc>
          <w:tcPr>
            <w:tcW w:w="0" w:type="auto"/>
          </w:tcPr>
          <w:p w14:paraId="4321576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52.</w:t>
            </w:r>
          </w:p>
        </w:tc>
        <w:tc>
          <w:tcPr>
            <w:tcW w:w="0" w:type="auto"/>
          </w:tcPr>
          <w:p w14:paraId="7121EFB0"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ÚMS</w:t>
            </w:r>
            <w:r w:rsidRPr="00470C77">
              <w:rPr>
                <w:rFonts w:ascii="Times New Roman" w:eastAsia="Times New Roman" w:hAnsi="Times New Roman" w:cs="Times New Roman"/>
                <w:noProof w:val="0"/>
                <w:sz w:val="20"/>
                <w:szCs w:val="20"/>
              </w:rPr>
              <w:t xml:space="preserve"> – Únia miest Slovenska</w:t>
            </w:r>
          </w:p>
        </w:tc>
        <w:tc>
          <w:tcPr>
            <w:tcW w:w="0" w:type="auto"/>
          </w:tcPr>
          <w:p w14:paraId="3DF52FC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023663B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B9C6ACC"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3ABA15F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39CD29AF" w14:textId="77777777" w:rsidTr="009F0B89">
        <w:trPr>
          <w:jc w:val="center"/>
        </w:trPr>
        <w:tc>
          <w:tcPr>
            <w:tcW w:w="0" w:type="auto"/>
          </w:tcPr>
          <w:p w14:paraId="081D219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53.</w:t>
            </w:r>
          </w:p>
        </w:tc>
        <w:tc>
          <w:tcPr>
            <w:tcW w:w="0" w:type="auto"/>
          </w:tcPr>
          <w:p w14:paraId="609E020E" w14:textId="2C62CD40"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ÚNMSSR</w:t>
            </w:r>
            <w:r w:rsidRPr="00470C77">
              <w:rPr>
                <w:rFonts w:ascii="Times New Roman" w:eastAsia="Times New Roman" w:hAnsi="Times New Roman" w:cs="Times New Roman"/>
                <w:noProof w:val="0"/>
                <w:sz w:val="20"/>
                <w:szCs w:val="20"/>
              </w:rPr>
              <w:t xml:space="preserve"> – Úrad pre normalizáciu,</w:t>
            </w:r>
            <w:r w:rsidR="009F0B89" w:rsidRPr="00470C77">
              <w:rPr>
                <w:rFonts w:ascii="Times New Roman" w:eastAsia="Times New Roman" w:hAnsi="Times New Roman" w:cs="Times New Roman"/>
                <w:noProof w:val="0"/>
                <w:sz w:val="20"/>
                <w:szCs w:val="20"/>
              </w:rPr>
              <w:t xml:space="preserve"> </w:t>
            </w:r>
            <w:r w:rsidRPr="00470C77">
              <w:rPr>
                <w:rFonts w:ascii="Times New Roman" w:eastAsia="Times New Roman" w:hAnsi="Times New Roman" w:cs="Times New Roman"/>
                <w:noProof w:val="0"/>
                <w:sz w:val="20"/>
                <w:szCs w:val="20"/>
              </w:rPr>
              <w:t>metrológiu a skúšobníctvo Slovenskej republiky</w:t>
            </w:r>
          </w:p>
        </w:tc>
        <w:tc>
          <w:tcPr>
            <w:tcW w:w="0" w:type="auto"/>
          </w:tcPr>
          <w:p w14:paraId="28C1C46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C97894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C7AC3B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1CB3D3B3"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5E3044E8" w14:textId="77777777" w:rsidTr="009F0B89">
        <w:trPr>
          <w:jc w:val="center"/>
        </w:trPr>
        <w:tc>
          <w:tcPr>
            <w:tcW w:w="0" w:type="auto"/>
          </w:tcPr>
          <w:p w14:paraId="0EC4E62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54.</w:t>
            </w:r>
          </w:p>
        </w:tc>
        <w:tc>
          <w:tcPr>
            <w:tcW w:w="0" w:type="auto"/>
          </w:tcPr>
          <w:p w14:paraId="32BD6BBC"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ÚPVSR</w:t>
            </w:r>
            <w:r w:rsidRPr="00470C77">
              <w:rPr>
                <w:rFonts w:ascii="Times New Roman" w:eastAsia="Times New Roman" w:hAnsi="Times New Roman" w:cs="Times New Roman"/>
                <w:noProof w:val="0"/>
                <w:sz w:val="20"/>
                <w:szCs w:val="20"/>
              </w:rPr>
              <w:t xml:space="preserve"> – Úrad priemyselného vlastníctva Slovenskej republiky</w:t>
            </w:r>
          </w:p>
        </w:tc>
        <w:tc>
          <w:tcPr>
            <w:tcW w:w="0" w:type="auto"/>
          </w:tcPr>
          <w:p w14:paraId="27DAECC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14BA743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0087D3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70B801F7"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128000EE" w14:textId="77777777" w:rsidTr="009F0B89">
        <w:trPr>
          <w:jc w:val="center"/>
        </w:trPr>
        <w:tc>
          <w:tcPr>
            <w:tcW w:w="0" w:type="auto"/>
          </w:tcPr>
          <w:p w14:paraId="7CD072E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55.</w:t>
            </w:r>
          </w:p>
        </w:tc>
        <w:tc>
          <w:tcPr>
            <w:tcW w:w="0" w:type="auto"/>
          </w:tcPr>
          <w:p w14:paraId="63D6484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ÚVO</w:t>
            </w:r>
            <w:r w:rsidRPr="00470C77">
              <w:rPr>
                <w:rFonts w:ascii="Times New Roman" w:eastAsia="Times New Roman" w:hAnsi="Times New Roman" w:cs="Times New Roman"/>
                <w:noProof w:val="0"/>
                <w:sz w:val="20"/>
                <w:szCs w:val="20"/>
              </w:rPr>
              <w:t xml:space="preserve"> – Úrad pre verejné obstarávanie</w:t>
            </w:r>
          </w:p>
        </w:tc>
        <w:tc>
          <w:tcPr>
            <w:tcW w:w="0" w:type="auto"/>
          </w:tcPr>
          <w:p w14:paraId="2EA01653"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E854704"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6A024EA0"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758F38B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62ED2717" w14:textId="77777777" w:rsidTr="009F0B89">
        <w:trPr>
          <w:jc w:val="center"/>
        </w:trPr>
        <w:tc>
          <w:tcPr>
            <w:tcW w:w="0" w:type="auto"/>
          </w:tcPr>
          <w:p w14:paraId="53B05758"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56.</w:t>
            </w:r>
          </w:p>
        </w:tc>
        <w:tc>
          <w:tcPr>
            <w:tcW w:w="0" w:type="auto"/>
          </w:tcPr>
          <w:p w14:paraId="2F139D3E"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ÚVSR</w:t>
            </w:r>
            <w:r w:rsidRPr="00470C77">
              <w:rPr>
                <w:rFonts w:ascii="Times New Roman" w:eastAsia="Times New Roman" w:hAnsi="Times New Roman" w:cs="Times New Roman"/>
                <w:noProof w:val="0"/>
                <w:sz w:val="20"/>
                <w:szCs w:val="20"/>
              </w:rPr>
              <w:t xml:space="preserve"> – Úrad vlády Slovenskej republiky</w:t>
            </w:r>
          </w:p>
        </w:tc>
        <w:tc>
          <w:tcPr>
            <w:tcW w:w="0" w:type="auto"/>
          </w:tcPr>
          <w:p w14:paraId="1E8417E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4 (4o, 0z)</w:t>
            </w:r>
          </w:p>
        </w:tc>
        <w:tc>
          <w:tcPr>
            <w:tcW w:w="0" w:type="auto"/>
          </w:tcPr>
          <w:p w14:paraId="4C96FF7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7D2872A"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42982C6D"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4E3F200E" w14:textId="77777777" w:rsidTr="009F0B89">
        <w:trPr>
          <w:jc w:val="center"/>
        </w:trPr>
        <w:tc>
          <w:tcPr>
            <w:tcW w:w="0" w:type="auto"/>
          </w:tcPr>
          <w:p w14:paraId="3F0180D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57.</w:t>
            </w:r>
          </w:p>
        </w:tc>
        <w:tc>
          <w:tcPr>
            <w:tcW w:w="0" w:type="auto"/>
          </w:tcPr>
          <w:p w14:paraId="37B95A27"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Ústavný súd SR</w:t>
            </w:r>
            <w:r w:rsidRPr="00470C77">
              <w:rPr>
                <w:rFonts w:ascii="Times New Roman" w:eastAsia="Times New Roman" w:hAnsi="Times New Roman" w:cs="Times New Roman"/>
                <w:noProof w:val="0"/>
                <w:sz w:val="20"/>
                <w:szCs w:val="20"/>
              </w:rPr>
              <w:t xml:space="preserve"> – Kancelária Ústavného súdu Slovenskej republiky</w:t>
            </w:r>
          </w:p>
        </w:tc>
        <w:tc>
          <w:tcPr>
            <w:tcW w:w="0" w:type="auto"/>
          </w:tcPr>
          <w:p w14:paraId="5CC46907"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75FE09B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DC8431F"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76C3BD39"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4E93D635" w14:textId="77777777" w:rsidTr="009F0B89">
        <w:trPr>
          <w:jc w:val="center"/>
        </w:trPr>
        <w:tc>
          <w:tcPr>
            <w:tcW w:w="0" w:type="auto"/>
          </w:tcPr>
          <w:p w14:paraId="66BD85BC"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58.</w:t>
            </w:r>
          </w:p>
        </w:tc>
        <w:tc>
          <w:tcPr>
            <w:tcW w:w="0" w:type="auto"/>
          </w:tcPr>
          <w:p w14:paraId="0FC07689"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ŠÚSR</w:t>
            </w:r>
            <w:r w:rsidRPr="00470C77">
              <w:rPr>
                <w:rFonts w:ascii="Times New Roman" w:eastAsia="Times New Roman" w:hAnsi="Times New Roman" w:cs="Times New Roman"/>
                <w:noProof w:val="0"/>
                <w:sz w:val="20"/>
                <w:szCs w:val="20"/>
              </w:rPr>
              <w:t xml:space="preserve"> – Štatistický úrad Slovenskej republiky</w:t>
            </w:r>
          </w:p>
        </w:tc>
        <w:tc>
          <w:tcPr>
            <w:tcW w:w="0" w:type="auto"/>
          </w:tcPr>
          <w:p w14:paraId="65901532"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638A1E8A"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44C28C3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c>
          <w:tcPr>
            <w:tcW w:w="0" w:type="auto"/>
          </w:tcPr>
          <w:p w14:paraId="768B06E1"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r>
      <w:tr w:rsidR="008B138D" w:rsidRPr="00470C77" w14:paraId="464D2342" w14:textId="77777777" w:rsidTr="009F0B89">
        <w:trPr>
          <w:jc w:val="center"/>
        </w:trPr>
        <w:tc>
          <w:tcPr>
            <w:tcW w:w="0" w:type="auto"/>
          </w:tcPr>
          <w:p w14:paraId="188D7B75"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59.</w:t>
            </w:r>
          </w:p>
        </w:tc>
        <w:tc>
          <w:tcPr>
            <w:tcW w:w="0" w:type="auto"/>
          </w:tcPr>
          <w:p w14:paraId="06C606EF"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ŽSK</w:t>
            </w:r>
            <w:r w:rsidRPr="00470C77">
              <w:rPr>
                <w:rFonts w:ascii="Times New Roman" w:eastAsia="Times New Roman" w:hAnsi="Times New Roman" w:cs="Times New Roman"/>
                <w:noProof w:val="0"/>
                <w:sz w:val="20"/>
                <w:szCs w:val="20"/>
              </w:rPr>
              <w:t xml:space="preserve"> – Žilinský samosprávny kraj</w:t>
            </w:r>
          </w:p>
        </w:tc>
        <w:tc>
          <w:tcPr>
            <w:tcW w:w="0" w:type="auto"/>
          </w:tcPr>
          <w:p w14:paraId="7604A09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2A92A42B"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0 (0o, 0z)</w:t>
            </w:r>
          </w:p>
        </w:tc>
        <w:tc>
          <w:tcPr>
            <w:tcW w:w="0" w:type="auto"/>
          </w:tcPr>
          <w:p w14:paraId="56B0C648"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56B3AEF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noProof w:val="0"/>
                <w:sz w:val="20"/>
                <w:szCs w:val="20"/>
              </w:rPr>
              <w:t>X</w:t>
            </w:r>
          </w:p>
        </w:tc>
      </w:tr>
      <w:tr w:rsidR="008B138D" w:rsidRPr="00470C77" w14:paraId="6F3F218D" w14:textId="77777777" w:rsidTr="009F0B89">
        <w:trPr>
          <w:jc w:val="center"/>
        </w:trPr>
        <w:tc>
          <w:tcPr>
            <w:tcW w:w="0" w:type="auto"/>
          </w:tcPr>
          <w:p w14:paraId="184E84C7" w14:textId="77777777" w:rsidR="008B138D" w:rsidRPr="00470C77" w:rsidRDefault="008B138D" w:rsidP="009F0B89">
            <w:pPr>
              <w:widowControl w:val="0"/>
              <w:spacing w:after="0" w:line="240" w:lineRule="auto"/>
              <w:jc w:val="center"/>
              <w:rPr>
                <w:rFonts w:ascii="Times New Roman" w:hAnsi="Times New Roman" w:cs="Times New Roman"/>
                <w:noProof w:val="0"/>
                <w:sz w:val="20"/>
                <w:szCs w:val="20"/>
              </w:rPr>
            </w:pPr>
          </w:p>
        </w:tc>
        <w:tc>
          <w:tcPr>
            <w:tcW w:w="0" w:type="auto"/>
          </w:tcPr>
          <w:p w14:paraId="17488C0E" w14:textId="77777777" w:rsidR="008B138D" w:rsidRPr="00470C77" w:rsidRDefault="00AA4D46" w:rsidP="009F0B89">
            <w:pPr>
              <w:widowControl w:val="0"/>
              <w:spacing w:after="0" w:line="240" w:lineRule="auto"/>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Spolu</w:t>
            </w:r>
          </w:p>
        </w:tc>
        <w:tc>
          <w:tcPr>
            <w:tcW w:w="0" w:type="auto"/>
          </w:tcPr>
          <w:p w14:paraId="5531ACAF"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105 (93o, 12z)</w:t>
            </w:r>
          </w:p>
        </w:tc>
        <w:tc>
          <w:tcPr>
            <w:tcW w:w="0" w:type="auto"/>
          </w:tcPr>
          <w:p w14:paraId="6DBA86DE"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0 (0o, 0z)</w:t>
            </w:r>
          </w:p>
        </w:tc>
        <w:tc>
          <w:tcPr>
            <w:tcW w:w="0" w:type="auto"/>
          </w:tcPr>
          <w:p w14:paraId="27D4F5ED"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11</w:t>
            </w:r>
          </w:p>
        </w:tc>
        <w:tc>
          <w:tcPr>
            <w:tcW w:w="0" w:type="auto"/>
          </w:tcPr>
          <w:p w14:paraId="2FEB4191" w14:textId="77777777" w:rsidR="008B138D" w:rsidRPr="00470C77" w:rsidRDefault="00AA4D46" w:rsidP="009F0B89">
            <w:pPr>
              <w:widowControl w:val="0"/>
              <w:spacing w:after="0" w:line="240" w:lineRule="auto"/>
              <w:jc w:val="center"/>
              <w:rPr>
                <w:rFonts w:ascii="Times New Roman" w:hAnsi="Times New Roman" w:cs="Times New Roman"/>
                <w:noProof w:val="0"/>
                <w:sz w:val="20"/>
                <w:szCs w:val="20"/>
              </w:rPr>
            </w:pPr>
            <w:r w:rsidRPr="00470C77">
              <w:rPr>
                <w:rFonts w:ascii="Times New Roman" w:eastAsia="Times New Roman" w:hAnsi="Times New Roman" w:cs="Times New Roman"/>
                <w:b/>
                <w:noProof w:val="0"/>
                <w:sz w:val="20"/>
                <w:szCs w:val="20"/>
              </w:rPr>
              <w:t>30</w:t>
            </w:r>
          </w:p>
        </w:tc>
      </w:tr>
    </w:tbl>
    <w:p w14:paraId="63F7222B" w14:textId="77777777" w:rsidR="008960F8" w:rsidRPr="00470C77" w:rsidRDefault="008960F8" w:rsidP="009F0B89">
      <w:pPr>
        <w:widowControl w:val="0"/>
        <w:spacing w:after="0" w:line="240" w:lineRule="auto"/>
        <w:rPr>
          <w:rFonts w:ascii="Times New Roman" w:hAnsi="Times New Roman" w:cs="Times New Roman"/>
          <w:noProof w:val="0"/>
          <w:sz w:val="20"/>
          <w:szCs w:val="20"/>
        </w:rPr>
      </w:pPr>
    </w:p>
    <w:sectPr w:rsidR="008960F8" w:rsidRPr="00470C77" w:rsidSect="009F0B89">
      <w:footerReference w:type="default" r:id="rId8"/>
      <w:footerReference w:type="first" r:id="rId9"/>
      <w:pgSz w:w="15840" w:h="12240" w:orient="landscape"/>
      <w:pgMar w:top="851" w:right="1440" w:bottom="993" w:left="1440"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B7F72" w14:textId="77777777" w:rsidR="00913814" w:rsidRPr="00785E8D" w:rsidRDefault="00913814" w:rsidP="00E66622">
      <w:pPr>
        <w:spacing w:after="0" w:line="240" w:lineRule="auto"/>
      </w:pPr>
      <w:r w:rsidRPr="00785E8D">
        <w:separator/>
      </w:r>
    </w:p>
  </w:endnote>
  <w:endnote w:type="continuationSeparator" w:id="0">
    <w:p w14:paraId="6C3FFE75" w14:textId="77777777" w:rsidR="00913814" w:rsidRPr="00785E8D" w:rsidRDefault="00913814" w:rsidP="00E66622">
      <w:pPr>
        <w:spacing w:after="0" w:line="240" w:lineRule="auto"/>
      </w:pPr>
      <w:r w:rsidRPr="00785E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755271153"/>
      <w:docPartObj>
        <w:docPartGallery w:val="Page Numbers (Bottom of Page)"/>
        <w:docPartUnique/>
      </w:docPartObj>
    </w:sdtPr>
    <w:sdtContent>
      <w:p w14:paraId="7EA49626" w14:textId="43135CD1" w:rsidR="009F0B89" w:rsidRPr="009F0B89" w:rsidRDefault="009F0B89" w:rsidP="009F0B89">
        <w:pPr>
          <w:pStyle w:val="Pta"/>
          <w:jc w:val="center"/>
          <w:rPr>
            <w:rFonts w:ascii="Times New Roman" w:hAnsi="Times New Roman" w:cs="Times New Roman"/>
            <w:sz w:val="24"/>
            <w:szCs w:val="24"/>
          </w:rPr>
        </w:pPr>
        <w:r w:rsidRPr="009F0B89">
          <w:rPr>
            <w:rFonts w:ascii="Times New Roman" w:hAnsi="Times New Roman" w:cs="Times New Roman"/>
            <w:sz w:val="24"/>
            <w:szCs w:val="24"/>
          </w:rPr>
          <w:fldChar w:fldCharType="begin"/>
        </w:r>
        <w:r w:rsidRPr="009F0B89">
          <w:rPr>
            <w:rFonts w:ascii="Times New Roman" w:hAnsi="Times New Roman" w:cs="Times New Roman"/>
            <w:sz w:val="24"/>
            <w:szCs w:val="24"/>
          </w:rPr>
          <w:instrText>PAGE   \* MERGEFORMAT</w:instrText>
        </w:r>
        <w:r w:rsidRPr="009F0B89">
          <w:rPr>
            <w:rFonts w:ascii="Times New Roman" w:hAnsi="Times New Roman" w:cs="Times New Roman"/>
            <w:sz w:val="24"/>
            <w:szCs w:val="24"/>
          </w:rPr>
          <w:fldChar w:fldCharType="separate"/>
        </w:r>
        <w:r w:rsidRPr="009F0B89">
          <w:rPr>
            <w:rFonts w:ascii="Times New Roman" w:hAnsi="Times New Roman" w:cs="Times New Roman"/>
            <w:sz w:val="24"/>
            <w:szCs w:val="24"/>
          </w:rPr>
          <w:t>2</w:t>
        </w:r>
        <w:r w:rsidRPr="009F0B89">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709146490"/>
      <w:docPartObj>
        <w:docPartGallery w:val="Page Numbers (Bottom of Page)"/>
        <w:docPartUnique/>
      </w:docPartObj>
    </w:sdtPr>
    <w:sdtEndPr>
      <w:rPr>
        <w:rFonts w:ascii="Times New Roman" w:hAnsi="Times New Roman" w:cs="Times New Roman"/>
        <w:noProof/>
      </w:rPr>
    </w:sdtEndPr>
    <w:sdtContent>
      <w:p w14:paraId="7F21C07E" w14:textId="77777777" w:rsidR="00362D69" w:rsidRPr="003E3F51" w:rsidRDefault="00362D69">
        <w:pPr>
          <w:pStyle w:val="Pta"/>
          <w:jc w:val="center"/>
          <w:rPr>
            <w:rFonts w:ascii="Times New Roman" w:hAnsi="Times New Roman" w:cs="Times New Roman"/>
          </w:rPr>
        </w:pPr>
        <w:r w:rsidRPr="003E3F51">
          <w:rPr>
            <w:rFonts w:ascii="Times New Roman" w:hAnsi="Times New Roman" w:cs="Times New Roman"/>
            <w:noProof w:val="0"/>
          </w:rPr>
          <w:fldChar w:fldCharType="begin"/>
        </w:r>
        <w:r w:rsidRPr="003E3F51">
          <w:rPr>
            <w:rFonts w:ascii="Times New Roman" w:hAnsi="Times New Roman" w:cs="Times New Roman"/>
          </w:rPr>
          <w:instrText xml:space="preserve"> PAGE   \* MERGEFORMAT </w:instrText>
        </w:r>
        <w:r w:rsidRPr="003E3F51">
          <w:rPr>
            <w:rFonts w:ascii="Times New Roman" w:hAnsi="Times New Roman" w:cs="Times New Roman"/>
            <w:noProof w:val="0"/>
          </w:rPr>
          <w:fldChar w:fldCharType="separate"/>
        </w:r>
        <w:r w:rsidRPr="003E3F51">
          <w:rPr>
            <w:rFonts w:ascii="Times New Roman" w:hAnsi="Times New Roman" w:cs="Times New Roman"/>
          </w:rPr>
          <w:t>2</w:t>
        </w:r>
        <w:r w:rsidRPr="003E3F51">
          <w:rPr>
            <w:rFonts w:ascii="Times New Roman" w:hAnsi="Times New Roman" w:cs="Times New Roman"/>
          </w:rPr>
          <w:fldChar w:fldCharType="end"/>
        </w:r>
      </w:p>
    </w:sdtContent>
  </w:sdt>
  <w:p w14:paraId="4CE2AA98" w14:textId="77777777" w:rsidR="00362D69" w:rsidRDefault="00362D69" w:rsidP="00FD3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D41EC" w14:textId="77777777" w:rsidR="00913814" w:rsidRPr="00785E8D" w:rsidRDefault="00913814" w:rsidP="00E66622">
      <w:pPr>
        <w:spacing w:after="0" w:line="240" w:lineRule="auto"/>
      </w:pPr>
      <w:r w:rsidRPr="00785E8D">
        <w:separator/>
      </w:r>
    </w:p>
  </w:footnote>
  <w:footnote w:type="continuationSeparator" w:id="0">
    <w:p w14:paraId="1F44D5AA" w14:textId="77777777" w:rsidR="00913814" w:rsidRPr="00785E8D" w:rsidRDefault="00913814" w:rsidP="00E66622">
      <w:pPr>
        <w:spacing w:after="0" w:line="240" w:lineRule="auto"/>
      </w:pPr>
      <w:r w:rsidRPr="00785E8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17B38"/>
    <w:multiLevelType w:val="hybridMultilevel"/>
    <w:tmpl w:val="61568EA0"/>
    <w:lvl w:ilvl="0" w:tplc="8396A592">
      <w:start w:val="2"/>
      <w:numFmt w:val="bullet"/>
      <w:lvlText w:val="-"/>
      <w:lvlJc w:val="left"/>
      <w:pPr>
        <w:ind w:left="720" w:hanging="360"/>
      </w:pPr>
      <w:rPr>
        <w:rFonts w:ascii="Calibri" w:eastAsiaTheme="minorEastAsia"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834027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A93"/>
    <w:rsid w:val="00001FAC"/>
    <w:rsid w:val="00002E0D"/>
    <w:rsid w:val="00011D51"/>
    <w:rsid w:val="0001352E"/>
    <w:rsid w:val="00023BEA"/>
    <w:rsid w:val="000338E8"/>
    <w:rsid w:val="000340AC"/>
    <w:rsid w:val="00045189"/>
    <w:rsid w:val="00047E84"/>
    <w:rsid w:val="00050137"/>
    <w:rsid w:val="0006133B"/>
    <w:rsid w:val="00095407"/>
    <w:rsid w:val="000A2F5F"/>
    <w:rsid w:val="000B16EA"/>
    <w:rsid w:val="000B2D78"/>
    <w:rsid w:val="000C172E"/>
    <w:rsid w:val="000C26DA"/>
    <w:rsid w:val="000D3CA3"/>
    <w:rsid w:val="000D5402"/>
    <w:rsid w:val="000E5944"/>
    <w:rsid w:val="001228AD"/>
    <w:rsid w:val="00131490"/>
    <w:rsid w:val="00131742"/>
    <w:rsid w:val="001433FA"/>
    <w:rsid w:val="00146A7D"/>
    <w:rsid w:val="00172BB4"/>
    <w:rsid w:val="00176679"/>
    <w:rsid w:val="0019276A"/>
    <w:rsid w:val="001B1BE3"/>
    <w:rsid w:val="001D2B4E"/>
    <w:rsid w:val="001D7613"/>
    <w:rsid w:val="001E50FA"/>
    <w:rsid w:val="001E6254"/>
    <w:rsid w:val="001F2C94"/>
    <w:rsid w:val="001F5D28"/>
    <w:rsid w:val="001F777F"/>
    <w:rsid w:val="00215E64"/>
    <w:rsid w:val="00231554"/>
    <w:rsid w:val="00237490"/>
    <w:rsid w:val="00245F36"/>
    <w:rsid w:val="0026253E"/>
    <w:rsid w:val="0026614F"/>
    <w:rsid w:val="002715E0"/>
    <w:rsid w:val="00273DAE"/>
    <w:rsid w:val="00285943"/>
    <w:rsid w:val="0029170C"/>
    <w:rsid w:val="00295E6A"/>
    <w:rsid w:val="002A0A58"/>
    <w:rsid w:val="002A36A1"/>
    <w:rsid w:val="002A4482"/>
    <w:rsid w:val="002B1D32"/>
    <w:rsid w:val="002B4632"/>
    <w:rsid w:val="002C2FEA"/>
    <w:rsid w:val="002C6592"/>
    <w:rsid w:val="002D3B5E"/>
    <w:rsid w:val="002E17D6"/>
    <w:rsid w:val="002F4660"/>
    <w:rsid w:val="002F56FF"/>
    <w:rsid w:val="002F717D"/>
    <w:rsid w:val="003034A4"/>
    <w:rsid w:val="00303CA7"/>
    <w:rsid w:val="00307C56"/>
    <w:rsid w:val="00310628"/>
    <w:rsid w:val="00326214"/>
    <w:rsid w:val="00327A14"/>
    <w:rsid w:val="00335764"/>
    <w:rsid w:val="00335FFB"/>
    <w:rsid w:val="00337639"/>
    <w:rsid w:val="00343965"/>
    <w:rsid w:val="00362D69"/>
    <w:rsid w:val="003640A5"/>
    <w:rsid w:val="00366C76"/>
    <w:rsid w:val="003778DE"/>
    <w:rsid w:val="003A0487"/>
    <w:rsid w:val="003A59FA"/>
    <w:rsid w:val="003C31D4"/>
    <w:rsid w:val="003E3F51"/>
    <w:rsid w:val="003E3FA9"/>
    <w:rsid w:val="003E641E"/>
    <w:rsid w:val="003E7146"/>
    <w:rsid w:val="003F1216"/>
    <w:rsid w:val="003F37C1"/>
    <w:rsid w:val="004050CF"/>
    <w:rsid w:val="00405348"/>
    <w:rsid w:val="0043222E"/>
    <w:rsid w:val="00434080"/>
    <w:rsid w:val="00442E84"/>
    <w:rsid w:val="00461B69"/>
    <w:rsid w:val="00470C77"/>
    <w:rsid w:val="004820EF"/>
    <w:rsid w:val="0048545F"/>
    <w:rsid w:val="004A12EE"/>
    <w:rsid w:val="004A48F0"/>
    <w:rsid w:val="004A62B8"/>
    <w:rsid w:val="004B4188"/>
    <w:rsid w:val="004C6C3C"/>
    <w:rsid w:val="004E0BF7"/>
    <w:rsid w:val="004F10FF"/>
    <w:rsid w:val="004F4092"/>
    <w:rsid w:val="004F6195"/>
    <w:rsid w:val="00500EBD"/>
    <w:rsid w:val="00506E0B"/>
    <w:rsid w:val="00511A3C"/>
    <w:rsid w:val="00513767"/>
    <w:rsid w:val="005146CA"/>
    <w:rsid w:val="005259A1"/>
    <w:rsid w:val="0053588B"/>
    <w:rsid w:val="0053699B"/>
    <w:rsid w:val="00550D13"/>
    <w:rsid w:val="00554CE2"/>
    <w:rsid w:val="00571183"/>
    <w:rsid w:val="00583F11"/>
    <w:rsid w:val="0059287B"/>
    <w:rsid w:val="005B618C"/>
    <w:rsid w:val="005C0A7E"/>
    <w:rsid w:val="005C2FEF"/>
    <w:rsid w:val="005C4CF5"/>
    <w:rsid w:val="005E6A45"/>
    <w:rsid w:val="005F3B1C"/>
    <w:rsid w:val="005F3E6F"/>
    <w:rsid w:val="005F5908"/>
    <w:rsid w:val="00602231"/>
    <w:rsid w:val="006031E3"/>
    <w:rsid w:val="006050DF"/>
    <w:rsid w:val="00630271"/>
    <w:rsid w:val="00630929"/>
    <w:rsid w:val="00634468"/>
    <w:rsid w:val="006371D1"/>
    <w:rsid w:val="00641DD8"/>
    <w:rsid w:val="00642EE5"/>
    <w:rsid w:val="006434AC"/>
    <w:rsid w:val="00664F3B"/>
    <w:rsid w:val="00677591"/>
    <w:rsid w:val="006853E2"/>
    <w:rsid w:val="00695857"/>
    <w:rsid w:val="006A06B1"/>
    <w:rsid w:val="006A14CC"/>
    <w:rsid w:val="006C0401"/>
    <w:rsid w:val="006C2D6E"/>
    <w:rsid w:val="006D051F"/>
    <w:rsid w:val="006D3533"/>
    <w:rsid w:val="006E0ED6"/>
    <w:rsid w:val="007013A1"/>
    <w:rsid w:val="0070306A"/>
    <w:rsid w:val="0070694E"/>
    <w:rsid w:val="00707B3A"/>
    <w:rsid w:val="00714E95"/>
    <w:rsid w:val="0072062B"/>
    <w:rsid w:val="00724A0E"/>
    <w:rsid w:val="00726A34"/>
    <w:rsid w:val="00727704"/>
    <w:rsid w:val="007420F0"/>
    <w:rsid w:val="00745443"/>
    <w:rsid w:val="00754CB0"/>
    <w:rsid w:val="0077110C"/>
    <w:rsid w:val="0077472A"/>
    <w:rsid w:val="00774ED8"/>
    <w:rsid w:val="007759C9"/>
    <w:rsid w:val="00776E62"/>
    <w:rsid w:val="00784062"/>
    <w:rsid w:val="00785E8D"/>
    <w:rsid w:val="00796E02"/>
    <w:rsid w:val="00796EBE"/>
    <w:rsid w:val="00797FA0"/>
    <w:rsid w:val="007C1A93"/>
    <w:rsid w:val="007C678D"/>
    <w:rsid w:val="007E7C38"/>
    <w:rsid w:val="007E7E01"/>
    <w:rsid w:val="007F53D4"/>
    <w:rsid w:val="00812DF3"/>
    <w:rsid w:val="008173C1"/>
    <w:rsid w:val="00821276"/>
    <w:rsid w:val="00823A51"/>
    <w:rsid w:val="008265D0"/>
    <w:rsid w:val="00830246"/>
    <w:rsid w:val="008316EF"/>
    <w:rsid w:val="00841895"/>
    <w:rsid w:val="00844D9D"/>
    <w:rsid w:val="0084532B"/>
    <w:rsid w:val="0087153C"/>
    <w:rsid w:val="008741FE"/>
    <w:rsid w:val="00876D47"/>
    <w:rsid w:val="008960F8"/>
    <w:rsid w:val="008A3B75"/>
    <w:rsid w:val="008B138D"/>
    <w:rsid w:val="008C2612"/>
    <w:rsid w:val="008C63F3"/>
    <w:rsid w:val="008D299D"/>
    <w:rsid w:val="008E0404"/>
    <w:rsid w:val="008F1FF3"/>
    <w:rsid w:val="008F54FF"/>
    <w:rsid w:val="00913814"/>
    <w:rsid w:val="00913D14"/>
    <w:rsid w:val="00916F51"/>
    <w:rsid w:val="00917A99"/>
    <w:rsid w:val="00925ABD"/>
    <w:rsid w:val="009275DB"/>
    <w:rsid w:val="00932936"/>
    <w:rsid w:val="00947810"/>
    <w:rsid w:val="00963FAC"/>
    <w:rsid w:val="00967C98"/>
    <w:rsid w:val="00980D7A"/>
    <w:rsid w:val="009912BF"/>
    <w:rsid w:val="00995007"/>
    <w:rsid w:val="009B0C1F"/>
    <w:rsid w:val="009B1491"/>
    <w:rsid w:val="009D152C"/>
    <w:rsid w:val="009D32B4"/>
    <w:rsid w:val="009D3FBE"/>
    <w:rsid w:val="009F0B89"/>
    <w:rsid w:val="009F35D2"/>
    <w:rsid w:val="00A070EB"/>
    <w:rsid w:val="00A16F33"/>
    <w:rsid w:val="00A23289"/>
    <w:rsid w:val="00A40F9F"/>
    <w:rsid w:val="00A55652"/>
    <w:rsid w:val="00A6034C"/>
    <w:rsid w:val="00A61348"/>
    <w:rsid w:val="00A80C4C"/>
    <w:rsid w:val="00A81039"/>
    <w:rsid w:val="00A91130"/>
    <w:rsid w:val="00AA1974"/>
    <w:rsid w:val="00AA4D46"/>
    <w:rsid w:val="00AD6CAE"/>
    <w:rsid w:val="00AE09D4"/>
    <w:rsid w:val="00AF678C"/>
    <w:rsid w:val="00B010E6"/>
    <w:rsid w:val="00B02EF2"/>
    <w:rsid w:val="00B0310C"/>
    <w:rsid w:val="00B11932"/>
    <w:rsid w:val="00B13C0C"/>
    <w:rsid w:val="00B1446F"/>
    <w:rsid w:val="00B3409D"/>
    <w:rsid w:val="00B40D1B"/>
    <w:rsid w:val="00B41FEA"/>
    <w:rsid w:val="00B5458C"/>
    <w:rsid w:val="00B60148"/>
    <w:rsid w:val="00B6307A"/>
    <w:rsid w:val="00B71F92"/>
    <w:rsid w:val="00B73868"/>
    <w:rsid w:val="00B74B69"/>
    <w:rsid w:val="00B760B1"/>
    <w:rsid w:val="00B848C4"/>
    <w:rsid w:val="00B8742A"/>
    <w:rsid w:val="00B92354"/>
    <w:rsid w:val="00B946A0"/>
    <w:rsid w:val="00BB732F"/>
    <w:rsid w:val="00BD7960"/>
    <w:rsid w:val="00BD7F55"/>
    <w:rsid w:val="00BE323C"/>
    <w:rsid w:val="00BF207A"/>
    <w:rsid w:val="00C00CF3"/>
    <w:rsid w:val="00C02EB9"/>
    <w:rsid w:val="00C15B5D"/>
    <w:rsid w:val="00C20F5D"/>
    <w:rsid w:val="00C2497D"/>
    <w:rsid w:val="00C42676"/>
    <w:rsid w:val="00C43D79"/>
    <w:rsid w:val="00C53F43"/>
    <w:rsid w:val="00C62C70"/>
    <w:rsid w:val="00C84A5B"/>
    <w:rsid w:val="00CA2823"/>
    <w:rsid w:val="00CC0594"/>
    <w:rsid w:val="00CC15EF"/>
    <w:rsid w:val="00CD7313"/>
    <w:rsid w:val="00D03DAF"/>
    <w:rsid w:val="00D40591"/>
    <w:rsid w:val="00D44E47"/>
    <w:rsid w:val="00D466F6"/>
    <w:rsid w:val="00D50310"/>
    <w:rsid w:val="00D610D0"/>
    <w:rsid w:val="00D80D1C"/>
    <w:rsid w:val="00D863BF"/>
    <w:rsid w:val="00D871CB"/>
    <w:rsid w:val="00D91683"/>
    <w:rsid w:val="00DA267A"/>
    <w:rsid w:val="00DB4E2A"/>
    <w:rsid w:val="00DC56B6"/>
    <w:rsid w:val="00DD2850"/>
    <w:rsid w:val="00DD302E"/>
    <w:rsid w:val="00DD32CB"/>
    <w:rsid w:val="00DD7CB5"/>
    <w:rsid w:val="00DE3F5A"/>
    <w:rsid w:val="00DF3B7A"/>
    <w:rsid w:val="00E03B2F"/>
    <w:rsid w:val="00E06854"/>
    <w:rsid w:val="00E07639"/>
    <w:rsid w:val="00E078E8"/>
    <w:rsid w:val="00E10377"/>
    <w:rsid w:val="00E11D16"/>
    <w:rsid w:val="00E245BC"/>
    <w:rsid w:val="00E37A37"/>
    <w:rsid w:val="00E41A2D"/>
    <w:rsid w:val="00E4212C"/>
    <w:rsid w:val="00E50ACA"/>
    <w:rsid w:val="00E611DD"/>
    <w:rsid w:val="00E66622"/>
    <w:rsid w:val="00E741B6"/>
    <w:rsid w:val="00E82CC2"/>
    <w:rsid w:val="00E92A50"/>
    <w:rsid w:val="00EA23A2"/>
    <w:rsid w:val="00EB4CEF"/>
    <w:rsid w:val="00EC0248"/>
    <w:rsid w:val="00ED3136"/>
    <w:rsid w:val="00ED6E83"/>
    <w:rsid w:val="00EE00C6"/>
    <w:rsid w:val="00EE5D8D"/>
    <w:rsid w:val="00F03D31"/>
    <w:rsid w:val="00F234B0"/>
    <w:rsid w:val="00F23986"/>
    <w:rsid w:val="00F273EE"/>
    <w:rsid w:val="00F322FC"/>
    <w:rsid w:val="00F335A9"/>
    <w:rsid w:val="00F34B48"/>
    <w:rsid w:val="00F43CF5"/>
    <w:rsid w:val="00F456DC"/>
    <w:rsid w:val="00F6726D"/>
    <w:rsid w:val="00F727C3"/>
    <w:rsid w:val="00F758C6"/>
    <w:rsid w:val="00F8431B"/>
    <w:rsid w:val="00F85AB8"/>
    <w:rsid w:val="00F907A2"/>
    <w:rsid w:val="00FA016F"/>
    <w:rsid w:val="00FA0A5A"/>
    <w:rsid w:val="00FA239C"/>
    <w:rsid w:val="00FA40AE"/>
    <w:rsid w:val="00FC0831"/>
    <w:rsid w:val="00FC25D5"/>
    <w:rsid w:val="00FD2BB3"/>
    <w:rsid w:val="00FD32F4"/>
    <w:rsid w:val="00FD38D1"/>
    <w:rsid w:val="00FE1652"/>
    <w:rsid w:val="00FE5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F81A4"/>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960F8"/>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paragraph" w:styleId="Odsekzoznamu">
    <w:name w:val="List Paragraph"/>
    <w:basedOn w:val="Normlny"/>
    <w:uiPriority w:val="34"/>
    <w:qFormat/>
    <w:rsid w:val="002B1D32"/>
    <w:pPr>
      <w:ind w:left="720"/>
      <w:contextualSpacing/>
    </w:pPr>
  </w:style>
  <w:style w:type="character" w:styleId="Odkaznakomentr">
    <w:name w:val="annotation reference"/>
    <w:basedOn w:val="Predvolenpsmoodseku"/>
    <w:uiPriority w:val="99"/>
    <w:semiHidden/>
    <w:unhideWhenUsed/>
    <w:rsid w:val="002B4632"/>
    <w:rPr>
      <w:sz w:val="16"/>
      <w:szCs w:val="16"/>
    </w:rPr>
  </w:style>
  <w:style w:type="paragraph" w:styleId="Textkomentra">
    <w:name w:val="annotation text"/>
    <w:basedOn w:val="Normlny"/>
    <w:link w:val="TextkomentraChar"/>
    <w:uiPriority w:val="99"/>
    <w:unhideWhenUsed/>
    <w:rsid w:val="002B4632"/>
    <w:pPr>
      <w:spacing w:line="240" w:lineRule="auto"/>
    </w:pPr>
    <w:rPr>
      <w:sz w:val="20"/>
      <w:szCs w:val="20"/>
    </w:rPr>
  </w:style>
  <w:style w:type="character" w:customStyle="1" w:styleId="TextkomentraChar">
    <w:name w:val="Text komentára Char"/>
    <w:basedOn w:val="Predvolenpsmoodseku"/>
    <w:link w:val="Textkomentra"/>
    <w:uiPriority w:val="99"/>
    <w:rsid w:val="002B4632"/>
    <w:rPr>
      <w:noProof/>
      <w:sz w:val="20"/>
      <w:szCs w:val="20"/>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3904B-5DF0-4166-8157-7EF183BD1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1483</TotalTime>
  <Pages>65</Pages>
  <Words>29063</Words>
  <Characters>165660</Characters>
  <Application>Microsoft Office Word</Application>
  <DocSecurity>0</DocSecurity>
  <Lines>1380</Lines>
  <Paragraphs>388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Illáš Martin</cp:lastModifiedBy>
  <cp:revision>147</cp:revision>
  <dcterms:created xsi:type="dcterms:W3CDTF">2024-12-11T14:15:00Z</dcterms:created>
  <dcterms:modified xsi:type="dcterms:W3CDTF">2026-08-06T06:50:00Z</dcterms:modified>
</cp:coreProperties>
</file>