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CBF" w:rsidRPr="00C10CBF" w:rsidRDefault="00C10CBF" w:rsidP="00C10CBF">
      <w:pPr>
        <w:pStyle w:val="Zkladntext20"/>
        <w:framePr w:w="8579" w:h="2077" w:hRule="exact" w:wrap="none" w:vAnchor="page" w:hAnchor="page" w:x="1552" w:y="1408"/>
        <w:shd w:val="clear" w:color="auto" w:fill="auto"/>
        <w:ind w:left="20"/>
        <w:rPr>
          <w:rFonts w:ascii="Times New Roman" w:hAnsi="Times New Roman" w:cs="Times New Roman"/>
          <w:sz w:val="28"/>
          <w:szCs w:val="28"/>
        </w:rPr>
      </w:pPr>
      <w:bookmarkStart w:id="0" w:name="_GoBack"/>
      <w:bookmarkEnd w:id="0"/>
      <w:r w:rsidRPr="00C10CBF">
        <w:rPr>
          <w:rFonts w:ascii="Times New Roman" w:hAnsi="Times New Roman" w:cs="Times New Roman"/>
          <w:sz w:val="28"/>
          <w:szCs w:val="28"/>
        </w:rPr>
        <w:t>PROTOKOL</w:t>
      </w:r>
    </w:p>
    <w:p w:rsidR="00C10CBF" w:rsidRPr="00C10CBF" w:rsidRDefault="00C10CBF" w:rsidP="00C10CBF">
      <w:pPr>
        <w:pStyle w:val="Zkladntext20"/>
        <w:framePr w:w="8579" w:h="2077" w:hRule="exact" w:wrap="none" w:vAnchor="page" w:hAnchor="page" w:x="1552" w:y="1408"/>
        <w:shd w:val="clear" w:color="auto" w:fill="auto"/>
        <w:ind w:left="20"/>
        <w:rPr>
          <w:rFonts w:ascii="Times New Roman" w:hAnsi="Times New Roman" w:cs="Times New Roman"/>
          <w:sz w:val="28"/>
          <w:szCs w:val="28"/>
        </w:rPr>
      </w:pPr>
      <w:r w:rsidRPr="00C10CBF">
        <w:rPr>
          <w:rFonts w:ascii="Times New Roman" w:hAnsi="Times New Roman" w:cs="Times New Roman"/>
          <w:sz w:val="28"/>
          <w:szCs w:val="28"/>
        </w:rPr>
        <w:t>Z 8. ZASADNUTIA ZMIEŠANEJ KOMISIE PRE EKONOMICKÚ A OBCHODNÚ SPOLUPRÁCU MEDZI SLOVENSKOU REPUBLIKOU A INDICKOU REPUBLIKOU</w:t>
      </w:r>
    </w:p>
    <w:p w:rsidR="00C10CBF" w:rsidRPr="00C10CBF" w:rsidRDefault="00C10CBF" w:rsidP="00C10CBF">
      <w:pPr>
        <w:pStyle w:val="Zkladntext1"/>
        <w:framePr w:w="8623" w:h="11152" w:hRule="exact" w:wrap="none" w:vAnchor="page" w:hAnchor="page" w:x="1692" w:y="3066"/>
        <w:shd w:val="clear" w:color="auto" w:fill="auto"/>
        <w:spacing w:before="0" w:after="237"/>
        <w:ind w:left="20" w:right="40" w:firstLine="680"/>
        <w:rPr>
          <w:rFonts w:ascii="Times New Roman" w:hAnsi="Times New Roman" w:cs="Times New Roman"/>
          <w:sz w:val="24"/>
          <w:szCs w:val="24"/>
        </w:rPr>
      </w:pPr>
      <w:r w:rsidRPr="00C10CBF">
        <w:rPr>
          <w:rFonts w:ascii="Times New Roman" w:hAnsi="Times New Roman" w:cs="Times New Roman"/>
          <w:sz w:val="24"/>
          <w:szCs w:val="24"/>
        </w:rPr>
        <w:t>Podľa článku III ods. 1 Dohody o ekonomickej spolupráci medzi Ministerstvom hospodárstva Slovenskej republiky a Ministerstvom obchodu a priemyslu Indickej republiky podpísanej dňa 13. 12. 2004 v Dillí sa dňa 25. 2. 2015 konalo ôsme zasadnutie Spoločného indicko-slovenského hospodárskeho výboru (SHV) o ekonomickej a obchodnej spolupráci (ďalej len ako „SHV“).</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04"/>
        </w:tabs>
        <w:spacing w:before="0" w:after="234" w:line="320" w:lineRule="exact"/>
        <w:ind w:left="20" w:right="40"/>
        <w:rPr>
          <w:rFonts w:ascii="Times New Roman" w:hAnsi="Times New Roman" w:cs="Times New Roman"/>
          <w:sz w:val="24"/>
          <w:szCs w:val="24"/>
        </w:rPr>
      </w:pPr>
      <w:r w:rsidRPr="00C10CBF">
        <w:rPr>
          <w:rFonts w:ascii="Times New Roman" w:hAnsi="Times New Roman" w:cs="Times New Roman"/>
          <w:sz w:val="24"/>
          <w:szCs w:val="24"/>
        </w:rPr>
        <w:t>Zasadnutiu SHV predsedal p. Dammu Ravi, spoločný tajomník, Ministerstvo obchodu, indická vláda, a Peter Osvald, generálny riaditeľ sekcie obchodu, Ministerstvo hospodárstva Slovenskej republiky.</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00"/>
        </w:tabs>
        <w:spacing w:before="0" w:after="246" w:line="328" w:lineRule="exact"/>
        <w:ind w:left="20" w:right="40"/>
        <w:rPr>
          <w:rFonts w:ascii="Times New Roman" w:hAnsi="Times New Roman" w:cs="Times New Roman"/>
          <w:sz w:val="24"/>
          <w:szCs w:val="24"/>
        </w:rPr>
      </w:pPr>
      <w:r w:rsidRPr="00C10CBF">
        <w:rPr>
          <w:rFonts w:ascii="Times New Roman" w:hAnsi="Times New Roman" w:cs="Times New Roman"/>
          <w:sz w:val="24"/>
          <w:szCs w:val="24"/>
        </w:rPr>
        <w:t>Zoznam členov indickej a slovenskej delegácie je uvedený v prílohe č. I a II k tomuto protokolu.</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08"/>
        </w:tabs>
        <w:spacing w:before="0" w:line="320" w:lineRule="exact"/>
        <w:ind w:left="20" w:right="40"/>
        <w:rPr>
          <w:rFonts w:ascii="Times New Roman" w:hAnsi="Times New Roman" w:cs="Times New Roman"/>
          <w:sz w:val="24"/>
          <w:szCs w:val="24"/>
        </w:rPr>
      </w:pPr>
      <w:r w:rsidRPr="00C10CBF">
        <w:rPr>
          <w:rFonts w:ascii="Times New Roman" w:hAnsi="Times New Roman" w:cs="Times New Roman"/>
          <w:sz w:val="24"/>
          <w:szCs w:val="24"/>
        </w:rPr>
        <w:t>Diskusie zasadnutia SHV sa zameriavali na bilaterálny obchod, ekonomické a finančné otázky, investície, rozvoj mikropodnikov, malých a stredných podnikov, rozvoj infraštruktúry, normy a testovanie, vedu a technológiu, energetiku, textilný priemysel, poľnohospodárstvo, farmaceutický priemysel, zdravotníctvo, nerastné suroviny a ťažbu, turistický ruch a víza.</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04"/>
        </w:tabs>
        <w:spacing w:before="0" w:line="320" w:lineRule="exact"/>
        <w:ind w:left="20" w:right="40"/>
        <w:rPr>
          <w:rFonts w:ascii="Times New Roman" w:hAnsi="Times New Roman" w:cs="Times New Roman"/>
          <w:sz w:val="24"/>
          <w:szCs w:val="24"/>
        </w:rPr>
      </w:pPr>
      <w:r w:rsidRPr="00C10CBF">
        <w:rPr>
          <w:rFonts w:ascii="Times New Roman" w:hAnsi="Times New Roman" w:cs="Times New Roman"/>
          <w:sz w:val="24"/>
          <w:szCs w:val="24"/>
        </w:rPr>
        <w:t>Diskusie zasadnutia SHV sa konali v priateľskom duchu a atmosfére porozumenia a odrážali základný cieľ SHV – nájsť spôsoby a prostriedky na zlepšenie bilaterálnej ekonomickej spolupráce. Obe strany si tiež vymenili informácie o hospodárstve, obchodnej politike a podnikateľskom prostredí.</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11"/>
        </w:tabs>
        <w:spacing w:before="0" w:after="336" w:line="320" w:lineRule="exact"/>
        <w:ind w:left="20" w:right="40"/>
        <w:rPr>
          <w:rFonts w:ascii="Times New Roman" w:hAnsi="Times New Roman" w:cs="Times New Roman"/>
          <w:sz w:val="24"/>
          <w:szCs w:val="24"/>
        </w:rPr>
      </w:pPr>
      <w:r w:rsidRPr="00C10CBF">
        <w:rPr>
          <w:rFonts w:ascii="Times New Roman" w:hAnsi="Times New Roman" w:cs="Times New Roman"/>
          <w:sz w:val="24"/>
          <w:szCs w:val="24"/>
        </w:rPr>
        <w:t>Obe strany sa zhodli na tom, že spomalenie hospodárskeho rastu sa negatívne dotklo mnohých krajín, a pre optimistické vyhliadky do budúcnosti je potrebné spoločné úsilie. Obe strany zhodnotili, že by sa mali hľadať riešenia zamerané na bližšiu vzájomnú hospodársku spoluprácu a podporu multilaterálneho a medziregionálneho obchodu.</w:t>
      </w:r>
    </w:p>
    <w:p w:rsidR="00C10CBF" w:rsidRPr="00C10CBF" w:rsidRDefault="00C10CBF" w:rsidP="00C10CBF">
      <w:pPr>
        <w:pStyle w:val="Zkladntext20"/>
        <w:framePr w:w="8623" w:h="11152" w:hRule="exact" w:wrap="none" w:vAnchor="page" w:hAnchor="page" w:x="1692" w:y="3066"/>
        <w:shd w:val="clear" w:color="auto" w:fill="auto"/>
        <w:spacing w:after="297"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Bilaterálne ekonomické a obchodné vzťahy</w:t>
      </w:r>
    </w:p>
    <w:p w:rsidR="00C10CBF" w:rsidRPr="00C10CBF" w:rsidRDefault="00C10CBF" w:rsidP="00C10CBF">
      <w:pPr>
        <w:pStyle w:val="Zkladntext1"/>
        <w:framePr w:w="8623" w:h="11152" w:hRule="exact" w:wrap="none" w:vAnchor="page" w:hAnchor="page" w:x="1692" w:y="3066"/>
        <w:numPr>
          <w:ilvl w:val="0"/>
          <w:numId w:val="1"/>
        </w:numPr>
        <w:shd w:val="clear" w:color="auto" w:fill="auto"/>
        <w:tabs>
          <w:tab w:val="left" w:pos="718"/>
        </w:tabs>
        <w:spacing w:before="0" w:after="0" w:line="324" w:lineRule="exact"/>
        <w:ind w:left="20" w:right="40"/>
        <w:rPr>
          <w:rFonts w:ascii="Times New Roman" w:hAnsi="Times New Roman" w:cs="Times New Roman"/>
          <w:sz w:val="24"/>
          <w:szCs w:val="24"/>
        </w:rPr>
      </w:pPr>
      <w:r w:rsidRPr="00C10CBF">
        <w:rPr>
          <w:rFonts w:ascii="Times New Roman" w:hAnsi="Times New Roman" w:cs="Times New Roman"/>
          <w:sz w:val="24"/>
          <w:szCs w:val="24"/>
        </w:rPr>
        <w:t>Obe strany zdôraznili význam SHV pre rozvoj bilaterálnych ekonomických a obchodných vzťahov prostredníctvom podpory dialógu a zlepšenia spolupráce v mnohých otázkach spoločného záujmu.</w:t>
      </w:r>
    </w:p>
    <w:p w:rsidR="00C10CBF" w:rsidRDefault="00C10CBF" w:rsidP="00C10CBF">
      <w:pPr>
        <w:pStyle w:val="Zkladntext1"/>
        <w:framePr w:w="8623" w:h="11152" w:hRule="exact" w:wrap="none" w:vAnchor="page" w:hAnchor="page" w:x="1692" w:y="3066"/>
        <w:shd w:val="clear" w:color="auto" w:fill="auto"/>
        <w:tabs>
          <w:tab w:val="left" w:pos="718"/>
        </w:tabs>
        <w:spacing w:before="0" w:after="0" w:line="324" w:lineRule="exact"/>
        <w:ind w:right="40"/>
        <w:rPr>
          <w:sz w:val="24"/>
          <w:szCs w:val="24"/>
        </w:rPr>
      </w:pPr>
    </w:p>
    <w:p w:rsidR="00C10CBF" w:rsidRDefault="00C10CBF" w:rsidP="00C10CBF">
      <w:pPr>
        <w:pStyle w:val="Hlavikaalebopta0"/>
        <w:framePr w:wrap="none" w:vAnchor="page" w:hAnchor="page" w:x="5771" w:y="15236"/>
        <w:shd w:val="clear" w:color="auto" w:fill="auto"/>
        <w:spacing w:line="210" w:lineRule="exact"/>
        <w:ind w:left="20"/>
        <w:rPr>
          <w:rFonts w:ascii="Times New Roman" w:hAnsi="Times New Roman" w:cs="Times New Roman"/>
          <w:sz w:val="24"/>
          <w:szCs w:val="24"/>
        </w:rPr>
      </w:pPr>
      <w:r>
        <w:rPr>
          <w:rFonts w:ascii="Times New Roman" w:hAnsi="Times New Roman" w:cs="Times New Roman"/>
          <w:sz w:val="24"/>
          <w:szCs w:val="24"/>
        </w:rPr>
        <w:t>1</w:t>
      </w:r>
    </w:p>
    <w:p w:rsidR="00C10CBF" w:rsidRDefault="00C10CBF" w:rsidP="00C10CBF">
      <w:pPr>
        <w:rPr>
          <w:sz w:val="2"/>
          <w:szCs w:val="2"/>
        </w:rPr>
        <w:sectPr w:rsid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Default="00C10CBF" w:rsidP="00C10CBF">
      <w:pPr>
        <w:rPr>
          <w:sz w:val="2"/>
          <w:szCs w:val="2"/>
        </w:rPr>
      </w:pP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08"/>
        </w:tabs>
        <w:spacing w:before="0" w:after="237" w:line="313" w:lineRule="exact"/>
        <w:ind w:left="20" w:right="20"/>
        <w:rPr>
          <w:rFonts w:ascii="Times New Roman" w:hAnsi="Times New Roman" w:cs="Times New Roman"/>
          <w:sz w:val="24"/>
          <w:szCs w:val="24"/>
        </w:rPr>
      </w:pPr>
      <w:r w:rsidRPr="00C10CBF">
        <w:rPr>
          <w:rFonts w:ascii="Times New Roman" w:hAnsi="Times New Roman" w:cs="Times New Roman"/>
          <w:sz w:val="24"/>
          <w:szCs w:val="24"/>
        </w:rPr>
        <w:t>Obe strany sa dohodli na častejšom organizovaní zasadnutí SHV s účasťou zástupcov zo súkromného sektora oboch krajín.</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04"/>
        </w:tabs>
        <w:spacing w:before="0" w:after="243"/>
        <w:ind w:left="20" w:right="20"/>
        <w:rPr>
          <w:rFonts w:ascii="Times New Roman" w:hAnsi="Times New Roman" w:cs="Times New Roman"/>
          <w:sz w:val="24"/>
          <w:szCs w:val="24"/>
        </w:rPr>
      </w:pPr>
      <w:r w:rsidRPr="00C10CBF">
        <w:rPr>
          <w:rFonts w:ascii="Times New Roman" w:hAnsi="Times New Roman" w:cs="Times New Roman"/>
          <w:sz w:val="24"/>
          <w:szCs w:val="24"/>
        </w:rPr>
        <w:t>Obe strany zdôraznili potrebu povzbudiť obchodné výbory, organizovať obchodné fóra a zabezpečiť účasť súkromného sektora z oboch strán na obchodných a priemyselných veľtrhoch a výstavách v Slovenskej republike a Indii s cieľom vytvoriť priame spojenia medzi podnikateľmi týchto dvoch krajín.</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08"/>
        </w:tabs>
        <w:spacing w:before="0" w:after="237" w:line="313" w:lineRule="exact"/>
        <w:ind w:left="20" w:right="20"/>
        <w:rPr>
          <w:rFonts w:ascii="Times New Roman" w:hAnsi="Times New Roman" w:cs="Times New Roman"/>
          <w:sz w:val="24"/>
          <w:szCs w:val="24"/>
        </w:rPr>
      </w:pPr>
      <w:r w:rsidRPr="00C10CBF">
        <w:rPr>
          <w:rFonts w:ascii="Times New Roman" w:hAnsi="Times New Roman" w:cs="Times New Roman"/>
          <w:sz w:val="24"/>
          <w:szCs w:val="24"/>
        </w:rPr>
        <w:t>Vedúci indickej a slovenskej delegácie sa zamýšľali nad súčasnou ekonomickou situáciou vo svojich krajinách v kontexte celkovej situácie svetovej ekonomiky. Vedúci indickej delegácie zdôraznil záujem Indie o projekty v Európe a prítomnosť Indie ako hlavného investora v niektorých krajinách EÚ. Takisto uviedol, že India kladie dôraz na zlepšovanie bilaterálneho obchodu s krajinami strednej a východnej Európy, a vyjadril vážny záujem Indie rozšíriť rámec bilaterálnych ekonomických vzťahov medzi Indiou a Slovenskou republikou.</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08"/>
        </w:tabs>
        <w:spacing w:before="0"/>
        <w:ind w:left="20" w:right="20"/>
        <w:rPr>
          <w:rFonts w:ascii="Times New Roman" w:hAnsi="Times New Roman" w:cs="Times New Roman"/>
          <w:sz w:val="24"/>
          <w:szCs w:val="24"/>
        </w:rPr>
      </w:pPr>
      <w:r w:rsidRPr="00C10CBF">
        <w:rPr>
          <w:rFonts w:ascii="Times New Roman" w:hAnsi="Times New Roman" w:cs="Times New Roman"/>
          <w:sz w:val="24"/>
          <w:szCs w:val="24"/>
        </w:rPr>
        <w:t>Indická strana informovala o svojich nedávnych iniciatívach „Ease of Doing Business“ a „Make in India“ zameraných na zvýšenie investovania. Indická strana tiež informovala o nedávnom zahájení iniciatívy „Make in India“, ktorej cieľom je vytvoriť z Indie svetové výrobné centrum. Ide o intenzívnu snahu podporiť inováciu, zlepšiť rozvoj zručností, chrániť duševné vlastníctvo a vybudovať najlepšiu výrobnú infraštruktúru svojej triedy. Indická strana vyzvala slovenské spoločnosti, aby využili príležitosti poskytnuté iniciatívou „Make in India“.</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08"/>
        </w:tabs>
        <w:spacing w:before="0" w:after="237"/>
        <w:ind w:left="20" w:right="20"/>
        <w:rPr>
          <w:rFonts w:ascii="Times New Roman" w:hAnsi="Times New Roman" w:cs="Times New Roman"/>
          <w:sz w:val="24"/>
          <w:szCs w:val="24"/>
        </w:rPr>
      </w:pPr>
      <w:r w:rsidRPr="00C10CBF">
        <w:rPr>
          <w:rFonts w:ascii="Times New Roman" w:hAnsi="Times New Roman" w:cs="Times New Roman"/>
          <w:sz w:val="24"/>
          <w:szCs w:val="24"/>
        </w:rPr>
        <w:t>Vedúci slovenskej delegácie zdôraznil súčasnú ekonomickú situáciu v Slovenskej republike. Spomenul silnú túžbu Slovenskej republiky upevniť obchodné a ekonomické vzťahy s Indiou a preukázal záujem aj v budúcnosti pokračovať v tejto úspešnej spolupráci a výborných bilaterálnych vzťahoch založených na dlhej tradícii. Okrem toho zdôraznil potrebu vyváženejšej obchodnej výmeny medzi Slovenskou republikou a Indiou pomocou nových možností spolupráce.</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18"/>
        </w:tabs>
        <w:spacing w:before="0" w:after="243" w:line="320" w:lineRule="exact"/>
        <w:ind w:left="20" w:right="20"/>
        <w:rPr>
          <w:rFonts w:ascii="Times New Roman" w:hAnsi="Times New Roman" w:cs="Times New Roman"/>
          <w:sz w:val="24"/>
          <w:szCs w:val="24"/>
        </w:rPr>
      </w:pPr>
      <w:r w:rsidRPr="00C10CBF">
        <w:rPr>
          <w:rFonts w:ascii="Times New Roman" w:hAnsi="Times New Roman" w:cs="Times New Roman"/>
          <w:sz w:val="24"/>
          <w:szCs w:val="24"/>
        </w:rPr>
        <w:t>Obe strany zhodnotili priebeh bilaterálneho obchodu za niekoľko posledných rokov. Účastníci poznamenali, že hoci v posledných rokoch došlo k značnému nárastu objemu obchodu medzi týmito krajinami, bilaterálny obchod ani zďaleka nenapĺňa svoj potenciál. Účastníci sa dohodli vyvíjať spoločné úsilie zamerané na podporu a rozšírenie bilaterálneho obchodu, a skúmať oblasti spolupráce na trhoch tretích krajín.</w:t>
      </w:r>
    </w:p>
    <w:p w:rsidR="00C10CBF" w:rsidRPr="00C10CBF" w:rsidRDefault="00C10CBF" w:rsidP="00C10CBF">
      <w:pPr>
        <w:pStyle w:val="Zkladntext1"/>
        <w:framePr w:w="8694" w:h="13751" w:hRule="exact" w:wrap="none" w:vAnchor="page" w:hAnchor="page" w:x="1792" w:y="1406"/>
        <w:numPr>
          <w:ilvl w:val="0"/>
          <w:numId w:val="1"/>
        </w:numPr>
        <w:shd w:val="clear" w:color="auto" w:fill="auto"/>
        <w:tabs>
          <w:tab w:val="left" w:pos="711"/>
        </w:tabs>
        <w:spacing w:before="0" w:after="0"/>
        <w:ind w:left="20" w:right="20"/>
        <w:rPr>
          <w:rFonts w:ascii="Times New Roman" w:hAnsi="Times New Roman" w:cs="Times New Roman"/>
          <w:sz w:val="24"/>
          <w:szCs w:val="24"/>
        </w:rPr>
      </w:pPr>
      <w:r w:rsidRPr="00C10CBF">
        <w:rPr>
          <w:rFonts w:ascii="Times New Roman" w:hAnsi="Times New Roman" w:cs="Times New Roman"/>
          <w:sz w:val="24"/>
          <w:szCs w:val="24"/>
        </w:rPr>
        <w:t xml:space="preserve">Obe strany tiež zdôraznili značné príležitosti, ktoré majú indické a slovenské spoločnosti pri prenose know-how a technológie v oblasti výroby, služieb a iných spoločných obchodných činností. </w:t>
      </w:r>
    </w:p>
    <w:p w:rsidR="00C10CBF" w:rsidRPr="00C10CBF" w:rsidRDefault="00C10CBF" w:rsidP="00C10CBF">
      <w:pPr>
        <w:pStyle w:val="Hlavikaalebopta0"/>
        <w:framePr w:h="453" w:hRule="exact" w:wrap="none" w:vAnchor="page" w:hAnchor="page" w:x="6012" w:y="15071"/>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2</w:t>
      </w:r>
    </w:p>
    <w:p w:rsidR="00C10CBF" w:rsidRPr="00C10CBF" w:rsidRDefault="00C10CBF" w:rsidP="00C10CBF"/>
    <w:p w:rsidR="00C10CBF" w:rsidRDefault="00C10CBF" w:rsidP="00C10CBF">
      <w:pPr>
        <w:sectPr w:rsid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Default="00C10CBF" w:rsidP="00C10CBF">
      <w:r>
        <w:rPr>
          <w:noProof/>
        </w:rPr>
        <w:lastRenderedPageBreak/>
        <mc:AlternateContent>
          <mc:Choice Requires="wps">
            <w:drawing>
              <wp:anchor distT="0" distB="0" distL="114300" distR="114300" simplePos="0" relativeHeight="251657216" behindDoc="1" locked="0" layoutInCell="1" allowOverlap="1">
                <wp:simplePos x="0" y="0"/>
                <wp:positionH relativeFrom="page">
                  <wp:posOffset>815975</wp:posOffset>
                </wp:positionH>
                <wp:positionV relativeFrom="page">
                  <wp:posOffset>1731645</wp:posOffset>
                </wp:positionV>
                <wp:extent cx="5813425" cy="8392160"/>
                <wp:effectExtent l="0" t="0" r="0" b="8890"/>
                <wp:wrapNone/>
                <wp:docPr id="3" name="Obdĺž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3425" cy="839216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Obdĺžnik 3" o:spid="_x0000_s1026" style="position:absolute;margin-left:64.25pt;margin-top:136.35pt;width:457.75pt;height:66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" fillcolor="#fefefe" stroked="f">
                <w10:wrap anchorx="page" anchory="page"/>
              </v:rect>
            </w:pict>
          </mc:Fallback>
        </mc:AlternateContent>
      </w:r>
    </w:p>
    <w:p w:rsidR="00C10CBF" w:rsidRPr="00C10CBF" w:rsidRDefault="00C10CBF" w:rsidP="00C10CBF">
      <w:pPr>
        <w:pStyle w:val="Zkladntext1"/>
        <w:framePr w:w="8842" w:h="12945" w:hRule="exact" w:wrap="none" w:vAnchor="page" w:hAnchor="page" w:x="1475" w:y="2010"/>
        <w:shd w:val="clear" w:color="auto" w:fill="auto"/>
        <w:spacing w:before="0" w:after="237"/>
        <w:ind w:left="20" w:right="20"/>
        <w:rPr>
          <w:rFonts w:ascii="Times New Roman" w:hAnsi="Times New Roman" w:cs="Times New Roman"/>
          <w:sz w:val="24"/>
          <w:szCs w:val="24"/>
        </w:rPr>
      </w:pPr>
      <w:r w:rsidRPr="00C10CBF">
        <w:rPr>
          <w:rFonts w:ascii="Times New Roman" w:hAnsi="Times New Roman" w:cs="Times New Roman"/>
          <w:sz w:val="24"/>
          <w:szCs w:val="24"/>
        </w:rPr>
        <w:t>Obe strany sa dohodli, že povzbudia spoločnosti pôsobiace v ich krajinách k tomu, aby sa zúčastňovali projektov v krajine druhej strany ako aj na trhoch tretích krajín.</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771"/>
        </w:tabs>
        <w:spacing w:before="0" w:after="246" w:line="320" w:lineRule="exact"/>
        <w:ind w:left="80" w:right="20"/>
        <w:rPr>
          <w:rFonts w:ascii="Times New Roman" w:hAnsi="Times New Roman" w:cs="Times New Roman"/>
          <w:sz w:val="24"/>
          <w:szCs w:val="24"/>
        </w:rPr>
      </w:pPr>
      <w:r w:rsidRPr="00C10CBF">
        <w:rPr>
          <w:rFonts w:ascii="Times New Roman" w:hAnsi="Times New Roman" w:cs="Times New Roman"/>
          <w:sz w:val="24"/>
          <w:szCs w:val="24"/>
        </w:rPr>
        <w:t>S cieľom uľahčiť rýchlu a presnú výmenu informácií sa obe strany dohodli, že podporia priamu spoluprácu medzi agentúrami na podporu obchodu a Obchodnou komorou.</w:t>
      </w:r>
    </w:p>
    <w:p w:rsidR="00C10CBF" w:rsidRPr="00C10CBF" w:rsidRDefault="00C10CBF" w:rsidP="00C10CBF">
      <w:pPr>
        <w:pStyle w:val="Zkladntext20"/>
        <w:framePr w:w="8842" w:h="12945" w:hRule="exact" w:wrap="none" w:vAnchor="page" w:hAnchor="page" w:x="1475" w:y="2010"/>
        <w:shd w:val="clear" w:color="auto" w:fill="auto"/>
        <w:spacing w:after="237"/>
        <w:ind w:left="80" w:right="4640"/>
        <w:jc w:val="left"/>
        <w:rPr>
          <w:rFonts w:ascii="Times New Roman" w:hAnsi="Times New Roman" w:cs="Times New Roman"/>
          <w:sz w:val="24"/>
          <w:szCs w:val="24"/>
        </w:rPr>
      </w:pPr>
      <w:r w:rsidRPr="00C10CBF">
        <w:rPr>
          <w:rFonts w:ascii="Times New Roman" w:hAnsi="Times New Roman" w:cs="Times New Roman"/>
          <w:sz w:val="24"/>
          <w:szCs w:val="24"/>
        </w:rPr>
        <w:t xml:space="preserve">Spolupráca vo finančnom sektore </w:t>
      </w:r>
      <w:r w:rsidRPr="00C10CBF">
        <w:rPr>
          <w:rFonts w:ascii="Times New Roman" w:hAnsi="Times New Roman" w:cs="Times New Roman"/>
          <w:sz w:val="24"/>
          <w:szCs w:val="24"/>
        </w:rPr>
        <w:br/>
        <w:t>Dohoda o zamedzení dvojitého zdanenia</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771"/>
        </w:tabs>
        <w:spacing w:before="0"/>
        <w:ind w:left="80" w:right="20"/>
        <w:rPr>
          <w:rFonts w:ascii="Times New Roman" w:hAnsi="Times New Roman" w:cs="Times New Roman"/>
          <w:sz w:val="24"/>
          <w:szCs w:val="24"/>
        </w:rPr>
      </w:pPr>
      <w:r w:rsidRPr="00C10CBF">
        <w:rPr>
          <w:rFonts w:ascii="Times New Roman" w:hAnsi="Times New Roman" w:cs="Times New Roman"/>
          <w:sz w:val="24"/>
          <w:szCs w:val="24"/>
        </w:rPr>
        <w:t>Obe strany zdôraznili potrebu ukončiť proces uzatvárania Dohody o zamedzení dvojitého zdanenia (DZDZ) medzi vládou Indie a vládou Slovenskej republiky a zahájiť jej uplatňovanie v praxi.</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760"/>
        </w:tabs>
        <w:spacing w:before="0"/>
        <w:ind w:left="80" w:right="20"/>
        <w:rPr>
          <w:rFonts w:ascii="Times New Roman" w:hAnsi="Times New Roman" w:cs="Times New Roman"/>
          <w:sz w:val="24"/>
          <w:szCs w:val="24"/>
        </w:rPr>
      </w:pPr>
      <w:r w:rsidRPr="00C10CBF">
        <w:rPr>
          <w:rFonts w:ascii="Times New Roman" w:hAnsi="Times New Roman" w:cs="Times New Roman"/>
          <w:sz w:val="24"/>
          <w:szCs w:val="24"/>
        </w:rPr>
        <w:t>Indická strana informovala o tom, že v októbri 2014 viedli obe strany diskusie o DZDZ. Po tejto diskusii príslušné orgány Indie a Slovenskej republiky dňa 26. 11. 2014 podpísali Memorandum o porozumení, ktoré sa týka uplatňovania dohody podpísanej v Dillí v roku 1986 medzi vládami Indie a bývalej Československej socialistickej republiky o zamedzení dvojitého zdanenia a zabránení daňovým únikom ohľadne daní z príjmu občanov Indickej republiky a Slovenskej republiky. Toto Memorandum teda rieši rozpor medzi týmito dvoma stranami ohľadne interpretácie ustanovenia o nediskriminácii v daňových zmluvách.</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768"/>
        </w:tabs>
        <w:spacing w:before="0" w:after="234"/>
        <w:ind w:left="80" w:right="20"/>
        <w:rPr>
          <w:rFonts w:ascii="Times New Roman" w:hAnsi="Times New Roman" w:cs="Times New Roman"/>
          <w:sz w:val="24"/>
          <w:szCs w:val="24"/>
        </w:rPr>
      </w:pPr>
      <w:r w:rsidRPr="00C10CBF">
        <w:rPr>
          <w:rFonts w:ascii="Times New Roman" w:hAnsi="Times New Roman" w:cs="Times New Roman"/>
          <w:sz w:val="24"/>
          <w:szCs w:val="24"/>
        </w:rPr>
        <w:t>Na základe tohto Memoranda budú India a Slovensko uplatňovať Dohodu o slovensko-indických transakciách. Ako sa však uviedlo počas odborných diskusií v októbri 2014 v Indii, je potrebné objasniť, či je možné uplatniť túto Dohodu retrospektívne. Po prijatí tejto informácie (napr. vo forme oficiálneho stanoviska alebo oficiálneho oznámenia indického ministerstva financií) zverejní Slovenská republika oznámenie v oficiálnej zbierke zákonov.</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768"/>
        </w:tabs>
        <w:spacing w:before="0" w:after="339" w:line="324" w:lineRule="exact"/>
        <w:ind w:left="80" w:right="20"/>
        <w:rPr>
          <w:rFonts w:ascii="Times New Roman" w:hAnsi="Times New Roman" w:cs="Times New Roman"/>
          <w:sz w:val="24"/>
          <w:szCs w:val="24"/>
        </w:rPr>
      </w:pPr>
      <w:r w:rsidRPr="00C10CBF">
        <w:rPr>
          <w:rFonts w:ascii="Times New Roman" w:hAnsi="Times New Roman" w:cs="Times New Roman"/>
          <w:sz w:val="24"/>
          <w:szCs w:val="24"/>
        </w:rPr>
        <w:t>Indická strana informovala slovenskú stranu o tom, že takéto oznámenie sa zverejní čoskoro po ukončení náležitých interných procesov.</w:t>
      </w:r>
    </w:p>
    <w:p w:rsidR="00C10CBF" w:rsidRPr="00C10CBF" w:rsidRDefault="00C10CBF" w:rsidP="00C10CBF">
      <w:pPr>
        <w:pStyle w:val="Zkladntext20"/>
        <w:framePr w:w="8842" w:h="12945" w:hRule="exact" w:wrap="none" w:vAnchor="page" w:hAnchor="page" w:x="1475" w:y="2010"/>
        <w:shd w:val="clear" w:color="auto" w:fill="auto"/>
        <w:spacing w:after="300" w:line="200" w:lineRule="exact"/>
        <w:ind w:left="80"/>
        <w:jc w:val="both"/>
        <w:rPr>
          <w:rFonts w:ascii="Times New Roman" w:hAnsi="Times New Roman" w:cs="Times New Roman"/>
          <w:sz w:val="24"/>
          <w:szCs w:val="24"/>
        </w:rPr>
      </w:pPr>
      <w:r w:rsidRPr="00C10CBF">
        <w:rPr>
          <w:rFonts w:ascii="Times New Roman" w:hAnsi="Times New Roman" w:cs="Times New Roman"/>
          <w:sz w:val="24"/>
          <w:szCs w:val="24"/>
        </w:rPr>
        <w:t>Nová dohoda medzi Eximbankou Slovenská republika a EXIM Bankou India.</w:t>
      </w:r>
    </w:p>
    <w:p w:rsidR="00C10CBF" w:rsidRPr="00C10CBF" w:rsidRDefault="00C10CBF" w:rsidP="00C10CBF">
      <w:pPr>
        <w:pStyle w:val="Zkladntext1"/>
        <w:framePr w:w="8842" w:h="12945" w:hRule="exact" w:wrap="none" w:vAnchor="page" w:hAnchor="page" w:x="1475" w:y="2010"/>
        <w:numPr>
          <w:ilvl w:val="0"/>
          <w:numId w:val="1"/>
        </w:numPr>
        <w:shd w:val="clear" w:color="auto" w:fill="auto"/>
        <w:tabs>
          <w:tab w:val="left" w:pos="847"/>
        </w:tabs>
        <w:spacing w:before="0" w:after="0"/>
        <w:ind w:left="80" w:right="20"/>
        <w:rPr>
          <w:rFonts w:ascii="Times New Roman" w:hAnsi="Times New Roman" w:cs="Times New Roman"/>
          <w:sz w:val="24"/>
          <w:szCs w:val="24"/>
        </w:rPr>
      </w:pPr>
      <w:r w:rsidRPr="00C10CBF">
        <w:rPr>
          <w:rFonts w:ascii="Times New Roman" w:hAnsi="Times New Roman" w:cs="Times New Roman"/>
          <w:sz w:val="24"/>
          <w:szCs w:val="24"/>
        </w:rPr>
        <w:t xml:space="preserve">Exportno-importná banka Slovenskej republiky (Eximbanka SR) a Exportno-importná banka Indie uzatvorili v roku 2014 Dohodu o spolupráci, ktorej cieľom je vytvoriť rámec spolupráce medzi týmito dvoma inštitúciami zameranými na podporu a stimuláciu obchodu medzi Slovenskou republikou </w:t>
      </w:r>
    </w:p>
    <w:p w:rsidR="00C10CBF" w:rsidRPr="00C10CBF" w:rsidRDefault="00C10CBF" w:rsidP="00C10CBF">
      <w:pPr>
        <w:pStyle w:val="Hlavikaalebopta0"/>
        <w:framePr w:wrap="none" w:vAnchor="page" w:hAnchor="page" w:x="5777" w:y="15272"/>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3</w:t>
      </w:r>
    </w:p>
    <w:p w:rsidR="00C10CBF" w:rsidRPr="00C10CBF" w:rsidRDefault="00C10CBF" w:rsidP="00C10CBF">
      <w:pPr>
        <w:sectPr w:rsidR="00C10CBF" w:rsidRP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Default="00C10CBF" w:rsidP="00C10CBF"/>
    <w:p w:rsidR="00C10CBF" w:rsidRPr="00C10CBF" w:rsidRDefault="00C10CBF" w:rsidP="00C10CBF">
      <w:pPr>
        <w:pStyle w:val="Zkladntext1"/>
        <w:framePr w:w="8842" w:h="12978" w:hRule="exact" w:wrap="none" w:vAnchor="page" w:hAnchor="page" w:x="1440" w:y="2145"/>
        <w:shd w:val="clear" w:color="auto" w:fill="auto"/>
        <w:spacing w:before="0" w:after="0"/>
        <w:rPr>
          <w:rFonts w:ascii="Times New Roman" w:hAnsi="Times New Roman" w:cs="Times New Roman"/>
          <w:sz w:val="24"/>
          <w:szCs w:val="24"/>
        </w:rPr>
      </w:pPr>
      <w:r w:rsidRPr="00C10CBF">
        <w:rPr>
          <w:rFonts w:ascii="Times New Roman" w:hAnsi="Times New Roman" w:cs="Times New Roman"/>
          <w:sz w:val="24"/>
          <w:szCs w:val="24"/>
        </w:rPr>
        <w:t>a Indickou republikou, výmenu tovarov a služieb pochádzajúcich z ich krajín a posilniť spoluprácu a koordináciu ohľadne ich príslušných programov exportných úverov vrátane poistenia, priamych pôžičiek a záruk.</w:t>
      </w:r>
    </w:p>
    <w:p w:rsidR="00C10CBF" w:rsidRPr="00C10CBF" w:rsidRDefault="00C10CBF" w:rsidP="00C10CBF">
      <w:pPr>
        <w:pStyle w:val="Zkladntext1"/>
        <w:framePr w:w="8842" w:h="12978" w:hRule="exact" w:wrap="none" w:vAnchor="page" w:hAnchor="page" w:x="1440" w:y="2145"/>
        <w:shd w:val="clear" w:color="auto" w:fill="auto"/>
        <w:spacing w:before="0" w:after="0"/>
        <w:rPr>
          <w:rFonts w:ascii="Times New Roman" w:hAnsi="Times New Roman" w:cs="Times New Roman"/>
          <w:sz w:val="24"/>
          <w:szCs w:val="24"/>
        </w:rPr>
      </w:pPr>
    </w:p>
    <w:p w:rsidR="00C10CBF" w:rsidRPr="00C10CBF" w:rsidRDefault="00C10CBF" w:rsidP="00C10CBF">
      <w:pPr>
        <w:pStyle w:val="Zkladntext1"/>
        <w:framePr w:w="8842" w:h="12978" w:hRule="exact" w:wrap="none" w:vAnchor="page" w:hAnchor="page" w:x="1440" w:y="2145"/>
        <w:numPr>
          <w:ilvl w:val="0"/>
          <w:numId w:val="1"/>
        </w:numPr>
        <w:shd w:val="clear" w:color="auto" w:fill="auto"/>
        <w:tabs>
          <w:tab w:val="left" w:pos="704"/>
        </w:tabs>
        <w:spacing w:before="0" w:after="334"/>
        <w:ind w:left="20" w:right="40"/>
        <w:rPr>
          <w:rFonts w:ascii="Times New Roman" w:hAnsi="Times New Roman" w:cs="Times New Roman"/>
          <w:sz w:val="24"/>
          <w:szCs w:val="24"/>
        </w:rPr>
      </w:pPr>
      <w:r w:rsidRPr="00C10CBF">
        <w:rPr>
          <w:rFonts w:ascii="Times New Roman" w:hAnsi="Times New Roman" w:cs="Times New Roman"/>
          <w:sz w:val="24"/>
          <w:szCs w:val="24"/>
        </w:rPr>
        <w:t>Indická strana ďalej informovala o tom, že ECGC Ltd (India) v októbri 2013 podpísala dohodu o spolupráci s Eximbankou SR. Cieľom tejto dohody je zlepšiť spoluprácu medzi stranami pri podporovaní a stimulácii obchodu a priameho investovania medzi Indiou a Slovenskou republikou a v prípade potreby podporiť prísun tovarov a služieb z príslušných krajín do tretej krajiny ako súčasť projektu.</w:t>
      </w:r>
    </w:p>
    <w:p w:rsidR="00C10CBF" w:rsidRPr="00C10CBF" w:rsidRDefault="00C10CBF" w:rsidP="00C10CBF">
      <w:pPr>
        <w:pStyle w:val="Zkladntext20"/>
        <w:framePr w:w="8842" w:h="12978" w:hRule="exact" w:wrap="none" w:vAnchor="page" w:hAnchor="page" w:x="1440" w:y="2145"/>
        <w:shd w:val="clear" w:color="auto" w:fill="auto"/>
        <w:spacing w:after="82"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Ekonomická spolupráca</w:t>
      </w:r>
    </w:p>
    <w:p w:rsidR="00C10CBF" w:rsidRPr="00C10CBF" w:rsidRDefault="00C10CBF" w:rsidP="00C10CBF">
      <w:pPr>
        <w:pStyle w:val="Zkladntext20"/>
        <w:framePr w:w="8842" w:h="12978" w:hRule="exact" w:wrap="none" w:vAnchor="page" w:hAnchor="page" w:x="1440" w:y="2145"/>
        <w:shd w:val="clear" w:color="auto" w:fill="auto"/>
        <w:spacing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Rozvoj infraštruktúry pre inteligentné mestá v Indii</w:t>
      </w:r>
    </w:p>
    <w:p w:rsidR="00C10CBF" w:rsidRPr="00C10CBF" w:rsidRDefault="00C10CBF" w:rsidP="00C10CBF">
      <w:pPr>
        <w:pStyle w:val="Zkladntext20"/>
        <w:framePr w:w="8842" w:h="12978" w:hRule="exact" w:wrap="none" w:vAnchor="page" w:hAnchor="page" w:x="1440" w:y="2145"/>
        <w:shd w:val="clear" w:color="auto" w:fill="auto"/>
        <w:spacing w:line="200" w:lineRule="exact"/>
        <w:ind w:left="20"/>
        <w:jc w:val="both"/>
        <w:rPr>
          <w:rFonts w:ascii="Times New Roman" w:hAnsi="Times New Roman" w:cs="Times New Roman"/>
          <w:sz w:val="24"/>
          <w:szCs w:val="24"/>
        </w:rPr>
      </w:pPr>
    </w:p>
    <w:p w:rsidR="00C10CBF" w:rsidRPr="00C10CBF" w:rsidRDefault="00C10CBF" w:rsidP="00C10CBF">
      <w:pPr>
        <w:pStyle w:val="Zkladntext1"/>
        <w:framePr w:w="8842" w:h="12978" w:hRule="exact" w:wrap="none" w:vAnchor="page" w:hAnchor="page" w:x="1440" w:y="2145"/>
        <w:numPr>
          <w:ilvl w:val="0"/>
          <w:numId w:val="1"/>
        </w:numPr>
        <w:shd w:val="clear" w:color="auto" w:fill="auto"/>
        <w:tabs>
          <w:tab w:val="left" w:pos="769"/>
        </w:tabs>
        <w:spacing w:before="0" w:after="334"/>
        <w:ind w:left="20" w:right="40"/>
        <w:rPr>
          <w:rFonts w:ascii="Times New Roman" w:hAnsi="Times New Roman" w:cs="Times New Roman"/>
          <w:sz w:val="24"/>
          <w:szCs w:val="24"/>
        </w:rPr>
      </w:pPr>
      <w:r w:rsidRPr="00C10CBF">
        <w:rPr>
          <w:rFonts w:ascii="Times New Roman" w:hAnsi="Times New Roman" w:cs="Times New Roman"/>
          <w:sz w:val="24"/>
          <w:szCs w:val="24"/>
        </w:rPr>
        <w:t>Indická strana informovala o tom, že indická vláda zahájila ambiciózny plán vybudovať 100 inteligentných miest, ktorý si bude vyžadovať veľké kapitálové investície a technologickú spoluprácu. Indická strana vyzvala slovenské spoločnosti k tomu, aby využili obrovské príležitosti poskytnuté touto iniciatívou. Slovenská strana ocenila iniciatívu indickej vlády.</w:t>
      </w:r>
    </w:p>
    <w:p w:rsidR="00C10CBF" w:rsidRPr="00C10CBF" w:rsidRDefault="00C10CBF" w:rsidP="00C10CBF">
      <w:pPr>
        <w:pStyle w:val="Zkladntext20"/>
        <w:framePr w:w="8842" w:h="12978" w:hRule="exact" w:wrap="none" w:vAnchor="page" w:hAnchor="page" w:x="1440" w:y="2145"/>
        <w:shd w:val="clear" w:color="auto" w:fill="auto"/>
        <w:spacing w:after="303"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Vodné a odpadové hospodárstvo</w:t>
      </w:r>
    </w:p>
    <w:p w:rsidR="00C10CBF" w:rsidRPr="00C10CBF" w:rsidRDefault="00C10CBF" w:rsidP="00C10CBF">
      <w:pPr>
        <w:pStyle w:val="Zkladntext1"/>
        <w:framePr w:w="8842" w:h="12978" w:hRule="exact" w:wrap="none" w:vAnchor="page" w:hAnchor="page" w:x="1440" w:y="2145"/>
        <w:numPr>
          <w:ilvl w:val="0"/>
          <w:numId w:val="1"/>
        </w:numPr>
        <w:shd w:val="clear" w:color="auto" w:fill="auto"/>
        <w:tabs>
          <w:tab w:val="left" w:pos="700"/>
        </w:tabs>
        <w:spacing w:before="0" w:after="237"/>
        <w:ind w:left="20" w:right="40"/>
        <w:rPr>
          <w:rFonts w:ascii="Times New Roman" w:hAnsi="Times New Roman" w:cs="Times New Roman"/>
          <w:sz w:val="24"/>
          <w:szCs w:val="24"/>
        </w:rPr>
      </w:pPr>
      <w:r w:rsidRPr="00C10CBF">
        <w:rPr>
          <w:rFonts w:ascii="Times New Roman" w:hAnsi="Times New Roman" w:cs="Times New Roman"/>
          <w:sz w:val="24"/>
          <w:szCs w:val="24"/>
        </w:rPr>
        <w:t>Indická strana informovala o tom, že pri budovaní inteligentných miest bude veľmi náročné vyriešiť otázky vodného a odpadového hospodárstva. Na vybudovanie integrovaného systému vodného a odpadového hospodárstva budú opäť potrebné obrovské kapitálové a technologické investície. Obe strany vyjadrili svoju túžbu spolupracovať v oblasti projektov riadenia podzemnej vody, integrovaného rozvoja a riadenia vodných zdrojov, dodávky zodpovedajúcej a kvalitnej pitnej vody obyvateľom, a efektívneho čistenia odpadových vôd bez negatívneho vplyvu na životné prostredie, riešenia negatívneho vplyvu extrémnych hydrologických situácií ako napríklad suchá a záplavy a zlepšovania kvality odborných vodohospodárskych inštitúcií a tvorby kapacity, ako aj podporovania stretnutí s nimi. Slovenské spoločnosti, ktoré sú znalé tejto problematiky, môžu spolupracovať s indickými styčnými agentúrami ako napríklad WAPCOS.</w:t>
      </w:r>
    </w:p>
    <w:p w:rsidR="00C10CBF" w:rsidRPr="00C10CBF" w:rsidRDefault="00C10CBF" w:rsidP="00C10CBF">
      <w:pPr>
        <w:pStyle w:val="Zkladntext1"/>
        <w:framePr w:w="8842" w:h="12978" w:hRule="exact" w:wrap="none" w:vAnchor="page" w:hAnchor="page" w:x="1440" w:y="2145"/>
        <w:numPr>
          <w:ilvl w:val="0"/>
          <w:numId w:val="1"/>
        </w:numPr>
        <w:shd w:val="clear" w:color="auto" w:fill="auto"/>
        <w:tabs>
          <w:tab w:val="left" w:pos="700"/>
        </w:tabs>
        <w:spacing w:before="0" w:after="237"/>
        <w:ind w:left="20" w:right="40"/>
        <w:rPr>
          <w:rFonts w:ascii="Times New Roman" w:hAnsi="Times New Roman" w:cs="Times New Roman"/>
          <w:sz w:val="24"/>
          <w:szCs w:val="24"/>
        </w:rPr>
      </w:pPr>
      <w:r w:rsidRPr="00C10CBF">
        <w:rPr>
          <w:rFonts w:ascii="Times New Roman" w:hAnsi="Times New Roman" w:cs="Times New Roman"/>
          <w:sz w:val="24"/>
          <w:szCs w:val="24"/>
        </w:rPr>
        <w:t>Indická strana vyjadrila záujem o slovenské technológie a skúsenosti v oblasti vodohospodárstva. V tejto súvislosti bude indická strana prezentovať návrh znenia Memoranda o porozumení a slovenská strana súhlasila s tým, že preskúma spoluprácu z tohto hľadiska.</w:t>
      </w:r>
    </w:p>
    <w:p w:rsidR="00C10CBF" w:rsidRPr="00C10CBF" w:rsidRDefault="00C10CBF" w:rsidP="00C10CBF">
      <w:pPr>
        <w:pStyle w:val="Hlavikaalebopta0"/>
        <w:framePr w:wrap="none" w:vAnchor="page" w:hAnchor="page" w:x="5969" w:y="15087"/>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4</w:t>
      </w:r>
    </w:p>
    <w:p w:rsidR="00C10CBF" w:rsidRPr="00C10CBF" w:rsidRDefault="00C10CBF" w:rsidP="00C10CBF">
      <w:pPr>
        <w:sectPr w:rsidR="00C10CBF" w:rsidRP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Default="00C10CBF" w:rsidP="00C10CBF">
      <w:r>
        <w:rPr>
          <w:noProof/>
        </w:rPr>
        <w:lastRenderedPageBreak/>
        <mc:AlternateContent>
          <mc:Choice Requires="wps">
            <w:drawing>
              <wp:anchor distT="0" distB="0" distL="114300" distR="114300" simplePos="0" relativeHeight="251658240" behindDoc="1" locked="0" layoutInCell="1" allowOverlap="1">
                <wp:simplePos x="0" y="0"/>
                <wp:positionH relativeFrom="page">
                  <wp:posOffset>889000</wp:posOffset>
                </wp:positionH>
                <wp:positionV relativeFrom="page">
                  <wp:posOffset>1898015</wp:posOffset>
                </wp:positionV>
                <wp:extent cx="5838190" cy="8204200"/>
                <wp:effectExtent l="0" t="0" r="0" b="6350"/>
                <wp:wrapNone/>
                <wp:docPr id="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190" cy="820420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Obdĺžnik 1" o:spid="_x0000_s1026" style="position:absolute;margin-left:70pt;margin-top:149.45pt;width:459.7pt;height:64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" fillcolor="#fefefe" stroked="f">
                <w10:wrap anchorx="page" anchory="page"/>
              </v:rect>
            </w:pict>
          </mc:Fallback>
        </mc:AlternateContent>
      </w:r>
    </w:p>
    <w:p w:rsidR="00C10CBF" w:rsidRPr="00C10CBF" w:rsidRDefault="00C10CBF" w:rsidP="00C10CBF">
      <w:pPr>
        <w:pStyle w:val="Hlavikaalebopta0"/>
        <w:framePr w:w="9110" w:h="15288" w:hRule="exact" w:wrap="none" w:vAnchor="page" w:hAnchor="page" w:x="1876" w:y="972"/>
        <w:shd w:val="clear" w:color="auto" w:fill="auto"/>
        <w:spacing w:line="210" w:lineRule="exact"/>
        <w:ind w:left="20"/>
        <w:rPr>
          <w:rFonts w:ascii="Times New Roman" w:hAnsi="Times New Roman" w:cs="Times New Roman"/>
          <w:b/>
          <w:bCs/>
          <w:sz w:val="24"/>
          <w:szCs w:val="24"/>
        </w:rPr>
      </w:pPr>
      <w:r w:rsidRPr="00C10CBF">
        <w:rPr>
          <w:rFonts w:ascii="Times New Roman" w:hAnsi="Times New Roman" w:cs="Times New Roman"/>
          <w:b/>
          <w:bCs/>
          <w:sz w:val="24"/>
          <w:szCs w:val="24"/>
        </w:rPr>
        <w:t>Veda a technika</w:t>
      </w:r>
    </w:p>
    <w:p w:rsidR="00C10CBF" w:rsidRPr="00C10CBF" w:rsidRDefault="00C10CBF" w:rsidP="00C10CBF">
      <w:pPr>
        <w:pStyle w:val="Hlavikaalebopta0"/>
        <w:framePr w:w="9110" w:h="15288" w:hRule="exact" w:wrap="none" w:vAnchor="page" w:hAnchor="page" w:x="1876" w:y="972"/>
        <w:shd w:val="clear" w:color="auto" w:fill="auto"/>
        <w:spacing w:line="210" w:lineRule="exact"/>
        <w:ind w:left="20"/>
        <w:rPr>
          <w:rFonts w:ascii="Times New Roman" w:hAnsi="Times New Roman" w:cs="Times New Roman"/>
          <w:sz w:val="24"/>
          <w:szCs w:val="24"/>
        </w:rPr>
      </w:pPr>
    </w:p>
    <w:p w:rsidR="00C10CBF" w:rsidRPr="00C10CBF" w:rsidRDefault="00C10CBF" w:rsidP="00C10CBF">
      <w:pPr>
        <w:pStyle w:val="Zkladntext1"/>
        <w:framePr w:w="9110" w:h="15288" w:hRule="exact" w:wrap="none" w:vAnchor="page" w:hAnchor="page" w:x="1876" w:y="972"/>
        <w:numPr>
          <w:ilvl w:val="0"/>
          <w:numId w:val="1"/>
        </w:numPr>
        <w:shd w:val="clear" w:color="auto" w:fill="auto"/>
        <w:tabs>
          <w:tab w:val="left" w:pos="718"/>
        </w:tabs>
        <w:spacing w:before="0" w:after="300"/>
        <w:ind w:left="20" w:right="260"/>
        <w:rPr>
          <w:rFonts w:ascii="Times New Roman" w:hAnsi="Times New Roman" w:cs="Times New Roman"/>
          <w:sz w:val="24"/>
          <w:szCs w:val="24"/>
        </w:rPr>
      </w:pPr>
      <w:r w:rsidRPr="00C10CBF">
        <w:rPr>
          <w:rFonts w:ascii="Times New Roman" w:hAnsi="Times New Roman" w:cs="Times New Roman"/>
          <w:sz w:val="24"/>
          <w:szCs w:val="24"/>
        </w:rPr>
        <w:t>Obe strany vyjadrili svoju spokojnosť s tým, že je spolupráca medzi Indiou a Slovenskou republikou v oblasti vedy a techniky stabilná, no potrebuje sa opäť oživiť. Obe strany poznamenali, že rámec pre spoluprácu je založený na Dohode o spolupráci v oblasti vedy a techniky podpísanej dňa 9. 10. 1996. Vytvoril sa Spoločný výbor pre vedu a techniku, ktorého úlohou bolo plniť túto Dohodu vrátane vyhlásenia o ďalšom procese predkladania ponúk v roku 2009.</w:t>
      </w:r>
    </w:p>
    <w:p w:rsidR="00C10CBF" w:rsidRPr="00C10CBF" w:rsidRDefault="00C10CBF" w:rsidP="00C10CBF">
      <w:pPr>
        <w:pStyle w:val="Zkladntext1"/>
        <w:framePr w:w="9110" w:h="15288" w:hRule="exact" w:wrap="none" w:vAnchor="page" w:hAnchor="page" w:x="1876" w:y="972"/>
        <w:numPr>
          <w:ilvl w:val="0"/>
          <w:numId w:val="1"/>
        </w:numPr>
        <w:shd w:val="clear" w:color="auto" w:fill="auto"/>
        <w:tabs>
          <w:tab w:val="left" w:pos="718"/>
        </w:tabs>
        <w:spacing w:before="0" w:after="394"/>
        <w:ind w:left="20" w:right="260"/>
        <w:rPr>
          <w:rFonts w:ascii="Times New Roman" w:hAnsi="Times New Roman" w:cs="Times New Roman"/>
          <w:sz w:val="24"/>
          <w:szCs w:val="24"/>
        </w:rPr>
      </w:pPr>
      <w:r w:rsidRPr="00C10CBF">
        <w:rPr>
          <w:rFonts w:ascii="Times New Roman" w:hAnsi="Times New Roman" w:cs="Times New Roman"/>
          <w:sz w:val="24"/>
          <w:szCs w:val="24"/>
        </w:rPr>
        <w:t>Podľa Dohody o vedeckej a technickej spolupráci sa na tri roky vytvára Program spolupráce, v ktorom sa určujú konkrétne činnosti (projekt, workshopy atď.) Pokusy znovu oživiť bilaterálnu spoluprácu však zatiaľ nepriniesli veľké výsledky. V súčasnej dobe neexistuje medzi týmito krajinami žiaden Program spolupráce a spolupráca nie je aktívna. Indická strana požiadala slovenskú stranu, aby sa touto témou zaoberala spolu so zainteresovanými slovenskými orgánmi, aby uviedli témy, o ktoré majú záujem, a ktoré by mohli skúmať s indickou vedeckou komunitou s cieľom venovať sa spoločným činnostiam, projektom, workshopom atď. Slovenská strana upovedomí príslušné orgány na Slovensku, aby bolo možné ďalej pokročiť v tejto oblasti.</w:t>
      </w:r>
    </w:p>
    <w:p w:rsidR="00C10CBF" w:rsidRPr="00C10CBF" w:rsidRDefault="00C10CBF" w:rsidP="00C10CBF">
      <w:pPr>
        <w:pStyle w:val="Zkladntext20"/>
        <w:framePr w:w="9110" w:h="15288" w:hRule="exact" w:wrap="none" w:vAnchor="page" w:hAnchor="page" w:x="1876" w:y="972"/>
        <w:shd w:val="clear" w:color="auto" w:fill="auto"/>
        <w:spacing w:after="297"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Energetika</w:t>
      </w:r>
    </w:p>
    <w:p w:rsidR="00C10CBF" w:rsidRPr="00C10CBF" w:rsidRDefault="00C10CBF" w:rsidP="00C10CBF">
      <w:pPr>
        <w:pStyle w:val="Zkladntext1"/>
        <w:framePr w:w="9110" w:h="15288" w:hRule="exact" w:wrap="none" w:vAnchor="page" w:hAnchor="page" w:x="1876" w:y="972"/>
        <w:numPr>
          <w:ilvl w:val="0"/>
          <w:numId w:val="1"/>
        </w:numPr>
        <w:shd w:val="clear" w:color="auto" w:fill="auto"/>
        <w:tabs>
          <w:tab w:val="left" w:pos="718"/>
        </w:tabs>
        <w:spacing w:before="0" w:after="396" w:line="320" w:lineRule="exact"/>
        <w:ind w:left="20" w:right="260"/>
        <w:rPr>
          <w:rFonts w:ascii="Times New Roman" w:hAnsi="Times New Roman" w:cs="Times New Roman"/>
          <w:sz w:val="24"/>
          <w:szCs w:val="24"/>
        </w:rPr>
      </w:pPr>
      <w:r w:rsidRPr="00C10CBF">
        <w:rPr>
          <w:rFonts w:ascii="Times New Roman" w:hAnsi="Times New Roman" w:cs="Times New Roman"/>
          <w:sz w:val="24"/>
          <w:szCs w:val="24"/>
        </w:rPr>
        <w:t>Indická strana uviedla, že uvíta účasť a investovanie Slovenskej republiky v nadchádzajúcom procese predkladania ponúk pre projekty dvoch tepelných elektrární Ultra Mega Power Project (UMPP) s výkonom 4000 MW v Odese a Tamilnáde (viac podrobností sa nachádza na internetovej stránke PFC). Obe strany zopakovali svoje odhodlanie podporiť spoluprácu v energetickom sektore a tiež v oblasti obnoviteľných energií a energetickej účinnosti. Obe strany vyjadrili svoj záujem o spoluprácu v oblasti výstavby a modernizácie elektrární, technológii uhoľnej ťažby, najmä hĺbkovej ťažby a technológie čistého spaľovania uhlia. Obe strany vyjadrili svoj záujem o rozvoj malých projektov obnoviteľnej energie vo vidieckych oblastiach, ktoré momentálne nie sú pokryté elektrickou rozvodnou sieťou.</w:t>
      </w:r>
    </w:p>
    <w:p w:rsidR="00C10CBF" w:rsidRPr="00C10CBF" w:rsidRDefault="00C10CBF" w:rsidP="00C10CBF">
      <w:pPr>
        <w:pStyle w:val="Zkladntext20"/>
        <w:framePr w:w="9110" w:h="15288" w:hRule="exact" w:wrap="none" w:vAnchor="page" w:hAnchor="page" w:x="1876" w:y="972"/>
        <w:shd w:val="clear" w:color="auto" w:fill="auto"/>
        <w:spacing w:after="303"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Mikropodniky, malé a stredné podniky</w:t>
      </w:r>
    </w:p>
    <w:p w:rsidR="00C10CBF" w:rsidRPr="00C10CBF" w:rsidRDefault="00C10CBF" w:rsidP="00C10CBF">
      <w:pPr>
        <w:pStyle w:val="Zkladntext1"/>
        <w:framePr w:w="9110" w:h="15288" w:hRule="exact" w:wrap="none" w:vAnchor="page" w:hAnchor="page" w:x="1876" w:y="972"/>
        <w:numPr>
          <w:ilvl w:val="0"/>
          <w:numId w:val="1"/>
        </w:numPr>
        <w:shd w:val="clear" w:color="auto" w:fill="auto"/>
        <w:tabs>
          <w:tab w:val="left" w:pos="715"/>
        </w:tabs>
        <w:spacing w:before="0" w:after="0"/>
        <w:ind w:left="20" w:right="260"/>
        <w:rPr>
          <w:rFonts w:ascii="Times New Roman" w:hAnsi="Times New Roman" w:cs="Times New Roman"/>
          <w:sz w:val="24"/>
          <w:szCs w:val="24"/>
        </w:rPr>
      </w:pPr>
      <w:r w:rsidRPr="00C10CBF">
        <w:rPr>
          <w:rFonts w:ascii="Times New Roman" w:hAnsi="Times New Roman" w:cs="Times New Roman"/>
          <w:sz w:val="24"/>
          <w:szCs w:val="24"/>
        </w:rPr>
        <w:t>Na stretnutí medzi indickým ministrom pre mikropodniky, malé a stredné podniky a slovenskými ministrami hospodárstva a obrany v apríli 2012 v Dillí sa obe strany dohodli na podpise Memoranda o porozumení na upevnenie dlhodobých vzťahov v oblasti mikropodnikov, malých a stredných podnikov. Očakáva sa, že keď sa toto memorandum podpíše, obe strany budú mať prospech zo vzájomných skúseností a odbornosti v sektore mikropodnikov, malých a stredných podnikov. Indická strana informovala o súčasnom stave procese finalizácie tohto Memoranda o porozumení a poznamenala, že je v pokročilom štádiu a pravdepodobne bude čoskoro podpísané.</w:t>
      </w:r>
    </w:p>
    <w:p w:rsidR="00C10CBF" w:rsidRDefault="00C10CBF" w:rsidP="00C10CBF">
      <w:pPr>
        <w:pStyle w:val="Hlavikaalebopta0"/>
        <w:framePr w:wrap="none" w:vAnchor="page" w:hAnchor="page" w:x="5966" w:y="15339"/>
        <w:shd w:val="clear" w:color="auto" w:fill="auto"/>
        <w:spacing w:line="210" w:lineRule="exact"/>
        <w:ind w:left="20"/>
        <w:rPr>
          <w:rFonts w:ascii="Times New Roman" w:hAnsi="Times New Roman" w:cs="Times New Roman"/>
          <w:sz w:val="24"/>
          <w:szCs w:val="24"/>
        </w:rPr>
      </w:pPr>
      <w:r>
        <w:rPr>
          <w:rFonts w:ascii="Times New Roman" w:hAnsi="Times New Roman" w:cs="Times New Roman"/>
          <w:sz w:val="24"/>
          <w:szCs w:val="24"/>
        </w:rPr>
        <w:t>5</w:t>
      </w:r>
    </w:p>
    <w:p w:rsidR="00C10CBF" w:rsidRDefault="00C10CBF" w:rsidP="00C10CBF">
      <w:pPr>
        <w:sectPr w:rsid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Pr="00C10CBF" w:rsidRDefault="00C10CBF" w:rsidP="00C10CBF">
      <w:pPr>
        <w:pStyle w:val="Zkladntext1"/>
        <w:framePr w:w="8959" w:h="14518" w:hRule="exact" w:wrap="none" w:vAnchor="page" w:hAnchor="page" w:x="1859" w:y="1358"/>
        <w:numPr>
          <w:ilvl w:val="0"/>
          <w:numId w:val="1"/>
        </w:numPr>
        <w:shd w:val="clear" w:color="auto" w:fill="auto"/>
        <w:tabs>
          <w:tab w:val="left" w:pos="711"/>
        </w:tabs>
        <w:spacing w:before="0" w:after="391" w:line="313" w:lineRule="exact"/>
        <w:ind w:left="20" w:right="20"/>
        <w:rPr>
          <w:rFonts w:ascii="Times New Roman" w:hAnsi="Times New Roman" w:cs="Times New Roman"/>
          <w:sz w:val="24"/>
          <w:szCs w:val="24"/>
        </w:rPr>
      </w:pPr>
      <w:r w:rsidRPr="00C10CBF">
        <w:rPr>
          <w:rFonts w:ascii="Times New Roman" w:hAnsi="Times New Roman" w:cs="Times New Roman"/>
          <w:sz w:val="24"/>
          <w:szCs w:val="24"/>
        </w:rPr>
        <w:lastRenderedPageBreak/>
        <w:t>Obe strany sa dohodli na tom, že budú povzbudzovať a podporovať spoluprácu prostredníctvom využívania vedomostí a skúseností vrátane obchodných delegácií, výmeny informácií o obchodných príležitostiach pre malé a stredné podniky, školiacich programoch atď.</w:t>
      </w:r>
    </w:p>
    <w:p w:rsidR="00C10CBF" w:rsidRPr="00C10CBF" w:rsidRDefault="00C10CBF" w:rsidP="00C10CBF">
      <w:pPr>
        <w:pStyle w:val="Zhlavie10"/>
        <w:framePr w:w="8959" w:h="14518" w:hRule="exact" w:wrap="none" w:vAnchor="page" w:hAnchor="page" w:x="1859" w:y="1358"/>
        <w:shd w:val="clear" w:color="auto" w:fill="auto"/>
        <w:spacing w:before="0" w:after="299" w:line="200" w:lineRule="exact"/>
        <w:ind w:left="20"/>
        <w:rPr>
          <w:rFonts w:ascii="Times New Roman" w:hAnsi="Times New Roman" w:cs="Times New Roman"/>
          <w:sz w:val="24"/>
          <w:szCs w:val="24"/>
        </w:rPr>
      </w:pPr>
      <w:bookmarkStart w:id="1" w:name="bookmark0"/>
      <w:r w:rsidRPr="00C10CBF">
        <w:rPr>
          <w:rFonts w:ascii="Times New Roman" w:hAnsi="Times New Roman" w:cs="Times New Roman"/>
          <w:sz w:val="24"/>
          <w:szCs w:val="24"/>
        </w:rPr>
        <w:t>Spolupráca v oblasti obrany</w:t>
      </w:r>
      <w:bookmarkEnd w:id="1"/>
    </w:p>
    <w:p w:rsidR="00C10CBF" w:rsidRPr="00C10CBF" w:rsidRDefault="00C10CBF" w:rsidP="00C10CBF">
      <w:pPr>
        <w:pStyle w:val="Zkladntext1"/>
        <w:framePr w:w="8959" w:h="14518" w:hRule="exact" w:wrap="none" w:vAnchor="page" w:hAnchor="page" w:x="1859" w:y="1358"/>
        <w:numPr>
          <w:ilvl w:val="0"/>
          <w:numId w:val="1"/>
        </w:numPr>
        <w:shd w:val="clear" w:color="auto" w:fill="auto"/>
        <w:tabs>
          <w:tab w:val="left" w:pos="715"/>
        </w:tabs>
        <w:spacing w:before="0" w:after="297" w:line="313" w:lineRule="exact"/>
        <w:ind w:left="20" w:right="20"/>
        <w:rPr>
          <w:rFonts w:ascii="Times New Roman" w:hAnsi="Times New Roman" w:cs="Times New Roman"/>
          <w:sz w:val="24"/>
          <w:szCs w:val="24"/>
        </w:rPr>
      </w:pPr>
      <w:r w:rsidRPr="00C10CBF">
        <w:rPr>
          <w:rFonts w:ascii="Times New Roman" w:hAnsi="Times New Roman" w:cs="Times New Roman"/>
          <w:sz w:val="24"/>
          <w:szCs w:val="24"/>
        </w:rPr>
        <w:t>Obe strany sa navzájom informovali o súčasnom stave svojho zbrojárskeho priemyslu a naznačili svoj záujem o spoluprácu v oblasti zbrojnej výroby a predaja produktov v tretích krajinách.</w:t>
      </w:r>
    </w:p>
    <w:p w:rsidR="00C10CBF" w:rsidRPr="00C10CBF" w:rsidRDefault="00C10CBF" w:rsidP="00C10CBF">
      <w:pPr>
        <w:pStyle w:val="Zkladntext1"/>
        <w:framePr w:w="8959" w:h="14518" w:hRule="exact" w:wrap="none" w:vAnchor="page" w:hAnchor="page" w:x="1859" w:y="1358"/>
        <w:numPr>
          <w:ilvl w:val="0"/>
          <w:numId w:val="1"/>
        </w:numPr>
        <w:shd w:val="clear" w:color="auto" w:fill="auto"/>
        <w:tabs>
          <w:tab w:val="left" w:pos="704"/>
        </w:tabs>
        <w:spacing w:before="0" w:after="394"/>
        <w:ind w:left="20" w:right="20"/>
        <w:rPr>
          <w:rFonts w:ascii="Times New Roman" w:hAnsi="Times New Roman" w:cs="Times New Roman"/>
          <w:sz w:val="24"/>
          <w:szCs w:val="24"/>
        </w:rPr>
      </w:pPr>
      <w:r w:rsidRPr="00C10CBF">
        <w:rPr>
          <w:rFonts w:ascii="Times New Roman" w:hAnsi="Times New Roman" w:cs="Times New Roman"/>
          <w:sz w:val="24"/>
          <w:szCs w:val="24"/>
        </w:rPr>
        <w:t>Slovenská strana prezentovala možnosti podpory spolupráce v oblasti obrany. Zbrojársky priemysel je jednou z jej domén a je ochotná v tejto oblasti spolupracovať. Slovenská strana naznačila svoj záujem o spoluprácu v oblasti zbrojárskej výroby a o nájdenie nových spôsobov a prostriedkov spolupráce.</w:t>
      </w:r>
    </w:p>
    <w:p w:rsidR="00C10CBF" w:rsidRPr="00C10CBF" w:rsidRDefault="00C10CBF" w:rsidP="00C10CBF">
      <w:pPr>
        <w:pStyle w:val="Zhlavie10"/>
        <w:framePr w:w="8959" w:h="14518" w:hRule="exact" w:wrap="none" w:vAnchor="page" w:hAnchor="page" w:x="1859" w:y="1358"/>
        <w:shd w:val="clear" w:color="auto" w:fill="auto"/>
        <w:spacing w:before="0" w:after="293" w:line="200" w:lineRule="exact"/>
        <w:ind w:left="20"/>
        <w:rPr>
          <w:rFonts w:ascii="Times New Roman" w:hAnsi="Times New Roman" w:cs="Times New Roman"/>
          <w:sz w:val="24"/>
          <w:szCs w:val="24"/>
        </w:rPr>
      </w:pPr>
      <w:bookmarkStart w:id="2" w:name="bookmark1"/>
      <w:r w:rsidRPr="00C10CBF">
        <w:rPr>
          <w:rFonts w:ascii="Times New Roman" w:hAnsi="Times New Roman" w:cs="Times New Roman"/>
          <w:sz w:val="24"/>
          <w:szCs w:val="24"/>
        </w:rPr>
        <w:t>Poľnohospodárstvo, zavlažovanie a vodné zdroje</w:t>
      </w:r>
      <w:bookmarkEnd w:id="2"/>
    </w:p>
    <w:p w:rsidR="00C10CBF" w:rsidRPr="00C10CBF" w:rsidRDefault="00C10CBF" w:rsidP="00C10CBF">
      <w:pPr>
        <w:pStyle w:val="Zkladntext1"/>
        <w:framePr w:w="8959" w:h="14518" w:hRule="exact" w:wrap="none" w:vAnchor="page" w:hAnchor="page" w:x="1859" w:y="1358"/>
        <w:numPr>
          <w:ilvl w:val="0"/>
          <w:numId w:val="1"/>
        </w:numPr>
        <w:shd w:val="clear" w:color="auto" w:fill="auto"/>
        <w:tabs>
          <w:tab w:val="left" w:pos="704"/>
        </w:tabs>
        <w:spacing w:before="0" w:after="394"/>
        <w:ind w:left="20" w:right="20"/>
        <w:rPr>
          <w:rFonts w:ascii="Times New Roman" w:hAnsi="Times New Roman" w:cs="Times New Roman"/>
          <w:sz w:val="24"/>
          <w:szCs w:val="24"/>
        </w:rPr>
      </w:pPr>
      <w:r w:rsidRPr="00C10CBF">
        <w:rPr>
          <w:rFonts w:ascii="Times New Roman" w:hAnsi="Times New Roman" w:cs="Times New Roman"/>
          <w:sz w:val="24"/>
          <w:szCs w:val="24"/>
        </w:rPr>
        <w:t>Obe strany zdôraznili, že v oblasti poľnohospodárstva/zavlažovania a vodohospodárstva majú značný potenciál pre spoluprácu. S cieľom zlepšiť súčasnú úroveň spolupráce v poľnohospodárskom odvetví a zvýšiť výmenu vedomostí v týchto oblastiach sa obe strany dohodli na zahájení spolupráce pri zlepšovaní živočíšnej produkcie a spracovaní primárnych poľnohospodárskych produktov ako aj v oblasti vodohospodárstva (zavlažovacie a kanalizačné systémy). Obe strany vyjadrili svoj záujem o spoluprácu medzi vysokými školami a výskumno-vývojovými inštitúciami vrátane programov študentských a medzifakultných výmen.</w:t>
      </w:r>
    </w:p>
    <w:p w:rsidR="00C10CBF" w:rsidRPr="00C10CBF" w:rsidRDefault="00C10CBF" w:rsidP="00C10CBF">
      <w:pPr>
        <w:pStyle w:val="Zhlavie10"/>
        <w:framePr w:w="8959" w:h="14518" w:hRule="exact" w:wrap="none" w:vAnchor="page" w:hAnchor="page" w:x="1859" w:y="1358"/>
        <w:shd w:val="clear" w:color="auto" w:fill="auto"/>
        <w:spacing w:before="0" w:after="293" w:line="200" w:lineRule="exact"/>
        <w:ind w:left="20"/>
        <w:rPr>
          <w:rFonts w:ascii="Times New Roman" w:hAnsi="Times New Roman" w:cs="Times New Roman"/>
          <w:sz w:val="24"/>
          <w:szCs w:val="24"/>
        </w:rPr>
      </w:pPr>
      <w:bookmarkStart w:id="3" w:name="bookmark2"/>
      <w:r w:rsidRPr="00C10CBF">
        <w:rPr>
          <w:rFonts w:ascii="Times New Roman" w:hAnsi="Times New Roman" w:cs="Times New Roman"/>
          <w:sz w:val="24"/>
          <w:szCs w:val="24"/>
        </w:rPr>
        <w:t>Turistický ruch, kultúra a kontakt medzi obyvateľmi</w:t>
      </w:r>
      <w:bookmarkEnd w:id="3"/>
    </w:p>
    <w:p w:rsidR="00C10CBF" w:rsidRPr="00C10CBF" w:rsidRDefault="00C10CBF" w:rsidP="00C10CBF">
      <w:pPr>
        <w:pStyle w:val="Zkladntext1"/>
        <w:framePr w:w="8959" w:h="14518" w:hRule="exact" w:wrap="none" w:vAnchor="page" w:hAnchor="page" w:x="1859" w:y="1358"/>
        <w:numPr>
          <w:ilvl w:val="0"/>
          <w:numId w:val="1"/>
        </w:numPr>
        <w:shd w:val="clear" w:color="auto" w:fill="auto"/>
        <w:tabs>
          <w:tab w:val="left" w:pos="718"/>
        </w:tabs>
        <w:spacing w:before="0" w:after="300"/>
        <w:ind w:left="20" w:right="20"/>
        <w:rPr>
          <w:rFonts w:ascii="Times New Roman" w:hAnsi="Times New Roman" w:cs="Times New Roman"/>
          <w:sz w:val="24"/>
          <w:szCs w:val="24"/>
        </w:rPr>
      </w:pPr>
      <w:r w:rsidRPr="00C10CBF">
        <w:rPr>
          <w:rFonts w:ascii="Times New Roman" w:hAnsi="Times New Roman" w:cs="Times New Roman"/>
          <w:sz w:val="24"/>
          <w:szCs w:val="24"/>
        </w:rPr>
        <w:t>India uviedla, že príchod turistov zo Slovenskej republiky a odchod turistov do Slovenskej republiky je veľmi obmedzený. India povolila automatické pridelenie 100 % priamych zahraničných investícií do hotelierstva a turistického sektora. Medzi inštitúciami rozvoja ľudských zdrojov v Indii a Slovenskej republike sa môžu zorganizovať medzifakultné výmenné programy. Cestovné agentúry v oboch krajinách môžu skúmať možnosti, ako zvýšiť počty zájazdov, exkurzií a objem skupinového cestovného ruchu. Obe strany sa dohodli na vytvorení priamych kontaktov medzi turistickými úradmi v oboch krajinách.</w:t>
      </w:r>
    </w:p>
    <w:p w:rsidR="00C10CBF" w:rsidRDefault="00C10CBF" w:rsidP="00C10CBF">
      <w:pPr>
        <w:pStyle w:val="Zkladntext1"/>
        <w:framePr w:w="8959" w:h="14518" w:hRule="exact" w:wrap="none" w:vAnchor="page" w:hAnchor="page" w:x="1859" w:y="1358"/>
        <w:numPr>
          <w:ilvl w:val="0"/>
          <w:numId w:val="1"/>
        </w:numPr>
        <w:shd w:val="clear" w:color="auto" w:fill="auto"/>
        <w:tabs>
          <w:tab w:val="left" w:pos="711"/>
        </w:tabs>
        <w:spacing w:before="0" w:after="0"/>
        <w:ind w:left="20" w:right="20"/>
        <w:rPr>
          <w:sz w:val="24"/>
          <w:szCs w:val="24"/>
        </w:rPr>
      </w:pPr>
      <w:r w:rsidRPr="00C10CBF">
        <w:rPr>
          <w:rFonts w:ascii="Times New Roman" w:hAnsi="Times New Roman" w:cs="Times New Roman"/>
          <w:sz w:val="24"/>
          <w:szCs w:val="24"/>
        </w:rPr>
        <w:t>Obe strany sa dohodli, že preskúmajú možnosti podpory investícií v oblasti hotelierskych fór a rozvoja infraštruktúry. Dohodlo sa, že budúce snahy budú zahŕňať výmenu informácií o príchodoch turistov, cieľoch a plánoch, výmenu skúseností so zariadeniami infraštruktúry, riadením turistických destinácií, riadením pamiatok, vysokohorskou turistikou</w:t>
      </w:r>
      <w:r>
        <w:rPr>
          <w:sz w:val="24"/>
          <w:szCs w:val="24"/>
        </w:rPr>
        <w:t xml:space="preserve">, organizovanie bilaterálnych návštev </w:t>
      </w:r>
    </w:p>
    <w:p w:rsidR="00C10CBF" w:rsidRDefault="00C10CBF" w:rsidP="00C10CBF">
      <w:pPr>
        <w:pStyle w:val="Hlavikaalebopta0"/>
        <w:framePr w:wrap="none" w:vAnchor="page" w:hAnchor="page" w:x="6072" w:y="15325"/>
        <w:shd w:val="clear" w:color="auto" w:fill="auto"/>
        <w:spacing w:line="210" w:lineRule="exact"/>
        <w:ind w:left="20"/>
        <w:rPr>
          <w:rFonts w:ascii="Times New Roman" w:hAnsi="Times New Roman" w:cs="Times New Roman"/>
          <w:sz w:val="24"/>
          <w:szCs w:val="24"/>
        </w:rPr>
      </w:pPr>
      <w:r>
        <w:rPr>
          <w:rFonts w:ascii="Times New Roman" w:hAnsi="Times New Roman" w:cs="Times New Roman"/>
          <w:sz w:val="24"/>
          <w:szCs w:val="24"/>
        </w:rPr>
        <w:t>6</w:t>
      </w:r>
    </w:p>
    <w:p w:rsidR="00C10CBF" w:rsidRDefault="00C10CBF" w:rsidP="00C10CBF">
      <w:pPr>
        <w:sectPr w:rsid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Pr="00C10CBF" w:rsidRDefault="00C10CBF" w:rsidP="00C10CBF">
      <w:pPr>
        <w:pStyle w:val="Zkladntext1"/>
        <w:framePr w:w="9093" w:h="14401" w:hRule="exact" w:wrap="none" w:vAnchor="page" w:hAnchor="page" w:x="1756" w:y="1769"/>
        <w:shd w:val="clear" w:color="auto" w:fill="auto"/>
        <w:spacing w:before="0" w:after="334"/>
        <w:ind w:left="20" w:right="280"/>
        <w:rPr>
          <w:rFonts w:ascii="Times New Roman" w:hAnsi="Times New Roman" w:cs="Times New Roman"/>
          <w:sz w:val="24"/>
          <w:szCs w:val="24"/>
        </w:rPr>
      </w:pPr>
      <w:r w:rsidRPr="00C10CBF">
        <w:rPr>
          <w:rFonts w:ascii="Times New Roman" w:hAnsi="Times New Roman" w:cs="Times New Roman"/>
          <w:sz w:val="24"/>
          <w:szCs w:val="24"/>
        </w:rPr>
        <w:lastRenderedPageBreak/>
        <w:t>obchodných delegácií z tohto odvetvia, podporu spoločného podnikania v hotelierstve a turistickom infraštrukturálnom sektore a účasť na obchodných veľtrhoch a výstavách.</w:t>
      </w:r>
    </w:p>
    <w:p w:rsidR="00C10CBF" w:rsidRPr="00C10CBF" w:rsidRDefault="00C10CBF" w:rsidP="00C10CBF">
      <w:pPr>
        <w:pStyle w:val="Zkladntext20"/>
        <w:framePr w:w="9093" w:h="14401" w:hRule="exact" w:wrap="none" w:vAnchor="page" w:hAnchor="page" w:x="1756" w:y="1769"/>
        <w:shd w:val="clear" w:color="auto" w:fill="auto"/>
        <w:spacing w:after="296"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Textilný priemysel</w:t>
      </w:r>
    </w:p>
    <w:p w:rsidR="00C10CBF" w:rsidRPr="00C10CBF" w:rsidRDefault="00C10CBF" w:rsidP="00C10CBF">
      <w:pPr>
        <w:pStyle w:val="Zkladntext1"/>
        <w:framePr w:w="9093" w:h="14401" w:hRule="exact" w:wrap="none" w:vAnchor="page" w:hAnchor="page" w:x="1756" w:y="1769"/>
        <w:numPr>
          <w:ilvl w:val="0"/>
          <w:numId w:val="1"/>
        </w:numPr>
        <w:shd w:val="clear" w:color="auto" w:fill="auto"/>
        <w:tabs>
          <w:tab w:val="left" w:pos="711"/>
        </w:tabs>
        <w:spacing w:before="0"/>
        <w:ind w:left="20" w:right="280"/>
        <w:rPr>
          <w:rFonts w:ascii="Times New Roman" w:hAnsi="Times New Roman" w:cs="Times New Roman"/>
          <w:sz w:val="24"/>
          <w:szCs w:val="24"/>
        </w:rPr>
      </w:pPr>
      <w:r w:rsidRPr="00C10CBF">
        <w:rPr>
          <w:rFonts w:ascii="Times New Roman" w:hAnsi="Times New Roman" w:cs="Times New Roman"/>
          <w:sz w:val="24"/>
          <w:szCs w:val="24"/>
        </w:rPr>
        <w:t>Indická strana uviedla, že textilný priemysel je dôležitý sektor, v ktorom má obchod medzi oboma krajinami v priebehu rokov tendenciu narastať. S cieľom podporiť spoluprácu v textilnom a odevnom priemysle môže slovenská strana uviesť príslušný slovenský orgán pôsobiaci v tejto oblasti, s ktorým môžu indické spoločnosti a iné orgány jednať. Slovenská strana môže tiež využiť investičné príležitosti v Indii, pomocou ktorých sa automaticky povoľuje až 100 % priamych zahraničných investícií do textilného sektora a sektora textilných strojov.</w:t>
      </w:r>
    </w:p>
    <w:p w:rsidR="00C10CBF" w:rsidRPr="00C10CBF" w:rsidRDefault="00C10CBF" w:rsidP="00C10CBF">
      <w:pPr>
        <w:pStyle w:val="Zkladntext1"/>
        <w:framePr w:w="9093" w:h="14401" w:hRule="exact" w:wrap="none" w:vAnchor="page" w:hAnchor="page" w:x="1756" w:y="1769"/>
        <w:numPr>
          <w:ilvl w:val="0"/>
          <w:numId w:val="1"/>
        </w:numPr>
        <w:shd w:val="clear" w:color="auto" w:fill="auto"/>
        <w:tabs>
          <w:tab w:val="left" w:pos="715"/>
        </w:tabs>
        <w:spacing w:before="0" w:after="334"/>
        <w:ind w:left="20" w:right="280"/>
        <w:rPr>
          <w:rFonts w:ascii="Times New Roman" w:hAnsi="Times New Roman" w:cs="Times New Roman"/>
          <w:sz w:val="24"/>
          <w:szCs w:val="24"/>
        </w:rPr>
      </w:pPr>
      <w:r w:rsidRPr="00C10CBF">
        <w:rPr>
          <w:rFonts w:ascii="Times New Roman" w:hAnsi="Times New Roman" w:cs="Times New Roman"/>
          <w:sz w:val="24"/>
          <w:szCs w:val="24"/>
        </w:rPr>
        <w:t>Čo sa týka textilného priemyslu, slovenská strana poznamenala, že Slovensko má kapacity, pokiaľ ide o špeciálne najmodernejšie technické produkty v odvetví textilných strojov – ložiská rotora pre „open end“ spriadacie stroje so značným podielom na trhu v Ázii, vrátane indického trhu. Tento potenciál by sa mal podporiť a ďalej rozvíjať.</w:t>
      </w:r>
    </w:p>
    <w:p w:rsidR="00C10CBF" w:rsidRPr="00C10CBF" w:rsidRDefault="00C10CBF" w:rsidP="00C10CBF">
      <w:pPr>
        <w:pStyle w:val="Zkladntext20"/>
        <w:framePr w:w="9093" w:h="14401" w:hRule="exact" w:wrap="none" w:vAnchor="page" w:hAnchor="page" w:x="1756" w:y="1769"/>
        <w:shd w:val="clear" w:color="auto" w:fill="auto"/>
        <w:spacing w:after="300" w:line="200" w:lineRule="exact"/>
        <w:ind w:left="20"/>
        <w:jc w:val="both"/>
        <w:rPr>
          <w:rFonts w:ascii="Times New Roman" w:hAnsi="Times New Roman" w:cs="Times New Roman"/>
          <w:sz w:val="24"/>
          <w:szCs w:val="24"/>
        </w:rPr>
      </w:pPr>
      <w:r w:rsidRPr="00C10CBF">
        <w:rPr>
          <w:rFonts w:ascii="Times New Roman" w:hAnsi="Times New Roman" w:cs="Times New Roman"/>
          <w:sz w:val="24"/>
          <w:szCs w:val="24"/>
        </w:rPr>
        <w:t>Liečivá, ajurvédska a tradičná medicína</w:t>
      </w:r>
    </w:p>
    <w:p w:rsidR="00C10CBF" w:rsidRPr="00C10CBF" w:rsidRDefault="00C10CBF" w:rsidP="00C10CBF">
      <w:pPr>
        <w:pStyle w:val="Zkladntext1"/>
        <w:framePr w:w="9093" w:h="14401" w:hRule="exact" w:wrap="none" w:vAnchor="page" w:hAnchor="page" w:x="1756" w:y="1769"/>
        <w:numPr>
          <w:ilvl w:val="0"/>
          <w:numId w:val="1"/>
        </w:numPr>
        <w:shd w:val="clear" w:color="auto" w:fill="auto"/>
        <w:tabs>
          <w:tab w:val="left" w:pos="711"/>
        </w:tabs>
        <w:spacing w:before="0" w:after="243" w:line="320" w:lineRule="exact"/>
        <w:ind w:left="20" w:right="280"/>
        <w:rPr>
          <w:rFonts w:ascii="Times New Roman" w:hAnsi="Times New Roman" w:cs="Times New Roman"/>
          <w:sz w:val="24"/>
          <w:szCs w:val="24"/>
        </w:rPr>
      </w:pPr>
      <w:r w:rsidRPr="00C10CBF">
        <w:rPr>
          <w:rFonts w:ascii="Times New Roman" w:hAnsi="Times New Roman" w:cs="Times New Roman"/>
          <w:sz w:val="24"/>
          <w:szCs w:val="24"/>
        </w:rPr>
        <w:t>Obe strany poznamenali, že tento sektor má potenciál pre intenzívnejší bilaterálny obchod. Indická strana zdôraznila zníženie vývozu liečiv do Slovenskej republiky. Indická strana informovala o tom, že registračný proces pre generiká je v Slovenskej republike zdĺhavý, a preto negatívne ovplyvňuje indický export, a požiadala slovenskú stranu o pomoc a prerokovanie tejto témy s príslušnými regulačnými orgánmi.</w:t>
      </w:r>
    </w:p>
    <w:p w:rsidR="00C10CBF" w:rsidRPr="00C10CBF" w:rsidRDefault="00C10CBF" w:rsidP="00C10CBF">
      <w:pPr>
        <w:pStyle w:val="Zkladntext1"/>
        <w:framePr w:w="9093" w:h="14401" w:hRule="exact" w:wrap="none" w:vAnchor="page" w:hAnchor="page" w:x="1756" w:y="1769"/>
        <w:numPr>
          <w:ilvl w:val="0"/>
          <w:numId w:val="1"/>
        </w:numPr>
        <w:shd w:val="clear" w:color="auto" w:fill="auto"/>
        <w:tabs>
          <w:tab w:val="left" w:pos="715"/>
        </w:tabs>
        <w:spacing w:before="0" w:after="234"/>
        <w:ind w:left="20" w:right="280"/>
        <w:rPr>
          <w:rFonts w:ascii="Times New Roman" w:hAnsi="Times New Roman" w:cs="Times New Roman"/>
          <w:sz w:val="24"/>
          <w:szCs w:val="24"/>
        </w:rPr>
      </w:pPr>
      <w:r w:rsidRPr="00C10CBF">
        <w:rPr>
          <w:rFonts w:ascii="Times New Roman" w:hAnsi="Times New Roman" w:cs="Times New Roman"/>
          <w:sz w:val="24"/>
          <w:szCs w:val="24"/>
        </w:rPr>
        <w:t>Indická strana ďalej navrhla zvýšiť spoluprácu medzi Národným farmaceutickým ústavom pre vzdelávanie a výskum (NIPER) a Štátnym ústavom pre kontrolu liečiv Slovenskej republiky v oblasti školenia regulátorov liečiv, regulačných štúdií, výmeny technických informácií a spoločných projektov výskumu a vývoja. S cieľom posunúť tento proces ďalej pripravil Národný farmaceutický ústav pre vzdelávanie a výskum (NIPER) návrh Memoranda o porozumení a očakáva odpoveď slovenskej strany.</w:t>
      </w:r>
    </w:p>
    <w:p w:rsidR="00C10CBF" w:rsidRPr="00C10CBF" w:rsidRDefault="00C10CBF" w:rsidP="00C10CBF">
      <w:pPr>
        <w:pStyle w:val="Zkladntext1"/>
        <w:framePr w:w="9093" w:h="14401" w:hRule="exact" w:wrap="none" w:vAnchor="page" w:hAnchor="page" w:x="1756" w:y="1769"/>
        <w:numPr>
          <w:ilvl w:val="0"/>
          <w:numId w:val="1"/>
        </w:numPr>
        <w:shd w:val="clear" w:color="auto" w:fill="auto"/>
        <w:tabs>
          <w:tab w:val="left" w:pos="708"/>
        </w:tabs>
        <w:spacing w:before="0" w:after="243" w:line="324" w:lineRule="exact"/>
        <w:ind w:left="20" w:right="280"/>
        <w:rPr>
          <w:rFonts w:ascii="Times New Roman" w:hAnsi="Times New Roman" w:cs="Times New Roman"/>
          <w:sz w:val="24"/>
          <w:szCs w:val="24"/>
        </w:rPr>
      </w:pPr>
      <w:r w:rsidRPr="00C10CBF">
        <w:rPr>
          <w:rFonts w:ascii="Times New Roman" w:hAnsi="Times New Roman" w:cs="Times New Roman"/>
          <w:sz w:val="24"/>
          <w:szCs w:val="24"/>
        </w:rPr>
        <w:t>Obe strany spomenuli rozvíjajúcu sa spoluprácu v oblasti zdravotníckeho a laboratórneho vybavenia určeného pre nemocnice, zdravotnícke zariadenia a vysokoškolské laboratóriá a navrhli viac možností v tejto oblasti.</w:t>
      </w:r>
    </w:p>
    <w:p w:rsidR="00C10CBF" w:rsidRDefault="00C10CBF" w:rsidP="00C10CBF">
      <w:pPr>
        <w:pStyle w:val="Zkladntext1"/>
        <w:framePr w:w="9093" w:h="14401" w:hRule="exact" w:wrap="none" w:vAnchor="page" w:hAnchor="page" w:x="1756" w:y="1769"/>
        <w:numPr>
          <w:ilvl w:val="0"/>
          <w:numId w:val="1"/>
        </w:numPr>
        <w:shd w:val="clear" w:color="auto" w:fill="auto"/>
        <w:tabs>
          <w:tab w:val="left" w:pos="711"/>
        </w:tabs>
        <w:spacing w:before="0" w:after="0" w:line="320" w:lineRule="exact"/>
        <w:ind w:left="20" w:right="280"/>
        <w:rPr>
          <w:sz w:val="24"/>
          <w:szCs w:val="24"/>
        </w:rPr>
      </w:pPr>
      <w:r w:rsidRPr="00C10CBF">
        <w:rPr>
          <w:rFonts w:ascii="Times New Roman" w:hAnsi="Times New Roman" w:cs="Times New Roman"/>
          <w:sz w:val="24"/>
          <w:szCs w:val="24"/>
        </w:rPr>
        <w:t>Indická strana spomenula pozíciu Indie ako svetového lídra v oblasti generík a uviedla, že India dokáže Slovenskej republike poskytnúť lacné lieky potrebné na záchranu životov</w:t>
      </w:r>
      <w:r>
        <w:rPr>
          <w:sz w:val="24"/>
          <w:szCs w:val="24"/>
        </w:rPr>
        <w:t>.</w:t>
      </w:r>
    </w:p>
    <w:p w:rsidR="00C10CBF" w:rsidRDefault="00C10CBF" w:rsidP="00C10CBF">
      <w:pPr>
        <w:pStyle w:val="Hlavikaalebopta0"/>
        <w:framePr w:wrap="none" w:vAnchor="page" w:hAnchor="page" w:x="5969" w:y="15389"/>
        <w:shd w:val="clear" w:color="auto" w:fill="auto"/>
        <w:spacing w:line="210" w:lineRule="exact"/>
        <w:ind w:left="20"/>
        <w:rPr>
          <w:rFonts w:ascii="Times New Roman" w:hAnsi="Times New Roman" w:cs="Times New Roman"/>
          <w:sz w:val="24"/>
          <w:szCs w:val="24"/>
        </w:rPr>
      </w:pPr>
      <w:r>
        <w:rPr>
          <w:rFonts w:ascii="Times New Roman" w:hAnsi="Times New Roman" w:cs="Times New Roman"/>
          <w:sz w:val="24"/>
          <w:szCs w:val="24"/>
        </w:rPr>
        <w:t>7</w:t>
      </w:r>
    </w:p>
    <w:p w:rsidR="00C10CBF" w:rsidRDefault="00C10CBF" w:rsidP="00C10CBF">
      <w:pPr>
        <w:sectPr w:rsid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Pr="00C10CBF" w:rsidRDefault="00C10CBF" w:rsidP="00C10CBF">
      <w:pPr>
        <w:pStyle w:val="Zkladntext1"/>
        <w:framePr w:w="9612" w:h="13279" w:hRule="exact" w:wrap="none" w:vAnchor="page" w:hAnchor="page" w:x="1425" w:y="1692"/>
        <w:numPr>
          <w:ilvl w:val="0"/>
          <w:numId w:val="1"/>
        </w:numPr>
        <w:shd w:val="clear" w:color="auto" w:fill="auto"/>
        <w:tabs>
          <w:tab w:val="left" w:pos="1138"/>
        </w:tabs>
        <w:spacing w:before="0" w:after="391" w:line="313" w:lineRule="exact"/>
        <w:ind w:left="440" w:right="540"/>
        <w:rPr>
          <w:rFonts w:ascii="Times New Roman" w:hAnsi="Times New Roman" w:cs="Times New Roman"/>
          <w:sz w:val="24"/>
          <w:szCs w:val="24"/>
        </w:rPr>
      </w:pPr>
      <w:r w:rsidRPr="00C10CBF">
        <w:rPr>
          <w:rFonts w:ascii="Times New Roman" w:hAnsi="Times New Roman" w:cs="Times New Roman"/>
          <w:sz w:val="24"/>
          <w:szCs w:val="24"/>
        </w:rPr>
        <w:lastRenderedPageBreak/>
        <w:t>Indická strana zopakovala, že by sa mal uznať systém tradičnej indickej medicíny ako napríklad Unani, Siddha, homeopatia atď. a mal by sa vytvoriť rámec lekárov, ktorí tento systém uplatňujú v praxi. Slovenská strana túto tému preberie s príslušnými slovenskými orgánmi.</w:t>
      </w:r>
    </w:p>
    <w:p w:rsidR="00C10CBF" w:rsidRPr="00C10CBF" w:rsidRDefault="00C10CBF" w:rsidP="00C10CBF">
      <w:pPr>
        <w:pStyle w:val="Zkladntext20"/>
        <w:framePr w:w="9612" w:h="13279" w:hRule="exact" w:wrap="none" w:vAnchor="page" w:hAnchor="page" w:x="1425" w:y="1692"/>
        <w:shd w:val="clear" w:color="auto" w:fill="auto"/>
        <w:spacing w:after="296" w:line="200" w:lineRule="exact"/>
        <w:ind w:left="440"/>
        <w:jc w:val="both"/>
        <w:rPr>
          <w:rFonts w:ascii="Times New Roman" w:hAnsi="Times New Roman" w:cs="Times New Roman"/>
          <w:sz w:val="24"/>
          <w:szCs w:val="24"/>
        </w:rPr>
      </w:pPr>
      <w:r w:rsidRPr="00C10CBF">
        <w:rPr>
          <w:rFonts w:ascii="Times New Roman" w:hAnsi="Times New Roman" w:cs="Times New Roman"/>
          <w:sz w:val="24"/>
          <w:szCs w:val="24"/>
        </w:rPr>
        <w:t>Spolupráca v oblasti železničnej dopravy</w:t>
      </w:r>
    </w:p>
    <w:p w:rsidR="00C10CBF" w:rsidRPr="00C10CBF" w:rsidRDefault="00C10CBF" w:rsidP="00C10CBF">
      <w:pPr>
        <w:pStyle w:val="Zkladntext1"/>
        <w:framePr w:w="9612" w:h="13279" w:hRule="exact" w:wrap="none" w:vAnchor="page" w:hAnchor="page" w:x="1425" w:y="1692"/>
        <w:numPr>
          <w:ilvl w:val="0"/>
          <w:numId w:val="1"/>
        </w:numPr>
        <w:shd w:val="clear" w:color="auto" w:fill="auto"/>
        <w:tabs>
          <w:tab w:val="left" w:pos="1135"/>
        </w:tabs>
        <w:spacing w:before="0" w:after="394"/>
        <w:ind w:left="440" w:right="540"/>
        <w:rPr>
          <w:rFonts w:ascii="Times New Roman" w:hAnsi="Times New Roman" w:cs="Times New Roman"/>
          <w:sz w:val="24"/>
          <w:szCs w:val="24"/>
        </w:rPr>
      </w:pPr>
      <w:r w:rsidRPr="00C10CBF">
        <w:rPr>
          <w:rFonts w:ascii="Times New Roman" w:hAnsi="Times New Roman" w:cs="Times New Roman"/>
          <w:sz w:val="24"/>
          <w:szCs w:val="24"/>
        </w:rPr>
        <w:t>Vďaka veľkému potenciálu spolupráce v oblasti železničnej dopravy súvisiacemu so súčasným rozvojom Indických železníc ponúka slovenská strana spoluprácu v oblasti železničnej dopravy na základe bohatých dlhoročných skúseností slovenských spoločností v oblasti budovania železničnej infraštruktúry a riadenia infraštruktúry, no tiež v oblasti budovania, modernizácie ako aj opravy a údržby železničných koľajových vozidiel. V oblasti koľajových vozidiel ponúkajú slovenské spoločnosti spoluprácu pri budovaní a modernizácii železničných vozidiel, no tiež v oblasti dodávky kritických železničných súčiastok, vrátane ložísk pre nákladné vozne, osobné vozne a metrá. S cieľom podporiť túto spoluprácu sa pripravuje na podpis Memorandum o porozumení medzi Indickými železnicami a Ministerstvom dopravy, výstavby a regionálneho rozvoja Slovenskej republiky.</w:t>
      </w:r>
    </w:p>
    <w:p w:rsidR="00C10CBF" w:rsidRPr="00C10CBF" w:rsidRDefault="00C10CBF" w:rsidP="00C10CBF">
      <w:pPr>
        <w:pStyle w:val="Zkladntext20"/>
        <w:framePr w:w="9612" w:h="13279" w:hRule="exact" w:wrap="none" w:vAnchor="page" w:hAnchor="page" w:x="1425" w:y="1692"/>
        <w:shd w:val="clear" w:color="auto" w:fill="auto"/>
        <w:spacing w:after="303" w:line="200" w:lineRule="exact"/>
        <w:ind w:left="440"/>
        <w:jc w:val="both"/>
        <w:rPr>
          <w:rFonts w:ascii="Times New Roman" w:hAnsi="Times New Roman" w:cs="Times New Roman"/>
          <w:sz w:val="24"/>
          <w:szCs w:val="24"/>
        </w:rPr>
      </w:pPr>
      <w:r w:rsidRPr="00C10CBF">
        <w:rPr>
          <w:rFonts w:ascii="Times New Roman" w:hAnsi="Times New Roman" w:cs="Times New Roman"/>
          <w:sz w:val="24"/>
          <w:szCs w:val="24"/>
        </w:rPr>
        <w:t>Automobily a autosúčiastky</w:t>
      </w:r>
    </w:p>
    <w:p w:rsidR="00C10CBF" w:rsidRPr="00C10CBF" w:rsidRDefault="00C10CBF" w:rsidP="00C10CBF">
      <w:pPr>
        <w:pStyle w:val="Zkladntext1"/>
        <w:framePr w:w="9612" w:h="13279" w:hRule="exact" w:wrap="none" w:vAnchor="page" w:hAnchor="page" w:x="1425" w:y="1692"/>
        <w:numPr>
          <w:ilvl w:val="0"/>
          <w:numId w:val="1"/>
        </w:numPr>
        <w:shd w:val="clear" w:color="auto" w:fill="auto"/>
        <w:tabs>
          <w:tab w:val="left" w:pos="1135"/>
        </w:tabs>
        <w:spacing w:before="0" w:after="297"/>
        <w:ind w:left="440" w:right="540"/>
        <w:rPr>
          <w:rFonts w:ascii="Times New Roman" w:hAnsi="Times New Roman" w:cs="Times New Roman"/>
          <w:sz w:val="24"/>
          <w:szCs w:val="24"/>
        </w:rPr>
      </w:pPr>
      <w:r w:rsidRPr="00C10CBF">
        <w:rPr>
          <w:rFonts w:ascii="Times New Roman" w:hAnsi="Times New Roman" w:cs="Times New Roman"/>
          <w:sz w:val="24"/>
          <w:szCs w:val="24"/>
        </w:rPr>
        <w:t xml:space="preserve">Uznávajúc silné postavenie oboch strán v tomto sektore vyjadrila indická strana svoj záujem o automobily a súčiastky a uviedla, že automobilový sektor Indie rastie a očakáva sa, že bude značne prispievať do tvorby HDP krajiny v oblasti výroby a že vytvorí pracovné miesta, čo je celoštátnou prioritou. Rozvoj sektora automobilových súčiastok, ktorý zahŕňa malé a stredné podniky, Indiu mimoriadne zaujímal. India si uvedomuje silu tohto </w:t>
      </w:r>
      <w:r w:rsidRPr="00C10CBF">
        <w:rPr>
          <w:rFonts w:ascii="Times New Roman" w:hAnsi="Times New Roman" w:cs="Times New Roman"/>
          <w:sz w:val="24"/>
          <w:szCs w:val="24"/>
        </w:rPr>
        <w:softHyphen/>
        <w:t>odvetvia v Slovenskej republike a jej strojárenské možnosti. Indická strana zdôraznila význam spoločných snáh, výrobných partnerstiev, technickej a finančnej spolupráce, spoločného výskumu a vývoja atď. pri podpore aktivity v tomto sektore.</w:t>
      </w:r>
    </w:p>
    <w:p w:rsidR="00C10CBF" w:rsidRPr="00C10CBF" w:rsidRDefault="00C10CBF" w:rsidP="00C10CBF">
      <w:pPr>
        <w:pStyle w:val="Zkladntext1"/>
        <w:framePr w:w="9612" w:h="13279" w:hRule="exact" w:wrap="none" w:vAnchor="page" w:hAnchor="page" w:x="1425" w:y="1692"/>
        <w:numPr>
          <w:ilvl w:val="0"/>
          <w:numId w:val="1"/>
        </w:numPr>
        <w:shd w:val="clear" w:color="auto" w:fill="auto"/>
        <w:tabs>
          <w:tab w:val="left" w:pos="1135"/>
        </w:tabs>
        <w:spacing w:before="0" w:after="303" w:line="320" w:lineRule="exact"/>
        <w:ind w:left="440" w:right="540"/>
        <w:rPr>
          <w:rFonts w:ascii="Times New Roman" w:hAnsi="Times New Roman" w:cs="Times New Roman"/>
          <w:sz w:val="24"/>
          <w:szCs w:val="24"/>
        </w:rPr>
      </w:pPr>
      <w:r w:rsidRPr="00C10CBF">
        <w:rPr>
          <w:rFonts w:ascii="Times New Roman" w:hAnsi="Times New Roman" w:cs="Times New Roman"/>
          <w:sz w:val="24"/>
          <w:szCs w:val="24"/>
        </w:rPr>
        <w:t>Požiadala slovenskú stranu, aby jej poskytla kontaktné údaje na priemyselné orgány a hlavných výrobcov automobilov a automobilových súčiastok za účelom poskytnutia informácií indickým priemyselným asociáciám ako napríklad SIAM a ACMA.</w:t>
      </w:r>
    </w:p>
    <w:p w:rsidR="00C10CBF" w:rsidRPr="00C10CBF" w:rsidRDefault="00C10CBF" w:rsidP="00C10CBF">
      <w:pPr>
        <w:pStyle w:val="Zkladntext20"/>
        <w:framePr w:w="9612" w:h="13279" w:hRule="exact" w:wrap="none" w:vAnchor="page" w:hAnchor="page" w:x="1425" w:y="1692"/>
        <w:shd w:val="clear" w:color="auto" w:fill="auto"/>
        <w:spacing w:line="317" w:lineRule="exact"/>
        <w:ind w:left="440"/>
        <w:jc w:val="both"/>
        <w:rPr>
          <w:rFonts w:ascii="Times New Roman" w:hAnsi="Times New Roman" w:cs="Times New Roman"/>
          <w:sz w:val="24"/>
          <w:szCs w:val="24"/>
        </w:rPr>
      </w:pPr>
      <w:r w:rsidRPr="00C10CBF">
        <w:rPr>
          <w:rFonts w:ascii="Times New Roman" w:hAnsi="Times New Roman" w:cs="Times New Roman"/>
          <w:sz w:val="24"/>
          <w:szCs w:val="24"/>
        </w:rPr>
        <w:t>Ťažké strojárstvo</w:t>
      </w:r>
    </w:p>
    <w:p w:rsidR="00C10CBF" w:rsidRPr="00C10CBF" w:rsidRDefault="00C10CBF" w:rsidP="00C10CBF">
      <w:pPr>
        <w:pStyle w:val="Zkladntext1"/>
        <w:framePr w:w="9612" w:h="13279" w:hRule="exact" w:wrap="none" w:vAnchor="page" w:hAnchor="page" w:x="1425" w:y="1692"/>
        <w:numPr>
          <w:ilvl w:val="0"/>
          <w:numId w:val="1"/>
        </w:numPr>
        <w:shd w:val="clear" w:color="auto" w:fill="auto"/>
        <w:tabs>
          <w:tab w:val="left" w:pos="1135"/>
        </w:tabs>
        <w:spacing w:before="0" w:after="0"/>
        <w:ind w:left="440" w:right="540"/>
        <w:rPr>
          <w:rFonts w:ascii="Times New Roman" w:hAnsi="Times New Roman" w:cs="Times New Roman"/>
          <w:sz w:val="24"/>
          <w:szCs w:val="24"/>
        </w:rPr>
      </w:pPr>
      <w:r w:rsidRPr="00C10CBF">
        <w:rPr>
          <w:rFonts w:ascii="Times New Roman" w:hAnsi="Times New Roman" w:cs="Times New Roman"/>
          <w:sz w:val="24"/>
          <w:szCs w:val="24"/>
        </w:rPr>
        <w:t>Spoločnosť Heavy Engineering Corporation Limited, Ranchi a PSU prezentovala záujem zriadiť infraštrukturálne zariadenie v oblasti ťažkého strojárstva, najmä ťažkého kovania a odlievania, v Slovenskej republike.</w:t>
      </w:r>
    </w:p>
    <w:p w:rsidR="00C10CBF" w:rsidRPr="00C10CBF" w:rsidRDefault="00C10CBF" w:rsidP="00C10CBF">
      <w:pPr>
        <w:pStyle w:val="Hlavikaalebopta0"/>
        <w:framePr w:wrap="none" w:vAnchor="page" w:hAnchor="page" w:x="6036" w:y="15318"/>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8</w:t>
      </w:r>
    </w:p>
    <w:p w:rsidR="00C10CBF" w:rsidRPr="00C10CBF" w:rsidRDefault="00C10CBF" w:rsidP="00C10CBF">
      <w:pPr>
        <w:sectPr w:rsidR="00C10CBF" w:rsidRP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Pr="00C10CBF" w:rsidRDefault="00C10CBF" w:rsidP="00C10CBF">
      <w:pPr>
        <w:pStyle w:val="Zkladntext20"/>
        <w:framePr w:w="8674" w:h="12174" w:hRule="exact" w:wrap="none" w:vAnchor="page" w:hAnchor="page" w:x="1793" w:y="1977"/>
        <w:shd w:val="clear" w:color="auto" w:fill="auto"/>
        <w:spacing w:after="299" w:line="200" w:lineRule="exact"/>
        <w:ind w:left="60"/>
        <w:jc w:val="both"/>
        <w:rPr>
          <w:rFonts w:ascii="Times New Roman" w:hAnsi="Times New Roman" w:cs="Times New Roman"/>
          <w:sz w:val="24"/>
          <w:szCs w:val="24"/>
        </w:rPr>
      </w:pPr>
      <w:r w:rsidRPr="00C10CBF">
        <w:rPr>
          <w:rFonts w:ascii="Times New Roman" w:hAnsi="Times New Roman" w:cs="Times New Roman"/>
          <w:sz w:val="24"/>
          <w:szCs w:val="24"/>
        </w:rPr>
        <w:lastRenderedPageBreak/>
        <w:t>Iné témy</w:t>
      </w:r>
    </w:p>
    <w:p w:rsidR="00C10CBF" w:rsidRPr="00C10CBF" w:rsidRDefault="00C10CBF" w:rsidP="00C10CBF">
      <w:pPr>
        <w:pStyle w:val="Zkladntext20"/>
        <w:framePr w:w="8674" w:h="12174" w:hRule="exact" w:wrap="none" w:vAnchor="page" w:hAnchor="page" w:x="1793" w:y="1977"/>
        <w:shd w:val="clear" w:color="auto" w:fill="auto"/>
        <w:spacing w:after="299" w:line="200" w:lineRule="exact"/>
        <w:ind w:left="60"/>
        <w:jc w:val="both"/>
        <w:rPr>
          <w:rFonts w:ascii="Times New Roman" w:hAnsi="Times New Roman" w:cs="Times New Roman"/>
          <w:sz w:val="24"/>
          <w:szCs w:val="24"/>
        </w:rPr>
      </w:pPr>
      <w:r w:rsidRPr="00C10CBF">
        <w:rPr>
          <w:rFonts w:ascii="Times New Roman" w:hAnsi="Times New Roman" w:cs="Times New Roman"/>
          <w:sz w:val="24"/>
          <w:szCs w:val="24"/>
        </w:rPr>
        <w:t>Víza</w:t>
      </w:r>
    </w:p>
    <w:p w:rsidR="00C10CBF" w:rsidRPr="00C10CBF" w:rsidRDefault="00C10CBF" w:rsidP="00C10CBF">
      <w:pPr>
        <w:pStyle w:val="Zkladntext1"/>
        <w:framePr w:w="8674" w:h="12174" w:hRule="exact" w:wrap="none" w:vAnchor="page" w:hAnchor="page" w:x="1793" w:y="1977"/>
        <w:numPr>
          <w:ilvl w:val="0"/>
          <w:numId w:val="1"/>
        </w:numPr>
        <w:shd w:val="clear" w:color="auto" w:fill="auto"/>
        <w:tabs>
          <w:tab w:val="left" w:pos="672"/>
        </w:tabs>
        <w:spacing w:before="0" w:after="297" w:line="313" w:lineRule="exact"/>
        <w:ind w:left="60" w:right="20"/>
        <w:rPr>
          <w:rFonts w:ascii="Times New Roman" w:hAnsi="Times New Roman" w:cs="Times New Roman"/>
          <w:sz w:val="24"/>
          <w:szCs w:val="24"/>
        </w:rPr>
      </w:pPr>
      <w:r w:rsidRPr="00C10CBF">
        <w:rPr>
          <w:rFonts w:ascii="Times New Roman" w:hAnsi="Times New Roman" w:cs="Times New Roman"/>
          <w:sz w:val="24"/>
          <w:szCs w:val="24"/>
        </w:rPr>
        <w:t>Obe strany poukázali na dôležitosť uľahčenia vzájomných návštev za účelom podpory bilaterálneho obchodu, investícií a turistického ruchu oboma smermi prostredníctvom transparentných a jednoduchých postupov, pomocou ktorých sa v krátkej a primeranej dobe vydajú víza v súlade so schengenským acquis, a to na obojstrannom základe v rámci vnútroštátnej legislatívy. Toto by podporilo investorov z oboch krajín, ktorí by tak vedeli, že dokážu presúvať manažérske a kvalifikované zdroje časovo viazaným spôsobom.</w:t>
      </w:r>
    </w:p>
    <w:p w:rsidR="00C10CBF" w:rsidRPr="00C10CBF" w:rsidRDefault="00C10CBF" w:rsidP="00C10CBF">
      <w:pPr>
        <w:pStyle w:val="Zkladntext1"/>
        <w:framePr w:w="8674" w:h="12174" w:hRule="exact" w:wrap="none" w:vAnchor="page" w:hAnchor="page" w:x="1793" w:y="1977"/>
        <w:numPr>
          <w:ilvl w:val="0"/>
          <w:numId w:val="1"/>
        </w:numPr>
        <w:shd w:val="clear" w:color="auto" w:fill="auto"/>
        <w:tabs>
          <w:tab w:val="left" w:pos="672"/>
        </w:tabs>
        <w:spacing w:before="0" w:after="394"/>
        <w:ind w:left="60" w:right="20"/>
        <w:rPr>
          <w:rFonts w:ascii="Times New Roman" w:hAnsi="Times New Roman" w:cs="Times New Roman"/>
          <w:sz w:val="24"/>
          <w:szCs w:val="24"/>
        </w:rPr>
      </w:pPr>
      <w:r w:rsidRPr="00C10CBF">
        <w:rPr>
          <w:rFonts w:ascii="Times New Roman" w:hAnsi="Times New Roman" w:cs="Times New Roman"/>
          <w:sz w:val="24"/>
          <w:szCs w:val="24"/>
        </w:rPr>
        <w:t>V tejto súvislosti predložila slovenská strana návrh Dohody medzi vládou Slovenskej republiky a vládou Indickej republiky o zrušení vízovej povinnosti pre držiteľov diplomatických pasov (3. 7. 2014).</w:t>
      </w:r>
    </w:p>
    <w:p w:rsidR="00C10CBF" w:rsidRPr="00C10CBF" w:rsidRDefault="00C10CBF" w:rsidP="00C10CBF">
      <w:pPr>
        <w:pStyle w:val="Zkladntext20"/>
        <w:framePr w:w="8674" w:h="12174" w:hRule="exact" w:wrap="none" w:vAnchor="page" w:hAnchor="page" w:x="1793" w:y="1977"/>
        <w:shd w:val="clear" w:color="auto" w:fill="auto"/>
        <w:spacing w:after="296" w:line="200" w:lineRule="exact"/>
        <w:ind w:left="60"/>
        <w:jc w:val="both"/>
        <w:rPr>
          <w:rFonts w:ascii="Times New Roman" w:hAnsi="Times New Roman" w:cs="Times New Roman"/>
          <w:sz w:val="24"/>
          <w:szCs w:val="24"/>
        </w:rPr>
      </w:pPr>
      <w:r w:rsidRPr="00C10CBF">
        <w:rPr>
          <w:rFonts w:ascii="Times New Roman" w:hAnsi="Times New Roman" w:cs="Times New Roman"/>
          <w:sz w:val="24"/>
          <w:szCs w:val="24"/>
        </w:rPr>
        <w:t>B2B</w:t>
      </w:r>
    </w:p>
    <w:p w:rsidR="00C10CBF" w:rsidRPr="00C10CBF" w:rsidRDefault="00C10CBF" w:rsidP="00C10CBF">
      <w:pPr>
        <w:pStyle w:val="Zkladntext1"/>
        <w:framePr w:w="8674" w:h="12174" w:hRule="exact" w:wrap="none" w:vAnchor="page" w:hAnchor="page" w:x="1793" w:y="1977"/>
        <w:numPr>
          <w:ilvl w:val="0"/>
          <w:numId w:val="1"/>
        </w:numPr>
        <w:shd w:val="clear" w:color="auto" w:fill="auto"/>
        <w:tabs>
          <w:tab w:val="left" w:pos="758"/>
        </w:tabs>
        <w:spacing w:before="0" w:after="394"/>
        <w:ind w:left="60" w:right="20"/>
        <w:rPr>
          <w:rFonts w:ascii="Times New Roman" w:hAnsi="Times New Roman" w:cs="Times New Roman"/>
          <w:sz w:val="24"/>
          <w:szCs w:val="24"/>
        </w:rPr>
      </w:pPr>
      <w:r w:rsidRPr="00C10CBF">
        <w:rPr>
          <w:rFonts w:ascii="Times New Roman" w:hAnsi="Times New Roman" w:cs="Times New Roman"/>
          <w:sz w:val="24"/>
          <w:szCs w:val="24"/>
        </w:rPr>
        <w:t>Obe strany zdôraznili dôležitosť pravidelných zasadnutí Spoločného indicko-slovenského obchodného výboru. Väčšia spolupráca medzi obchodnou komorou a priemyselnými asociáciami na oboch stranách povzbudí bilaterálny obchod a ekonomickú spoluprácu. Obe strany sa dohodli na pravidelných stretnutiach Spoločného obchodného výboru.</w:t>
      </w:r>
    </w:p>
    <w:p w:rsidR="00C10CBF" w:rsidRPr="00C10CBF" w:rsidRDefault="00C10CBF" w:rsidP="00C10CBF">
      <w:pPr>
        <w:pStyle w:val="Zkladntext20"/>
        <w:framePr w:w="8674" w:h="12174" w:hRule="exact" w:wrap="none" w:vAnchor="page" w:hAnchor="page" w:x="1793" w:y="1977"/>
        <w:shd w:val="clear" w:color="auto" w:fill="auto"/>
        <w:spacing w:after="299" w:line="200" w:lineRule="exact"/>
        <w:ind w:left="60"/>
        <w:jc w:val="both"/>
        <w:rPr>
          <w:rFonts w:ascii="Times New Roman" w:hAnsi="Times New Roman" w:cs="Times New Roman"/>
          <w:sz w:val="24"/>
          <w:szCs w:val="24"/>
        </w:rPr>
      </w:pPr>
      <w:r w:rsidRPr="00C10CBF">
        <w:rPr>
          <w:rFonts w:ascii="Times New Roman" w:hAnsi="Times New Roman" w:cs="Times New Roman"/>
          <w:sz w:val="24"/>
          <w:szCs w:val="24"/>
        </w:rPr>
        <w:t>Normy, metrológia a testovanie</w:t>
      </w:r>
    </w:p>
    <w:p w:rsidR="00C10CBF" w:rsidRPr="00C10CBF" w:rsidRDefault="00C10CBF" w:rsidP="00C10CBF">
      <w:pPr>
        <w:pStyle w:val="Zkladntext1"/>
        <w:framePr w:w="8674" w:h="12174" w:hRule="exact" w:wrap="none" w:vAnchor="page" w:hAnchor="page" w:x="1793" w:y="1977"/>
        <w:numPr>
          <w:ilvl w:val="0"/>
          <w:numId w:val="1"/>
        </w:numPr>
        <w:shd w:val="clear" w:color="auto" w:fill="auto"/>
        <w:tabs>
          <w:tab w:val="left" w:pos="755"/>
        </w:tabs>
        <w:spacing w:before="0" w:after="391" w:line="313" w:lineRule="exact"/>
        <w:ind w:left="60" w:right="20"/>
        <w:rPr>
          <w:rFonts w:ascii="Times New Roman" w:hAnsi="Times New Roman" w:cs="Times New Roman"/>
          <w:sz w:val="24"/>
          <w:szCs w:val="24"/>
        </w:rPr>
      </w:pPr>
      <w:r w:rsidRPr="00C10CBF">
        <w:rPr>
          <w:rFonts w:ascii="Times New Roman" w:hAnsi="Times New Roman" w:cs="Times New Roman"/>
          <w:sz w:val="24"/>
          <w:szCs w:val="24"/>
        </w:rPr>
        <w:t>Obe strany uviedli, že príprava Memoranda o porozumení ohľadne spolupráce v oblasti štandardizácie a posudzovania zhody medzi BIS a SOSMT je v konečnom štádiu. Obe strany vyjadrili súhlas s podpisom tohto Memoranda o porozumení čo najskôr.</w:t>
      </w:r>
    </w:p>
    <w:p w:rsidR="00C10CBF" w:rsidRPr="00C10CBF" w:rsidRDefault="00C10CBF" w:rsidP="00C10CBF">
      <w:pPr>
        <w:pStyle w:val="Zkladntext20"/>
        <w:framePr w:w="8674" w:h="12174" w:hRule="exact" w:wrap="none" w:vAnchor="page" w:hAnchor="page" w:x="1793" w:y="1977"/>
        <w:shd w:val="clear" w:color="auto" w:fill="auto"/>
        <w:spacing w:after="293" w:line="200" w:lineRule="exact"/>
        <w:ind w:left="60"/>
        <w:jc w:val="both"/>
        <w:rPr>
          <w:rFonts w:ascii="Times New Roman" w:hAnsi="Times New Roman" w:cs="Times New Roman"/>
          <w:sz w:val="24"/>
          <w:szCs w:val="24"/>
        </w:rPr>
      </w:pPr>
      <w:r w:rsidRPr="00C10CBF">
        <w:rPr>
          <w:rFonts w:ascii="Times New Roman" w:hAnsi="Times New Roman" w:cs="Times New Roman"/>
          <w:sz w:val="24"/>
          <w:szCs w:val="24"/>
        </w:rPr>
        <w:t>Prehodnotenie zmlúv</w:t>
      </w:r>
    </w:p>
    <w:p w:rsidR="00C10CBF" w:rsidRPr="00C10CBF" w:rsidRDefault="00C10CBF" w:rsidP="00C10CBF">
      <w:pPr>
        <w:pStyle w:val="Zkladntext1"/>
        <w:framePr w:w="8674" w:h="12174" w:hRule="exact" w:wrap="none" w:vAnchor="page" w:hAnchor="page" w:x="1793" w:y="1977"/>
        <w:numPr>
          <w:ilvl w:val="0"/>
          <w:numId w:val="1"/>
        </w:numPr>
        <w:shd w:val="clear" w:color="auto" w:fill="auto"/>
        <w:tabs>
          <w:tab w:val="left" w:pos="668"/>
        </w:tabs>
        <w:spacing w:before="0" w:after="0" w:line="320" w:lineRule="exact"/>
        <w:ind w:left="60" w:right="20"/>
        <w:rPr>
          <w:rFonts w:ascii="Times New Roman" w:hAnsi="Times New Roman" w:cs="Times New Roman"/>
          <w:sz w:val="24"/>
          <w:szCs w:val="24"/>
        </w:rPr>
      </w:pPr>
      <w:r w:rsidRPr="00C10CBF">
        <w:rPr>
          <w:rFonts w:ascii="Times New Roman" w:hAnsi="Times New Roman" w:cs="Times New Roman"/>
          <w:sz w:val="24"/>
          <w:szCs w:val="24"/>
        </w:rPr>
        <w:t>Slovenská strana informovala indickú stranu o potrebe prehodnotiť všetky existujúce bilaterálne zmluvy. Tento proces sa doteraz neukončil. Slovenská strana navrhla dohodnúť stretnutia na odbornej úrovni medzi Odbormi medzinárodného práva Ministerstva zahraničných vecí počas druhého polroka roku 2015 v Slovenskej republike alebo Indii.</w:t>
      </w:r>
    </w:p>
    <w:p w:rsidR="00C10CBF" w:rsidRPr="00C10CBF" w:rsidRDefault="00C10CBF" w:rsidP="00C10CBF">
      <w:pPr>
        <w:pStyle w:val="Hlavikaalebopta0"/>
        <w:framePr w:wrap="none" w:vAnchor="page" w:hAnchor="page" w:x="5806" w:y="14613"/>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9</w:t>
      </w:r>
    </w:p>
    <w:p w:rsidR="00C10CBF" w:rsidRPr="00C10CBF" w:rsidRDefault="00C10CBF" w:rsidP="00C10CBF">
      <w:pPr>
        <w:sectPr w:rsidR="00C10CBF" w:rsidRP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Pr="00C10CBF" w:rsidRDefault="00C10CBF" w:rsidP="00C10CBF">
      <w:pPr>
        <w:pStyle w:val="Zkladntext1"/>
        <w:framePr w:w="8574" w:h="3048" w:hRule="exact" w:wrap="none" w:vAnchor="page" w:hAnchor="page" w:x="1642" w:y="1994"/>
        <w:numPr>
          <w:ilvl w:val="0"/>
          <w:numId w:val="1"/>
        </w:numPr>
        <w:shd w:val="clear" w:color="auto" w:fill="auto"/>
        <w:tabs>
          <w:tab w:val="left" w:pos="698"/>
        </w:tabs>
        <w:spacing w:before="0" w:after="0" w:line="313" w:lineRule="exact"/>
        <w:rPr>
          <w:rFonts w:ascii="Times New Roman" w:hAnsi="Times New Roman" w:cs="Times New Roman"/>
          <w:sz w:val="24"/>
          <w:szCs w:val="24"/>
        </w:rPr>
      </w:pPr>
      <w:r w:rsidRPr="00C10CBF">
        <w:rPr>
          <w:rFonts w:ascii="Times New Roman" w:hAnsi="Times New Roman" w:cs="Times New Roman"/>
          <w:sz w:val="24"/>
          <w:szCs w:val="24"/>
        </w:rPr>
        <w:lastRenderedPageBreak/>
        <w:t>Obe strany sa rozhodli, že ďalšie zasadnutie Spoločného hospodárskeho výboru sa bude konať v Slovenskej republike v roku 2017 v deň, ktorý sa dohodne diplomatickou cestou.</w:t>
      </w:r>
    </w:p>
    <w:p w:rsidR="00C10CBF" w:rsidRPr="00C10CBF" w:rsidRDefault="00C10CBF" w:rsidP="00C10CBF">
      <w:pPr>
        <w:pStyle w:val="Zkladntext1"/>
        <w:framePr w:w="8574" w:h="3048" w:hRule="exact" w:wrap="none" w:vAnchor="page" w:hAnchor="page" w:x="1642" w:y="1994"/>
        <w:shd w:val="clear" w:color="auto" w:fill="auto"/>
        <w:tabs>
          <w:tab w:val="left" w:pos="698"/>
        </w:tabs>
        <w:spacing w:before="0" w:after="0" w:line="313" w:lineRule="exact"/>
        <w:rPr>
          <w:rFonts w:ascii="Times New Roman" w:hAnsi="Times New Roman" w:cs="Times New Roman"/>
          <w:sz w:val="24"/>
          <w:szCs w:val="24"/>
        </w:rPr>
      </w:pPr>
    </w:p>
    <w:p w:rsidR="00C10CBF" w:rsidRPr="00C10CBF" w:rsidRDefault="00C10CBF" w:rsidP="00C10CBF">
      <w:pPr>
        <w:pStyle w:val="Zkladntext1"/>
        <w:framePr w:w="8574" w:h="3048" w:hRule="exact" w:wrap="none" w:vAnchor="page" w:hAnchor="page" w:x="1642" w:y="1994"/>
        <w:numPr>
          <w:ilvl w:val="0"/>
          <w:numId w:val="1"/>
        </w:numPr>
        <w:shd w:val="clear" w:color="auto" w:fill="auto"/>
        <w:tabs>
          <w:tab w:val="left" w:pos="691"/>
        </w:tabs>
        <w:spacing w:before="0" w:after="0" w:line="313" w:lineRule="exact"/>
        <w:rPr>
          <w:rFonts w:ascii="Times New Roman" w:hAnsi="Times New Roman" w:cs="Times New Roman"/>
          <w:sz w:val="24"/>
          <w:szCs w:val="24"/>
        </w:rPr>
      </w:pPr>
      <w:r w:rsidRPr="00C10CBF">
        <w:rPr>
          <w:rFonts w:ascii="Times New Roman" w:hAnsi="Times New Roman" w:cs="Times New Roman"/>
          <w:sz w:val="24"/>
          <w:szCs w:val="24"/>
        </w:rPr>
        <w:t>Vyhotovené a podpísané v Dillí dňa 25. 2. 2015 v dvoch origináloch v anglickom jazyku, pričom sú oba tieto texty rovnako autentické.</w:t>
      </w:r>
    </w:p>
    <w:p w:rsidR="00C10CBF" w:rsidRPr="00C10CBF" w:rsidRDefault="00C10CBF" w:rsidP="00C10CBF">
      <w:pPr>
        <w:pStyle w:val="Zkladntext1"/>
        <w:framePr w:w="8574" w:h="3048" w:hRule="exact" w:wrap="none" w:vAnchor="page" w:hAnchor="page" w:x="1642" w:y="1994"/>
        <w:shd w:val="clear" w:color="auto" w:fill="auto"/>
        <w:tabs>
          <w:tab w:val="left" w:pos="698"/>
        </w:tabs>
        <w:spacing w:before="0" w:after="0" w:line="313" w:lineRule="exact"/>
        <w:rPr>
          <w:rFonts w:ascii="Times New Roman" w:hAnsi="Times New Roman" w:cs="Times New Roman"/>
          <w:sz w:val="24"/>
          <w:szCs w:val="24"/>
        </w:rPr>
      </w:pPr>
    </w:p>
    <w:p w:rsidR="00C10CBF" w:rsidRPr="00C10CBF" w:rsidRDefault="00C10CBF" w:rsidP="00C10CBF">
      <w:pPr>
        <w:pStyle w:val="Zkladntext20"/>
        <w:framePr w:w="4252" w:h="979" w:hRule="exact" w:wrap="none" w:vAnchor="page" w:hAnchor="page" w:x="1616" w:y="5866"/>
        <w:shd w:val="clear" w:color="auto" w:fill="auto"/>
        <w:spacing w:line="317" w:lineRule="exact"/>
        <w:ind w:right="2250"/>
        <w:jc w:val="both"/>
        <w:rPr>
          <w:rFonts w:ascii="Times New Roman" w:hAnsi="Times New Roman" w:cs="Times New Roman"/>
          <w:sz w:val="24"/>
          <w:szCs w:val="24"/>
        </w:rPr>
      </w:pPr>
      <w:r w:rsidRPr="00C10CBF">
        <w:rPr>
          <w:rFonts w:ascii="Times New Roman" w:hAnsi="Times New Roman" w:cs="Times New Roman"/>
          <w:sz w:val="24"/>
          <w:szCs w:val="24"/>
        </w:rPr>
        <w:t>Peter Osvald,</w:t>
      </w:r>
    </w:p>
    <w:p w:rsidR="00C10CBF" w:rsidRPr="00C10CBF" w:rsidRDefault="00C10CBF" w:rsidP="00C10CBF">
      <w:pPr>
        <w:pStyle w:val="Zkladntext1"/>
        <w:framePr w:w="4252" w:h="979" w:hRule="exact" w:wrap="none" w:vAnchor="page" w:hAnchor="page" w:x="1616" w:y="5866"/>
        <w:shd w:val="clear" w:color="auto" w:fill="auto"/>
        <w:spacing w:before="0" w:after="0"/>
        <w:ind w:right="40"/>
        <w:rPr>
          <w:rFonts w:ascii="Times New Roman" w:hAnsi="Times New Roman" w:cs="Times New Roman"/>
          <w:sz w:val="24"/>
          <w:szCs w:val="24"/>
        </w:rPr>
      </w:pPr>
      <w:r w:rsidRPr="00C10CBF">
        <w:rPr>
          <w:rFonts w:ascii="Times New Roman" w:hAnsi="Times New Roman" w:cs="Times New Roman"/>
          <w:sz w:val="24"/>
          <w:szCs w:val="24"/>
        </w:rPr>
        <w:t>generálny riaditeľ sekcie priemyslu a obchodu Ministerstva hospodárstva Slovenskej republiky</w:t>
      </w:r>
    </w:p>
    <w:p w:rsidR="00C10CBF" w:rsidRPr="00C10CBF" w:rsidRDefault="00C10CBF" w:rsidP="00C10CBF">
      <w:pPr>
        <w:pStyle w:val="Zkladntext20"/>
        <w:framePr w:w="3913" w:h="1288" w:hRule="exact" w:wrap="none" w:vAnchor="page" w:hAnchor="page" w:x="6186" w:y="5888"/>
        <w:shd w:val="clear" w:color="auto" w:fill="auto"/>
        <w:jc w:val="left"/>
        <w:rPr>
          <w:rFonts w:ascii="Times New Roman" w:hAnsi="Times New Roman" w:cs="Times New Roman"/>
          <w:sz w:val="24"/>
          <w:szCs w:val="24"/>
        </w:rPr>
      </w:pPr>
      <w:r w:rsidRPr="00C10CBF">
        <w:rPr>
          <w:rFonts w:ascii="Times New Roman" w:hAnsi="Times New Roman" w:cs="Times New Roman"/>
          <w:sz w:val="24"/>
          <w:szCs w:val="24"/>
        </w:rPr>
        <w:t>Daminu Ravi</w:t>
      </w:r>
    </w:p>
    <w:p w:rsidR="00C10CBF" w:rsidRPr="00C10CBF" w:rsidRDefault="00C10CBF" w:rsidP="00C10CBF">
      <w:pPr>
        <w:pStyle w:val="Zkladntext1"/>
        <w:framePr w:w="3913" w:h="1288" w:hRule="exact" w:wrap="none" w:vAnchor="page" w:hAnchor="page" w:x="6186" w:y="5888"/>
        <w:shd w:val="clear" w:color="auto" w:fill="auto"/>
        <w:spacing w:before="0" w:after="0" w:line="313" w:lineRule="exact"/>
        <w:jc w:val="left"/>
        <w:rPr>
          <w:rFonts w:ascii="Times New Roman" w:hAnsi="Times New Roman" w:cs="Times New Roman"/>
          <w:sz w:val="24"/>
          <w:szCs w:val="24"/>
        </w:rPr>
      </w:pPr>
      <w:r w:rsidRPr="00C10CBF">
        <w:rPr>
          <w:rFonts w:ascii="Times New Roman" w:hAnsi="Times New Roman" w:cs="Times New Roman"/>
          <w:sz w:val="24"/>
          <w:szCs w:val="24"/>
        </w:rPr>
        <w:t>generálny riaditeľ, sekcie obchodu, Ministerstvo obchodu a priemyslu indickej vlády</w:t>
      </w:r>
    </w:p>
    <w:p w:rsidR="00C10CBF" w:rsidRPr="00C10CBF" w:rsidRDefault="00C10CBF" w:rsidP="00C10CBF">
      <w:pPr>
        <w:pStyle w:val="Hlavikaalebopta0"/>
        <w:framePr w:wrap="none" w:vAnchor="page" w:hAnchor="page" w:x="5833" w:y="15730"/>
        <w:shd w:val="clear" w:color="auto" w:fill="auto"/>
        <w:spacing w:line="210" w:lineRule="exact"/>
        <w:ind w:left="20"/>
        <w:rPr>
          <w:rFonts w:ascii="Times New Roman" w:hAnsi="Times New Roman" w:cs="Times New Roman"/>
          <w:sz w:val="24"/>
          <w:szCs w:val="24"/>
        </w:rPr>
      </w:pPr>
      <w:r w:rsidRPr="00C10CBF">
        <w:rPr>
          <w:rFonts w:ascii="Times New Roman" w:hAnsi="Times New Roman" w:cs="Times New Roman"/>
          <w:sz w:val="24"/>
          <w:szCs w:val="24"/>
        </w:rPr>
        <w:t>10</w:t>
      </w:r>
    </w:p>
    <w:p w:rsidR="00C10CBF" w:rsidRPr="00C10CBF" w:rsidRDefault="00C10CBF" w:rsidP="00C10CBF">
      <w:pPr>
        <w:sectPr w:rsidR="00C10CBF" w:rsidRPr="00C10CBF">
          <w:pgSz w:w="11909" w:h="16834"/>
          <w:pgMar w:top="0" w:right="0" w:bottom="0" w:left="0" w:header="0" w:footer="3"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C10CBF" w:rsidRDefault="00C10CBF" w:rsidP="00C10CBF">
      <w:pPr>
        <w:jc w:val="right"/>
      </w:pPr>
    </w:p>
    <w:p w:rsidR="00C10CBF" w:rsidRDefault="00C10CBF" w:rsidP="00C10CBF">
      <w:pPr>
        <w:jc w:val="right"/>
      </w:pPr>
      <w:r>
        <w:t xml:space="preserve">Príloha I </w:t>
      </w:r>
    </w:p>
    <w:p w:rsidR="00C10CBF" w:rsidRDefault="00C10CBF" w:rsidP="00C10CBF">
      <w:pPr>
        <w:jc w:val="right"/>
      </w:pPr>
    </w:p>
    <w:p w:rsidR="00C10CBF" w:rsidRDefault="00C10CBF" w:rsidP="00C10CBF">
      <w:pPr>
        <w:jc w:val="center"/>
        <w:rPr>
          <w:b/>
          <w:sz w:val="28"/>
          <w:szCs w:val="28"/>
        </w:rPr>
      </w:pPr>
      <w:r>
        <w:rPr>
          <w:b/>
          <w:sz w:val="28"/>
          <w:szCs w:val="28"/>
        </w:rPr>
        <w:t>8. zasadnutie Zmiešanej komisie (ďalej len „komisie“) pre ekonomickú a obchodnú spoluprácu</w:t>
      </w:r>
      <w:r>
        <w:t xml:space="preserve"> </w:t>
      </w:r>
      <w:r>
        <w:rPr>
          <w:b/>
          <w:sz w:val="28"/>
          <w:szCs w:val="28"/>
        </w:rPr>
        <w:t>medzi Slovenskou republikou a Indickou republiku</w:t>
      </w:r>
    </w:p>
    <w:p w:rsidR="00C10CBF" w:rsidRDefault="00C10CBF" w:rsidP="00C10CBF">
      <w:pPr>
        <w:jc w:val="center"/>
        <w:rPr>
          <w:b/>
        </w:rPr>
      </w:pPr>
      <w:r>
        <w:rPr>
          <w:b/>
        </w:rPr>
        <w:t>Zoznam členov zmiešanej komisie z indickej strany</w:t>
      </w:r>
    </w:p>
    <w:p w:rsidR="00C10CBF" w:rsidRDefault="00C10CBF" w:rsidP="00C10CBF">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6909"/>
      </w:tblGrid>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Dammu RAVI</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 xml:space="preserve">generálny riaditeľ sekcie obchodu, Ministerstvo obchodu  a priemyslu Indickej republiky </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Sushil LAKRA</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poradca pre priemysel, Ministerstvo ťažkého priemyslu Indickej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R.P. SINGH</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riaditeľ odboru obchodu pre Európu, Ministerstvo obchodu a priemyslu Indickej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Jithesh JOHN</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riaditeľ odboru, Ministerstvo mikro, malého a stredného podnikania Indickej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Dr.A.R. UNNIKRISHNAN</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Riaditeľ, Úrad pre normalizáciu Indickej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Dr. S.S. GUPTA</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hlavný štátny radca pre rozvoj, Ministerstvo pre priemyselnú politiku a propagáciu</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Joseph</w:t>
            </w:r>
          </w:p>
          <w:p w:rsidR="00C10CBF" w:rsidRDefault="00C10CBF">
            <w:pPr>
              <w:jc w:val="both"/>
              <w:rPr>
                <w:b/>
              </w:rPr>
            </w:pPr>
            <w:r>
              <w:rPr>
                <w:b/>
              </w:rPr>
              <w:t>A.T. BARLA</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štátny radca pre bilaterálne vzťahy India – SR, Ministerstvo obchodu a priemyslu</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Tapsi DE</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zástupkyňa generálneho riaditeľa spoločnosti ECGC of India</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Dr. Dinesh ANTIL</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 xml:space="preserve">štátny radca, odbor prímov, Ministerstvo financií Indickej republiky, </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V. K. BALYAN,</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štátny radca, Ministerstvo vodných zdrojov</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Sanjay KOHLI</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 xml:space="preserve">štátny radca, Ministerstvo poľnohospodárstva a spolupráce </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H. K. SIKRI</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asistent generálneho riaditeľa, Ministerstvo energetiky Indickej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V. K. TYAGI</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konzultant, Ministerstvo farmaceutického priemyslu</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Rohit SHARMA</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generálny riaditeľ FICCI (Federácia indických obchodných a priemyselných komôr)</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rPr>
                <w:b/>
              </w:rPr>
            </w:pPr>
            <w:r>
              <w:rPr>
                <w:b/>
              </w:rPr>
              <w:t>Kartike KARWAL</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manažér, Spoločnosť indických výrobcov automobilov (SIAM)</w:t>
            </w:r>
          </w:p>
        </w:tc>
      </w:tr>
    </w:tbl>
    <w:p w:rsidR="00C10CBF" w:rsidRDefault="00C10CBF" w:rsidP="00C10CBF">
      <w:pPr>
        <w:jc w:val="both"/>
      </w:pPr>
    </w:p>
    <w:p w:rsidR="00C10CBF" w:rsidRDefault="00C10CBF" w:rsidP="00C10CBF">
      <w:pPr>
        <w:jc w:val="both"/>
      </w:pPr>
    </w:p>
    <w:p w:rsidR="00C10CBF" w:rsidRDefault="00C10CBF" w:rsidP="00C10CBF">
      <w:pPr>
        <w:spacing w:after="120"/>
        <w:ind w:right="-426"/>
      </w:pPr>
    </w:p>
    <w:p w:rsidR="00C10CBF" w:rsidRDefault="00C10CBF" w:rsidP="00C10CBF">
      <w:pPr>
        <w:jc w:val="center"/>
        <w:rPr>
          <w:b/>
        </w:rPr>
      </w:pPr>
    </w:p>
    <w:p w:rsidR="00C10CBF" w:rsidRDefault="00C10CBF" w:rsidP="00C10CBF">
      <w:pPr>
        <w:jc w:val="right"/>
        <w:rPr>
          <w:b/>
        </w:rPr>
      </w:pPr>
      <w:r>
        <w:rPr>
          <w:b/>
        </w:rPr>
        <w:t xml:space="preserve">                                                                       </w:t>
      </w: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rPr>
          <w:b/>
        </w:rPr>
      </w:pPr>
    </w:p>
    <w:p w:rsidR="00C10CBF" w:rsidRDefault="00C10CBF" w:rsidP="00C10CBF">
      <w:pPr>
        <w:jc w:val="right"/>
      </w:pPr>
      <w:r>
        <w:rPr>
          <w:b/>
        </w:rPr>
        <w:lastRenderedPageBreak/>
        <w:t xml:space="preserve">                                                                         </w:t>
      </w:r>
      <w:r>
        <w:t>Príloha II</w:t>
      </w:r>
    </w:p>
    <w:p w:rsidR="00C10CBF" w:rsidRDefault="00C10CBF" w:rsidP="00C10CBF">
      <w:pPr>
        <w:jc w:val="center"/>
        <w:rPr>
          <w:b/>
          <w:sz w:val="28"/>
          <w:szCs w:val="28"/>
        </w:rPr>
      </w:pPr>
    </w:p>
    <w:p w:rsidR="00C10CBF" w:rsidRDefault="00C10CBF" w:rsidP="00C10CBF">
      <w:pPr>
        <w:jc w:val="center"/>
        <w:rPr>
          <w:b/>
          <w:sz w:val="28"/>
          <w:szCs w:val="28"/>
        </w:rPr>
      </w:pPr>
      <w:r>
        <w:rPr>
          <w:b/>
          <w:sz w:val="28"/>
          <w:szCs w:val="28"/>
        </w:rPr>
        <w:t>8. zasadnutie Zmiešanej komisie (ďalej len „komisie“) pre ekonomickú a obchodnú spoluprácu medzi Slovenskou republikou a Indiou</w:t>
      </w:r>
    </w:p>
    <w:p w:rsidR="00C10CBF" w:rsidRDefault="00C10CBF" w:rsidP="00C10CBF">
      <w:pPr>
        <w:jc w:val="center"/>
        <w:rPr>
          <w:b/>
        </w:rPr>
      </w:pPr>
      <w:r>
        <w:rPr>
          <w:b/>
        </w:rPr>
        <w:t>Zoznam členov zmiešanej komisie zo slovenskej strany</w:t>
      </w:r>
    </w:p>
    <w:p w:rsidR="00C10CBF" w:rsidRDefault="00C10CBF" w:rsidP="00C10CBF">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6909"/>
      </w:tblGrid>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Peter OSVALD</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vedúci delegácie, generálny riaditeľ sekcie priemyslu a obchodu, Ministerstvo hospodárstva Slovenskej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Žigmund BERTÓK</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mimoriadny a splnomocnený veľvyslanec Slovenskej republiky v Indickej republike</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Dušan NOVOTNÝ</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tajomník komisie, hlavný štátny radca, Ministerstvo hospodárstva Slovenskej republiky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Tibor BUČEK</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vedúci odboru zahraničného obchodu, SARIO</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Pavel MOCKOVČIAK</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člen predstavenstva, námestník generálneho riaditeľa, EXIMBANKA SR</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Dominika BARTOŠOVÁ</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ekonomický diplomat, Veľvyslanectvo Slovenskej republiky v Dillí</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Tomáš ŠROT</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hlavný štátny radca, odbor priemyselného rozvoja a investícií, Ministerstvo hospodárstva SR</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Marián VEREŠ</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štátny radca, odbor ekonomickej diplomacie 2, Ministerstvo zahraničných vecí a európskych záležitostí SR</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Igor JUNAS</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predseda RK SOPK Bratislava, oficiálny zástupca spoločnosti KERAMETAL, s.r.o (Machinery)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Juraj BARTAKOVICS</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zástupca Slovak Business Agency</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Michal HORVAT</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zástupca veľvyslanca SR v Dillí</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Alena MORÁVKOVÁ</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konzul</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Podnikateľská delegácia</w:t>
            </w:r>
          </w:p>
        </w:tc>
        <w:tc>
          <w:tcPr>
            <w:tcW w:w="6909" w:type="dxa"/>
            <w:tcBorders>
              <w:top w:val="single" w:sz="4" w:space="0" w:color="000000"/>
              <w:left w:val="single" w:sz="4" w:space="0" w:color="000000"/>
              <w:bottom w:val="single" w:sz="4" w:space="0" w:color="000000"/>
              <w:right w:val="single" w:sz="4" w:space="0" w:color="000000"/>
            </w:tcBorders>
          </w:tcPr>
          <w:p w:rsidR="00C10CBF" w:rsidRDefault="00C10CBF">
            <w:pPr>
              <w:jc w:val="both"/>
            </w:pP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Peter SCHNELLY</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obchodný riaditeľ, Kinex Bearings, a.s. Bytča</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Tomáš OREŠANSKÝ</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manažér spoločnosti E – GROUP, a.s. (Energy), Bratislava</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Peter IVANIČ</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konateľ, Slovenské biologické služby, a.s. (Slovak Simmental Breeders Association), Lužianky - Nitra</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Martin BEZÁK</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CEO, Mesnac European Research and Technical Centre, s.r.o (Automotive), Partizánske</w:t>
            </w:r>
          </w:p>
        </w:tc>
      </w:tr>
      <w:tr w:rsidR="00C10CBF" w:rsidTr="00C10CBF">
        <w:tc>
          <w:tcPr>
            <w:tcW w:w="2303" w:type="dxa"/>
            <w:tcBorders>
              <w:top w:val="single" w:sz="4" w:space="0" w:color="000000"/>
              <w:left w:val="single" w:sz="4" w:space="0" w:color="000000"/>
              <w:bottom w:val="single" w:sz="4" w:space="0" w:color="000000"/>
              <w:right w:val="single" w:sz="4" w:space="0" w:color="000000"/>
            </w:tcBorders>
            <w:hideMark/>
          </w:tcPr>
          <w:p w:rsidR="00C10CBF" w:rsidRDefault="00C10CBF">
            <w:pPr>
              <w:rPr>
                <w:b/>
              </w:rPr>
            </w:pPr>
            <w:r>
              <w:rPr>
                <w:b/>
              </w:rPr>
              <w:t>Svätopluk ZEMAN</w:t>
            </w:r>
          </w:p>
        </w:tc>
        <w:tc>
          <w:tcPr>
            <w:tcW w:w="6909" w:type="dxa"/>
            <w:tcBorders>
              <w:top w:val="single" w:sz="4" w:space="0" w:color="000000"/>
              <w:left w:val="single" w:sz="4" w:space="0" w:color="000000"/>
              <w:bottom w:val="single" w:sz="4" w:space="0" w:color="000000"/>
              <w:right w:val="single" w:sz="4" w:space="0" w:color="000000"/>
            </w:tcBorders>
            <w:hideMark/>
          </w:tcPr>
          <w:p w:rsidR="00C10CBF" w:rsidRDefault="00C10CBF">
            <w:pPr>
              <w:jc w:val="both"/>
            </w:pPr>
            <w:r>
              <w:t xml:space="preserve">CEO, EuroPetro Group, s.r.o. (Energy), Malacky – Láb </w:t>
            </w:r>
          </w:p>
        </w:tc>
      </w:tr>
    </w:tbl>
    <w:p w:rsidR="00C10CBF" w:rsidRDefault="00C10CBF" w:rsidP="00C10CBF">
      <w:pPr>
        <w:jc w:val="both"/>
      </w:pPr>
    </w:p>
    <w:p w:rsidR="00C10CBF" w:rsidRDefault="00C10CBF" w:rsidP="00C10CBF">
      <w:pPr>
        <w:spacing w:after="120"/>
        <w:ind w:left="-709" w:right="-426" w:firstLine="709"/>
        <w:jc w:val="center"/>
      </w:pPr>
    </w:p>
    <w:p w:rsidR="00C10CBF" w:rsidRDefault="00C10CBF" w:rsidP="00C10CBF">
      <w:pPr>
        <w:spacing w:after="120"/>
        <w:ind w:left="-709" w:right="-426" w:firstLine="709"/>
        <w:jc w:val="center"/>
      </w:pPr>
    </w:p>
    <w:p w:rsidR="00475767" w:rsidRDefault="00475767"/>
    <w:sectPr w:rsidR="004757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23E3B"/>
    <w:multiLevelType w:val="multilevel"/>
    <w:tmpl w:val="CDCEE29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11"/>
        <w:w w:val="100"/>
        <w:position w:val="0"/>
        <w:sz w:val="24"/>
        <w:szCs w:val="24"/>
        <w:u w:val="none"/>
        <w:effect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CBF"/>
    <w:rsid w:val="00475767"/>
    <w:rsid w:val="00C10CBF"/>
    <w:rsid w:val="00E356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10CBF"/>
    <w:pPr>
      <w:spacing w:after="0"/>
      <w:jc w:val="left"/>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
    <w:name w:val="Základný text_"/>
    <w:link w:val="Zkladntext1"/>
    <w:locked/>
    <w:rsid w:val="00C10CBF"/>
    <w:rPr>
      <w:spacing w:val="11"/>
      <w:sz w:val="18"/>
      <w:szCs w:val="18"/>
      <w:shd w:val="clear" w:color="auto" w:fill="FFFFFF"/>
    </w:rPr>
  </w:style>
  <w:style w:type="paragraph" w:customStyle="1" w:styleId="Zkladntext1">
    <w:name w:val="Základný text1"/>
    <w:basedOn w:val="Normlny"/>
    <w:link w:val="Zkladntext"/>
    <w:rsid w:val="00C10CBF"/>
    <w:pPr>
      <w:widowControl w:val="0"/>
      <w:shd w:val="clear" w:color="auto" w:fill="FFFFFF"/>
      <w:spacing w:before="240" w:after="240" w:line="317" w:lineRule="exact"/>
      <w:jc w:val="both"/>
    </w:pPr>
    <w:rPr>
      <w:rFonts w:asciiTheme="minorHAnsi" w:eastAsiaTheme="minorHAnsi" w:hAnsiTheme="minorHAnsi" w:cstheme="minorBidi"/>
      <w:spacing w:val="11"/>
      <w:sz w:val="18"/>
      <w:szCs w:val="18"/>
      <w:lang w:eastAsia="en-US"/>
    </w:rPr>
  </w:style>
  <w:style w:type="character" w:customStyle="1" w:styleId="Zhlavie1">
    <w:name w:val="Záhlavie #1_"/>
    <w:link w:val="Zhlavie10"/>
    <w:locked/>
    <w:rsid w:val="00C10CBF"/>
    <w:rPr>
      <w:b/>
      <w:bCs/>
      <w:spacing w:val="8"/>
      <w:shd w:val="clear" w:color="auto" w:fill="FFFFFF"/>
    </w:rPr>
  </w:style>
  <w:style w:type="paragraph" w:customStyle="1" w:styleId="Zhlavie10">
    <w:name w:val="Záhlavie #1"/>
    <w:basedOn w:val="Normlny"/>
    <w:link w:val="Zhlavie1"/>
    <w:rsid w:val="00C10CBF"/>
    <w:pPr>
      <w:widowControl w:val="0"/>
      <w:shd w:val="clear" w:color="auto" w:fill="FFFFFF"/>
      <w:spacing w:before="300" w:after="420" w:line="0" w:lineRule="atLeast"/>
      <w:jc w:val="both"/>
      <w:outlineLvl w:val="0"/>
    </w:pPr>
    <w:rPr>
      <w:rFonts w:asciiTheme="minorHAnsi" w:eastAsiaTheme="minorHAnsi" w:hAnsiTheme="minorHAnsi" w:cstheme="minorBidi"/>
      <w:b/>
      <w:bCs/>
      <w:spacing w:val="8"/>
      <w:sz w:val="22"/>
      <w:szCs w:val="22"/>
      <w:lang w:eastAsia="en-US"/>
    </w:rPr>
  </w:style>
  <w:style w:type="character" w:customStyle="1" w:styleId="Zkladntext2">
    <w:name w:val="Základný text (2)_"/>
    <w:link w:val="Zkladntext20"/>
    <w:locked/>
    <w:rsid w:val="00C10CBF"/>
    <w:rPr>
      <w:b/>
      <w:bCs/>
      <w:spacing w:val="8"/>
      <w:shd w:val="clear" w:color="auto" w:fill="FFFFFF"/>
    </w:rPr>
  </w:style>
  <w:style w:type="paragraph" w:customStyle="1" w:styleId="Zkladntext20">
    <w:name w:val="Základný text (2)"/>
    <w:basedOn w:val="Normlny"/>
    <w:link w:val="Zkladntext2"/>
    <w:rsid w:val="00C10CBF"/>
    <w:pPr>
      <w:widowControl w:val="0"/>
      <w:shd w:val="clear" w:color="auto" w:fill="FFFFFF"/>
      <w:spacing w:line="313" w:lineRule="exact"/>
      <w:jc w:val="center"/>
    </w:pPr>
    <w:rPr>
      <w:rFonts w:asciiTheme="minorHAnsi" w:eastAsiaTheme="minorHAnsi" w:hAnsiTheme="minorHAnsi" w:cstheme="minorBidi"/>
      <w:b/>
      <w:bCs/>
      <w:spacing w:val="8"/>
      <w:sz w:val="22"/>
      <w:szCs w:val="22"/>
      <w:lang w:eastAsia="en-US"/>
    </w:rPr>
  </w:style>
  <w:style w:type="character" w:customStyle="1" w:styleId="Hlavikaalebopta">
    <w:name w:val="Hlavička alebo päta_"/>
    <w:link w:val="Hlavikaalebopta0"/>
    <w:locked/>
    <w:rsid w:val="00C10CBF"/>
    <w:rPr>
      <w:rFonts w:ascii="David" w:eastAsia="David" w:hAnsi="David" w:cs="David"/>
      <w:spacing w:val="8"/>
      <w:sz w:val="21"/>
      <w:szCs w:val="21"/>
      <w:shd w:val="clear" w:color="auto" w:fill="FFFFFF"/>
    </w:rPr>
  </w:style>
  <w:style w:type="paragraph" w:customStyle="1" w:styleId="Hlavikaalebopta0">
    <w:name w:val="Hlavička alebo päta"/>
    <w:basedOn w:val="Normlny"/>
    <w:link w:val="Hlavikaalebopta"/>
    <w:rsid w:val="00C10CBF"/>
    <w:pPr>
      <w:widowControl w:val="0"/>
      <w:shd w:val="clear" w:color="auto" w:fill="FFFFFF"/>
      <w:spacing w:line="0" w:lineRule="atLeast"/>
    </w:pPr>
    <w:rPr>
      <w:rFonts w:ascii="David" w:eastAsia="David" w:hAnsi="David" w:cs="David"/>
      <w:spacing w:val="8"/>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10CBF"/>
    <w:pPr>
      <w:spacing w:after="0"/>
      <w:jc w:val="left"/>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
    <w:name w:val="Základný text_"/>
    <w:link w:val="Zkladntext1"/>
    <w:locked/>
    <w:rsid w:val="00C10CBF"/>
    <w:rPr>
      <w:spacing w:val="11"/>
      <w:sz w:val="18"/>
      <w:szCs w:val="18"/>
      <w:shd w:val="clear" w:color="auto" w:fill="FFFFFF"/>
    </w:rPr>
  </w:style>
  <w:style w:type="paragraph" w:customStyle="1" w:styleId="Zkladntext1">
    <w:name w:val="Základný text1"/>
    <w:basedOn w:val="Normlny"/>
    <w:link w:val="Zkladntext"/>
    <w:rsid w:val="00C10CBF"/>
    <w:pPr>
      <w:widowControl w:val="0"/>
      <w:shd w:val="clear" w:color="auto" w:fill="FFFFFF"/>
      <w:spacing w:before="240" w:after="240" w:line="317" w:lineRule="exact"/>
      <w:jc w:val="both"/>
    </w:pPr>
    <w:rPr>
      <w:rFonts w:asciiTheme="minorHAnsi" w:eastAsiaTheme="minorHAnsi" w:hAnsiTheme="minorHAnsi" w:cstheme="minorBidi"/>
      <w:spacing w:val="11"/>
      <w:sz w:val="18"/>
      <w:szCs w:val="18"/>
      <w:lang w:eastAsia="en-US"/>
    </w:rPr>
  </w:style>
  <w:style w:type="character" w:customStyle="1" w:styleId="Zhlavie1">
    <w:name w:val="Záhlavie #1_"/>
    <w:link w:val="Zhlavie10"/>
    <w:locked/>
    <w:rsid w:val="00C10CBF"/>
    <w:rPr>
      <w:b/>
      <w:bCs/>
      <w:spacing w:val="8"/>
      <w:shd w:val="clear" w:color="auto" w:fill="FFFFFF"/>
    </w:rPr>
  </w:style>
  <w:style w:type="paragraph" w:customStyle="1" w:styleId="Zhlavie10">
    <w:name w:val="Záhlavie #1"/>
    <w:basedOn w:val="Normlny"/>
    <w:link w:val="Zhlavie1"/>
    <w:rsid w:val="00C10CBF"/>
    <w:pPr>
      <w:widowControl w:val="0"/>
      <w:shd w:val="clear" w:color="auto" w:fill="FFFFFF"/>
      <w:spacing w:before="300" w:after="420" w:line="0" w:lineRule="atLeast"/>
      <w:jc w:val="both"/>
      <w:outlineLvl w:val="0"/>
    </w:pPr>
    <w:rPr>
      <w:rFonts w:asciiTheme="minorHAnsi" w:eastAsiaTheme="minorHAnsi" w:hAnsiTheme="minorHAnsi" w:cstheme="minorBidi"/>
      <w:b/>
      <w:bCs/>
      <w:spacing w:val="8"/>
      <w:sz w:val="22"/>
      <w:szCs w:val="22"/>
      <w:lang w:eastAsia="en-US"/>
    </w:rPr>
  </w:style>
  <w:style w:type="character" w:customStyle="1" w:styleId="Zkladntext2">
    <w:name w:val="Základný text (2)_"/>
    <w:link w:val="Zkladntext20"/>
    <w:locked/>
    <w:rsid w:val="00C10CBF"/>
    <w:rPr>
      <w:b/>
      <w:bCs/>
      <w:spacing w:val="8"/>
      <w:shd w:val="clear" w:color="auto" w:fill="FFFFFF"/>
    </w:rPr>
  </w:style>
  <w:style w:type="paragraph" w:customStyle="1" w:styleId="Zkladntext20">
    <w:name w:val="Základný text (2)"/>
    <w:basedOn w:val="Normlny"/>
    <w:link w:val="Zkladntext2"/>
    <w:rsid w:val="00C10CBF"/>
    <w:pPr>
      <w:widowControl w:val="0"/>
      <w:shd w:val="clear" w:color="auto" w:fill="FFFFFF"/>
      <w:spacing w:line="313" w:lineRule="exact"/>
      <w:jc w:val="center"/>
    </w:pPr>
    <w:rPr>
      <w:rFonts w:asciiTheme="minorHAnsi" w:eastAsiaTheme="minorHAnsi" w:hAnsiTheme="minorHAnsi" w:cstheme="minorBidi"/>
      <w:b/>
      <w:bCs/>
      <w:spacing w:val="8"/>
      <w:sz w:val="22"/>
      <w:szCs w:val="22"/>
      <w:lang w:eastAsia="en-US"/>
    </w:rPr>
  </w:style>
  <w:style w:type="character" w:customStyle="1" w:styleId="Hlavikaalebopta">
    <w:name w:val="Hlavička alebo päta_"/>
    <w:link w:val="Hlavikaalebopta0"/>
    <w:locked/>
    <w:rsid w:val="00C10CBF"/>
    <w:rPr>
      <w:rFonts w:ascii="David" w:eastAsia="David" w:hAnsi="David" w:cs="David"/>
      <w:spacing w:val="8"/>
      <w:sz w:val="21"/>
      <w:szCs w:val="21"/>
      <w:shd w:val="clear" w:color="auto" w:fill="FFFFFF"/>
    </w:rPr>
  </w:style>
  <w:style w:type="paragraph" w:customStyle="1" w:styleId="Hlavikaalebopta0">
    <w:name w:val="Hlavička alebo päta"/>
    <w:basedOn w:val="Normlny"/>
    <w:link w:val="Hlavikaalebopta"/>
    <w:rsid w:val="00C10CBF"/>
    <w:pPr>
      <w:widowControl w:val="0"/>
      <w:shd w:val="clear" w:color="auto" w:fill="FFFFFF"/>
      <w:spacing w:line="0" w:lineRule="atLeast"/>
    </w:pPr>
    <w:rPr>
      <w:rFonts w:ascii="David" w:eastAsia="David" w:hAnsi="David" w:cs="David"/>
      <w:spacing w:val="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08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dlc_DocId xmlns="e60a29af-d413-48d4-bd90-fe9d2a897e4b">WKX3UHSAJ2R6-2-406700</_dlc_DocId>
    <_dlc_DocIdUrl xmlns="e60a29af-d413-48d4-bd90-fe9d2a897e4b">
      <Url>https://ovdmasv601/sites/DMS/_layouts/15/DocIdRedir.aspx?ID=WKX3UHSAJ2R6-2-406700</Url>
      <Description>WKX3UHSAJ2R6-2-406700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08CA0E-5E26-4581-9F2E-764DE54F5B69}"/>
</file>

<file path=customXml/itemProps2.xml><?xml version="1.0" encoding="utf-8"?>
<ds:datastoreItem xmlns:ds="http://schemas.openxmlformats.org/officeDocument/2006/customXml" ds:itemID="{284B5383-4F57-44DC-801E-243AB37FE3EA}"/>
</file>

<file path=customXml/itemProps3.xml><?xml version="1.0" encoding="utf-8"?>
<ds:datastoreItem xmlns:ds="http://schemas.openxmlformats.org/officeDocument/2006/customXml" ds:itemID="{9723AC21-F330-4DBD-A18F-AE3B28AECB8B}"/>
</file>

<file path=customXml/itemProps4.xml><?xml version="1.0" encoding="utf-8"?>
<ds:datastoreItem xmlns:ds="http://schemas.openxmlformats.org/officeDocument/2006/customXml" ds:itemID="{5A84DBF2-ED9F-4F1C-9F8D-91C1EB0222FB}"/>
</file>

<file path=docProps/app.xml><?xml version="1.0" encoding="utf-8"?>
<Properties xmlns="http://schemas.openxmlformats.org/officeDocument/2006/extended-properties" xmlns:vt="http://schemas.openxmlformats.org/officeDocument/2006/docPropsVTypes">
  <Template>Normal</Template>
  <TotalTime>0</TotalTime>
  <Pages>12</Pages>
  <Words>3618</Words>
  <Characters>20623</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Novotny Dusan</dc:creator>
  <cp:lastModifiedBy>Novotny Dusan</cp:lastModifiedBy>
  <cp:revision>2</cp:revision>
  <dcterms:created xsi:type="dcterms:W3CDTF">2015-03-30T10:01:00Z</dcterms:created>
  <dcterms:modified xsi:type="dcterms:W3CDTF">2015-03-30T10:01:00Z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d0d47fc3-304a-44a8-a40c-8ea81e554824</vt:lpwstr>
  </property>
</Properties>
</file>