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0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66"/>
        <w:gridCol w:w="4819"/>
        <w:gridCol w:w="425"/>
        <w:gridCol w:w="6"/>
        <w:gridCol w:w="844"/>
        <w:gridCol w:w="567"/>
        <w:gridCol w:w="5104"/>
        <w:gridCol w:w="283"/>
        <w:gridCol w:w="567"/>
        <w:gridCol w:w="709"/>
        <w:gridCol w:w="708"/>
        <w:gridCol w:w="6"/>
      </w:tblGrid>
      <w:tr w:rsidR="006E7261" w:rsidRPr="00770A30" w14:paraId="23DA798F" w14:textId="77777777" w:rsidTr="006E7261">
        <w:tc>
          <w:tcPr>
            <w:tcW w:w="14804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6FAF3E" w14:textId="77777777" w:rsidR="006E7261" w:rsidRPr="00770A30" w:rsidRDefault="006E7261" w:rsidP="004450E0">
            <w:pPr>
              <w:jc w:val="center"/>
              <w:rPr>
                <w:b/>
                <w:lang w:val="en-US" w:eastAsia="en-US"/>
              </w:rPr>
            </w:pPr>
            <w:r w:rsidRPr="00770A30">
              <w:rPr>
                <w:b/>
                <w:lang w:val="en-US" w:eastAsia="en-US"/>
              </w:rPr>
              <w:t>TABUĽKA ZHODY</w:t>
            </w:r>
          </w:p>
          <w:p w14:paraId="3DA2A681" w14:textId="77777777" w:rsidR="006E7261" w:rsidRPr="00770A30" w:rsidRDefault="006E7261" w:rsidP="004450E0">
            <w:pPr>
              <w:jc w:val="center"/>
              <w:rPr>
                <w:lang w:val="en-US" w:eastAsia="en-US"/>
              </w:rPr>
            </w:pPr>
            <w:r w:rsidRPr="00770A30">
              <w:rPr>
                <w:b/>
              </w:rPr>
              <w:t>návrhu právneho predpisu s právom Európskej únie</w:t>
            </w:r>
          </w:p>
        </w:tc>
      </w:tr>
      <w:tr w:rsidR="006E7261" w:rsidRPr="00770A30" w14:paraId="2F742348" w14:textId="77777777" w:rsidTr="006E7261">
        <w:trPr>
          <w:trHeight w:val="567"/>
        </w:trPr>
        <w:tc>
          <w:tcPr>
            <w:tcW w:w="601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761C7F" w14:textId="77777777" w:rsidR="006E7261" w:rsidRPr="00770A30" w:rsidRDefault="006E7261" w:rsidP="004450E0">
            <w:pPr>
              <w:pStyle w:val="Nadpis4"/>
              <w:spacing w:before="120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 xml:space="preserve">Smernica </w:t>
            </w:r>
          </w:p>
          <w:p w14:paraId="412FFACB" w14:textId="77777777" w:rsidR="006E7261" w:rsidRPr="00770A30" w:rsidRDefault="006E7261" w:rsidP="004450E0">
            <w:pPr>
              <w:pStyle w:val="Zkladntext3"/>
              <w:spacing w:line="240" w:lineRule="exact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b/>
                <w:bCs/>
                <w:color w:val="000000"/>
                <w:sz w:val="20"/>
                <w:szCs w:val="20"/>
              </w:rPr>
              <w:t>Smernica Európskeho parlamentu a Rady (EÚ) 2023/2864 z 13. decembra 2023, ktorou sa menia určité smernice, pokiaľ ide o zriadenie a fungovanie jednotného európskeho miesta prístupu (Ú. v. EÚ L, 2023/2864, 20.12.2023)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8B52299" w14:textId="77777777" w:rsidR="006E7261" w:rsidRPr="00770A30" w:rsidRDefault="006E7261" w:rsidP="004450E0">
            <w:pPr>
              <w:pStyle w:val="Nadpis4"/>
              <w:spacing w:before="120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Právne predpisy Slovenskej republiky</w:t>
            </w:r>
          </w:p>
          <w:p w14:paraId="07FD3428" w14:textId="6227F636" w:rsidR="006E7261" w:rsidRPr="00770A30" w:rsidRDefault="006E7261" w:rsidP="004450E0">
            <w:pPr>
              <w:jc w:val="both"/>
              <w:rPr>
                <w:b/>
                <w:sz w:val="20"/>
                <w:szCs w:val="20"/>
              </w:rPr>
            </w:pPr>
            <w:r w:rsidRPr="00770A30">
              <w:rPr>
                <w:b/>
                <w:sz w:val="20"/>
                <w:szCs w:val="20"/>
              </w:rPr>
              <w:t>Návrh zákona, ktorým sa mení a dopĺňa zákon č. 431/2002 Z. z. o účtovníctve v znení neskorších predpisov a ktorým sa men</w:t>
            </w:r>
            <w:r w:rsidR="00E121DC" w:rsidRPr="00770A30">
              <w:rPr>
                <w:b/>
                <w:sz w:val="20"/>
                <w:szCs w:val="20"/>
              </w:rPr>
              <w:t>í</w:t>
            </w:r>
            <w:r w:rsidRPr="00770A30">
              <w:rPr>
                <w:b/>
                <w:sz w:val="20"/>
                <w:szCs w:val="20"/>
              </w:rPr>
              <w:t xml:space="preserve"> a dopĺňa </w:t>
            </w:r>
            <w:r w:rsidR="00E121DC" w:rsidRPr="00770A30">
              <w:rPr>
                <w:b/>
                <w:sz w:val="20"/>
                <w:szCs w:val="20"/>
              </w:rPr>
              <w:t xml:space="preserve">zákon č. 423/2015 Z. z. o štatutárnom audite </w:t>
            </w:r>
            <w:r w:rsidR="00E121DC" w:rsidRPr="00770A30">
              <w:rPr>
                <w:b/>
                <w:sz w:val="20"/>
                <w:szCs w:val="20"/>
                <w:shd w:val="clear" w:color="auto" w:fill="FFFFFF"/>
              </w:rPr>
              <w:t>a o zmene a doplnení zákona č. </w:t>
            </w:r>
            <w:hyperlink r:id="rId7" w:tooltip="Odkaz na predpis alebo ustanovenie" w:history="1">
              <w:r w:rsidR="00E121DC" w:rsidRPr="00770A30">
                <w:rPr>
                  <w:rStyle w:val="Hypertextovprepojenie"/>
                  <w:rFonts w:eastAsiaTheme="majorEastAsia"/>
                  <w:b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431/2002 Z. z.</w:t>
              </w:r>
            </w:hyperlink>
            <w:r w:rsidR="00E121DC" w:rsidRPr="00770A30">
              <w:rPr>
                <w:b/>
                <w:sz w:val="20"/>
                <w:szCs w:val="20"/>
                <w:shd w:val="clear" w:color="auto" w:fill="FFFFFF"/>
              </w:rPr>
              <w:t> o účtovníctve v znení neskorších predpisov</w:t>
            </w:r>
            <w:r w:rsidR="00E121DC" w:rsidRPr="00770A30">
              <w:rPr>
                <w:b/>
                <w:sz w:val="20"/>
                <w:szCs w:val="20"/>
              </w:rPr>
              <w:t xml:space="preserve"> v znení neskorších predpisov </w:t>
            </w:r>
            <w:r w:rsidRPr="00770A30">
              <w:rPr>
                <w:b/>
                <w:sz w:val="20"/>
                <w:szCs w:val="20"/>
              </w:rPr>
              <w:t>(ďalej „návrh zákona“)</w:t>
            </w:r>
          </w:p>
          <w:p w14:paraId="17C69D94" w14:textId="77777777" w:rsidR="006E7261" w:rsidRPr="00770A30" w:rsidRDefault="006E7261" w:rsidP="004450E0">
            <w:pPr>
              <w:jc w:val="both"/>
              <w:rPr>
                <w:sz w:val="20"/>
                <w:szCs w:val="20"/>
              </w:rPr>
            </w:pPr>
          </w:p>
          <w:p w14:paraId="771A806D" w14:textId="77777777" w:rsidR="006E7261" w:rsidRPr="00770A30" w:rsidRDefault="006E7261" w:rsidP="004450E0">
            <w:pPr>
              <w:jc w:val="both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Zákon č. 431/2002 Z. z. o účtovníctve v znení neskorších predpisov (ďalej len „431/2002“)</w:t>
            </w:r>
          </w:p>
          <w:p w14:paraId="6A3C8982" w14:textId="780E816A" w:rsidR="006E7261" w:rsidRPr="00770A30" w:rsidRDefault="006E7261" w:rsidP="004450E0">
            <w:pPr>
              <w:jc w:val="both"/>
              <w:rPr>
                <w:sz w:val="20"/>
                <w:szCs w:val="20"/>
              </w:rPr>
            </w:pPr>
          </w:p>
        </w:tc>
      </w:tr>
      <w:tr w:rsidR="006E7261" w:rsidRPr="00770A30" w14:paraId="3BD79CD5" w14:textId="77777777" w:rsidTr="006E7261">
        <w:trPr>
          <w:gridAfter w:val="1"/>
          <w:wAfter w:w="6" w:type="dxa"/>
        </w:trPr>
        <w:tc>
          <w:tcPr>
            <w:tcW w:w="7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7A5FF2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71C7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7C8EDF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1E7F7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83C" w14:textId="77777777" w:rsidR="006E7261" w:rsidRPr="00770A30" w:rsidRDefault="006E7261" w:rsidP="004450E0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770A30">
              <w:rPr>
                <w:rFonts w:ascii="Arial Narrow" w:hAnsi="Arial Narrow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6E7" w14:textId="77777777" w:rsidR="006E7261" w:rsidRPr="00770A30" w:rsidRDefault="006E7261" w:rsidP="004450E0">
            <w:pPr>
              <w:pStyle w:val="Zkladntext2"/>
              <w:spacing w:line="240" w:lineRule="exact"/>
              <w:rPr>
                <w:rFonts w:ascii="Arial Narrow" w:hAnsi="Arial Narrow"/>
              </w:rPr>
            </w:pPr>
            <w:r w:rsidRPr="00770A30">
              <w:rPr>
                <w:rFonts w:ascii="Arial Narrow" w:hAnsi="Arial Narr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A557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EA40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573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C3E290" w14:textId="77777777" w:rsidR="006E7261" w:rsidRPr="00770A30" w:rsidRDefault="006E7261" w:rsidP="004450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0A30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6E7261" w:rsidRPr="00770A30" w14:paraId="1D0C91D8" w14:textId="77777777" w:rsidTr="006E7261">
        <w:trPr>
          <w:gridAfter w:val="1"/>
          <w:wAfter w:w="6" w:type="dxa"/>
        </w:trPr>
        <w:tc>
          <w:tcPr>
            <w:tcW w:w="7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A86E38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Článok</w:t>
            </w:r>
          </w:p>
          <w:p w14:paraId="2D994831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(Č, O,</w:t>
            </w:r>
          </w:p>
          <w:p w14:paraId="6C733E37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V, P)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996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449EA9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 xml:space="preserve">Spôsob </w:t>
            </w:r>
            <w:proofErr w:type="spellStart"/>
            <w:r w:rsidRPr="00770A30">
              <w:t>transp</w:t>
            </w:r>
            <w:proofErr w:type="spellEnd"/>
            <w:r w:rsidRPr="00770A30">
              <w:t>.</w:t>
            </w:r>
          </w:p>
          <w:p w14:paraId="6D877197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 xml:space="preserve">(N, O, D, </w:t>
            </w:r>
            <w:proofErr w:type="spellStart"/>
            <w:r w:rsidRPr="00770A30">
              <w:t>n.a</w:t>
            </w:r>
            <w:proofErr w:type="spellEnd"/>
            <w:r w:rsidRPr="00770A30">
              <w:t>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D908A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Číslo</w:t>
            </w:r>
          </w:p>
          <w:p w14:paraId="093EBA27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predpisu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309A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Článok (Č, §, O, V, P)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6246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5EC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Z</w:t>
            </w:r>
          </w:p>
          <w:p w14:paraId="221E84F2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h</w:t>
            </w:r>
          </w:p>
          <w:p w14:paraId="07DEF2F6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 xml:space="preserve">o </w:t>
            </w:r>
          </w:p>
          <w:p w14:paraId="0F1B7FF1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 xml:space="preserve">d </w:t>
            </w:r>
          </w:p>
          <w:p w14:paraId="2D07F959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 xml:space="preserve">a </w:t>
            </w:r>
          </w:p>
          <w:p w14:paraId="25F59909" w14:textId="77777777" w:rsidR="006E7261" w:rsidRPr="00770A30" w:rsidRDefault="006E7261" w:rsidP="004450E0">
            <w:pPr>
              <w:pStyle w:val="Normlny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F9B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Poznámky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622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 xml:space="preserve">Identifikácia </w:t>
            </w:r>
            <w:proofErr w:type="spellStart"/>
            <w:r w:rsidRPr="00770A30">
              <w:t>goldplatingu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FD149D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 xml:space="preserve">Identifikácia oblasti </w:t>
            </w:r>
            <w:proofErr w:type="spellStart"/>
            <w:r w:rsidRPr="00770A30">
              <w:t>goldplatingu</w:t>
            </w:r>
            <w:proofErr w:type="spellEnd"/>
            <w:r w:rsidRPr="00770A30">
              <w:t xml:space="preserve"> a vyjadrenie k opodstatnenosti </w:t>
            </w:r>
            <w:proofErr w:type="spellStart"/>
            <w:r w:rsidRPr="00770A30">
              <w:t>goldplatingu</w:t>
            </w:r>
            <w:proofErr w:type="spellEnd"/>
          </w:p>
        </w:tc>
      </w:tr>
      <w:tr w:rsidR="006E7261" w:rsidRPr="00770A30" w14:paraId="080779DD" w14:textId="77777777" w:rsidTr="006E7261">
        <w:trPr>
          <w:gridAfter w:val="1"/>
          <w:wAfter w:w="6" w:type="dxa"/>
        </w:trPr>
        <w:tc>
          <w:tcPr>
            <w:tcW w:w="7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F8E4B4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Čl. 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AB145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A30">
              <w:rPr>
                <w:rFonts w:ascii="Times New Roman" w:hAnsi="Times New Roman"/>
                <w:b/>
                <w:sz w:val="20"/>
                <w:szCs w:val="20"/>
              </w:rPr>
              <w:t>Zmena smernice 2013/34/EÚ</w:t>
            </w:r>
          </w:p>
          <w:p w14:paraId="561F82C6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E8D68D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7B92ED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04E50" w14:textId="77777777" w:rsidR="006E7261" w:rsidRPr="00770A30" w:rsidRDefault="006E7261" w:rsidP="004450E0">
            <w:pPr>
              <w:pStyle w:val="Normlny0"/>
              <w:jc w:val="center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892017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0E1B5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F9DF1" w14:textId="77777777" w:rsidR="006E7261" w:rsidRPr="00770A30" w:rsidRDefault="006E7261" w:rsidP="004450E0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5B0170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530C31" w14:textId="77777777" w:rsidR="006E7261" w:rsidRPr="00770A30" w:rsidRDefault="006E7261" w:rsidP="004450E0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E7261" w:rsidRPr="006B2B5D" w14:paraId="4E18F5F3" w14:textId="77777777" w:rsidTr="006E7261">
        <w:trPr>
          <w:gridAfter w:val="1"/>
          <w:wAfter w:w="6" w:type="dxa"/>
        </w:trPr>
        <w:tc>
          <w:tcPr>
            <w:tcW w:w="7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DAC065" w14:textId="14ED10BA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Č: 9</w:t>
            </w:r>
          </w:p>
          <w:p w14:paraId="6013A381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O: 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A45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1DD42C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>V smernici 2013/34/EÚ sa vkladá tento článok:</w:t>
            </w:r>
          </w:p>
          <w:p w14:paraId="1861869C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075D45A" w14:textId="77777777" w:rsidR="006E7261" w:rsidRPr="00770A30" w:rsidRDefault="006E7261" w:rsidP="004450E0">
            <w:pPr>
              <w:pStyle w:val="CM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A30">
              <w:rPr>
                <w:rFonts w:ascii="Times New Roman" w:hAnsi="Times New Roman"/>
                <w:b/>
                <w:sz w:val="20"/>
                <w:szCs w:val="20"/>
              </w:rPr>
              <w:t>„Článok 33a</w:t>
            </w:r>
          </w:p>
          <w:p w14:paraId="73607E0C" w14:textId="77777777" w:rsidR="006E7261" w:rsidRPr="00770A30" w:rsidRDefault="006E7261" w:rsidP="004450E0">
            <w:pPr>
              <w:pStyle w:val="CM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7D08E37" w14:textId="77777777" w:rsidR="006E7261" w:rsidRPr="00770A30" w:rsidRDefault="006E7261" w:rsidP="004450E0">
            <w:pPr>
              <w:pStyle w:val="CM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A30">
              <w:rPr>
                <w:rFonts w:ascii="Times New Roman" w:hAnsi="Times New Roman"/>
                <w:b/>
                <w:sz w:val="20"/>
                <w:szCs w:val="20"/>
              </w:rPr>
              <w:t>Prístupnosť informácií na jednotnom európskom mieste prístupu</w:t>
            </w:r>
          </w:p>
          <w:p w14:paraId="76ECB78F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24AD225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 xml:space="preserve">1. Od 10. januára 2028 členské štáty zabezpečia, aby pri zverejňovaní správ o hospodárení, konsolidovaných správ o hospodárení, v oboch prípadoch vrátane informácií požadovaných v článku 8 nariadenia (EÚ) 2020/852, ako aj ročných účtovných závierok, konsolidovaných účtovných </w:t>
            </w:r>
            <w:r w:rsidRPr="00770A3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závierok, audítorských správ, správ týkajúcich sa uistenia, správ o udržateľnosti týkajúcich sa podnikov tretích krajín a súvisiacich názorov týkajúcich sa uistenia, vyhlásenia uvedeného v článku 40a ods. 2 štvrtom </w:t>
            </w:r>
            <w:proofErr w:type="spellStart"/>
            <w:r w:rsidRPr="00770A30">
              <w:rPr>
                <w:rFonts w:ascii="Times New Roman" w:hAnsi="Times New Roman"/>
                <w:sz w:val="20"/>
                <w:szCs w:val="20"/>
              </w:rPr>
              <w:t>pododseku</w:t>
            </w:r>
            <w:proofErr w:type="spellEnd"/>
            <w:r w:rsidRPr="00770A30">
              <w:rPr>
                <w:rFonts w:ascii="Times New Roman" w:hAnsi="Times New Roman"/>
                <w:sz w:val="20"/>
                <w:szCs w:val="20"/>
              </w:rPr>
              <w:t xml:space="preserve"> tejto smernice, správ o platbách vládam a konsolidovaných správ o platbách vládam uvedeným v článku 30, článku 40d a článku 45 tejto smernice podniky uvedené v článkoch 19a, 29a a 40a tejto smernice súčasne predkladali uvedené výkazy a správy orgánu zberu údajov uvedenému v odseku 4 tohto článku na účel ich sprístupnenia na jednotnom európskom mieste prístupu zriadenom podľa nariadenia Európskeho parlamentu a Rady (EÚ) 2023/2859 (*9).</w:t>
            </w:r>
          </w:p>
          <w:p w14:paraId="3B6CD68B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6F6B23" w14:textId="77777777" w:rsidR="006E7261" w:rsidRPr="00770A30" w:rsidRDefault="006E7261" w:rsidP="004450E0">
            <w:pPr>
              <w:pStyle w:val="Default"/>
            </w:pPr>
          </w:p>
          <w:p w14:paraId="226DF2FC" w14:textId="77777777" w:rsidR="006E7261" w:rsidRPr="00770A30" w:rsidRDefault="006E7261" w:rsidP="004450E0">
            <w:pPr>
              <w:pStyle w:val="Default"/>
            </w:pPr>
          </w:p>
          <w:p w14:paraId="6F0F7C25" w14:textId="77777777" w:rsidR="006E7261" w:rsidRPr="00770A30" w:rsidRDefault="006E7261" w:rsidP="004450E0">
            <w:pPr>
              <w:pStyle w:val="Default"/>
            </w:pPr>
          </w:p>
          <w:p w14:paraId="401A8609" w14:textId="77777777" w:rsidR="006E7261" w:rsidRPr="00770A30" w:rsidRDefault="006E7261" w:rsidP="004450E0">
            <w:pPr>
              <w:pStyle w:val="Default"/>
            </w:pPr>
          </w:p>
          <w:p w14:paraId="5494E501" w14:textId="77777777" w:rsidR="006E7261" w:rsidRPr="00770A30" w:rsidRDefault="006E7261" w:rsidP="004450E0">
            <w:pPr>
              <w:pStyle w:val="Default"/>
            </w:pPr>
          </w:p>
          <w:p w14:paraId="6F223A1E" w14:textId="77777777" w:rsidR="006E7261" w:rsidRPr="00770A30" w:rsidRDefault="006E7261" w:rsidP="004450E0">
            <w:pPr>
              <w:pStyle w:val="Default"/>
            </w:pPr>
          </w:p>
          <w:p w14:paraId="0F1C7A2D" w14:textId="77777777" w:rsidR="006E7261" w:rsidRPr="00770A30" w:rsidRDefault="006E7261" w:rsidP="004450E0">
            <w:pPr>
              <w:pStyle w:val="Default"/>
            </w:pPr>
          </w:p>
          <w:p w14:paraId="5287CBC4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>Členské štáty zabezpečia, aby informácie spĺňali tieto požiadavky:</w:t>
            </w:r>
          </w:p>
          <w:p w14:paraId="3EA0F99E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094ECF4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>a) predkladajú sa vo formáte umožňujúcom extrahovanie údajov v zmysle vymedzenia v článku 2 bode 3 nariadenia (EÚ) 2023/2859 alebo v strojovo čitateľnom formáte v zmysle vymedzenia v článku 2 bode 4 uvedeného nariadenia, ak sa to vyžaduje podľa práva Únie alebo vnútroštátneho práva;</w:t>
            </w:r>
          </w:p>
          <w:p w14:paraId="2C531C37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6E4014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 xml:space="preserve">b) sú k nim pripojené tieto </w:t>
            </w:r>
            <w:proofErr w:type="spellStart"/>
            <w:r w:rsidRPr="00770A30">
              <w:rPr>
                <w:rFonts w:ascii="Times New Roman" w:hAnsi="Times New Roman"/>
                <w:sz w:val="20"/>
                <w:szCs w:val="20"/>
              </w:rPr>
              <w:t>metaúdaje</w:t>
            </w:r>
            <w:proofErr w:type="spellEnd"/>
            <w:r w:rsidRPr="00770A3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F9CE76E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1672839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 xml:space="preserve">i) všetky názvy podniku, s ktorým informácie súvisia, a ak je vykazujúci podnik oslobodeným dcérskym podnikom uvedeným v článku 29a ods. 4 druhom </w:t>
            </w:r>
            <w:proofErr w:type="spellStart"/>
            <w:r w:rsidRPr="00770A30">
              <w:rPr>
                <w:rFonts w:ascii="Times New Roman" w:hAnsi="Times New Roman"/>
                <w:sz w:val="20"/>
                <w:szCs w:val="20"/>
              </w:rPr>
              <w:t>pododseku</w:t>
            </w:r>
            <w:proofErr w:type="spellEnd"/>
            <w:r w:rsidRPr="00770A30">
              <w:rPr>
                <w:rFonts w:ascii="Times New Roman" w:hAnsi="Times New Roman"/>
                <w:sz w:val="20"/>
                <w:szCs w:val="20"/>
              </w:rPr>
              <w:t>, názov materského podniku, ktorý vykazuje informácie na úrovni skupiny,;</w:t>
            </w:r>
          </w:p>
          <w:p w14:paraId="4D7EF490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A791AB2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 xml:space="preserve">ii) identifikátor právnickej osoby pridelený podniku, a ak je vykazujúci podnik oslobodeným dcérskym podnikom uvedeným v článku 29a ods. 4 druhom </w:t>
            </w:r>
            <w:proofErr w:type="spellStart"/>
            <w:r w:rsidRPr="00770A30">
              <w:rPr>
                <w:rFonts w:ascii="Times New Roman" w:hAnsi="Times New Roman"/>
                <w:sz w:val="20"/>
                <w:szCs w:val="20"/>
              </w:rPr>
              <w:t>pododseku</w:t>
            </w:r>
            <w:proofErr w:type="spellEnd"/>
            <w:r w:rsidRPr="00770A30">
              <w:rPr>
                <w:rFonts w:ascii="Times New Roman" w:hAnsi="Times New Roman"/>
                <w:sz w:val="20"/>
                <w:szCs w:val="20"/>
              </w:rPr>
              <w:t>, identifikátor právnickej osoby, ak je k dispozícii, pridelený materskému podniku, ktorý vykazuje informácie na úrovni skupiny, ako sa uvádza v článku 7 ods. 4 písm. b) nariadenia (EÚ) 2023/2859;</w:t>
            </w:r>
          </w:p>
          <w:p w14:paraId="3301E519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ABEC007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>iii) veľkosť podniku podľa kategórií, ako sa uvádzajú v článku 7 ods. 4 písm. d) uvedeného nariadenia;</w:t>
            </w:r>
          </w:p>
          <w:p w14:paraId="32D9C57A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79B99A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>iv) priemyselné odvetvie (odvetvia) hospodárskych činností podniku, ako sa uvádza v článku 7 ods. 4 písm. e) uvedeného nariadenia;</w:t>
            </w:r>
          </w:p>
          <w:p w14:paraId="43D23272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1E60FA9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>v) druh informácií podľa klasifikácie v článku 7 ods. 4 písm. c) uvedeného nariadenia;</w:t>
            </w:r>
          </w:p>
          <w:p w14:paraId="21F3B4D7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6D6C0E" w14:textId="77777777" w:rsidR="006E7261" w:rsidRPr="00770A30" w:rsidRDefault="006E7261" w:rsidP="004450E0">
            <w:pPr>
              <w:pStyle w:val="CM4"/>
              <w:ind w:left="6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A30">
              <w:rPr>
                <w:rFonts w:ascii="Times New Roman" w:hAnsi="Times New Roman"/>
                <w:sz w:val="20"/>
                <w:szCs w:val="20"/>
              </w:rPr>
              <w:t>vi) poznámka o tom, či informácie obsahujú osobné údaje.</w:t>
            </w:r>
          </w:p>
          <w:p w14:paraId="09D727A9" w14:textId="77777777" w:rsidR="006E7261" w:rsidRPr="00770A30" w:rsidRDefault="006E7261" w:rsidP="004450E0">
            <w:pPr>
              <w:pStyle w:val="CM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193851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6EA90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431/2002</w:t>
            </w:r>
          </w:p>
          <w:p w14:paraId="46115E65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235F187E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123B5E69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0AA1A44F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6292D15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24B37C49" w14:textId="1A9AAC0B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3AC6D94B" w14:textId="77777777" w:rsidR="00883760" w:rsidRPr="00770A30" w:rsidRDefault="00883760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5B15EF97" w14:textId="77777777" w:rsidR="00883760" w:rsidRPr="00770A30" w:rsidRDefault="00883760" w:rsidP="004450E0">
            <w:pPr>
              <w:jc w:val="center"/>
              <w:rPr>
                <w:sz w:val="20"/>
                <w:szCs w:val="20"/>
              </w:rPr>
            </w:pPr>
          </w:p>
          <w:p w14:paraId="661EA18F" w14:textId="62ED2ECF" w:rsidR="00E121DC" w:rsidRPr="00770A30" w:rsidRDefault="00E121DC" w:rsidP="004450E0">
            <w:pPr>
              <w:jc w:val="center"/>
              <w:rPr>
                <w:b/>
                <w:sz w:val="20"/>
                <w:szCs w:val="20"/>
              </w:rPr>
            </w:pPr>
            <w:r w:rsidRPr="00770A30">
              <w:rPr>
                <w:b/>
                <w:sz w:val="20"/>
                <w:szCs w:val="20"/>
              </w:rPr>
              <w:t>návrh zákona</w:t>
            </w:r>
          </w:p>
          <w:p w14:paraId="4029AA2B" w14:textId="407A8189" w:rsidR="00E121DC" w:rsidRPr="00770A30" w:rsidRDefault="00E121DC" w:rsidP="004450E0">
            <w:pPr>
              <w:jc w:val="center"/>
              <w:rPr>
                <w:b/>
                <w:sz w:val="20"/>
                <w:szCs w:val="20"/>
              </w:rPr>
            </w:pPr>
            <w:r w:rsidRPr="00770A30">
              <w:rPr>
                <w:b/>
                <w:sz w:val="20"/>
                <w:szCs w:val="20"/>
              </w:rPr>
              <w:t xml:space="preserve">čl. I B: </w:t>
            </w:r>
            <w:r w:rsidR="00115BF9">
              <w:rPr>
                <w:b/>
                <w:sz w:val="20"/>
                <w:szCs w:val="20"/>
              </w:rPr>
              <w:t>7</w:t>
            </w:r>
          </w:p>
          <w:p w14:paraId="2DF64340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5B7EC0BF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28B538B4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4B4D18A6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67B7682D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02247851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4C287977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47C8B35B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99594D4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A7B82FF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6F5D65BF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6D154CFD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653788CF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1E8853A1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6EFD0693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BF2335A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15A910F0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11FB89CD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9E2434D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83CEC43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5440B9F4" w14:textId="1F89A199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E092D0A" w14:textId="4111DD42" w:rsidR="003A32BB" w:rsidRPr="00770A30" w:rsidRDefault="003A32BB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6561F3EF" w14:textId="77777777" w:rsidR="003A32BB" w:rsidRPr="00770A30" w:rsidRDefault="003A32BB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522AA9F8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70FD2412" w14:textId="6C72F786" w:rsidR="000C690B" w:rsidRPr="00770A30" w:rsidRDefault="000C690B" w:rsidP="000C690B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 xml:space="preserve"> </w:t>
            </w:r>
          </w:p>
          <w:p w14:paraId="3A5DCBD6" w14:textId="77777777" w:rsidR="000C690B" w:rsidRPr="00770A30" w:rsidRDefault="000C690B" w:rsidP="000C690B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431/2002</w:t>
            </w:r>
          </w:p>
          <w:p w14:paraId="49C77140" w14:textId="77777777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  <w:p w14:paraId="03507C25" w14:textId="29E88E23" w:rsidR="006E7261" w:rsidRPr="00770A30" w:rsidRDefault="006E7261" w:rsidP="004450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C6C7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lastRenderedPageBreak/>
              <w:t>§ 20</w:t>
            </w:r>
          </w:p>
          <w:p w14:paraId="74769BC7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O: 2</w:t>
            </w:r>
          </w:p>
          <w:p w14:paraId="0543192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7A29C529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F7DB2BA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43E54BA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66451E2A" w14:textId="7395570F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339C72C" w14:textId="312E5490" w:rsidR="00883760" w:rsidRPr="00770A30" w:rsidRDefault="00883760" w:rsidP="004450E0">
            <w:pPr>
              <w:pStyle w:val="Normlny0"/>
              <w:jc w:val="center"/>
              <w:rPr>
                <w:b/>
              </w:rPr>
            </w:pPr>
          </w:p>
          <w:p w14:paraId="596EEFAD" w14:textId="77777777" w:rsidR="003A32BB" w:rsidRPr="00770A30" w:rsidRDefault="003A32BB" w:rsidP="004450E0">
            <w:pPr>
              <w:pStyle w:val="Normlny0"/>
              <w:jc w:val="center"/>
              <w:rPr>
                <w:b/>
              </w:rPr>
            </w:pPr>
          </w:p>
          <w:p w14:paraId="7E2CCCE8" w14:textId="77777777" w:rsidR="006E7261" w:rsidRPr="00770A30" w:rsidRDefault="006E7261" w:rsidP="004450E0">
            <w:pPr>
              <w:pStyle w:val="Normlny0"/>
              <w:jc w:val="center"/>
            </w:pPr>
            <w:r w:rsidRPr="00770A30">
              <w:t>§ 20c</w:t>
            </w:r>
          </w:p>
          <w:p w14:paraId="186E7BF9" w14:textId="61DA964D" w:rsidR="00E121DC" w:rsidRPr="00770A30" w:rsidRDefault="006E7261" w:rsidP="004450E0">
            <w:pPr>
              <w:pStyle w:val="Normlny0"/>
              <w:jc w:val="center"/>
              <w:rPr>
                <w:b/>
                <w:bCs/>
              </w:rPr>
            </w:pPr>
            <w:r w:rsidRPr="00770A30">
              <w:t xml:space="preserve">O: </w:t>
            </w:r>
            <w:r w:rsidR="00E121DC" w:rsidRPr="00770A30">
              <w:rPr>
                <w:b/>
                <w:bCs/>
              </w:rPr>
              <w:t>4</w:t>
            </w:r>
          </w:p>
          <w:p w14:paraId="6831DF9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C5CCF18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6F81C0FB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FD54149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13368123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D04D99B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E1CEA7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65CE627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4F61BBE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0931CF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6CC155D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7E5C697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A483B3D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0156C67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0EC6BB5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18ECD2C1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05DE89D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DB1B936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661B0EDA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715B0EA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630D42D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A48B404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22EC5FC" w14:textId="77777777" w:rsidR="006E7261" w:rsidRPr="00770A30" w:rsidRDefault="006E7261" w:rsidP="004450E0">
            <w:pPr>
              <w:pStyle w:val="Normlny0"/>
              <w:rPr>
                <w:b/>
              </w:rPr>
            </w:pPr>
          </w:p>
          <w:p w14:paraId="4BEFFAD1" w14:textId="77777777" w:rsidR="00E121DC" w:rsidRPr="00770A30" w:rsidRDefault="00E121DC" w:rsidP="004450E0">
            <w:pPr>
              <w:pStyle w:val="Normlny0"/>
              <w:jc w:val="center"/>
              <w:rPr>
                <w:bCs/>
              </w:rPr>
            </w:pPr>
          </w:p>
          <w:p w14:paraId="57E5ED46" w14:textId="77777777" w:rsidR="00E121DC" w:rsidRPr="00770A30" w:rsidRDefault="00E121DC" w:rsidP="004450E0">
            <w:pPr>
              <w:pStyle w:val="Normlny0"/>
              <w:jc w:val="center"/>
              <w:rPr>
                <w:bCs/>
              </w:rPr>
            </w:pPr>
          </w:p>
          <w:p w14:paraId="00915204" w14:textId="77777777" w:rsidR="00E121DC" w:rsidRPr="00770A30" w:rsidRDefault="00E121DC" w:rsidP="004450E0">
            <w:pPr>
              <w:pStyle w:val="Normlny0"/>
              <w:jc w:val="center"/>
              <w:rPr>
                <w:bCs/>
              </w:rPr>
            </w:pPr>
          </w:p>
          <w:p w14:paraId="176E27CC" w14:textId="2ACC742B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  <w:r w:rsidRPr="00770A30">
              <w:rPr>
                <w:bCs/>
              </w:rPr>
              <w:t>§ 23e</w:t>
            </w:r>
          </w:p>
          <w:p w14:paraId="77F96904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</w:p>
          <w:p w14:paraId="363EA93A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  <w:r w:rsidRPr="00770A30">
              <w:rPr>
                <w:bCs/>
              </w:rPr>
              <w:t>O: 1</w:t>
            </w:r>
          </w:p>
          <w:p w14:paraId="1CEEE9C5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148AD9ED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DD704C8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CDF4287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C07EEAB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75BBD63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57D3956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00D5ED3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BFBA28A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F975276" w14:textId="3717BC35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49C05F0" w14:textId="109C8302" w:rsidR="00E121DC" w:rsidRPr="00770A30" w:rsidRDefault="00E121DC" w:rsidP="004450E0">
            <w:pPr>
              <w:pStyle w:val="Normlny0"/>
              <w:jc w:val="center"/>
              <w:rPr>
                <w:b/>
              </w:rPr>
            </w:pPr>
          </w:p>
          <w:p w14:paraId="5F5AADC1" w14:textId="34C8B0A3" w:rsidR="00E121DC" w:rsidRPr="00770A30" w:rsidRDefault="00E121DC" w:rsidP="004450E0">
            <w:pPr>
              <w:pStyle w:val="Normlny0"/>
              <w:jc w:val="center"/>
              <w:rPr>
                <w:b/>
              </w:rPr>
            </w:pPr>
          </w:p>
          <w:p w14:paraId="61DCAF02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6A32D3A3" w14:textId="12E72695" w:rsidR="006E7261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8BFEF01" w14:textId="77777777" w:rsidR="000C1418" w:rsidRPr="00770A30" w:rsidRDefault="000C1418" w:rsidP="004450E0">
            <w:pPr>
              <w:pStyle w:val="Normlny0"/>
              <w:jc w:val="center"/>
              <w:rPr>
                <w:b/>
              </w:rPr>
            </w:pPr>
          </w:p>
          <w:p w14:paraId="3AEE1458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  <w:r w:rsidRPr="00770A30">
              <w:rPr>
                <w:bCs/>
              </w:rPr>
              <w:t>O: 4</w:t>
            </w:r>
          </w:p>
          <w:p w14:paraId="5A8F3EAC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46429F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1ABE97D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B292FA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6172D29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22C368A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5353243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4D5FDEB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07B0873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7AFFE2B7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5A97680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1133D542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C8906C4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7FD5531C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5E24512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44808C98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7B7458C2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97E1445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4DC7668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08B7375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77D3E4D7" w14:textId="59A18D22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5B048F0" w14:textId="76EAF521" w:rsidR="00E121DC" w:rsidRPr="00770A30" w:rsidRDefault="00E121DC" w:rsidP="004450E0">
            <w:pPr>
              <w:pStyle w:val="Normlny0"/>
              <w:jc w:val="center"/>
              <w:rPr>
                <w:b/>
              </w:rPr>
            </w:pPr>
          </w:p>
          <w:p w14:paraId="2ECAD9F1" w14:textId="77777777" w:rsidR="00E121DC" w:rsidRPr="00770A30" w:rsidRDefault="00E121DC" w:rsidP="004450E0">
            <w:pPr>
              <w:pStyle w:val="Normlny0"/>
              <w:jc w:val="center"/>
              <w:rPr>
                <w:b/>
              </w:rPr>
            </w:pPr>
          </w:p>
          <w:p w14:paraId="16FF0831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50E9EB7C" w14:textId="1B776D87" w:rsidR="006E7261" w:rsidRPr="00770A30" w:rsidRDefault="006E7261" w:rsidP="004450E0">
            <w:pPr>
              <w:pStyle w:val="Normlny0"/>
              <w:ind w:right="-46" w:hanging="40"/>
              <w:jc w:val="center"/>
              <w:rPr>
                <w:bCs/>
              </w:rPr>
            </w:pPr>
            <w:r w:rsidRPr="00770A30">
              <w:rPr>
                <w:bCs/>
              </w:rPr>
              <w:t>§ 39z</w:t>
            </w:r>
            <w:r w:rsidR="000C690B" w:rsidRPr="00770A30">
              <w:rPr>
                <w:bCs/>
              </w:rPr>
              <w:t>e</w:t>
            </w:r>
          </w:p>
          <w:p w14:paraId="38FBC9EA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  <w:r w:rsidRPr="00770A30">
              <w:rPr>
                <w:bCs/>
              </w:rPr>
              <w:t>O: 1</w:t>
            </w:r>
          </w:p>
          <w:p w14:paraId="2E7DF5FE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</w:p>
          <w:p w14:paraId="3152DEE6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</w:p>
          <w:p w14:paraId="533DFE49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  <w:r w:rsidRPr="00770A30">
              <w:rPr>
                <w:bCs/>
              </w:rPr>
              <w:t>O: 2</w:t>
            </w:r>
          </w:p>
          <w:p w14:paraId="0C512378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</w:p>
          <w:p w14:paraId="1FCA6A1E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</w:p>
          <w:p w14:paraId="7D625119" w14:textId="77777777" w:rsidR="006E7261" w:rsidRPr="00770A30" w:rsidRDefault="006E7261" w:rsidP="004450E0">
            <w:pPr>
              <w:pStyle w:val="Normlny0"/>
              <w:jc w:val="center"/>
              <w:rPr>
                <w:bCs/>
              </w:rPr>
            </w:pPr>
            <w:r w:rsidRPr="00770A30">
              <w:rPr>
                <w:bCs/>
              </w:rPr>
              <w:t>O: 3</w:t>
            </w:r>
          </w:p>
          <w:p w14:paraId="3FCE34E7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64D04F78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2685885C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6BCCFC1F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31F13523" w14:textId="77777777" w:rsidR="006E7261" w:rsidRPr="00770A30" w:rsidRDefault="006E7261" w:rsidP="004450E0">
            <w:pPr>
              <w:pStyle w:val="Normlny0"/>
              <w:jc w:val="center"/>
              <w:rPr>
                <w:b/>
              </w:rPr>
            </w:pPr>
          </w:p>
          <w:p w14:paraId="6B346148" w14:textId="77777777" w:rsidR="006E7261" w:rsidRPr="00770A30" w:rsidRDefault="006E7261" w:rsidP="006E7261">
            <w:pPr>
              <w:pStyle w:val="Normlny0"/>
              <w:jc w:val="center"/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2523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lastRenderedPageBreak/>
              <w:t>(2)Ak tak ustanovuje tento zákon, výročná správa obsahuje okrem informácií podľa odseku 1 aj správu podľa § 20a a 20b a vykazovanie informácií o udržateľnosti podľa § 20c. Výročná správa, ktorá obsahuje vykazovanie informácií o udržateľnosti podľa § 20c, obsahuje aj správu o uistení v oblasti vykazovania informácií o udržateľnosti(27b) k tejto výročnej správe. Iný obsah výročnej správy ako je uvedený v odsekoch 1 a 13 môžu ustanoviť osobitné predpisy.(28)</w:t>
            </w:r>
          </w:p>
          <w:p w14:paraId="18FB615A" w14:textId="77777777" w:rsidR="00E121DC" w:rsidRPr="00770A30" w:rsidRDefault="00E121DC" w:rsidP="004450E0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5B906F1A" w14:textId="0DD73A8E" w:rsidR="006E7261" w:rsidRPr="00770A30" w:rsidRDefault="006E7261" w:rsidP="004450E0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70A30">
              <w:rPr>
                <w:b/>
                <w:bCs/>
                <w:sz w:val="20"/>
                <w:szCs w:val="20"/>
                <w:lang w:eastAsia="en-US"/>
              </w:rPr>
              <w:t>Výročná správa účtovnej jednotky, na ktorú sa vzťahuje povinnosť podľa odseku 1 alebo odseku 2, musí byť vyhotovená v elektronickom formáte podľa osobitného predpisu,</w:t>
            </w:r>
            <w:r w:rsidR="00770A30">
              <w:rPr>
                <w:b/>
                <w:bCs/>
                <w:sz w:val="20"/>
                <w:szCs w:val="20"/>
                <w:lang w:eastAsia="en-US"/>
              </w:rPr>
              <w:t>(</w:t>
            </w:r>
            <w:r w:rsidRPr="00770A30">
              <w:rPr>
                <w:b/>
                <w:bCs/>
                <w:sz w:val="20"/>
                <w:szCs w:val="20"/>
                <w:lang w:eastAsia="en-US"/>
              </w:rPr>
              <w:t xml:space="preserve">28eb) pričom účtovná jednotka je povinná svoje </w:t>
            </w:r>
            <w:r w:rsidRPr="00770A30">
              <w:rPr>
                <w:b/>
                <w:bCs/>
                <w:sz w:val="20"/>
                <w:szCs w:val="20"/>
                <w:lang w:eastAsia="en-US"/>
              </w:rPr>
              <w:lastRenderedPageBreak/>
              <w:t>individuálne vykazovanie informácií o udržateľnosti vrátane informácií zverejňovaných podľa osobitného predpisu</w:t>
            </w:r>
            <w:r w:rsidR="00770A30">
              <w:rPr>
                <w:b/>
                <w:bCs/>
                <w:sz w:val="20"/>
                <w:szCs w:val="20"/>
                <w:lang w:eastAsia="en-US"/>
              </w:rPr>
              <w:t>(</w:t>
            </w:r>
            <w:r w:rsidRPr="00770A30">
              <w:rPr>
                <w:b/>
                <w:bCs/>
                <w:sz w:val="20"/>
                <w:szCs w:val="20"/>
                <w:lang w:eastAsia="en-US"/>
              </w:rPr>
              <w:t>28ec) označiť v súlade s osobitným predpisom</w:t>
            </w:r>
            <w:r w:rsidR="00E121DC" w:rsidRPr="00770A30">
              <w:rPr>
                <w:b/>
                <w:bCs/>
                <w:sz w:val="20"/>
                <w:szCs w:val="20"/>
                <w:lang w:eastAsia="en-US"/>
              </w:rPr>
              <w:t>,</w:t>
            </w:r>
            <w:r w:rsidR="003A32BB" w:rsidRPr="00770A30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770A30">
              <w:rPr>
                <w:b/>
                <w:bCs/>
                <w:sz w:val="20"/>
                <w:szCs w:val="20"/>
                <w:lang w:eastAsia="en-US"/>
              </w:rPr>
              <w:t>(</w:t>
            </w:r>
            <w:r w:rsidRPr="00770A30">
              <w:rPr>
                <w:b/>
                <w:bCs/>
                <w:sz w:val="20"/>
                <w:szCs w:val="20"/>
                <w:lang w:eastAsia="en-US"/>
              </w:rPr>
              <w:t>29ib)</w:t>
            </w:r>
            <w:r w:rsidR="00E121DC" w:rsidRPr="00770A30">
              <w:rPr>
                <w:b/>
                <w:bCs/>
                <w:sz w:val="20"/>
                <w:szCs w:val="20"/>
                <w:lang w:eastAsia="en-US"/>
              </w:rPr>
              <w:t xml:space="preserve"> ak také pravidlá označovania ustanovuje.</w:t>
            </w:r>
          </w:p>
          <w:p w14:paraId="4F032BE9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Poznámky pod čiarou k odkazom 27b, 28, 28eb, 28ec a 29ib znejú:</w:t>
            </w:r>
          </w:p>
          <w:p w14:paraId="47B85FF6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(27b) § 34c zákona č. 423/2015 Z. z. v znení zákona č. 105/2024 Z. z.</w:t>
            </w:r>
          </w:p>
          <w:p w14:paraId="074643CD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(28) Napríklad § 25 ods. 3 zákona č. 147/1997 Z. z. v znení neskorších predpisov, § 34 ods. 2 zákona č. 213/1997 Z. z. v znení zákona č. 112/2018 Z. z., § 35 ods. 2 zákona č. 34/2002 Z. z. v znení neskorších predpisov.</w:t>
            </w:r>
          </w:p>
          <w:p w14:paraId="2DA3C460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(28eb) Čl. 3 delegovaného nariadenia Komisie (EÚ) 2019/815 zo 17. decembra 2018, ktorým sa dopĺňa smernica Európskeho parlamentu a Rady (EÚ) 2004/109/ES, pokiaľ ide o regulačné technické predpisy o špecifikácii jednotného elektronického formátu vykazovania (Ú. v. EÚ L 143, 29. 5. 2019) v platnom znení.</w:t>
            </w:r>
          </w:p>
          <w:p w14:paraId="7EB1537D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(28ec) Čl. 8 nariadenia Európskeho parlamentu a Rady (EÚ) 2020/852 z 18. júna 2020 o vytvorení rámca na uľahčenie udržateľných investícií a o zmene nariadenia (EÚ) 2019/2088 (Ú. v. EÚ L 198, 22. 6. 2020).</w:t>
            </w:r>
          </w:p>
          <w:p w14:paraId="73DCE096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(29ib) Delegované nariadenie (EÚ) 2019/815 v platnom znení.</w:t>
            </w:r>
          </w:p>
          <w:p w14:paraId="7BA0D632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6446382B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Sprístupnenie informácií na jednotnom európskom mieste prístupu</w:t>
            </w:r>
          </w:p>
          <w:p w14:paraId="74E5BB22" w14:textId="15F36188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   (1)Na účely sprístupnenia informácií na jednotnom európskom mieste prístupu vytvorenom a prevádzkovanom  Európskym orgánom dohľadu (Európsky orgán pre cenné papiere a trhy) podľa osobitného predpisu</w:t>
            </w:r>
            <w:r w:rsidR="00770A30">
              <w:rPr>
                <w:sz w:val="20"/>
                <w:szCs w:val="20"/>
                <w:lang w:eastAsia="en-US"/>
              </w:rPr>
              <w:t>(</w:t>
            </w:r>
            <w:r w:rsidRPr="00770A30">
              <w:rPr>
                <w:sz w:val="20"/>
                <w:szCs w:val="20"/>
                <w:lang w:eastAsia="en-US"/>
              </w:rPr>
              <w:t xml:space="preserve">29r) účtovná jednotka podľa § 20c ods. 1 a 2, § 20d ods. 1 a 2 a § 20g ods. 1 a 2 predkladá orgánu zberu údajov,29s) ktorým je ministerstvo, prostredníctvom špecializovaného portálu prevádzkovaného finančným riaditeľstvom podľa § 23b ods. 1 alebo prostredníctvom systému štátnej pokladnice podľa § 23b ods. 2 dokumenty podľa § 23 ods. 2 písm. a) až d), g) až j), n) a o). Pri ukladaní dokumentov podľa prvej vety na účely ich sprístupnenia na jednotnom európskom mieste prístupu </w:t>
            </w:r>
            <w:r w:rsidRPr="00770A30">
              <w:rPr>
                <w:sz w:val="20"/>
                <w:szCs w:val="20"/>
                <w:lang w:eastAsia="en-US"/>
              </w:rPr>
              <w:lastRenderedPageBreak/>
              <w:t>účtovná jednotka identifikuje túto povinnosť vyznačením v príslušnom informačnom systéme.</w:t>
            </w:r>
          </w:p>
          <w:p w14:paraId="2C490EAC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   </w:t>
            </w:r>
          </w:p>
          <w:p w14:paraId="09C4B820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   (4) Dokumenty sprístupňované podľa odseku 1 musia spĺňať tieto požiadavky:</w:t>
            </w:r>
          </w:p>
          <w:p w14:paraId="5AD85CB8" w14:textId="773DB91C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a) predkladajú sa vo formáte umožňujúcom extrahovanie údajov(29v) alebo v strojovo čitateľnom formáte,</w:t>
            </w:r>
            <w:r w:rsidR="00770A30">
              <w:rPr>
                <w:sz w:val="20"/>
                <w:szCs w:val="20"/>
                <w:lang w:eastAsia="en-US"/>
              </w:rPr>
              <w:t>(</w:t>
            </w:r>
            <w:r w:rsidRPr="00770A30">
              <w:rPr>
                <w:sz w:val="20"/>
                <w:szCs w:val="20"/>
                <w:lang w:eastAsia="en-US"/>
              </w:rPr>
              <w:t>29w)</w:t>
            </w:r>
          </w:p>
          <w:p w14:paraId="3969E86B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b) pripojené sú k nim tieto </w:t>
            </w:r>
            <w:proofErr w:type="spellStart"/>
            <w:r w:rsidRPr="00770A30">
              <w:rPr>
                <w:sz w:val="20"/>
                <w:szCs w:val="20"/>
                <w:lang w:eastAsia="en-US"/>
              </w:rPr>
              <w:t>metaúdaje</w:t>
            </w:r>
            <w:proofErr w:type="spellEnd"/>
            <w:r w:rsidRPr="00770A30">
              <w:rPr>
                <w:sz w:val="20"/>
                <w:szCs w:val="20"/>
                <w:lang w:eastAsia="en-US"/>
              </w:rPr>
              <w:t>:</w:t>
            </w:r>
          </w:p>
          <w:p w14:paraId="2F062817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1.</w:t>
            </w:r>
            <w:r w:rsidRPr="00770A30">
              <w:rPr>
                <w:sz w:val="20"/>
                <w:szCs w:val="20"/>
                <w:lang w:eastAsia="en-US"/>
              </w:rPr>
              <w:tab/>
              <w:t xml:space="preserve">obchodné meno alebo názov účtovnej jednotky uvedenej v odseku 1, ktorá dokumenty ukladá a s ktorou informácie v dokumentoch súvisia a názov materskej účtovnej jednotky, ak účtovná jednotka je uvedená v jej konsolidovanom vykazovaní informácií o udržateľnosti podľa § 20g ods. 6, </w:t>
            </w:r>
          </w:p>
          <w:p w14:paraId="1A3CBE51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2.</w:t>
            </w:r>
            <w:r w:rsidRPr="00770A30">
              <w:rPr>
                <w:sz w:val="20"/>
                <w:szCs w:val="20"/>
                <w:lang w:eastAsia="en-US"/>
              </w:rPr>
              <w:tab/>
              <w:t>identifikátor právnickej osoby, ktorá dokumenty ukladá, a ak účtovná jednotka je uvedená v konsolidovanom vykazovaní informácií o udržateľnosti materskej účtovnej jednotky podľa § 20g ods. 6 aj identifikátor právnickej osoby tejto materskej účtovnej jednotky, ak je pridelený,</w:t>
            </w:r>
          </w:p>
          <w:p w14:paraId="275DF99A" w14:textId="13CC981A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3.</w:t>
            </w:r>
            <w:r w:rsidRPr="00770A30">
              <w:rPr>
                <w:sz w:val="20"/>
                <w:szCs w:val="20"/>
                <w:lang w:eastAsia="en-US"/>
              </w:rPr>
              <w:tab/>
              <w:t>veľkosť účtovnej jednotky uvedenej v odseku 1 podľa kategórie,</w:t>
            </w:r>
            <w:r w:rsidR="00770A30">
              <w:rPr>
                <w:sz w:val="20"/>
                <w:szCs w:val="20"/>
                <w:lang w:eastAsia="en-US"/>
              </w:rPr>
              <w:t>(</w:t>
            </w:r>
            <w:r w:rsidRPr="00770A30">
              <w:rPr>
                <w:sz w:val="20"/>
                <w:szCs w:val="20"/>
                <w:lang w:eastAsia="en-US"/>
              </w:rPr>
              <w:t>29x)</w:t>
            </w:r>
          </w:p>
          <w:p w14:paraId="5B3D4A0F" w14:textId="2AF3CE4D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4.</w:t>
            </w:r>
            <w:r w:rsidRPr="00770A30">
              <w:rPr>
                <w:sz w:val="20"/>
                <w:szCs w:val="20"/>
                <w:lang w:eastAsia="en-US"/>
              </w:rPr>
              <w:tab/>
              <w:t>priemyselné odvetvie hospodárskych činností podľa osobitného predpisu</w:t>
            </w:r>
            <w:r w:rsidR="00770A30">
              <w:rPr>
                <w:sz w:val="20"/>
                <w:szCs w:val="20"/>
                <w:lang w:eastAsia="en-US"/>
              </w:rPr>
              <w:t>(</w:t>
            </w:r>
            <w:r w:rsidRPr="00770A30">
              <w:rPr>
                <w:sz w:val="20"/>
                <w:szCs w:val="20"/>
                <w:lang w:eastAsia="en-US"/>
              </w:rPr>
              <w:t>29y) účtovnej jednotky, s ktorou informácie v dokumentoch súvisia,</w:t>
            </w:r>
          </w:p>
          <w:p w14:paraId="594EF55E" w14:textId="663E23EE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5.</w:t>
            </w:r>
            <w:r w:rsidRPr="00770A30">
              <w:rPr>
                <w:sz w:val="20"/>
                <w:szCs w:val="20"/>
                <w:lang w:eastAsia="en-US"/>
              </w:rPr>
              <w:tab/>
              <w:t>druh dokumentu podľa klasifikácie podľa osobitného predpisu,</w:t>
            </w:r>
            <w:r w:rsidR="00770A30">
              <w:rPr>
                <w:sz w:val="20"/>
                <w:szCs w:val="20"/>
                <w:lang w:eastAsia="en-US"/>
              </w:rPr>
              <w:t>(</w:t>
            </w:r>
            <w:r w:rsidRPr="00770A30">
              <w:rPr>
                <w:sz w:val="20"/>
                <w:szCs w:val="20"/>
                <w:lang w:eastAsia="en-US"/>
              </w:rPr>
              <w:t>29z)</w:t>
            </w:r>
          </w:p>
          <w:p w14:paraId="452801C5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6.</w:t>
            </w:r>
            <w:r w:rsidRPr="00770A30">
              <w:rPr>
                <w:sz w:val="20"/>
                <w:szCs w:val="20"/>
                <w:lang w:eastAsia="en-US"/>
              </w:rPr>
              <w:tab/>
              <w:t>poznámka o tom, či dokument obsahuje osobné údaje,</w:t>
            </w:r>
          </w:p>
          <w:p w14:paraId="2AD8CE9D" w14:textId="78F557FF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c) ďalšie údaje podľa osobitného predpisu.</w:t>
            </w:r>
            <w:r w:rsidR="00770A30">
              <w:rPr>
                <w:sz w:val="20"/>
                <w:szCs w:val="20"/>
                <w:lang w:eastAsia="en-US"/>
              </w:rPr>
              <w:t>(</w:t>
            </w:r>
            <w:r w:rsidRPr="00770A30">
              <w:rPr>
                <w:sz w:val="20"/>
                <w:szCs w:val="20"/>
                <w:lang w:eastAsia="en-US"/>
              </w:rPr>
              <w:t>29za)</w:t>
            </w:r>
          </w:p>
          <w:p w14:paraId="5A7B3407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1AC06646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Prechodné ustanovenia k úpravám účinným od 1. januára 2026</w:t>
            </w:r>
          </w:p>
          <w:p w14:paraId="6220438D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   (1) Ustanovenia § 23e ods. 1, 3, 4 a 6 až 8 sa prvýkrát použijú na sprístupňovanie dokumentov podľa § 23e ods. 4 po 9. januári 2028.</w:t>
            </w:r>
          </w:p>
          <w:p w14:paraId="0ACC53F0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   (2) Ustanovenie § 23e ods. 5 sa prvýkrát použije na dobrovoľné sprístupňovanie dokumentov podľa § 23e ods. 4 po 9. januári 2030.</w:t>
            </w:r>
          </w:p>
          <w:p w14:paraId="5BBCDE40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   (3) Ustanovenie § 38 ods. 1 písm. q) v znení účinnom od 1. januára 2026 sa použije na správne delikty spáchané po 9. januári 2028.</w:t>
            </w:r>
          </w:p>
          <w:p w14:paraId="77A722B3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 xml:space="preserve">  </w:t>
            </w:r>
          </w:p>
          <w:p w14:paraId="61EB2AFB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lastRenderedPageBreak/>
              <w:t xml:space="preserve"> Poznámky pod čiarou k odkazom 29r až 29za znejú:</w:t>
            </w:r>
          </w:p>
          <w:p w14:paraId="15DCC610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(29r) Nariadenie Európskeho parlamentu a Rady (EÚ) 2023/2859 z 13. decembra 2023, ktorým sa zriaďuje jednotné európske miesto prístupu, ktoré poskytuje centralizovaný prístup k verejne dostupným informáciám týkajúcim sa finančných služieb, kapitálových trhov a udržateľnosti (Ú. v. EÚ L, 2023/2859, 20.12.2023) v platnom znení.</w:t>
            </w:r>
          </w:p>
          <w:p w14:paraId="51A71659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(29s) Čl. 2 ods. 2 nariadenia (EÚ) 2023/2859 v platnom znení.</w:t>
            </w:r>
          </w:p>
          <w:p w14:paraId="12113990" w14:textId="1189D77C" w:rsidR="006E7261" w:rsidRPr="00770A30" w:rsidRDefault="00770A30" w:rsidP="004450E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 w:rsidR="006E7261" w:rsidRPr="00770A30">
              <w:rPr>
                <w:sz w:val="20"/>
                <w:szCs w:val="20"/>
                <w:lang w:eastAsia="en-US"/>
              </w:rPr>
              <w:t>29t) Čl. 5 ods. 1 písm. e) a ods. 3 nariadenia (EÚ) 2023/2859 v platnom znení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39DA0C00" w14:textId="14EE057F" w:rsidR="006E7261" w:rsidRPr="00770A30" w:rsidRDefault="00770A30" w:rsidP="004450E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 w:rsidR="006E7261" w:rsidRPr="00770A30">
              <w:rPr>
                <w:sz w:val="20"/>
                <w:szCs w:val="20"/>
                <w:lang w:eastAsia="en-US"/>
              </w:rPr>
              <w:t>29u) Čl. 7 ods. 4 písm. b) nariadenia (EÚ) 2023/2859 v platnom znení.</w:t>
            </w:r>
          </w:p>
          <w:p w14:paraId="7D0B28CC" w14:textId="0A79707F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(29v) Čl. 2 ods. 3 nariadenia (EÚ) 2023/2859 v platnom znení.</w:t>
            </w:r>
          </w:p>
          <w:p w14:paraId="30292148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(29w) Čl. 2 ods. 4 nariadenia (EÚ) 2023/2859 v platnom znení.</w:t>
            </w:r>
          </w:p>
          <w:p w14:paraId="34EE94B5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(29x) Čl. 7 ods. 4 písm. d) nariadenia (EÚ) 2023/2859 v platnom znení.</w:t>
            </w:r>
          </w:p>
          <w:p w14:paraId="3FCBBD85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(29y) Čl. 7 ods. 4 písm. e) nariadenia (EÚ) 2023/2859 v platnom znení.</w:t>
            </w:r>
          </w:p>
          <w:p w14:paraId="06326206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(29z) Čl. 7 ods. 4 písm. c) nariadenia (EÚ) 2023/2859 v platnom znení.</w:t>
            </w:r>
          </w:p>
          <w:p w14:paraId="55E73753" w14:textId="77777777" w:rsidR="006E7261" w:rsidRPr="00770A30" w:rsidRDefault="006E7261" w:rsidP="004450E0">
            <w:pPr>
              <w:jc w:val="both"/>
              <w:rPr>
                <w:sz w:val="20"/>
                <w:szCs w:val="20"/>
                <w:lang w:eastAsia="en-US"/>
              </w:rPr>
            </w:pPr>
            <w:r w:rsidRPr="00770A30">
              <w:rPr>
                <w:sz w:val="20"/>
                <w:szCs w:val="20"/>
                <w:lang w:eastAsia="en-US"/>
              </w:rPr>
              <w:t>(29za) Čl. 7 ods. 3 nariadenia (EÚ) 2023/2859 v platnom znení.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5F5E" w14:textId="77777777" w:rsidR="006E7261" w:rsidRPr="00770A30" w:rsidRDefault="006E7261" w:rsidP="004450E0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686C" w14:textId="77777777" w:rsidR="006E7261" w:rsidRPr="00770A30" w:rsidRDefault="006E7261" w:rsidP="004450E0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D7D1" w14:textId="77777777" w:rsidR="006E7261" w:rsidRPr="006B2B5D" w:rsidRDefault="006E7261" w:rsidP="004450E0">
            <w:pPr>
              <w:jc w:val="center"/>
              <w:rPr>
                <w:sz w:val="20"/>
                <w:szCs w:val="20"/>
              </w:rPr>
            </w:pPr>
            <w:r w:rsidRPr="00770A30">
              <w:rPr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A74BF0" w14:textId="77777777" w:rsidR="006E7261" w:rsidRPr="006B2B5D" w:rsidRDefault="006E7261" w:rsidP="004450E0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A1D5CA8" w14:textId="3AEF22B0" w:rsidR="000E3DA5" w:rsidRDefault="000E3DA5" w:rsidP="000E3DA5">
      <w:pPr>
        <w:ind w:left="-567"/>
      </w:pPr>
    </w:p>
    <w:p w14:paraId="7A2C516E" w14:textId="77777777" w:rsidR="000E3DA5" w:rsidRPr="00B41844" w:rsidRDefault="000E3DA5" w:rsidP="000E3DA5">
      <w:pPr>
        <w:autoSpaceDE/>
        <w:autoSpaceDN/>
        <w:rPr>
          <w:sz w:val="20"/>
          <w:szCs w:val="20"/>
        </w:rPr>
      </w:pPr>
      <w:r w:rsidRPr="00B41844">
        <w:rPr>
          <w:sz w:val="20"/>
          <w:szCs w:val="20"/>
        </w:rPr>
        <w:t>LEGENDA:</w:t>
      </w:r>
    </w:p>
    <w:tbl>
      <w:tblPr>
        <w:tblW w:w="150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3614"/>
        <w:gridCol w:w="2237"/>
        <w:gridCol w:w="6884"/>
      </w:tblGrid>
      <w:tr w:rsidR="000E3DA5" w:rsidRPr="00B41844" w14:paraId="5ED4C793" w14:textId="77777777" w:rsidTr="00CD0956">
        <w:trPr>
          <w:trHeight w:val="2280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13CD098" w14:textId="77777777" w:rsidR="000E3DA5" w:rsidRPr="00B41844" w:rsidRDefault="000E3DA5" w:rsidP="00CD0956">
            <w:pPr>
              <w:autoSpaceDE/>
              <w:autoSpaceDN/>
              <w:spacing w:after="60"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V stĺpci (1):</w:t>
            </w:r>
          </w:p>
          <w:p w14:paraId="651B0359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Č – článok</w:t>
            </w:r>
          </w:p>
          <w:p w14:paraId="585C6D02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O – odsek</w:t>
            </w:r>
          </w:p>
          <w:p w14:paraId="6CCED358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V – veta</w:t>
            </w:r>
          </w:p>
          <w:p w14:paraId="558ECD34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P – číslo (písmeno)</w:t>
            </w:r>
          </w:p>
          <w:p w14:paraId="62633601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31BB6B5" w14:textId="77777777" w:rsidR="000E3DA5" w:rsidRPr="00B41844" w:rsidRDefault="000E3DA5" w:rsidP="00CD0956">
            <w:pPr>
              <w:autoSpaceDE/>
              <w:autoSpaceDN/>
              <w:spacing w:after="60"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V stĺpci (3):</w:t>
            </w:r>
          </w:p>
          <w:p w14:paraId="293CF846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N – bežná transpozícia</w:t>
            </w:r>
          </w:p>
          <w:p w14:paraId="230D69F3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O – transpozícia s možnosťou voľby</w:t>
            </w:r>
          </w:p>
          <w:p w14:paraId="54A664EB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D – transpozícia podľa úvahy (dobrovoľná)</w:t>
            </w:r>
          </w:p>
          <w:p w14:paraId="0E7A7CD1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proofErr w:type="spellStart"/>
            <w:r w:rsidRPr="00B41844">
              <w:rPr>
                <w:sz w:val="20"/>
                <w:szCs w:val="20"/>
              </w:rPr>
              <w:t>n.a</w:t>
            </w:r>
            <w:proofErr w:type="spellEnd"/>
            <w:r w:rsidRPr="00B41844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0C13118E" w14:textId="77777777" w:rsidR="000E3DA5" w:rsidRPr="00B41844" w:rsidRDefault="000E3DA5" w:rsidP="00CD0956">
            <w:pPr>
              <w:autoSpaceDE/>
              <w:autoSpaceDN/>
              <w:spacing w:after="60"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V stĺpci (5):</w:t>
            </w:r>
          </w:p>
          <w:p w14:paraId="52952DD5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Č – článok</w:t>
            </w:r>
          </w:p>
          <w:p w14:paraId="400C1587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§ – paragraf</w:t>
            </w:r>
          </w:p>
          <w:p w14:paraId="2AA2AB05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O – odsek</w:t>
            </w:r>
          </w:p>
          <w:p w14:paraId="3D87A387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V – veta</w:t>
            </w:r>
          </w:p>
          <w:p w14:paraId="17993B2D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 xml:space="preserve">P – </w:t>
            </w:r>
            <w:proofErr w:type="spellStart"/>
            <w:r w:rsidRPr="00B41844">
              <w:rPr>
                <w:sz w:val="20"/>
                <w:szCs w:val="20"/>
              </w:rPr>
              <w:t>pododsek</w:t>
            </w:r>
            <w:proofErr w:type="spellEnd"/>
            <w:r w:rsidRPr="00B41844">
              <w:rPr>
                <w:sz w:val="20"/>
                <w:szCs w:val="20"/>
              </w:rPr>
              <w:t xml:space="preserve"> (bod)</w:t>
            </w:r>
          </w:p>
        </w:tc>
        <w:tc>
          <w:tcPr>
            <w:tcW w:w="6884" w:type="dxa"/>
            <w:tcBorders>
              <w:top w:val="nil"/>
              <w:left w:val="nil"/>
              <w:bottom w:val="nil"/>
              <w:right w:val="nil"/>
            </w:tcBorders>
          </w:tcPr>
          <w:p w14:paraId="6C7FEB9C" w14:textId="77777777" w:rsidR="000E3DA5" w:rsidRPr="00B41844" w:rsidRDefault="000E3DA5" w:rsidP="00CD0956">
            <w:pPr>
              <w:autoSpaceDE/>
              <w:autoSpaceDN/>
              <w:spacing w:after="60"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V stĺpci (7):</w:t>
            </w:r>
          </w:p>
          <w:p w14:paraId="027EBDB5" w14:textId="77777777" w:rsidR="000E3DA5" w:rsidRPr="00B41844" w:rsidRDefault="000E3DA5" w:rsidP="00CD0956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14:paraId="534069F2" w14:textId="77777777" w:rsidR="000E3DA5" w:rsidRPr="00B41844" w:rsidRDefault="000E3DA5" w:rsidP="00CD0956">
            <w:pPr>
              <w:autoSpaceDE/>
              <w:autoSpaceDN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14:paraId="692D54A9" w14:textId="77777777" w:rsidR="000E3DA5" w:rsidRPr="00B41844" w:rsidRDefault="000E3DA5" w:rsidP="00CD0956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B41844">
              <w:rPr>
                <w:sz w:val="20"/>
                <w:szCs w:val="20"/>
              </w:rPr>
              <w:t>Ž – žiadna zhoda (ak nie je dosiahnutá ani úplná ani čiastočná zhoda alebo k prebratiu dôjde v budúcnosti)</w:t>
            </w:r>
          </w:p>
          <w:p w14:paraId="0B15CFE2" w14:textId="77777777" w:rsidR="000E3DA5" w:rsidRPr="00B41844" w:rsidRDefault="000E3DA5" w:rsidP="00CD0956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proofErr w:type="spellStart"/>
            <w:r w:rsidRPr="00B41844">
              <w:rPr>
                <w:sz w:val="20"/>
                <w:szCs w:val="20"/>
              </w:rPr>
              <w:t>n.a</w:t>
            </w:r>
            <w:proofErr w:type="spellEnd"/>
            <w:r w:rsidRPr="00B41844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</w:tbl>
    <w:p w14:paraId="23F92E44" w14:textId="77777777" w:rsidR="000E3DA5" w:rsidRPr="00B41844" w:rsidRDefault="000E3DA5" w:rsidP="000E3DA5">
      <w:pPr>
        <w:autoSpaceDE/>
        <w:autoSpaceDN/>
        <w:rPr>
          <w:sz w:val="20"/>
          <w:szCs w:val="20"/>
        </w:rPr>
      </w:pPr>
      <w:r w:rsidRPr="00B41844">
        <w:rPr>
          <w:sz w:val="20"/>
          <w:szCs w:val="20"/>
        </w:rPr>
        <w:t>V stĺpci (9):</w:t>
      </w:r>
    </w:p>
    <w:p w14:paraId="2970B4B5" w14:textId="77777777" w:rsidR="000E3DA5" w:rsidRPr="00B41844" w:rsidRDefault="000E3DA5" w:rsidP="000E3DA5">
      <w:pPr>
        <w:autoSpaceDE/>
        <w:autoSpaceDN/>
        <w:rPr>
          <w:sz w:val="20"/>
          <w:szCs w:val="20"/>
        </w:rPr>
      </w:pPr>
      <w:r w:rsidRPr="00B41844">
        <w:rPr>
          <w:sz w:val="20"/>
          <w:szCs w:val="20"/>
        </w:rPr>
        <w:t xml:space="preserve">GP-A a) až g): </w:t>
      </w:r>
      <w:proofErr w:type="spellStart"/>
      <w:r w:rsidRPr="00B41844">
        <w:rPr>
          <w:sz w:val="20"/>
          <w:szCs w:val="20"/>
        </w:rPr>
        <w:t>goldplating</w:t>
      </w:r>
      <w:proofErr w:type="spellEnd"/>
      <w:r w:rsidRPr="00B41844">
        <w:rPr>
          <w:sz w:val="20"/>
          <w:szCs w:val="20"/>
        </w:rPr>
        <w:t xml:space="preserve"> je identifikovaný</w:t>
      </w:r>
    </w:p>
    <w:p w14:paraId="63D13A99" w14:textId="77777777" w:rsidR="000E3DA5" w:rsidRPr="00B41844" w:rsidRDefault="000E3DA5" w:rsidP="000E3DA5">
      <w:pPr>
        <w:autoSpaceDE/>
        <w:autoSpaceDN/>
        <w:rPr>
          <w:sz w:val="20"/>
          <w:szCs w:val="20"/>
        </w:rPr>
      </w:pPr>
      <w:r w:rsidRPr="00B41844">
        <w:rPr>
          <w:sz w:val="20"/>
          <w:szCs w:val="20"/>
        </w:rPr>
        <w:t xml:space="preserve">GP-N: </w:t>
      </w:r>
      <w:proofErr w:type="spellStart"/>
      <w:r w:rsidRPr="00B41844">
        <w:rPr>
          <w:sz w:val="20"/>
          <w:szCs w:val="20"/>
        </w:rPr>
        <w:t>goldplating</w:t>
      </w:r>
      <w:proofErr w:type="spellEnd"/>
      <w:r w:rsidRPr="00B41844">
        <w:rPr>
          <w:sz w:val="20"/>
          <w:szCs w:val="20"/>
        </w:rPr>
        <w:t xml:space="preserve"> nie je identifikovaný</w:t>
      </w:r>
    </w:p>
    <w:p w14:paraId="03129009" w14:textId="77777777" w:rsidR="000E3DA5" w:rsidRDefault="000E3DA5" w:rsidP="000E3DA5">
      <w:pPr>
        <w:ind w:left="-567"/>
      </w:pPr>
    </w:p>
    <w:sectPr w:rsidR="000E3DA5" w:rsidSect="006E72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7B4D9" w14:textId="77777777" w:rsidR="00183A75" w:rsidRDefault="00183A75" w:rsidP="00275AA5">
      <w:r>
        <w:separator/>
      </w:r>
    </w:p>
  </w:endnote>
  <w:endnote w:type="continuationSeparator" w:id="0">
    <w:p w14:paraId="243B8548" w14:textId="77777777" w:rsidR="00183A75" w:rsidRDefault="00183A75" w:rsidP="0027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E0DB" w14:textId="0CB3E68F" w:rsidR="00275AA5" w:rsidRDefault="00275A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934699"/>
      <w:docPartObj>
        <w:docPartGallery w:val="Page Numbers (Bottom of Page)"/>
        <w:docPartUnique/>
      </w:docPartObj>
    </w:sdtPr>
    <w:sdtContent>
      <w:p w14:paraId="143FF66E" w14:textId="7E9C94BE" w:rsidR="00097CA7" w:rsidRDefault="00097CA7" w:rsidP="008E78D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18C1BA" w14:textId="0F3F8E3A" w:rsidR="00275AA5" w:rsidRDefault="00275AA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1046" w14:textId="689DE700" w:rsidR="00275AA5" w:rsidRDefault="00275A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BC3DE" w14:textId="77777777" w:rsidR="00183A75" w:rsidRDefault="00183A75" w:rsidP="00275AA5">
      <w:r>
        <w:separator/>
      </w:r>
    </w:p>
  </w:footnote>
  <w:footnote w:type="continuationSeparator" w:id="0">
    <w:p w14:paraId="7504F4AD" w14:textId="77777777" w:rsidR="00183A75" w:rsidRDefault="00183A75" w:rsidP="00275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601CD" w14:textId="77777777" w:rsidR="008E78DB" w:rsidRDefault="008E78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488FA" w14:textId="77777777" w:rsidR="008E78DB" w:rsidRDefault="008E78D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5F922" w14:textId="77777777" w:rsidR="008E78DB" w:rsidRDefault="008E78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3686D"/>
    <w:multiLevelType w:val="hybridMultilevel"/>
    <w:tmpl w:val="326A6B6C"/>
    <w:lvl w:ilvl="0" w:tplc="1C58A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7" w15:restartNumberingAfterBreak="0">
    <w:nsid w:val="17431065"/>
    <w:multiLevelType w:val="hybridMultilevel"/>
    <w:tmpl w:val="BD90C020"/>
    <w:lvl w:ilvl="0" w:tplc="D8304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4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7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622704">
    <w:abstractNumId w:val="6"/>
  </w:num>
  <w:num w:numId="2" w16cid:durableId="1203903771">
    <w:abstractNumId w:val="6"/>
    <w:lvlOverride w:ilvl="0">
      <w:startOverride w:val="3"/>
    </w:lvlOverride>
  </w:num>
  <w:num w:numId="3" w16cid:durableId="955217906">
    <w:abstractNumId w:val="13"/>
  </w:num>
  <w:num w:numId="4" w16cid:durableId="207841747">
    <w:abstractNumId w:val="13"/>
    <w:lvlOverride w:ilvl="0">
      <w:startOverride w:val="2"/>
    </w:lvlOverride>
  </w:num>
  <w:num w:numId="5" w16cid:durableId="32854758">
    <w:abstractNumId w:val="8"/>
  </w:num>
  <w:num w:numId="6" w16cid:durableId="1055280816">
    <w:abstractNumId w:val="8"/>
    <w:lvlOverride w:ilvl="0">
      <w:startOverride w:val="1"/>
    </w:lvlOverride>
  </w:num>
  <w:num w:numId="7" w16cid:durableId="202063802">
    <w:abstractNumId w:val="14"/>
  </w:num>
  <w:num w:numId="8" w16cid:durableId="1455185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2664031">
    <w:abstractNumId w:val="11"/>
  </w:num>
  <w:num w:numId="10" w16cid:durableId="1797067119">
    <w:abstractNumId w:val="1"/>
  </w:num>
  <w:num w:numId="11" w16cid:durableId="1990279368">
    <w:abstractNumId w:val="18"/>
  </w:num>
  <w:num w:numId="12" w16cid:durableId="157812734">
    <w:abstractNumId w:val="4"/>
  </w:num>
  <w:num w:numId="13" w16cid:durableId="1579510514">
    <w:abstractNumId w:val="17"/>
  </w:num>
  <w:num w:numId="14" w16cid:durableId="571042098">
    <w:abstractNumId w:val="3"/>
  </w:num>
  <w:num w:numId="15" w16cid:durableId="37971762">
    <w:abstractNumId w:val="15"/>
  </w:num>
  <w:num w:numId="16" w16cid:durableId="1067068164">
    <w:abstractNumId w:val="2"/>
  </w:num>
  <w:num w:numId="17" w16cid:durableId="2137942630">
    <w:abstractNumId w:val="0"/>
  </w:num>
  <w:num w:numId="18" w16cid:durableId="446240341">
    <w:abstractNumId w:val="12"/>
  </w:num>
  <w:num w:numId="19" w16cid:durableId="2047556731">
    <w:abstractNumId w:val="19"/>
  </w:num>
  <w:num w:numId="20" w16cid:durableId="45110512">
    <w:abstractNumId w:val="16"/>
  </w:num>
  <w:num w:numId="21" w16cid:durableId="1287734403">
    <w:abstractNumId w:val="9"/>
  </w:num>
  <w:num w:numId="22" w16cid:durableId="361177724">
    <w:abstractNumId w:val="10"/>
  </w:num>
  <w:num w:numId="23" w16cid:durableId="627513683">
    <w:abstractNumId w:val="20"/>
  </w:num>
  <w:num w:numId="24" w16cid:durableId="1143498990">
    <w:abstractNumId w:val="21"/>
  </w:num>
  <w:num w:numId="25" w16cid:durableId="1157570436">
    <w:abstractNumId w:val="7"/>
  </w:num>
  <w:num w:numId="26" w16cid:durableId="823160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61"/>
    <w:rsid w:val="00097CA7"/>
    <w:rsid w:val="000A77F3"/>
    <w:rsid w:val="000C1418"/>
    <w:rsid w:val="000C690B"/>
    <w:rsid w:val="000E189A"/>
    <w:rsid w:val="000E3DA5"/>
    <w:rsid w:val="000F20BE"/>
    <w:rsid w:val="00115BF9"/>
    <w:rsid w:val="00183A75"/>
    <w:rsid w:val="001A5864"/>
    <w:rsid w:val="00261E88"/>
    <w:rsid w:val="00262944"/>
    <w:rsid w:val="00275AA5"/>
    <w:rsid w:val="002D6088"/>
    <w:rsid w:val="002F4FC3"/>
    <w:rsid w:val="00346D91"/>
    <w:rsid w:val="003A32BB"/>
    <w:rsid w:val="004A46E2"/>
    <w:rsid w:val="005838D4"/>
    <w:rsid w:val="006E7261"/>
    <w:rsid w:val="00770A30"/>
    <w:rsid w:val="00853243"/>
    <w:rsid w:val="00883760"/>
    <w:rsid w:val="008E78DB"/>
    <w:rsid w:val="00924C16"/>
    <w:rsid w:val="009E3D94"/>
    <w:rsid w:val="00A2183C"/>
    <w:rsid w:val="00A30DBB"/>
    <w:rsid w:val="00A40A1D"/>
    <w:rsid w:val="00BB627A"/>
    <w:rsid w:val="00BD2C2C"/>
    <w:rsid w:val="00CC13D5"/>
    <w:rsid w:val="00CE2FE8"/>
    <w:rsid w:val="00D63C31"/>
    <w:rsid w:val="00D94302"/>
    <w:rsid w:val="00DB2CF7"/>
    <w:rsid w:val="00E121DC"/>
    <w:rsid w:val="00E1755C"/>
    <w:rsid w:val="00EE7C64"/>
    <w:rsid w:val="00F06D96"/>
    <w:rsid w:val="00F44882"/>
    <w:rsid w:val="00FC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3CB7"/>
  <w15:chartTrackingRefBased/>
  <w15:docId w15:val="{1401F619-0819-44B1-911F-250F01AA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2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E7261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6E7261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E7261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E726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6E726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6E7261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6E7261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6E72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6E72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72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6E7261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E726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6E7261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sid w:val="006E7261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rsid w:val="006E726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">
    <w:name w:val="PARA"/>
    <w:basedOn w:val="Normlny"/>
    <w:next w:val="Normlny"/>
    <w:uiPriority w:val="99"/>
    <w:rsid w:val="006E7261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rsid w:val="006E7261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sid w:val="006E7261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E7261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rsid w:val="006E726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6E7261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6E7261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E726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6E7261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k-SK"/>
    </w:rPr>
  </w:style>
  <w:style w:type="paragraph" w:customStyle="1" w:styleId="CM4">
    <w:name w:val="CM4"/>
    <w:basedOn w:val="Default"/>
    <w:next w:val="Default"/>
    <w:uiPriority w:val="99"/>
    <w:rsid w:val="006E7261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6E72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CharChar">
    <w:name w:val="Char Char"/>
    <w:basedOn w:val="Normlny"/>
    <w:uiPriority w:val="99"/>
    <w:rsid w:val="006E7261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6E7261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E7261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6E7261"/>
    <w:rPr>
      <w:rFonts w:cs="Times New Roman"/>
      <w:color w:val="0563C1" w:themeColor="hyperlink"/>
      <w:u w:val="single"/>
    </w:rPr>
  </w:style>
  <w:style w:type="paragraph" w:customStyle="1" w:styleId="Normlnywebov8">
    <w:name w:val="Normálny (webový)8"/>
    <w:basedOn w:val="Normlny"/>
    <w:rsid w:val="006E7261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6E7261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6E7261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261"/>
    <w:rPr>
      <w:rFonts w:ascii="Calibri" w:eastAsia="Times New Roman" w:hAnsi="Calibri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261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Odsekzoznamu1">
    <w:name w:val="Odsek zoznamu1"/>
    <w:basedOn w:val="Normlny"/>
    <w:rsid w:val="006E7261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6E7261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6E72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6E7261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E72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int1">
    <w:name w:val="Point 1"/>
    <w:basedOn w:val="Normlny"/>
    <w:rsid w:val="006E7261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6E7261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6E7261"/>
  </w:style>
  <w:style w:type="paragraph" w:customStyle="1" w:styleId="CharChar1">
    <w:name w:val="Char Char1"/>
    <w:basedOn w:val="Normlny"/>
    <w:rsid w:val="006E726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Vrazn">
    <w:name w:val="Strong"/>
    <w:basedOn w:val="Predvolenpsmoodseku"/>
    <w:uiPriority w:val="22"/>
    <w:qFormat/>
    <w:rsid w:val="006E7261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6E7261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E7261"/>
    <w:pPr>
      <w:autoSpaceDE w:val="0"/>
      <w:autoSpaceDN w:val="0"/>
      <w:spacing w:after="0" w:line="240" w:lineRule="auto"/>
    </w:pPr>
    <w:rPr>
      <w:rFonts w:ascii="Times New Roman" w:hAnsi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6E726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odsek">
    <w:name w:val="odsek"/>
    <w:basedOn w:val="Normlny"/>
    <w:link w:val="odsekChar"/>
    <w:rsid w:val="006E7261"/>
    <w:pPr>
      <w:widowControl w:val="0"/>
      <w:tabs>
        <w:tab w:val="num" w:pos="360"/>
      </w:tabs>
      <w:autoSpaceDE/>
      <w:autoSpaceDN/>
      <w:adjustRightInd w:val="0"/>
      <w:spacing w:before="220" w:line="360" w:lineRule="atLeast"/>
      <w:jc w:val="both"/>
      <w:textAlignment w:val="baseline"/>
    </w:pPr>
    <w:rPr>
      <w:rFonts w:ascii="Arial Narrow" w:hAnsi="Arial Narrow"/>
      <w:sz w:val="22"/>
      <w:szCs w:val="22"/>
    </w:rPr>
  </w:style>
  <w:style w:type="character" w:customStyle="1" w:styleId="odsekChar">
    <w:name w:val="odsek Char"/>
    <w:link w:val="odsek"/>
    <w:locked/>
    <w:rsid w:val="006E7261"/>
    <w:rPr>
      <w:rFonts w:ascii="Arial Narrow" w:eastAsia="Times New Roman" w:hAnsi="Arial Narrow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2/431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Slovenskej republiky</Company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Salkovicova Ingrid</dc:creator>
  <cp:keywords/>
  <dc:description/>
  <cp:lastModifiedBy>Matulová Silvia</cp:lastModifiedBy>
  <cp:revision>2</cp:revision>
  <cp:lastPrinted>2026-06-12T07:20:00Z</cp:lastPrinted>
  <dcterms:created xsi:type="dcterms:W3CDTF">2026-07-30T19:13:00Z</dcterms:created>
  <dcterms:modified xsi:type="dcterms:W3CDTF">2026-07-30T19:13:00Z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d8d4986f-dcbf-4623-ae9a-8251714e0a88_Enabled">
    <vt:lpwstr>true</vt:lpwstr>
  </property>
  <property fmtid="{D5CDD505-2E9C-101B-9397-08002B2CF9AE}" pid="6" name="MSIP_Label_d8d4986f-dcbf-4623-ae9a-8251714e0a88_SetDate">
    <vt:lpwstr>2026-06-12T07:19:49Z</vt:lpwstr>
  </property>
  <property fmtid="{D5CDD505-2E9C-101B-9397-08002B2CF9AE}" pid="7" name="MSIP_Label_d8d4986f-dcbf-4623-ae9a-8251714e0a88_Method">
    <vt:lpwstr>Privileged</vt:lpwstr>
  </property>
  <property fmtid="{D5CDD505-2E9C-101B-9397-08002B2CF9AE}" pid="8" name="MSIP_Label_d8d4986f-dcbf-4623-ae9a-8251714e0a88_Name">
    <vt:lpwstr>Public</vt:lpwstr>
  </property>
  <property fmtid="{D5CDD505-2E9C-101B-9397-08002B2CF9AE}" pid="9" name="MSIP_Label_d8d4986f-dcbf-4623-ae9a-8251714e0a88_SiteId">
    <vt:lpwstr>579df390-dbff-49fd-8f10-624670566482</vt:lpwstr>
  </property>
  <property fmtid="{D5CDD505-2E9C-101B-9397-08002B2CF9AE}" pid="10" name="MSIP_Label_d8d4986f-dcbf-4623-ae9a-8251714e0a88_ActionId">
    <vt:lpwstr>d6d99ab6-6b21-4825-8d0a-6d9fa01785ab</vt:lpwstr>
  </property>
  <property fmtid="{D5CDD505-2E9C-101B-9397-08002B2CF9AE}" pid="11" name="MSIP_Label_d8d4986f-dcbf-4623-ae9a-8251714e0a88_ContentBits">
    <vt:lpwstr>0</vt:lpwstr>
  </property>
</Properties>
</file>