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A7F" w:rsidRDefault="004F4A7F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bookmarkStart w:id="0" w:name="_GoBack"/>
      <w:bookmarkEnd w:id="0"/>
    </w:p>
    <w:p w:rsidR="004F4A7F" w:rsidRDefault="004F4A7F" w:rsidP="004F4A7F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Doložka vybraných vplyvov</w:t>
      </w:r>
    </w:p>
    <w:p w:rsidR="004F4A7F" w:rsidRDefault="004F4A7F" w:rsidP="004F4A7F">
      <w:pPr>
        <w:pStyle w:val="Odsekzoznamu"/>
        <w:spacing w:after="0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0A0" w:firstRow="1" w:lastRow="0" w:firstColumn="1" w:lastColumn="0" w:noHBand="0" w:noVBand="0"/>
      </w:tblPr>
      <w:tblGrid>
        <w:gridCol w:w="4212"/>
        <w:gridCol w:w="705"/>
        <w:gridCol w:w="717"/>
        <w:gridCol w:w="569"/>
        <w:gridCol w:w="1417"/>
        <w:gridCol w:w="1560"/>
      </w:tblGrid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4F4A7F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Základné údaje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Názov materiálu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4F4A7F" w:rsidP="004F4A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Návrh na vyslovenie súhlasu vlády Slovenskej republiky s prítomnosťou zahraničných ozbrojených síl na území Slovenskej republiky a s vyslaním ozbrojených síl Slovenskej republiky mimo územia Slovenskej republiky  na účel vojenských cvičení v 1. polroku 2017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Predkladateľ (a spolupredkladateľ)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0F6B9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Peter GAJDOŠ, minister obrany Slovenskej republiky</w:t>
            </w:r>
          </w:p>
        </w:tc>
      </w:tr>
      <w:tr w:rsidR="004F4A7F" w:rsidTr="000F6B92">
        <w:tc>
          <w:tcPr>
            <w:tcW w:w="4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vAlign w:val="center"/>
            <w:hideMark/>
          </w:tcPr>
          <w:p w:rsidR="004F4A7F" w:rsidRDefault="004F4A7F" w:rsidP="000F6B92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Charakter predkladaného materiálu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4A7F" w:rsidRDefault="004F4A7F" w:rsidP="000F6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☒</w:t>
            </w:r>
          </w:p>
        </w:tc>
        <w:tc>
          <w:tcPr>
            <w:tcW w:w="4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0F6B9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Materiál nelegislatívnej povahy</w:t>
            </w:r>
          </w:p>
        </w:tc>
      </w:tr>
      <w:tr w:rsidR="004F4A7F" w:rsidTr="000F6B92"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A7F" w:rsidRDefault="004F4A7F" w:rsidP="000F6B9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4A7F" w:rsidRDefault="004F4A7F" w:rsidP="000F6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4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0F6B92">
            <w:pPr>
              <w:ind w:left="175" w:hanging="17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Materiál legislatívnej povahy</w:t>
            </w:r>
          </w:p>
        </w:tc>
      </w:tr>
      <w:tr w:rsidR="004F4A7F" w:rsidTr="000F6B92"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A7F" w:rsidRDefault="004F4A7F" w:rsidP="000F6B9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4A7F" w:rsidRDefault="004F4A7F" w:rsidP="000F6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4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0F6B9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Transpozícia práva EÚ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FFFFFF"/>
          </w:tcPr>
          <w:p w:rsidR="004F4A7F" w:rsidRDefault="004F4A7F" w:rsidP="000F6B9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 prípade transpozície uveďte zoznam transponovaných predpisov:</w:t>
            </w:r>
          </w:p>
          <w:p w:rsidR="004F4A7F" w:rsidRDefault="004F4A7F" w:rsidP="000F6B9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4A7F" w:rsidTr="000F6B92">
        <w:tc>
          <w:tcPr>
            <w:tcW w:w="56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4F4A7F" w:rsidP="000F6B92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4F4A7F" w:rsidTr="000F6B92">
        <w:tc>
          <w:tcPr>
            <w:tcW w:w="5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Predpokladaný termín predloženia na MPK*</w:t>
            </w:r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D80855" w:rsidP="00D8085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6. – 12. december 2016</w:t>
            </w:r>
          </w:p>
        </w:tc>
      </w:tr>
      <w:tr w:rsidR="004F4A7F" w:rsidTr="000F6B92">
        <w:trPr>
          <w:trHeight w:val="538"/>
        </w:trPr>
        <w:tc>
          <w:tcPr>
            <w:tcW w:w="5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Predpokladaný termín predloženia na Rokovanie vlády SR*</w:t>
            </w:r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D80855" w:rsidP="00D8085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január 2017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F4A7F" w:rsidRDefault="004F4A7F" w:rsidP="000F6B9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4F4A7F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Definícia problému</w:t>
            </w:r>
          </w:p>
        </w:tc>
      </w:tr>
      <w:tr w:rsidR="004F4A7F" w:rsidTr="000F6B92">
        <w:trPr>
          <w:trHeight w:val="718"/>
        </w:trPr>
        <w:tc>
          <w:tcPr>
            <w:tcW w:w="9180" w:type="dxa"/>
            <w:gridSpan w:val="6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0F6B9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 základné problémy, na ktoré navrhovaná regulácia reaguje.</w:t>
            </w:r>
          </w:p>
          <w:p w:rsidR="004F4A7F" w:rsidRDefault="004F4A7F" w:rsidP="000F6B9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Návrh bol spracovaný na základe článku 119 písm. o) Ústavy SR, podľa ktorého je  vyslanie ozbrojených síl SR mimo územia SR a prítomnosť zahraničných ozbrojených síl na území SR na účel vojenských cvičení, ako aj prechod zahraničných ozbrojených síl cez územie SR podmienené rozhodnutím vlády SR. 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4F4A7F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Ciele a výsledný stav</w:t>
            </w:r>
          </w:p>
        </w:tc>
      </w:tr>
      <w:tr w:rsidR="004F4A7F" w:rsidTr="000F6B92">
        <w:trPr>
          <w:trHeight w:val="741"/>
        </w:trPr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0F6B9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 hlavné ciele navrhovaného predpisu (aký výsledný stav chcete reguláciou dosiahnuť).</w:t>
            </w:r>
          </w:p>
          <w:p w:rsidR="004F4A7F" w:rsidRDefault="004F4A7F" w:rsidP="000F6B9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Hlavným cieľom návrhu je zvýšenie komplexnej pripravenosti a zručností ozbrojených síl SR, s prioritným dôrazom na výmenu skúseností s členskými štátmi NATO. Výsledným stavom je zabezpečenie plnenia zákonom stanovených úloh v rámci medzinárodnej spolupráce ozbrojených síl.   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4F4A7F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Dotknuté subjekty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4F4A7F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 subjekty, ktorých sa zmeny návrhu dotknú priamo aj nepriamo:</w:t>
            </w:r>
          </w:p>
          <w:p w:rsidR="004F4A7F" w:rsidRDefault="004F4A7F" w:rsidP="004F4A7F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Predkladaný návrh sa nedotkne priamo ani nepriamo žiadnych subjektov a z návrhu nevyplýva prospech ani poškodenie pre žiaden subjekt.</w:t>
            </w:r>
            <w:r>
              <w:rPr>
                <w:b/>
                <w:color w:val="FF0000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Návrh sa týka výhradne a priamo pôsobnosti Ministerstva obrany SR a ozbrojených síl SR.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4F4A7F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Alternatívne riešenia</w:t>
            </w:r>
          </w:p>
        </w:tc>
      </w:tr>
      <w:tr w:rsidR="004F4A7F" w:rsidTr="000F6B92">
        <w:trPr>
          <w:trHeight w:val="709"/>
        </w:trPr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0F6B9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Aké alternatívne riešenia boli posudzované?</w:t>
            </w:r>
          </w:p>
          <w:p w:rsidR="004F4A7F" w:rsidRDefault="004F4A7F" w:rsidP="000F6B9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Uveďte, aké alternatívne spôsoby na odstránenie definovaného problému boli identifikované a posudzované.</w:t>
            </w:r>
          </w:p>
          <w:p w:rsidR="004F4A7F" w:rsidRDefault="004F4A7F" w:rsidP="000F6B9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Alternativne</w:t>
            </w:r>
            <w:proofErr w:type="spellEnd"/>
            <w:r>
              <w:rPr>
                <w:sz w:val="20"/>
                <w:szCs w:val="20"/>
              </w:rPr>
              <w:t xml:space="preserve"> riešenia neboli zvažované.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4F4A7F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Vykonávacie predpisy</w:t>
            </w:r>
          </w:p>
        </w:tc>
      </w:tr>
      <w:tr w:rsidR="004F4A7F" w:rsidTr="000F6B92">
        <w:tc>
          <w:tcPr>
            <w:tcW w:w="6203" w:type="dxa"/>
            <w:gridSpan w:val="4"/>
            <w:tcBorders>
              <w:top w:val="single" w:sz="4" w:space="0" w:color="FFFFFF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A7F" w:rsidRDefault="004F4A7F" w:rsidP="000F6B9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Predpokladá sa prijatie/zmena  vykonávacích predpisov?</w:t>
            </w:r>
          </w:p>
        </w:tc>
        <w:tc>
          <w:tcPr>
            <w:tcW w:w="1417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F4A7F" w:rsidRDefault="004F4A7F" w:rsidP="000F6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 Áno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0F6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☒</w:t>
            </w:r>
            <w:r>
              <w:rPr>
                <w:sz w:val="20"/>
                <w:szCs w:val="20"/>
              </w:rPr>
              <w:t xml:space="preserve">  Nie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A7F" w:rsidRDefault="004F4A7F" w:rsidP="000F6B9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Ak áno, uveďte ktoré oblasti budú nimi upravené, resp. ktorých vykonávacích predpisov sa zmena dotkne:</w:t>
            </w:r>
          </w:p>
          <w:p w:rsidR="004F4A7F" w:rsidRDefault="004F4A7F" w:rsidP="000F6B9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4F4A7F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Transpozícia práva EÚ </w:t>
            </w:r>
          </w:p>
        </w:tc>
      </w:tr>
      <w:tr w:rsidR="004F4A7F" w:rsidTr="000F6B92">
        <w:trPr>
          <w:trHeight w:val="157"/>
        </w:trPr>
        <w:tc>
          <w:tcPr>
            <w:tcW w:w="9180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0F6B9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Uveďte, v ktorých ustanoveniach ide národná právna úprava nad rámec minimálnych požiadaviek EÚ spolu s odôvodnením.</w:t>
            </w:r>
          </w:p>
        </w:tc>
      </w:tr>
      <w:tr w:rsidR="004F4A7F" w:rsidTr="000F6B92">
        <w:trPr>
          <w:trHeight w:val="248"/>
        </w:trPr>
        <w:tc>
          <w:tcPr>
            <w:tcW w:w="918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F4A7F" w:rsidRDefault="004F4A7F" w:rsidP="000F6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4F4A7F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Preskúmanie účelnosti**</w:t>
            </w:r>
          </w:p>
        </w:tc>
      </w:tr>
      <w:tr w:rsidR="004F4A7F" w:rsidTr="000F6B92">
        <w:tc>
          <w:tcPr>
            <w:tcW w:w="9180" w:type="dxa"/>
            <w:gridSpan w:val="6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A7F" w:rsidRDefault="004F4A7F" w:rsidP="000F6B9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 termín, kedy by malo dôjsť k preskúmaniu účinnosti a účelnosti navrhovaného predpisu.</w:t>
            </w:r>
          </w:p>
          <w:p w:rsidR="004F4A7F" w:rsidRDefault="004F4A7F" w:rsidP="000F6B9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Uveďte kritériá, na základe ktorých bude preskúmanie vykonané.</w:t>
            </w:r>
          </w:p>
          <w:p w:rsidR="004F4A7F" w:rsidRDefault="004F4A7F" w:rsidP="000F6B92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4F4A7F" w:rsidTr="000F6B92">
        <w:trPr>
          <w:trHeight w:val="715"/>
        </w:trPr>
        <w:tc>
          <w:tcPr>
            <w:tcW w:w="918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F4A7F" w:rsidRDefault="004F4A7F" w:rsidP="000F6B92">
            <w:pPr>
              <w:ind w:left="142" w:hanging="142"/>
              <w:rPr>
                <w:rFonts w:ascii="Times New Roman" w:hAnsi="Times New Roman"/>
                <w:sz w:val="20"/>
                <w:szCs w:val="20"/>
              </w:rPr>
            </w:pPr>
          </w:p>
          <w:p w:rsidR="004F4A7F" w:rsidRDefault="004F4A7F" w:rsidP="000F6B9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4F4A7F" w:rsidTr="000F6B92">
        <w:trPr>
          <w:trHeight w:val="715"/>
        </w:trPr>
        <w:tc>
          <w:tcPr>
            <w:tcW w:w="91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F4A7F" w:rsidRDefault="004F4A7F" w:rsidP="000F6B92">
            <w:pPr>
              <w:spacing w:after="0"/>
              <w:ind w:left="142" w:hanging="142"/>
              <w:rPr>
                <w:rFonts w:ascii="Calibri" w:hAnsi="Calibri" w:cs="Times New Roman"/>
                <w:sz w:val="20"/>
                <w:szCs w:val="20"/>
              </w:rPr>
            </w:pPr>
          </w:p>
          <w:p w:rsidR="004F4A7F" w:rsidRDefault="004F4A7F" w:rsidP="000F6B92">
            <w:pPr>
              <w:spacing w:after="0"/>
              <w:ind w:left="142" w:hanging="14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:rsidR="004F4A7F" w:rsidRDefault="004F4A7F" w:rsidP="000F6B92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** nepovinné</w:t>
            </w:r>
          </w:p>
        </w:tc>
      </w:tr>
      <w:tr w:rsidR="004F4A7F" w:rsidTr="000F6B92">
        <w:tc>
          <w:tcPr>
            <w:tcW w:w="9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</w:p>
        </w:tc>
      </w:tr>
      <w:tr w:rsidR="004F4A7F" w:rsidTr="000F6B92">
        <w:trPr>
          <w:trHeight w:val="577"/>
        </w:trPr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vAlign w:val="center"/>
            <w:hideMark/>
          </w:tcPr>
          <w:p w:rsidR="004F4A7F" w:rsidRPr="00823E85" w:rsidRDefault="00823E85" w:rsidP="00823E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9. </w:t>
            </w:r>
            <w:r w:rsidR="004F4A7F" w:rsidRPr="00823E85">
              <w:rPr>
                <w:rFonts w:ascii="Times New Roman" w:hAnsi="Times New Roman"/>
                <w:b/>
              </w:rPr>
              <w:t>Vplyvy navrhovaného materiálu</w:t>
            </w:r>
          </w:p>
        </w:tc>
      </w:tr>
      <w:tr w:rsidR="004F4A7F" w:rsidTr="000F6B92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Vplyvy na rozpočet verejnej správy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ind w:left="-107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4F4A7F" w:rsidP="000F6B92">
            <w:pPr>
              <w:spacing w:after="0"/>
              <w:ind w:left="3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4F4A7F" w:rsidTr="000F6B92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 xml:space="preserve">    z toho rozpočtovo zabezpečené vplyvy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Áno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</w:rPr>
            </w:pPr>
            <w:r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Nie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ind w:left="-107"/>
              <w:jc w:val="center"/>
              <w:rPr>
                <w:rFonts w:ascii="Calibri" w:hAnsi="Calibri" w:cs="Times New Roman"/>
              </w:rPr>
            </w:pPr>
            <w:r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4F4A7F" w:rsidP="000F6B92">
            <w:pPr>
              <w:spacing w:after="0"/>
              <w:ind w:left="34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Čiastočne</w:t>
            </w:r>
          </w:p>
        </w:tc>
      </w:tr>
      <w:tr w:rsidR="004F4A7F" w:rsidTr="000F6B92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Vplyvy na podnikateľské prostredie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4F4A7F" w:rsidP="000F6B92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4F4A7F" w:rsidTr="000F6B92">
        <w:tc>
          <w:tcPr>
            <w:tcW w:w="3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 xml:space="preserve">    z toho vplyvy na MSP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</w:rPr>
            </w:pPr>
            <w:r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</w:rPr>
            </w:pPr>
            <w:r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4F4A7F" w:rsidP="000F6B92">
            <w:pPr>
              <w:spacing w:after="0"/>
              <w:ind w:left="54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Negatívne</w:t>
            </w:r>
          </w:p>
        </w:tc>
      </w:tr>
      <w:tr w:rsidR="004F4A7F" w:rsidTr="000F6B92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Sociálne vplyvy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4F4A7F" w:rsidP="000F6B92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4F4A7F" w:rsidTr="000F6B92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Vplyvy na životné prostredie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4F4A7F" w:rsidP="000F6B92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4F4A7F" w:rsidTr="000F6B92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Vplyvy na informatizáciu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4F4A7F" w:rsidP="000F6B92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4F4A7F" w:rsidTr="000F6B92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Vplyvy na služby verejnej správy pre občana,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4A7F" w:rsidRDefault="004F4A7F" w:rsidP="000F6B92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A7F" w:rsidRDefault="004F4A7F" w:rsidP="000F6B92">
            <w:pPr>
              <w:spacing w:after="0"/>
              <w:jc w:val="center"/>
              <w:rPr>
                <w:rFonts w:ascii="MS Gothic" w:eastAsia="MS Gothic" w:hAnsi="MS Gothic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A7F" w:rsidRDefault="004F4A7F" w:rsidP="000F6B92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4A7F" w:rsidRDefault="004F4A7F" w:rsidP="000F6B92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</w:p>
        </w:tc>
      </w:tr>
      <w:tr w:rsidR="004F4A7F" w:rsidTr="000F6B92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 xml:space="preserve">    vplyvy služieb verejnej správy na občana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MS Gothic" w:eastAsia="MS Gothic" w:hAnsi="MS Gothic" w:cs="Times New Roman"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F4A7F" w:rsidRDefault="004F4A7F" w:rsidP="000F6B92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  <w:tr w:rsidR="004F4A7F" w:rsidTr="000F6B92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 xml:space="preserve">    vplyvy na procesy služieb vo verejnej správe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MS Gothic" w:eastAsia="MS Gothic" w:hAnsi="MS Gothic" w:cs="Times New Roman"/>
              </w:rPr>
            </w:pPr>
            <w:r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F4A7F" w:rsidRDefault="004F4A7F" w:rsidP="000F6B92">
            <w:pPr>
              <w:spacing w:after="0"/>
              <w:jc w:val="center"/>
              <w:rPr>
                <w:rFonts w:ascii="MS Mincho" w:eastAsia="MS Mincho" w:hAnsi="MS Mincho" w:cs="MS Mincho"/>
                <w:b/>
              </w:rPr>
            </w:pPr>
            <w:r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A7F" w:rsidRDefault="004F4A7F" w:rsidP="000F6B92">
            <w:pPr>
              <w:spacing w:after="0"/>
              <w:ind w:left="54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/>
                <w:b/>
              </w:rPr>
              <w:t>Negatívne</w:t>
            </w:r>
          </w:p>
        </w:tc>
      </w:tr>
    </w:tbl>
    <w:p w:rsidR="004F4A7F" w:rsidRDefault="004F4A7F" w:rsidP="004F4A7F">
      <w:pPr>
        <w:spacing w:after="0"/>
        <w:rPr>
          <w:b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80"/>
      </w:tblGrid>
      <w:tr w:rsidR="004F4A7F" w:rsidTr="000F6B92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4F4A7F" w:rsidRPr="00823E85" w:rsidRDefault="00823E85" w:rsidP="00823E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10. </w:t>
            </w:r>
            <w:r w:rsidR="004F4A7F" w:rsidRPr="00823E85">
              <w:rPr>
                <w:rFonts w:ascii="Times New Roman" w:hAnsi="Times New Roman"/>
                <w:b/>
              </w:rPr>
              <w:t>Poznámky</w:t>
            </w:r>
          </w:p>
        </w:tc>
      </w:tr>
      <w:tr w:rsidR="004F4A7F" w:rsidTr="000F6B92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</w:rPr>
              <w:t>V prípade potreby uveďte doplňujúce informácie k návrhu.</w:t>
            </w:r>
          </w:p>
          <w:p w:rsidR="004F4A7F" w:rsidRDefault="004F4A7F" w:rsidP="000F6B92">
            <w:pPr>
              <w:pStyle w:val="Odsekzoznamu"/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</w:p>
        </w:tc>
      </w:tr>
      <w:tr w:rsidR="004F4A7F" w:rsidTr="000F6B92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Pr="00823E85" w:rsidRDefault="00823E85" w:rsidP="00823E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11. </w:t>
            </w:r>
            <w:r w:rsidR="004F4A7F" w:rsidRPr="00823E85">
              <w:rPr>
                <w:rFonts w:ascii="Times New Roman" w:hAnsi="Times New Roman"/>
                <w:b/>
              </w:rPr>
              <w:t>Kontakt na spracovateľa</w:t>
            </w:r>
          </w:p>
        </w:tc>
      </w:tr>
      <w:tr w:rsidR="004F4A7F" w:rsidTr="000F6B92">
        <w:trPr>
          <w:trHeight w:val="586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</w:rPr>
              <w:t>Uveďte údaje na kontaktnú osobu, ktorú je možné kontaktovať v súvislosti s posúdením vybraných vplyvov</w:t>
            </w:r>
          </w:p>
          <w:p w:rsidR="004F4A7F" w:rsidRDefault="004F4A7F" w:rsidP="000F6B92">
            <w:pPr>
              <w:spacing w:after="0"/>
              <w:rPr>
                <w:rFonts w:ascii="Calibri" w:hAnsi="Calibri" w:cs="Times New Roman"/>
              </w:rPr>
            </w:pPr>
            <w:r>
              <w:rPr>
                <w:rFonts w:ascii="Calibri" w:hAnsi="Calibri"/>
              </w:rPr>
              <w:t>JUDr. Lenka Al-</w:t>
            </w:r>
            <w:proofErr w:type="spellStart"/>
            <w:r>
              <w:rPr>
                <w:rFonts w:ascii="Calibri" w:hAnsi="Calibri"/>
              </w:rPr>
              <w:t>Shafei</w:t>
            </w:r>
            <w:proofErr w:type="spellEnd"/>
            <w:r>
              <w:rPr>
                <w:rFonts w:ascii="Calibri" w:hAnsi="Calibri"/>
              </w:rPr>
              <w:t>, tel. 0960 312234, e-mail: Lenka.AL-SHAFEI@mod.gov.sk</w:t>
            </w:r>
          </w:p>
        </w:tc>
      </w:tr>
      <w:tr w:rsidR="004F4A7F" w:rsidTr="000F6B92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Pr="00823E85" w:rsidRDefault="00823E85" w:rsidP="00823E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12. </w:t>
            </w:r>
            <w:r w:rsidR="004F4A7F" w:rsidRPr="00823E85">
              <w:rPr>
                <w:rFonts w:ascii="Times New Roman" w:hAnsi="Times New Roman"/>
                <w:b/>
              </w:rPr>
              <w:t>Zdroje</w:t>
            </w:r>
          </w:p>
        </w:tc>
      </w:tr>
      <w:tr w:rsidR="004F4A7F" w:rsidTr="000F6B92">
        <w:trPr>
          <w:trHeight w:val="401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A7F" w:rsidRDefault="004F4A7F" w:rsidP="000F6B92">
            <w:pPr>
              <w:spacing w:after="0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</w:rPr>
              <w:t>Uveďte zdroje (štatistiky, prieskumy, spoluprácu s odborníkmi a iné), z ktorých ste pri vypracovávaní doložky, príp. analýz vplyvov vychádzali.</w:t>
            </w:r>
          </w:p>
          <w:p w:rsidR="004F4A7F" w:rsidRDefault="004F4A7F" w:rsidP="000F6B92">
            <w:pPr>
              <w:spacing w:after="0"/>
              <w:rPr>
                <w:rFonts w:ascii="Calibri" w:hAnsi="Calibri" w:cs="Times New Roman"/>
                <w:b/>
              </w:rPr>
            </w:pPr>
          </w:p>
        </w:tc>
      </w:tr>
      <w:tr w:rsidR="004F4A7F" w:rsidTr="000F6B92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hideMark/>
          </w:tcPr>
          <w:p w:rsidR="004F4A7F" w:rsidRPr="00823E85" w:rsidRDefault="00823E85" w:rsidP="00823E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13. </w:t>
            </w:r>
            <w:r w:rsidR="004F4A7F" w:rsidRPr="00823E85">
              <w:rPr>
                <w:rFonts w:ascii="Times New Roman" w:hAnsi="Times New Roman"/>
                <w:b/>
              </w:rPr>
              <w:t>Stanovisko Komisie pre posudzovanie vybraných vplyvov z PPK</w:t>
            </w:r>
          </w:p>
        </w:tc>
      </w:tr>
      <w:tr w:rsidR="004F4A7F" w:rsidTr="000F6B92"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A7F" w:rsidRDefault="004F4A7F" w:rsidP="000F6B92">
            <w:pPr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</w:rPr>
              <w:t>Uveďte stanovisko Komisie pre posudzovanie vybraných vplyvov, ktoré Vám bolo zaslané v rámci predbežného pripomienkového konania</w:t>
            </w:r>
          </w:p>
          <w:p w:rsidR="004F4A7F" w:rsidRDefault="004F4A7F" w:rsidP="00346659">
            <w:pPr>
              <w:jc w:val="both"/>
              <w:rPr>
                <w:rFonts w:ascii="Calibri" w:hAnsi="Calibri" w:cs="Times New Roman"/>
                <w:b/>
              </w:rPr>
            </w:pPr>
            <w:r>
              <w:rPr>
                <w:rFonts w:ascii="Cambria" w:hAnsi="Cambria" w:cs="Arial"/>
                <w:bCs/>
              </w:rPr>
              <w:t xml:space="preserve">       </w:t>
            </w:r>
            <w:r w:rsidR="00D80855">
              <w:rPr>
                <w:rFonts w:ascii="Cambria" w:hAnsi="Cambria" w:cs="Arial"/>
                <w:bCs/>
              </w:rPr>
              <w:t>Materiál nebol z hľadiska časovej tiesne predmetom PPK. Náklady na realizáciu vojenských cvičení sú v plnom rozsahu zabezpečené v rozpočte Ministerstva obrany SR.</w:t>
            </w:r>
          </w:p>
        </w:tc>
      </w:tr>
    </w:tbl>
    <w:p w:rsidR="004F4A7F" w:rsidRDefault="004F4A7F" w:rsidP="004F4A7F">
      <w:pPr>
        <w:rPr>
          <w:b/>
          <w:sz w:val="20"/>
          <w:szCs w:val="20"/>
        </w:rPr>
      </w:pPr>
    </w:p>
    <w:p w:rsidR="000235E0" w:rsidRDefault="000235E0" w:rsidP="004F4A7F">
      <w:pPr>
        <w:rPr>
          <w:b/>
          <w:sz w:val="20"/>
          <w:szCs w:val="20"/>
        </w:rPr>
      </w:pPr>
    </w:p>
    <w:p w:rsidR="000235E0" w:rsidRDefault="000235E0" w:rsidP="004F4A7F">
      <w:pPr>
        <w:rPr>
          <w:b/>
          <w:sz w:val="20"/>
          <w:szCs w:val="20"/>
        </w:rPr>
      </w:pPr>
    </w:p>
    <w:p w:rsidR="000235E0" w:rsidRDefault="000235E0" w:rsidP="004F4A7F">
      <w:pPr>
        <w:rPr>
          <w:b/>
          <w:sz w:val="20"/>
          <w:szCs w:val="20"/>
        </w:rPr>
      </w:pPr>
    </w:p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lastRenderedPageBreak/>
        <w:t>Analýza vplyvov na rozpočet verejnej správy,</w:t>
      </w:r>
    </w:p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50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8"/>
        <w:gridCol w:w="1400"/>
        <w:gridCol w:w="1373"/>
        <w:gridCol w:w="1443"/>
      </w:tblGrid>
      <w:tr w:rsidR="009728EE" w:rsidRPr="007D5748" w:rsidTr="00AA1534">
        <w:trPr>
          <w:cantSplit/>
          <w:trHeight w:val="194"/>
          <w:jc w:val="center"/>
        </w:trPr>
        <w:tc>
          <w:tcPr>
            <w:tcW w:w="2733" w:type="pct"/>
            <w:vMerge w:val="restart"/>
            <w:shd w:val="clear" w:color="auto" w:fill="BFBFBF" w:themeFill="background1" w:themeFillShade="BF"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1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2267" w:type="pct"/>
            <w:gridSpan w:val="3"/>
            <w:shd w:val="clear" w:color="auto" w:fill="BFBFBF" w:themeFill="background1" w:themeFillShade="BF"/>
            <w:vAlign w:val="center"/>
          </w:tcPr>
          <w:p w:rsidR="00AA1534" w:rsidRDefault="009906F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rozpočet verejnej správy </w:t>
            </w:r>
          </w:p>
          <w:p w:rsidR="009906FA" w:rsidRPr="007D5748" w:rsidRDefault="009906F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(v eurách)</w:t>
            </w:r>
          </w:p>
        </w:tc>
      </w:tr>
      <w:tr w:rsidR="009728EE" w:rsidRPr="007D5748" w:rsidTr="00AA1534">
        <w:trPr>
          <w:cantSplit/>
          <w:trHeight w:val="70"/>
          <w:jc w:val="center"/>
        </w:trPr>
        <w:tc>
          <w:tcPr>
            <w:tcW w:w="2733" w:type="pct"/>
            <w:vMerge/>
            <w:shd w:val="clear" w:color="auto" w:fill="BFBFBF" w:themeFill="background1" w:themeFillShade="BF"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43" w:type="pct"/>
            <w:shd w:val="clear" w:color="auto" w:fill="BFBFBF" w:themeFill="background1" w:themeFillShade="BF"/>
            <w:vAlign w:val="center"/>
          </w:tcPr>
          <w:p w:rsidR="009906FA" w:rsidRPr="007D5748" w:rsidRDefault="009906FA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743" w:type="pct"/>
            <w:shd w:val="clear" w:color="auto" w:fill="BFBFBF" w:themeFill="background1" w:themeFillShade="BF"/>
            <w:vAlign w:val="center"/>
          </w:tcPr>
          <w:p w:rsidR="009906FA" w:rsidRPr="007D5748" w:rsidRDefault="009906FA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781" w:type="pct"/>
            <w:shd w:val="clear" w:color="auto" w:fill="BFBFBF" w:themeFill="background1" w:themeFillShade="BF"/>
            <w:vAlign w:val="center"/>
          </w:tcPr>
          <w:p w:rsidR="009906FA" w:rsidRPr="007D5748" w:rsidRDefault="009906FA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C0C0C0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743" w:type="pct"/>
            <w:shd w:val="clear" w:color="auto" w:fill="C0C0C0"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C0C0C0"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C0C0C0"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32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shd w:val="clear" w:color="auto" w:fill="C0C0C0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9906FA" w:rsidRPr="008E0041" w:rsidRDefault="0004001A" w:rsidP="00C111E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0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1 220 677,00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9906FA" w:rsidRPr="008E0041" w:rsidRDefault="009906FA" w:rsidP="008E00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shd w:val="clear" w:color="auto" w:fill="C0C0C0"/>
            <w:noWrap/>
            <w:vAlign w:val="center"/>
          </w:tcPr>
          <w:p w:rsidR="009906FA" w:rsidRPr="00F52376" w:rsidRDefault="009906FA" w:rsidP="008E0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523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0   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</w:t>
            </w:r>
            <w:r w:rsidRPr="00F5237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tom: </w:t>
            </w:r>
            <w:r w:rsidRPr="00F52376">
              <w:rPr>
                <w:rFonts w:ascii="Times New Roman" w:hAnsi="Times New Roman" w:cs="Times New Roman"/>
                <w:b/>
              </w:rPr>
              <w:t>MO SR / program 096 Obrana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04001A" w:rsidP="009728E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0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1 220 677,00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9906FA" w:rsidP="008E00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743" w:type="pct"/>
            <w:noWrap/>
            <w:vAlign w:val="center"/>
          </w:tcPr>
          <w:p w:rsidR="009906FA" w:rsidRPr="008E0041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43" w:type="pct"/>
            <w:noWrap/>
            <w:vAlign w:val="center"/>
          </w:tcPr>
          <w:p w:rsidR="009906FA" w:rsidRPr="008E0041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04001A" w:rsidP="009728E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0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1 220 677,00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9906FA" w:rsidP="008E00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04001A" w:rsidP="009728E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0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1 220 677,00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9906FA" w:rsidP="008E004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C0C0C0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743" w:type="pct"/>
            <w:shd w:val="clear" w:color="auto" w:fill="C0C0C0"/>
            <w:noWrap/>
            <w:vAlign w:val="center"/>
          </w:tcPr>
          <w:p w:rsidR="009906FA" w:rsidRPr="00775E97" w:rsidRDefault="0004001A" w:rsidP="009728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sk-SK"/>
              </w:rPr>
            </w:pPr>
            <w:r w:rsidRPr="00040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1 220 677,00</w:t>
            </w:r>
          </w:p>
        </w:tc>
        <w:tc>
          <w:tcPr>
            <w:tcW w:w="743" w:type="pct"/>
            <w:shd w:val="clear" w:color="auto" w:fill="C0C0C0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C0C0C0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Pr="00F52376">
              <w:rPr>
                <w:rFonts w:ascii="Times New Roman" w:hAnsi="Times New Roman" w:cs="Times New Roman"/>
                <w:b/>
              </w:rPr>
              <w:t>MO SR / program 096 Obrana</w:t>
            </w:r>
          </w:p>
        </w:tc>
        <w:tc>
          <w:tcPr>
            <w:tcW w:w="743" w:type="pct"/>
            <w:noWrap/>
            <w:vAlign w:val="center"/>
          </w:tcPr>
          <w:p w:rsidR="009906FA" w:rsidRPr="00775E97" w:rsidRDefault="0004001A" w:rsidP="009728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k-SK"/>
              </w:rPr>
            </w:pPr>
            <w:r w:rsidRPr="0004001A">
              <w:rPr>
                <w:rFonts w:ascii="Times New Roman" w:hAnsi="Times New Roman" w:cs="Times New Roman"/>
                <w:bCs/>
                <w:sz w:val="24"/>
                <w:szCs w:val="24"/>
              </w:rPr>
              <w:t>1 220 677,00</w:t>
            </w:r>
          </w:p>
        </w:tc>
        <w:tc>
          <w:tcPr>
            <w:tcW w:w="743" w:type="pct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A6A6A6" w:themeFill="background1" w:themeFillShade="A6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743" w:type="pct"/>
            <w:shd w:val="clear" w:color="auto" w:fill="A6A6A6" w:themeFill="background1" w:themeFillShade="A6"/>
            <w:noWrap/>
            <w:vAlign w:val="center"/>
          </w:tcPr>
          <w:p w:rsidR="009906FA" w:rsidRPr="007D5748" w:rsidRDefault="009906FA" w:rsidP="00B70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43" w:type="pct"/>
            <w:shd w:val="clear" w:color="auto" w:fill="A6A6A6" w:themeFill="background1" w:themeFillShade="A6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A6A6A6" w:themeFill="background1" w:themeFillShade="A6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1"/>
    </w:tbl>
    <w:p w:rsidR="00E963A3" w:rsidRDefault="00E963A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2.1.1. Financovanie návrhu - Návrh na riešenie úbytku príjmov alebo zvýšených výdavkov podľa § 33 ods. 1 zákona č. 523/2004 Z. z. o rozpočtových pravidlách verejnej správy: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:rsidR="007D5748" w:rsidRPr="002D2B72" w:rsidRDefault="00C9127B" w:rsidP="006558F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k-SK"/>
        </w:rPr>
        <w:t xml:space="preserve">              </w:t>
      </w:r>
      <w:r w:rsidR="009906FA" w:rsidRPr="002D2B72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Financovanie </w:t>
      </w:r>
      <w:r w:rsidR="006558F5" w:rsidRPr="002D2B72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návrhu </w:t>
      </w:r>
      <w:r w:rsidR="009906FA" w:rsidRPr="002D2B72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bude zabezpečené v rámci </w:t>
      </w:r>
      <w:r w:rsidRPr="002D2B72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rozpočtu kapitoly MO SR</w:t>
      </w:r>
      <w:r w:rsidR="006558F5" w:rsidRPr="002D2B72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 </w:t>
      </w:r>
      <w:r w:rsidRPr="002D2B72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v programe 096 Obrana.</w:t>
      </w:r>
    </w:p>
    <w:p w:rsidR="007D5748" w:rsidRPr="002D2B72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:rsidR="007D5748" w:rsidRPr="007D5748" w:rsidRDefault="004F4A7F" w:rsidP="004F4A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rieši súhlas vlády SR s prítomnosťou zahraničných ozbrojených síl na území SR a s vyslaním ozbrojených síl SR mimo územia SR na účel vojenských cvičení. Následná realizácia v súlade s návrhom je v pôsobnosti Ministerstva obrany SR a ozbrojených síl SR.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6"/>
        <w:gridCol w:w="1328"/>
        <w:gridCol w:w="1328"/>
        <w:gridCol w:w="1326"/>
      </w:tblGrid>
      <w:tr w:rsidR="00C9127B" w:rsidRPr="007D5748" w:rsidTr="00C9127B">
        <w:trPr>
          <w:cantSplit/>
          <w:trHeight w:val="70"/>
        </w:trPr>
        <w:tc>
          <w:tcPr>
            <w:tcW w:w="2856" w:type="pct"/>
            <w:vMerge w:val="restart"/>
            <w:shd w:val="clear" w:color="auto" w:fill="BFBFBF" w:themeFill="background1" w:themeFillShade="BF"/>
            <w:vAlign w:val="center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2144" w:type="pct"/>
            <w:gridSpan w:val="3"/>
            <w:shd w:val="clear" w:color="auto" w:fill="BFBFBF" w:themeFill="background1" w:themeFillShade="BF"/>
            <w:vAlign w:val="center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C9127B" w:rsidRPr="007D5748" w:rsidTr="00C9127B">
        <w:trPr>
          <w:cantSplit/>
          <w:trHeight w:val="70"/>
        </w:trPr>
        <w:tc>
          <w:tcPr>
            <w:tcW w:w="2856" w:type="pct"/>
            <w:vMerge/>
            <w:shd w:val="clear" w:color="auto" w:fill="BFBFBF" w:themeFill="background1" w:themeFillShade="BF"/>
          </w:tcPr>
          <w:p w:rsidR="00C9127B" w:rsidRPr="007D5748" w:rsidRDefault="00C9127B" w:rsidP="00C91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  <w:shd w:val="clear" w:color="auto" w:fill="BFBFBF" w:themeFill="background1" w:themeFillShade="BF"/>
            <w:vAlign w:val="center"/>
          </w:tcPr>
          <w:p w:rsidR="00C9127B" w:rsidRPr="007D5748" w:rsidRDefault="00C9127B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715" w:type="pct"/>
            <w:shd w:val="clear" w:color="auto" w:fill="BFBFBF" w:themeFill="background1" w:themeFillShade="BF"/>
            <w:vAlign w:val="center"/>
          </w:tcPr>
          <w:p w:rsidR="00C9127B" w:rsidRPr="007D5748" w:rsidRDefault="00C9127B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715" w:type="pct"/>
            <w:shd w:val="clear" w:color="auto" w:fill="BFBFBF" w:themeFill="background1" w:themeFillShade="BF"/>
            <w:vAlign w:val="center"/>
          </w:tcPr>
          <w:p w:rsidR="00C9127B" w:rsidRPr="007D5748" w:rsidRDefault="00C9127B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</w:tr>
      <w:tr w:rsidR="00C9127B" w:rsidRPr="007D5748" w:rsidTr="00C9127B">
        <w:trPr>
          <w:trHeight w:val="70"/>
        </w:trPr>
        <w:tc>
          <w:tcPr>
            <w:tcW w:w="2856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9127B" w:rsidRPr="007D5748" w:rsidTr="00C9127B">
        <w:trPr>
          <w:trHeight w:val="70"/>
        </w:trPr>
        <w:tc>
          <w:tcPr>
            <w:tcW w:w="2856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9127B" w:rsidRPr="007D5748" w:rsidTr="00C9127B">
        <w:trPr>
          <w:trHeight w:val="70"/>
        </w:trPr>
        <w:tc>
          <w:tcPr>
            <w:tcW w:w="2856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7D5748" w:rsidSect="005A7A90">
          <w:headerReference w:type="even" r:id="rId7"/>
          <w:headerReference w:type="default" r:id="rId8"/>
          <w:footerReference w:type="even" r:id="rId9"/>
          <w:headerReference w:type="first" r:id="rId10"/>
          <w:footerReference w:type="first" r:id="rId11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3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2"/>
        <w:gridCol w:w="1703"/>
        <w:gridCol w:w="1703"/>
        <w:gridCol w:w="1706"/>
        <w:gridCol w:w="3408"/>
      </w:tblGrid>
      <w:tr w:rsidR="00AA1534" w:rsidRPr="007D5748" w:rsidTr="00AA1534">
        <w:trPr>
          <w:cantSplit/>
          <w:trHeight w:val="255"/>
        </w:trPr>
        <w:tc>
          <w:tcPr>
            <w:tcW w:w="19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AA1534" w:rsidRPr="007D5748" w:rsidTr="00AA1534">
        <w:trPr>
          <w:cantSplit/>
          <w:trHeight w:val="255"/>
        </w:trPr>
        <w:tc>
          <w:tcPr>
            <w:tcW w:w="19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34" w:rsidRPr="007D5748" w:rsidRDefault="00AA1534" w:rsidP="00AA1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1534" w:rsidRPr="007D5748" w:rsidRDefault="00AA1534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1534" w:rsidRPr="007D5748" w:rsidRDefault="00AA1534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1534" w:rsidRPr="007D5748" w:rsidRDefault="00AA1534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34" w:rsidRPr="007D5748" w:rsidRDefault="00AA1534" w:rsidP="00AA1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AA1534" w:rsidRPr="007D5748" w:rsidTr="00AA153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1534" w:rsidRPr="007D5748" w:rsidTr="00AA153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1534" w:rsidRPr="007D5748" w:rsidTr="00AA153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1534" w:rsidRPr="007D5748" w:rsidTr="0039629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1534" w:rsidRPr="007D5748" w:rsidTr="0039629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1534" w:rsidRPr="007D5748" w:rsidTr="00AA153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4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39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2220"/>
      </w:tblGrid>
      <w:tr w:rsidR="004F07C7" w:rsidRPr="007D5748" w:rsidTr="000F6B92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07C7" w:rsidRPr="007D5748" w:rsidRDefault="004F07C7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4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F07C7" w:rsidRPr="007D5748" w:rsidRDefault="004F07C7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F07C7" w:rsidRPr="007D5748" w:rsidRDefault="004F07C7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4F07C7" w:rsidRPr="007D5748" w:rsidTr="004F07C7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07C7" w:rsidRPr="007D5748" w:rsidRDefault="004F07C7" w:rsidP="004F0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07C7" w:rsidRPr="007D5748" w:rsidRDefault="004F07C7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07C7" w:rsidRPr="007D5748" w:rsidRDefault="004F07C7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07C7" w:rsidRPr="007D5748" w:rsidRDefault="004F07C7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7D5748" w:rsidRDefault="004F07C7" w:rsidP="004F0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04001A" w:rsidP="008D7B1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00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1 220 677,00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460B57" w:rsidRDefault="0004001A" w:rsidP="008E004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400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1 220 677,00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D2B72" w:rsidRPr="007D5748" w:rsidTr="000F6B9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72" w:rsidRPr="005A7A90" w:rsidRDefault="002D2B72" w:rsidP="002D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631 Cestovné náhrady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B72" w:rsidRPr="002D2B72" w:rsidRDefault="0004001A" w:rsidP="002D2B7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4001A">
              <w:rPr>
                <w:rFonts w:ascii="Times New Roman" w:hAnsi="Times New Roman" w:cs="Times New Roman"/>
                <w:sz w:val="20"/>
                <w:szCs w:val="20"/>
              </w:rPr>
              <w:t>622 698,00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B72" w:rsidRPr="008E0041" w:rsidRDefault="002D2B72" w:rsidP="002D2B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2B72" w:rsidRPr="007D5748" w:rsidRDefault="002D2B72" w:rsidP="002D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2B72" w:rsidRPr="007D5748" w:rsidRDefault="002D2B72" w:rsidP="002D2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D2B72" w:rsidRPr="007D5748" w:rsidTr="000F6B9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72" w:rsidRPr="005A7A90" w:rsidRDefault="002D2B72" w:rsidP="002D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3B69">
              <w:rPr>
                <w:rFonts w:ascii="Times New Roman" w:hAnsi="Times New Roman" w:cs="Times New Roman"/>
                <w:sz w:val="20"/>
                <w:szCs w:val="20"/>
              </w:rPr>
              <w:t>Materiá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B72" w:rsidRPr="002D2B72" w:rsidRDefault="0004001A" w:rsidP="002D2B7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4001A">
              <w:rPr>
                <w:rFonts w:ascii="Times New Roman" w:hAnsi="Times New Roman" w:cs="Times New Roman"/>
                <w:sz w:val="20"/>
                <w:szCs w:val="20"/>
              </w:rPr>
              <w:t>40 301,00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B72" w:rsidRPr="008E0041" w:rsidRDefault="002D2B72" w:rsidP="002D2B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2B72" w:rsidRPr="007D5748" w:rsidRDefault="002D2B72" w:rsidP="002D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2B72" w:rsidRPr="007D5748" w:rsidRDefault="002D2B72" w:rsidP="002D2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D2B72" w:rsidRPr="007D5748" w:rsidTr="000F6B9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72" w:rsidRPr="005A7A90" w:rsidRDefault="002D2B72" w:rsidP="002D2B72">
            <w:pPr>
              <w:rPr>
                <w:rFonts w:ascii="Times New Roman" w:hAnsi="Times New Roman" w:cs="Times New Roman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433B69">
              <w:rPr>
                <w:rFonts w:ascii="Times New Roman" w:hAnsi="Times New Roman" w:cs="Times New Roman"/>
                <w:sz w:val="20"/>
                <w:szCs w:val="20"/>
              </w:rPr>
              <w:t>Dopravné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B72" w:rsidRPr="002D2B72" w:rsidRDefault="0004001A" w:rsidP="002D2B7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4001A">
              <w:rPr>
                <w:rFonts w:ascii="Times New Roman" w:hAnsi="Times New Roman" w:cs="Times New Roman"/>
                <w:sz w:val="20"/>
                <w:szCs w:val="20"/>
              </w:rPr>
              <w:t>452 550,00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B72" w:rsidRPr="008E0041" w:rsidRDefault="002D2B72" w:rsidP="002D2B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2B72" w:rsidRPr="007D5748" w:rsidRDefault="002D2B72" w:rsidP="002D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2B72" w:rsidRPr="007D5748" w:rsidRDefault="002D2B72" w:rsidP="002D2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D2B72" w:rsidRPr="007D5748" w:rsidTr="000F6B9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72" w:rsidRPr="005A7A90" w:rsidRDefault="002D2B72" w:rsidP="002D2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636</w:t>
            </w:r>
            <w:r w:rsidRPr="00EF4256">
              <w:rPr>
                <w:rFonts w:ascii="Times New Roman" w:hAnsi="Times New Roman" w:cs="Times New Roman"/>
                <w:sz w:val="20"/>
                <w:szCs w:val="20"/>
              </w:rPr>
              <w:t xml:space="preserve"> Nájomné za nájom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B72" w:rsidRPr="002D2B72" w:rsidRDefault="0004001A" w:rsidP="002D2B7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4001A">
              <w:rPr>
                <w:rFonts w:ascii="Times New Roman" w:hAnsi="Times New Roman" w:cs="Times New Roman"/>
                <w:sz w:val="20"/>
                <w:szCs w:val="20"/>
              </w:rPr>
              <w:t>55 950,00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B72" w:rsidRPr="008E0041" w:rsidRDefault="002D2B72" w:rsidP="002D2B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2B72" w:rsidRPr="007D5748" w:rsidRDefault="002D2B72" w:rsidP="002D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2B72" w:rsidRPr="007D5748" w:rsidRDefault="002D2B72" w:rsidP="002D2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D2B72" w:rsidRPr="007D5748" w:rsidTr="000F6B9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72" w:rsidRPr="005A7A90" w:rsidRDefault="002D2B72" w:rsidP="002D2B72">
            <w:pPr>
              <w:rPr>
                <w:rFonts w:ascii="Times New Roman" w:hAnsi="Times New Roman" w:cs="Times New Roman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637 Služby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B72" w:rsidRPr="002D2B72" w:rsidRDefault="0004001A" w:rsidP="002D2B7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4001A">
              <w:rPr>
                <w:rFonts w:ascii="Times New Roman" w:hAnsi="Times New Roman" w:cs="Times New Roman"/>
                <w:sz w:val="20"/>
                <w:szCs w:val="20"/>
              </w:rPr>
              <w:t>49 178,00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B72" w:rsidRPr="008E0041" w:rsidRDefault="002D2B72" w:rsidP="002D2B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2B72" w:rsidRPr="007D5748" w:rsidRDefault="002D2B72" w:rsidP="002D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2B72" w:rsidRPr="007D5748" w:rsidRDefault="002D2B72" w:rsidP="002D2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775E9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C7" w:rsidRPr="00775E97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75E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C7" w:rsidRPr="00775E97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75E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C7" w:rsidRPr="00775E97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F07C7" w:rsidRPr="007D5748" w:rsidRDefault="0004001A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40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1 220 677,00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3E7846" w:rsidRDefault="003E784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Tabuľka č. 5 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67"/>
        <w:gridCol w:w="1704"/>
        <w:gridCol w:w="142"/>
        <w:gridCol w:w="1704"/>
        <w:gridCol w:w="753"/>
        <w:gridCol w:w="1707"/>
        <w:gridCol w:w="140"/>
        <w:gridCol w:w="1578"/>
        <w:gridCol w:w="67"/>
        <w:gridCol w:w="140"/>
        <w:gridCol w:w="140"/>
      </w:tblGrid>
      <w:tr w:rsidR="00346659" w:rsidRPr="007D5748" w:rsidTr="00DD597C">
        <w:trPr>
          <w:gridAfter w:val="3"/>
          <w:wAfter w:w="550" w:type="pct"/>
          <w:cantSplit/>
          <w:trHeight w:val="255"/>
        </w:trPr>
        <w:tc>
          <w:tcPr>
            <w:tcW w:w="20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191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346659" w:rsidRPr="007D5748" w:rsidTr="00DD597C">
        <w:trPr>
          <w:gridAfter w:val="3"/>
          <w:wAfter w:w="550" w:type="pct"/>
          <w:cantSplit/>
          <w:trHeight w:val="255"/>
        </w:trPr>
        <w:tc>
          <w:tcPr>
            <w:tcW w:w="20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7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346659" w:rsidRPr="007D5748" w:rsidTr="00DD597C">
        <w:trPr>
          <w:gridAfter w:val="3"/>
          <w:wAfter w:w="550" w:type="pct"/>
          <w:trHeight w:val="255"/>
        </w:trPr>
        <w:tc>
          <w:tcPr>
            <w:tcW w:w="20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46659" w:rsidRPr="007D5748" w:rsidTr="00DD597C">
        <w:trPr>
          <w:gridAfter w:val="3"/>
          <w:wAfter w:w="550" w:type="pct"/>
          <w:trHeight w:val="255"/>
        </w:trPr>
        <w:tc>
          <w:tcPr>
            <w:tcW w:w="20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46659" w:rsidRPr="007D5748" w:rsidTr="00DD597C">
        <w:trPr>
          <w:gridAfter w:val="3"/>
          <w:wAfter w:w="550" w:type="pct"/>
          <w:trHeight w:val="255"/>
        </w:trPr>
        <w:tc>
          <w:tcPr>
            <w:tcW w:w="20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46659" w:rsidRPr="007D5748" w:rsidTr="00DD597C">
        <w:trPr>
          <w:gridAfter w:val="3"/>
          <w:wAfter w:w="550" w:type="pct"/>
          <w:trHeight w:val="255"/>
        </w:trPr>
        <w:tc>
          <w:tcPr>
            <w:tcW w:w="20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46659" w:rsidRPr="007D5748" w:rsidTr="00DD597C">
        <w:trPr>
          <w:gridAfter w:val="3"/>
          <w:wAfter w:w="550" w:type="pct"/>
          <w:trHeight w:val="255"/>
        </w:trPr>
        <w:tc>
          <w:tcPr>
            <w:tcW w:w="20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346659" w:rsidRPr="007D5748" w:rsidTr="00DD597C">
        <w:trPr>
          <w:gridAfter w:val="3"/>
          <w:wAfter w:w="550" w:type="pct"/>
          <w:trHeight w:val="255"/>
        </w:trPr>
        <w:tc>
          <w:tcPr>
            <w:tcW w:w="20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346659" w:rsidRPr="007D5748" w:rsidTr="00DD597C">
        <w:trPr>
          <w:gridAfter w:val="3"/>
          <w:wAfter w:w="550" w:type="pct"/>
          <w:trHeight w:val="255"/>
        </w:trPr>
        <w:tc>
          <w:tcPr>
            <w:tcW w:w="20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46659" w:rsidRPr="007D5748" w:rsidTr="00DD597C">
        <w:trPr>
          <w:gridAfter w:val="3"/>
          <w:wAfter w:w="550" w:type="pct"/>
          <w:trHeight w:val="255"/>
        </w:trPr>
        <w:tc>
          <w:tcPr>
            <w:tcW w:w="20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346659" w:rsidRPr="007D5748" w:rsidTr="00DD597C">
        <w:trPr>
          <w:gridAfter w:val="3"/>
          <w:wAfter w:w="550" w:type="pct"/>
          <w:trHeight w:val="255"/>
        </w:trPr>
        <w:tc>
          <w:tcPr>
            <w:tcW w:w="20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659" w:rsidRPr="007D5748" w:rsidRDefault="00346659" w:rsidP="00DD5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46659" w:rsidRPr="007D5748" w:rsidTr="00DD597C">
        <w:trPr>
          <w:trHeight w:val="255"/>
        </w:trPr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5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46659" w:rsidRPr="007D5748" w:rsidTr="00DD597C">
        <w:trPr>
          <w:trHeight w:val="255"/>
        </w:trPr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5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46659" w:rsidRPr="007D5748" w:rsidTr="00DD597C">
        <w:trPr>
          <w:trHeight w:val="255"/>
        </w:trPr>
        <w:tc>
          <w:tcPr>
            <w:tcW w:w="4475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:rsidR="00346659" w:rsidRPr="007D5748" w:rsidRDefault="00346659" w:rsidP="00DD597C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46659" w:rsidRPr="007D5748" w:rsidTr="00DD597C">
        <w:trPr>
          <w:trHeight w:val="255"/>
        </w:trPr>
        <w:tc>
          <w:tcPr>
            <w:tcW w:w="336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62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6659" w:rsidRPr="007D5748" w:rsidRDefault="00346659" w:rsidP="00DD59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sectPr w:rsidR="007D5748" w:rsidRPr="007D5748" w:rsidSect="00346659">
      <w:headerReference w:type="defaul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4FA" w:rsidRDefault="00E314FA">
      <w:pPr>
        <w:spacing w:after="0" w:line="240" w:lineRule="auto"/>
      </w:pPr>
      <w:r>
        <w:separator/>
      </w:r>
    </w:p>
  </w:endnote>
  <w:endnote w:type="continuationSeparator" w:id="0">
    <w:p w:rsidR="00E314FA" w:rsidRDefault="00E31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B92" w:rsidRDefault="000F6B9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:rsidR="000F6B92" w:rsidRDefault="000F6B92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B92" w:rsidRDefault="000F6B92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:rsidR="000F6B92" w:rsidRDefault="000F6B9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4FA" w:rsidRDefault="00E314FA">
      <w:pPr>
        <w:spacing w:after="0" w:line="240" w:lineRule="auto"/>
      </w:pPr>
      <w:r>
        <w:separator/>
      </w:r>
    </w:p>
  </w:footnote>
  <w:footnote w:type="continuationSeparator" w:id="0">
    <w:p w:rsidR="00E314FA" w:rsidRDefault="00E31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B92" w:rsidRDefault="000F6B92" w:rsidP="005A7A90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:rsidR="000F6B92" w:rsidRPr="00EB59C8" w:rsidRDefault="000F6B92" w:rsidP="005A7A90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B92" w:rsidRDefault="000F6B92" w:rsidP="002A05B2">
    <w:pPr>
      <w:pStyle w:val="Hlavika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B92" w:rsidRPr="000A15AE" w:rsidRDefault="000F6B92" w:rsidP="005A7A90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B92" w:rsidRDefault="000F6B92" w:rsidP="002A05B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8026C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EC"/>
    <w:rsid w:val="000235E0"/>
    <w:rsid w:val="00035EB6"/>
    <w:rsid w:val="0004001A"/>
    <w:rsid w:val="00054BD9"/>
    <w:rsid w:val="00055280"/>
    <w:rsid w:val="00057135"/>
    <w:rsid w:val="000B6784"/>
    <w:rsid w:val="000D37A3"/>
    <w:rsid w:val="000D77F1"/>
    <w:rsid w:val="000E7DF3"/>
    <w:rsid w:val="000F6B92"/>
    <w:rsid w:val="00105DFB"/>
    <w:rsid w:val="001127A8"/>
    <w:rsid w:val="00170D2B"/>
    <w:rsid w:val="00194CFF"/>
    <w:rsid w:val="001B32B7"/>
    <w:rsid w:val="001C4F16"/>
    <w:rsid w:val="001E27E1"/>
    <w:rsid w:val="00200898"/>
    <w:rsid w:val="00212894"/>
    <w:rsid w:val="00243856"/>
    <w:rsid w:val="002667E8"/>
    <w:rsid w:val="002A05B2"/>
    <w:rsid w:val="002C6F8B"/>
    <w:rsid w:val="002D2B72"/>
    <w:rsid w:val="002D5522"/>
    <w:rsid w:val="002E24D4"/>
    <w:rsid w:val="00317B90"/>
    <w:rsid w:val="00320DC6"/>
    <w:rsid w:val="00336190"/>
    <w:rsid w:val="00346659"/>
    <w:rsid w:val="00370BF8"/>
    <w:rsid w:val="00396294"/>
    <w:rsid w:val="003E0592"/>
    <w:rsid w:val="003E7846"/>
    <w:rsid w:val="00433B69"/>
    <w:rsid w:val="00460B57"/>
    <w:rsid w:val="004F07C7"/>
    <w:rsid w:val="004F4A7F"/>
    <w:rsid w:val="005005EC"/>
    <w:rsid w:val="00571158"/>
    <w:rsid w:val="005733F4"/>
    <w:rsid w:val="005A57ED"/>
    <w:rsid w:val="005A7A90"/>
    <w:rsid w:val="005B1722"/>
    <w:rsid w:val="005E0302"/>
    <w:rsid w:val="0060443C"/>
    <w:rsid w:val="006558F5"/>
    <w:rsid w:val="006D3870"/>
    <w:rsid w:val="007246BD"/>
    <w:rsid w:val="00746DB7"/>
    <w:rsid w:val="00775E97"/>
    <w:rsid w:val="007B1119"/>
    <w:rsid w:val="007B3DED"/>
    <w:rsid w:val="007D5748"/>
    <w:rsid w:val="007F0D90"/>
    <w:rsid w:val="00823E85"/>
    <w:rsid w:val="00881FA3"/>
    <w:rsid w:val="00886FD6"/>
    <w:rsid w:val="008A7B3B"/>
    <w:rsid w:val="008C24CD"/>
    <w:rsid w:val="008D339D"/>
    <w:rsid w:val="008D7B12"/>
    <w:rsid w:val="008E0041"/>
    <w:rsid w:val="008E2736"/>
    <w:rsid w:val="009110EC"/>
    <w:rsid w:val="009706B7"/>
    <w:rsid w:val="009728EE"/>
    <w:rsid w:val="00987B8F"/>
    <w:rsid w:val="009906FA"/>
    <w:rsid w:val="00A53977"/>
    <w:rsid w:val="00AA1534"/>
    <w:rsid w:val="00AA4D31"/>
    <w:rsid w:val="00AF2570"/>
    <w:rsid w:val="00B23358"/>
    <w:rsid w:val="00B70034"/>
    <w:rsid w:val="00B85735"/>
    <w:rsid w:val="00C02BF1"/>
    <w:rsid w:val="00C111ED"/>
    <w:rsid w:val="00C15212"/>
    <w:rsid w:val="00C51FD4"/>
    <w:rsid w:val="00C90BB8"/>
    <w:rsid w:val="00C9127B"/>
    <w:rsid w:val="00CB3623"/>
    <w:rsid w:val="00D06703"/>
    <w:rsid w:val="00D80855"/>
    <w:rsid w:val="00D90D68"/>
    <w:rsid w:val="00DE5BF1"/>
    <w:rsid w:val="00E07CE9"/>
    <w:rsid w:val="00E170F5"/>
    <w:rsid w:val="00E314FA"/>
    <w:rsid w:val="00E963A3"/>
    <w:rsid w:val="00EA1E90"/>
    <w:rsid w:val="00EF4256"/>
    <w:rsid w:val="00F40136"/>
    <w:rsid w:val="00F52376"/>
    <w:rsid w:val="00F52D4F"/>
    <w:rsid w:val="00F55C49"/>
    <w:rsid w:val="00FA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618FCB-C1FB-4511-8275-3F59C6FB2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7F0D90"/>
    <w:pPr>
      <w:ind w:left="720"/>
      <w:contextualSpacing/>
    </w:pPr>
  </w:style>
  <w:style w:type="table" w:styleId="Mriekatabuky">
    <w:name w:val="Table Grid"/>
    <w:basedOn w:val="Normlnatabuka"/>
    <w:uiPriority w:val="99"/>
    <w:rsid w:val="004F4A7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WKX3UHSAJ2R6-2-756889</_dlc_DocId>
    <_dlc_DocIdUrl xmlns="e60a29af-d413-48d4-bd90-fe9d2a897e4b">
      <Url>https://ovdmasv601/sites/DMS/_layouts/15/DocIdRedir.aspx?ID=WKX3UHSAJ2R6-2-756889</Url>
      <Description>WKX3UHSAJ2R6-2-756889</Description>
    </_dlc_DocIdUrl>
  </documentManagement>
</p:properties>
</file>

<file path=customXml/itemProps1.xml><?xml version="1.0" encoding="utf-8"?>
<ds:datastoreItem xmlns:ds="http://schemas.openxmlformats.org/officeDocument/2006/customXml" ds:itemID="{A902F5B1-52E2-41B4-A3F5-EB66A2B433FB}"/>
</file>

<file path=customXml/itemProps2.xml><?xml version="1.0" encoding="utf-8"?>
<ds:datastoreItem xmlns:ds="http://schemas.openxmlformats.org/officeDocument/2006/customXml" ds:itemID="{84AA1421-25EE-40EC-B482-567AE532266C}"/>
</file>

<file path=customXml/itemProps3.xml><?xml version="1.0" encoding="utf-8"?>
<ds:datastoreItem xmlns:ds="http://schemas.openxmlformats.org/officeDocument/2006/customXml" ds:itemID="{49556DDB-8C8B-4898-928C-2E14DCD2E577}"/>
</file>

<file path=customXml/itemProps4.xml><?xml version="1.0" encoding="utf-8"?>
<ds:datastoreItem xmlns:ds="http://schemas.openxmlformats.org/officeDocument/2006/customXml" ds:itemID="{273EFD68-7D58-4498-92DE-3575CAC0E8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9914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SEVCOVICOVA Viola</cp:lastModifiedBy>
  <cp:revision>2</cp:revision>
  <cp:lastPrinted>2016-12-13T11:00:00Z</cp:lastPrinted>
  <dcterms:created xsi:type="dcterms:W3CDTF">2016-12-14T06:36:00Z</dcterms:created>
  <dcterms:modified xsi:type="dcterms:W3CDTF">2016-12-14T06:36:00Z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ed15eb3b-b412-4893-bc93-cbbfd084be18</vt:lpwstr>
  </property>
</Properties>
</file>