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9F2DFA" w:rsidRPr="00F04CCD" w:rsidTr="007B71A4">
        <w:trPr>
          <w:trHeight w:val="567"/>
        </w:trPr>
        <w:tc>
          <w:tcPr>
            <w:tcW w:w="9212" w:type="dxa"/>
            <w:shd w:val="clear" w:color="auto" w:fill="D9D9D9" w:themeFill="background1" w:themeFillShade="D9"/>
          </w:tcPr>
          <w:p w:rsidR="009F2DFA" w:rsidRPr="00042C66" w:rsidRDefault="008A1252" w:rsidP="007B71A4">
            <w:pPr>
              <w:jc w:val="center"/>
              <w:rPr>
                <w:b/>
                <w:sz w:val="24"/>
              </w:rPr>
            </w:pPr>
            <w:r w:rsidRPr="008A1252">
              <w:rPr>
                <w:b/>
                <w:sz w:val="28"/>
              </w:rPr>
              <w:t xml:space="preserve">Analýza </w:t>
            </w:r>
            <w:r>
              <w:rPr>
                <w:b/>
                <w:sz w:val="28"/>
              </w:rPr>
              <w:t>v</w:t>
            </w:r>
            <w:r w:rsidR="009F2DFA" w:rsidRPr="00042C66">
              <w:rPr>
                <w:b/>
                <w:sz w:val="28"/>
              </w:rPr>
              <w:t>plyv</w:t>
            </w:r>
            <w:r>
              <w:rPr>
                <w:b/>
                <w:sz w:val="28"/>
              </w:rPr>
              <w:t>ov</w:t>
            </w:r>
            <w:r w:rsidR="009F2DFA" w:rsidRPr="00042C66">
              <w:rPr>
                <w:b/>
                <w:sz w:val="28"/>
              </w:rPr>
              <w:t xml:space="preserve"> na podnikateľské prostredie </w:t>
            </w:r>
          </w:p>
          <w:p w:rsidR="009F2DFA" w:rsidRPr="00F04CCD" w:rsidRDefault="009F2DFA" w:rsidP="00780BA6">
            <w:pPr>
              <w:jc w:val="center"/>
              <w:rPr>
                <w:b/>
              </w:rPr>
            </w:pPr>
            <w:r w:rsidRPr="00042C66">
              <w:rPr>
                <w:b/>
                <w:sz w:val="24"/>
              </w:rPr>
              <w:t xml:space="preserve">(vrátane </w:t>
            </w:r>
            <w:r w:rsidR="00780BA6">
              <w:rPr>
                <w:b/>
                <w:sz w:val="24"/>
              </w:rPr>
              <w:t xml:space="preserve">testu </w:t>
            </w:r>
            <w:r w:rsidRPr="00042C66">
              <w:rPr>
                <w:b/>
                <w:sz w:val="24"/>
              </w:rPr>
              <w:t>MSP)</w:t>
            </w:r>
          </w:p>
        </w:tc>
      </w:tr>
      <w:tr w:rsidR="009F2DFA" w:rsidRPr="00F04CCD" w:rsidTr="007B71A4">
        <w:trPr>
          <w:trHeight w:val="567"/>
        </w:trPr>
        <w:tc>
          <w:tcPr>
            <w:tcW w:w="9212" w:type="dxa"/>
            <w:shd w:val="clear" w:color="auto" w:fill="D9D9D9" w:themeFill="background1" w:themeFillShade="D9"/>
          </w:tcPr>
          <w:p w:rsidR="009F2DFA" w:rsidRPr="00042C66" w:rsidRDefault="009F2DFA" w:rsidP="007B71A4">
            <w:pPr>
              <w:rPr>
                <w:b/>
                <w:sz w:val="24"/>
              </w:rPr>
            </w:pPr>
            <w:r w:rsidRPr="00042C66">
              <w:rPr>
                <w:b/>
                <w:sz w:val="24"/>
              </w:rPr>
              <w:t>Materiál bude mať vplyv s ohľadom na veľkostnú kategóriu podnikov:</w:t>
            </w:r>
          </w:p>
        </w:tc>
      </w:tr>
      <w:tr w:rsidR="009F2DFA" w:rsidRPr="00F04CCD" w:rsidTr="007B71A4">
        <w:trPr>
          <w:trHeight w:val="567"/>
        </w:trPr>
        <w:tc>
          <w:tcPr>
            <w:tcW w:w="9212" w:type="dxa"/>
            <w:shd w:val="clear" w:color="auto" w:fill="auto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9F2DFA" w:rsidRPr="00F04CCD" w:rsidTr="007B71A4">
              <w:sdt>
                <w:sdtPr>
                  <w:id w:val="433398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9F2DFA" w:rsidRPr="00F04CCD" w:rsidRDefault="00AC172B" w:rsidP="007B71A4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9F2DFA" w:rsidRPr="00F04CCD" w:rsidRDefault="009F2DFA" w:rsidP="007B71A4">
                  <w:pPr>
                    <w:rPr>
                      <w:b/>
                    </w:rPr>
                  </w:pPr>
                  <w:r w:rsidRPr="00F04CCD">
                    <w:rPr>
                      <w:b/>
                    </w:rPr>
                    <w:t xml:space="preserve">iba na MSP (0 - 249 zamestnancov) </w:t>
                  </w:r>
                </w:p>
              </w:tc>
            </w:tr>
            <w:tr w:rsidR="009F2DFA" w:rsidRPr="00F04CCD" w:rsidTr="007B71A4">
              <w:sdt>
                <w:sdtPr>
                  <w:id w:val="-7945383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9F2DFA" w:rsidRPr="00F04CCD" w:rsidRDefault="009F2DFA" w:rsidP="007B71A4">
                      <w:pPr>
                        <w:jc w:val="center"/>
                      </w:pPr>
                      <w:r w:rsidRPr="00F04CCD">
                        <w:rPr>
                          <w:rFonts w:ascii="MS Mincho" w:eastAsia="MS Mincho" w:hAnsi="MS Mincho" w:cs="MS Minch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9F2DFA" w:rsidRPr="00F04CCD" w:rsidRDefault="009F2DFA" w:rsidP="007B71A4">
                  <w:pPr>
                    <w:rPr>
                      <w:b/>
                    </w:rPr>
                  </w:pPr>
                  <w:r w:rsidRPr="00F04CCD">
                    <w:rPr>
                      <w:b/>
                    </w:rPr>
                    <w:t>iba na veľké podniky (250 a viac zamestnancov)</w:t>
                  </w:r>
                </w:p>
              </w:tc>
            </w:tr>
            <w:tr w:rsidR="009F2DFA" w:rsidRPr="00F04CCD" w:rsidTr="007B71A4">
              <w:sdt>
                <w:sdtPr>
                  <w:id w:val="1290634502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9F2DFA" w:rsidRPr="00F04CCD" w:rsidRDefault="00AC172B" w:rsidP="007B71A4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9F2DFA" w:rsidRPr="00F04CCD" w:rsidRDefault="009F2DFA" w:rsidP="007B71A4">
                  <w:r w:rsidRPr="00F04CCD">
                    <w:rPr>
                      <w:b/>
                    </w:rPr>
                    <w:t xml:space="preserve">na všetky </w:t>
                  </w:r>
                  <w:r>
                    <w:rPr>
                      <w:b/>
                    </w:rPr>
                    <w:t>kategórie</w:t>
                  </w:r>
                  <w:r w:rsidRPr="00F04CCD">
                    <w:rPr>
                      <w:b/>
                    </w:rPr>
                    <w:t xml:space="preserve"> podnikov</w:t>
                  </w:r>
                </w:p>
              </w:tc>
            </w:tr>
          </w:tbl>
          <w:p w:rsidR="009F2DFA" w:rsidRPr="00F04CCD" w:rsidRDefault="009F2DFA" w:rsidP="007B71A4">
            <w:pPr>
              <w:rPr>
                <w:b/>
              </w:rPr>
            </w:pPr>
          </w:p>
        </w:tc>
      </w:tr>
      <w:tr w:rsidR="009F2DFA" w:rsidRPr="00F04CCD" w:rsidTr="007B71A4">
        <w:tc>
          <w:tcPr>
            <w:tcW w:w="9212" w:type="dxa"/>
            <w:shd w:val="clear" w:color="auto" w:fill="D9D9D9" w:themeFill="background1" w:themeFillShade="D9"/>
          </w:tcPr>
          <w:p w:rsidR="009F2DFA" w:rsidRPr="00042C66" w:rsidRDefault="002B1108" w:rsidP="007B71A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9F2DFA" w:rsidRPr="00042C66">
              <w:rPr>
                <w:b/>
                <w:sz w:val="24"/>
              </w:rPr>
              <w:t>.1 Dotknuté podnikateľské subjekty</w:t>
            </w:r>
          </w:p>
          <w:p w:rsidR="009F2DFA" w:rsidRPr="00F04CCD" w:rsidRDefault="009F2DFA" w:rsidP="007B71A4">
            <w:pPr>
              <w:ind w:left="284"/>
              <w:rPr>
                <w:b/>
              </w:rPr>
            </w:pPr>
            <w:r w:rsidRPr="00042C66">
              <w:rPr>
                <w:sz w:val="24"/>
              </w:rPr>
              <w:t xml:space="preserve"> - </w:t>
            </w:r>
            <w:r w:rsidRPr="00042C66">
              <w:rPr>
                <w:b/>
                <w:sz w:val="24"/>
              </w:rPr>
              <w:t>z toho MSP</w:t>
            </w:r>
          </w:p>
        </w:tc>
      </w:tr>
      <w:tr w:rsidR="009F2DFA" w:rsidRPr="00F04CCD" w:rsidTr="007B71A4">
        <w:tc>
          <w:tcPr>
            <w:tcW w:w="9212" w:type="dxa"/>
            <w:tcBorders>
              <w:bottom w:val="single" w:sz="4" w:space="0" w:color="auto"/>
            </w:tcBorders>
          </w:tcPr>
          <w:p w:rsidR="009F2DFA" w:rsidRPr="00F04CCD" w:rsidRDefault="009F2DFA" w:rsidP="007B71A4">
            <w:pPr>
              <w:rPr>
                <w:i/>
              </w:rPr>
            </w:pPr>
            <w:r w:rsidRPr="00F04CCD">
              <w:rPr>
                <w:i/>
              </w:rPr>
              <w:t>Uveďte, aké podnikateľské subjekty budú predkladaným návrhom ovplyvnené.</w:t>
            </w:r>
          </w:p>
          <w:p w:rsidR="009F2DFA" w:rsidRPr="00F04CCD" w:rsidRDefault="009F2DFA" w:rsidP="007B71A4">
            <w:pPr>
              <w:rPr>
                <w:i/>
              </w:rPr>
            </w:pPr>
            <w:r w:rsidRPr="00F04CCD">
              <w:rPr>
                <w:i/>
              </w:rPr>
              <w:t>Aký je ich počet?</w:t>
            </w:r>
          </w:p>
        </w:tc>
      </w:tr>
      <w:tr w:rsidR="009F2DFA" w:rsidRPr="00F04CCD" w:rsidTr="007B71A4">
        <w:trPr>
          <w:trHeight w:val="1440"/>
        </w:trPr>
        <w:tc>
          <w:tcPr>
            <w:tcW w:w="9212" w:type="dxa"/>
            <w:tcBorders>
              <w:bottom w:val="single" w:sz="4" w:space="0" w:color="auto"/>
            </w:tcBorders>
          </w:tcPr>
          <w:p w:rsidR="009F2DFA" w:rsidRPr="00AC172B" w:rsidRDefault="00AC172B" w:rsidP="00C97510">
            <w:pPr>
              <w:jc w:val="both"/>
            </w:pPr>
            <w:r w:rsidRPr="00AC172B">
              <w:t xml:space="preserve">Počet dotknutých podnikateľských subjektov </w:t>
            </w:r>
            <w:r>
              <w:t xml:space="preserve">s ohľadom na obsahové zameranie </w:t>
            </w:r>
            <w:r w:rsidR="00C97510">
              <w:t xml:space="preserve">predloženého návrhu </w:t>
            </w:r>
            <w:r w:rsidR="00C97510">
              <w:rPr>
                <w:rFonts w:ascii="Times" w:hAnsi="Times" w:cs="Times"/>
              </w:rPr>
              <w:t>nie je možné kvantifikovať. Pre kvantifikáciu tohto vplyvu nie sú k dispozícii relevantné údaje, vzhľadom na to, že nie je k dispozícii žiadna evidencia o počte subjektov, ktorí budú reálne ovplyvnení navrhovanou úpravou a preto nie je možné ani hrubým odhadom stanoviť počet</w:t>
            </w:r>
            <w:r w:rsidR="00C97510" w:rsidRPr="00AC172B">
              <w:t xml:space="preserve"> podnikateľských subjektov</w:t>
            </w:r>
            <w:r w:rsidR="00C97510">
              <w:rPr>
                <w:rFonts w:ascii="Times" w:hAnsi="Times" w:cs="Times"/>
              </w:rPr>
              <w:t>, ktorí budú reálne využívať informácie získané prostredníctvom systému prepojenia obchodných registrov a registrov spoločností.</w:t>
            </w:r>
          </w:p>
        </w:tc>
      </w:tr>
      <w:tr w:rsidR="009F2DFA" w:rsidRPr="00F04CCD" w:rsidTr="007B71A4">
        <w:trPr>
          <w:trHeight w:val="339"/>
        </w:trPr>
        <w:tc>
          <w:tcPr>
            <w:tcW w:w="921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F2DFA" w:rsidRPr="00042C66" w:rsidRDefault="002B1108" w:rsidP="007B71A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9F2DFA" w:rsidRPr="00042C66">
              <w:rPr>
                <w:b/>
                <w:sz w:val="24"/>
              </w:rPr>
              <w:t>.2 Vyhodnotenie konzultácií</w:t>
            </w:r>
          </w:p>
          <w:p w:rsidR="009F2DFA" w:rsidRPr="00F04CCD" w:rsidRDefault="009F2DFA" w:rsidP="007B71A4">
            <w:pPr>
              <w:rPr>
                <w:b/>
              </w:rPr>
            </w:pPr>
            <w:r w:rsidRPr="00042C66">
              <w:rPr>
                <w:sz w:val="24"/>
              </w:rPr>
              <w:t xml:space="preserve">       - </w:t>
            </w:r>
            <w:r w:rsidRPr="00042C66">
              <w:rPr>
                <w:b/>
                <w:sz w:val="24"/>
              </w:rPr>
              <w:t>z toho MSP</w:t>
            </w:r>
          </w:p>
        </w:tc>
      </w:tr>
      <w:tr w:rsidR="009F2DFA" w:rsidRPr="00F04CCD" w:rsidTr="007B71A4">
        <w:trPr>
          <w:trHeight w:val="557"/>
        </w:trPr>
        <w:tc>
          <w:tcPr>
            <w:tcW w:w="9212" w:type="dxa"/>
            <w:tcBorders>
              <w:bottom w:val="single" w:sz="4" w:space="0" w:color="auto"/>
            </w:tcBorders>
          </w:tcPr>
          <w:p w:rsidR="009F2DFA" w:rsidRPr="00F04CCD" w:rsidRDefault="009F2DFA" w:rsidP="007B71A4">
            <w:pPr>
              <w:rPr>
                <w:i/>
              </w:rPr>
            </w:pPr>
            <w:r w:rsidRPr="00F04CCD">
              <w:rPr>
                <w:i/>
              </w:rPr>
              <w:t>Uveďte, akou formou (verejné alebo cielené konzultácie a prečo)</w:t>
            </w:r>
            <w:r>
              <w:rPr>
                <w:i/>
              </w:rPr>
              <w:t xml:space="preserve"> a </w:t>
            </w:r>
            <w:r w:rsidRPr="00F04CCD">
              <w:rPr>
                <w:i/>
              </w:rPr>
              <w:t>s kým bol návrh konzultovaný.</w:t>
            </w:r>
          </w:p>
          <w:p w:rsidR="009F2DFA" w:rsidRPr="00F04CCD" w:rsidRDefault="009F2DFA" w:rsidP="007B71A4">
            <w:pPr>
              <w:rPr>
                <w:i/>
              </w:rPr>
            </w:pPr>
            <w:r w:rsidRPr="00F04CCD">
              <w:rPr>
                <w:i/>
              </w:rPr>
              <w:t>Ako dlho trvali konzultácie?</w:t>
            </w:r>
          </w:p>
          <w:p w:rsidR="009F2DFA" w:rsidRPr="000D2622" w:rsidRDefault="009F2DFA" w:rsidP="007B71A4">
            <w:pPr>
              <w:rPr>
                <w:i/>
              </w:rPr>
            </w:pPr>
            <w:r w:rsidRPr="00F04CCD">
              <w:rPr>
                <w:i/>
              </w:rPr>
              <w:t xml:space="preserve">Uveďte hlavné body konzultácií a výsledky konzultácií. </w:t>
            </w:r>
          </w:p>
        </w:tc>
      </w:tr>
      <w:tr w:rsidR="009F2DFA" w:rsidRPr="00F04CCD" w:rsidTr="007B71A4">
        <w:trPr>
          <w:trHeight w:val="1440"/>
        </w:trPr>
        <w:tc>
          <w:tcPr>
            <w:tcW w:w="9212" w:type="dxa"/>
            <w:tcBorders>
              <w:bottom w:val="single" w:sz="4" w:space="0" w:color="auto"/>
            </w:tcBorders>
          </w:tcPr>
          <w:p w:rsidR="009F2DFA" w:rsidRPr="00AC172B" w:rsidRDefault="00C97510" w:rsidP="004C5EFA">
            <w:pPr>
              <w:jc w:val="both"/>
            </w:pPr>
            <w:r>
              <w:t xml:space="preserve"> Návrh  zákona bol konzultovaný  so zástupcom podnikateľského prostredia – Klub 500. </w:t>
            </w:r>
          </w:p>
        </w:tc>
      </w:tr>
      <w:tr w:rsidR="009F2DFA" w:rsidRPr="00F04CCD" w:rsidTr="007B71A4">
        <w:tc>
          <w:tcPr>
            <w:tcW w:w="9212" w:type="dxa"/>
            <w:shd w:val="clear" w:color="auto" w:fill="D9D9D9" w:themeFill="background1" w:themeFillShade="D9"/>
          </w:tcPr>
          <w:p w:rsidR="009F2DFA" w:rsidRPr="00042C66" w:rsidRDefault="002B1108" w:rsidP="007B71A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9F2DFA" w:rsidRPr="00042C66">
              <w:rPr>
                <w:b/>
                <w:sz w:val="24"/>
              </w:rPr>
              <w:t>.3 Náklady regulácie</w:t>
            </w:r>
          </w:p>
          <w:p w:rsidR="009F2DFA" w:rsidRPr="00F04CCD" w:rsidRDefault="009F2DFA" w:rsidP="007B71A4">
            <w:pPr>
              <w:rPr>
                <w:b/>
              </w:rPr>
            </w:pPr>
            <w:r w:rsidRPr="00042C66">
              <w:rPr>
                <w:sz w:val="24"/>
              </w:rPr>
              <w:t xml:space="preserve">      - </w:t>
            </w:r>
            <w:r w:rsidRPr="00042C66">
              <w:rPr>
                <w:b/>
                <w:sz w:val="24"/>
              </w:rPr>
              <w:t>z toho MSP</w:t>
            </w:r>
          </w:p>
        </w:tc>
      </w:tr>
      <w:tr w:rsidR="009F2DFA" w:rsidRPr="00F04CCD" w:rsidTr="007B71A4">
        <w:tc>
          <w:tcPr>
            <w:tcW w:w="9212" w:type="dxa"/>
            <w:tcBorders>
              <w:bottom w:val="single" w:sz="4" w:space="0" w:color="auto"/>
            </w:tcBorders>
          </w:tcPr>
          <w:p w:rsidR="009F2DFA" w:rsidRPr="00F04CCD" w:rsidRDefault="002B1108" w:rsidP="007B71A4">
            <w:pPr>
              <w:rPr>
                <w:b/>
                <w:i/>
              </w:rPr>
            </w:pPr>
            <w:r>
              <w:rPr>
                <w:b/>
                <w:i/>
              </w:rPr>
              <w:t>3</w:t>
            </w:r>
            <w:r w:rsidR="009F2DFA" w:rsidRPr="00F04CCD">
              <w:rPr>
                <w:b/>
                <w:i/>
              </w:rPr>
              <w:t>.3.1 Priame finančné náklady</w:t>
            </w:r>
          </w:p>
          <w:p w:rsidR="009F2DFA" w:rsidRPr="00F04CCD" w:rsidRDefault="009F2DFA" w:rsidP="007B71A4">
            <w:pPr>
              <w:rPr>
                <w:i/>
              </w:rPr>
            </w:pPr>
            <w:r w:rsidRPr="00F04CCD">
              <w:rPr>
                <w:i/>
              </w:rPr>
              <w:t xml:space="preserve">Dochádza k zvýšeniu/zníženiu priamych finančných nákladov (poplatky, odvody, dane clá...)? Ak áno, popíšte a vyčíslite ich. Uveďte tiež spôsob ich výpočtu. </w:t>
            </w:r>
          </w:p>
        </w:tc>
      </w:tr>
      <w:tr w:rsidR="009F2DFA" w:rsidRPr="00F04CCD" w:rsidTr="007B71A4">
        <w:tc>
          <w:tcPr>
            <w:tcW w:w="9212" w:type="dxa"/>
            <w:tcBorders>
              <w:bottom w:val="single" w:sz="4" w:space="0" w:color="auto"/>
            </w:tcBorders>
          </w:tcPr>
          <w:p w:rsidR="009F2DFA" w:rsidRDefault="00AC172B" w:rsidP="007B71A4">
            <w:r>
              <w:t xml:space="preserve">Nie je možné všeobecne </w:t>
            </w:r>
            <w:r w:rsidR="00563245">
              <w:t xml:space="preserve"> a presne </w:t>
            </w:r>
            <w:r>
              <w:t xml:space="preserve">vyčísliť </w:t>
            </w:r>
            <w:r w:rsidR="00563245" w:rsidRPr="00563245">
              <w:t xml:space="preserve">zvýšenie alebo zníženie priamych finančných nákladov </w:t>
            </w:r>
            <w:r>
              <w:t>navrhovaných zmien v</w:t>
            </w:r>
            <w:r w:rsidR="00563245">
              <w:t> </w:t>
            </w:r>
            <w:r>
              <w:t>predpise</w:t>
            </w:r>
            <w:r w:rsidR="00563245">
              <w:t>. Navrhovaná právna úprava však predpokladá:</w:t>
            </w:r>
          </w:p>
          <w:p w:rsidR="00C97510" w:rsidRDefault="00C97510" w:rsidP="00E77C78">
            <w:pPr>
              <w:jc w:val="both"/>
            </w:pPr>
          </w:p>
          <w:p w:rsidR="00E77C78" w:rsidRDefault="00C97510" w:rsidP="00E77C78">
            <w:pPr>
              <w:jc w:val="both"/>
            </w:pPr>
            <w:r>
              <w:t xml:space="preserve">V článku II </w:t>
            </w:r>
            <w:r w:rsidR="00E77C78">
              <w:t xml:space="preserve"> predloženého materiálu sa v </w:t>
            </w:r>
            <w:r w:rsidR="00E77C78" w:rsidRPr="00E77C78">
              <w:t>prílohe k zákonu č. 71/1992 Zb. o súdnych poplatkoch a poplatku za výpis z registra trestov v znení neskorších predpisov, v Sadzobníku súdnych poplatkov,</w:t>
            </w:r>
            <w:r w:rsidR="00E77C78">
              <w:t xml:space="preserve"> sa </w:t>
            </w:r>
            <w:bookmarkStart w:id="0" w:name="_GoBack"/>
            <w:bookmarkEnd w:id="0"/>
            <w:r w:rsidR="00E77C78" w:rsidRPr="00E77C78">
              <w:t xml:space="preserve"> </w:t>
            </w:r>
            <w:r w:rsidR="00E77C78">
              <w:t xml:space="preserve">navrhuje </w:t>
            </w:r>
            <w:r w:rsidR="00E77C78" w:rsidRPr="00E77C78">
              <w:t>vypustiť z položky 24b poplatky za zaslanie   potvrdenia   o   tom,   že v   obchodnom   registri   určitý   zápis  nie   je,  potvrdenia   o   tom, že   určitá   listina   nie   je   uložená   do zbierky   listín   elektronickými prostriedkami  a za zaslanie   elektronickej   podoby   listiny   uloženej   v   zbierke   listín elektronickými   prostriedkami.   Poplatok za vydanie týchto potvrdení v elektronickej podobe a zaslanie   elektronickej   podoby   listiny   uloženej   v   zbierke   listín elektronickými   prostriedkami   predstavuje sumu 0, 33 eura. V ostatných rokoch počet žiadostí o zaslanie  elektronickej   podoby   listiny   uloženej   v   zbierke   listín či hore uvedených potvrdení elektronickými   prostriedkami   postupne klesá (napríklad v r. 2013 bolo podaných 6013 žiadostí  o zaslanie  elektronickej   podoby   listiny, v r. 2014 bolo podaných 2040  žiadostí  o zaslanie  elektronickej   podoby   listiny a v r. 2015 bolo podaných 1562 žiadostí  o zaslanie  elektronickej   podoby   listiny).</w:t>
            </w:r>
          </w:p>
          <w:p w:rsidR="00563245" w:rsidRDefault="00E77C78" w:rsidP="007B71A4">
            <w:r>
              <w:t>V uvedeným návrhom súvisí úprava navrhovaná v článku I:</w:t>
            </w:r>
          </w:p>
          <w:p w:rsidR="00C97510" w:rsidRPr="00C97510" w:rsidRDefault="00E77C78" w:rsidP="00C97510">
            <w:pPr>
              <w:numPr>
                <w:ilvl w:val="0"/>
                <w:numId w:val="14"/>
              </w:numPr>
              <w:suppressAutoHyphens/>
              <w:spacing w:line="100" w:lineRule="atLeast"/>
              <w:ind w:right="-2"/>
              <w:jc w:val="both"/>
            </w:pPr>
            <w:r>
              <w:t>V ustanovení</w:t>
            </w:r>
            <w:r w:rsidR="00C97510">
              <w:t xml:space="preserve"> </w:t>
            </w:r>
            <w:r w:rsidR="00C97510" w:rsidRPr="00C97510">
              <w:t>§ 12 ods. 3 novely zákona</w:t>
            </w:r>
            <w:r>
              <w:t xml:space="preserve"> sa vypúšťa podmienka zaplatenia  súdneho poplatku</w:t>
            </w:r>
            <w:r w:rsidR="00C97510" w:rsidRPr="00C97510">
              <w:t xml:space="preserve"> za poskytnutie potvrdenia o neexistencií určitého zápisu v obchodnom registri</w:t>
            </w:r>
            <w:r>
              <w:t xml:space="preserve"> elektronickými prostriedkami</w:t>
            </w:r>
            <w:r w:rsidR="00C97510" w:rsidRPr="00C97510">
              <w:t>, čím dochádza k zníženiu priamych finančných nákladov pre dotknuté podnikateľské subjekty.</w:t>
            </w:r>
          </w:p>
          <w:p w:rsidR="00C97510" w:rsidRPr="00C97510" w:rsidRDefault="00E77C78" w:rsidP="00C97510">
            <w:pPr>
              <w:numPr>
                <w:ilvl w:val="0"/>
                <w:numId w:val="14"/>
              </w:numPr>
              <w:suppressAutoHyphens/>
              <w:spacing w:line="100" w:lineRule="atLeast"/>
              <w:ind w:right="-2"/>
              <w:jc w:val="both"/>
            </w:pPr>
            <w:r>
              <w:t xml:space="preserve">V ustanovení </w:t>
            </w:r>
            <w:r w:rsidR="00C97510" w:rsidRPr="00C97510">
              <w:t xml:space="preserve">§ 12 ods. 6 novely zákona </w:t>
            </w:r>
            <w:r>
              <w:t>sa vypúšťa podmienka zaplatenia  súdneho poplatku</w:t>
            </w:r>
            <w:r w:rsidRPr="00C97510">
              <w:t xml:space="preserve"> </w:t>
            </w:r>
            <w:r w:rsidR="00C97510" w:rsidRPr="00C97510">
              <w:t>za vydanie elektronickej podoby uloženej listiny a tiež za vydanie elektronickej podoby potvrdenia o tom, že určitá listina nie je uložená v zbierke listín, čím dochádza k zníženiu priamych finančných nákladov pre dotknuté podnikateľské subjekty.</w:t>
            </w:r>
          </w:p>
          <w:p w:rsidR="00C97510" w:rsidRPr="00C867D4" w:rsidRDefault="00C97510" w:rsidP="00C97510">
            <w:pPr>
              <w:tabs>
                <w:tab w:val="center" w:pos="6379"/>
              </w:tabs>
              <w:ind w:right="-2"/>
              <w:jc w:val="both"/>
              <w:rPr>
                <w:rFonts w:ascii="Arial" w:hAnsi="Arial" w:cs="Arial"/>
                <w:bCs/>
                <w:sz w:val="24"/>
                <w:szCs w:val="22"/>
              </w:rPr>
            </w:pPr>
          </w:p>
          <w:p w:rsidR="009F2DFA" w:rsidRPr="00F04CCD" w:rsidRDefault="009F2DFA" w:rsidP="00C97510">
            <w:pPr>
              <w:pStyle w:val="Odsekzoznamu"/>
              <w:tabs>
                <w:tab w:val="center" w:pos="6379"/>
              </w:tabs>
              <w:suppressAutoHyphens/>
              <w:spacing w:after="0" w:line="100" w:lineRule="atLeast"/>
              <w:ind w:right="-2"/>
              <w:jc w:val="both"/>
              <w:rPr>
                <w:b/>
                <w:i/>
              </w:rPr>
            </w:pPr>
          </w:p>
        </w:tc>
      </w:tr>
      <w:tr w:rsidR="009F2DFA" w:rsidRPr="00F04CCD" w:rsidTr="007B71A4">
        <w:tc>
          <w:tcPr>
            <w:tcW w:w="9212" w:type="dxa"/>
            <w:tcBorders>
              <w:bottom w:val="single" w:sz="4" w:space="0" w:color="auto"/>
            </w:tcBorders>
          </w:tcPr>
          <w:p w:rsidR="009F2DFA" w:rsidRPr="00F04CCD" w:rsidRDefault="002B1108" w:rsidP="007B71A4">
            <w:pPr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3</w:t>
            </w:r>
            <w:r w:rsidR="009F2DFA" w:rsidRPr="00F04CCD">
              <w:rPr>
                <w:b/>
                <w:i/>
              </w:rPr>
              <w:t>.3.2 Nepriame finančné náklady</w:t>
            </w:r>
          </w:p>
          <w:p w:rsidR="009F2DFA" w:rsidRPr="00F04CCD" w:rsidRDefault="009F2DFA" w:rsidP="00B31A8E">
            <w:pPr>
              <w:rPr>
                <w:i/>
              </w:rPr>
            </w:pPr>
            <w:r w:rsidRPr="00F04CCD">
              <w:rPr>
                <w:i/>
              </w:rPr>
              <w:t xml:space="preserve">Vyžaduje si predkladaný návrh dodatočné náklady na nákup tovarov alebo služieb? </w:t>
            </w:r>
            <w:r w:rsidR="00B31A8E">
              <w:rPr>
                <w:i/>
              </w:rPr>
              <w:t xml:space="preserve">Zvyšuje predkladaný návrh náklady súvisiace so zamestnávaním? </w:t>
            </w:r>
            <w:r w:rsidRPr="00F04CCD">
              <w:rPr>
                <w:i/>
              </w:rPr>
              <w:t>Ak áno, popíšte a vyčíslite ich. Uveďte tiež spôsob ich výpočtu.</w:t>
            </w:r>
          </w:p>
        </w:tc>
      </w:tr>
      <w:tr w:rsidR="009F2DFA" w:rsidRPr="00F04CCD" w:rsidTr="007B71A4">
        <w:tc>
          <w:tcPr>
            <w:tcW w:w="9212" w:type="dxa"/>
            <w:tcBorders>
              <w:bottom w:val="single" w:sz="4" w:space="0" w:color="auto"/>
            </w:tcBorders>
          </w:tcPr>
          <w:p w:rsidR="009F2DFA" w:rsidRPr="00F04CCD" w:rsidRDefault="009F2DFA" w:rsidP="007B71A4">
            <w:pPr>
              <w:rPr>
                <w:b/>
                <w:i/>
              </w:rPr>
            </w:pPr>
          </w:p>
          <w:p w:rsidR="009F2DFA" w:rsidRPr="00F04CCD" w:rsidRDefault="009F2DFA" w:rsidP="007B71A4">
            <w:pPr>
              <w:rPr>
                <w:b/>
                <w:i/>
              </w:rPr>
            </w:pPr>
          </w:p>
          <w:p w:rsidR="009F2DFA" w:rsidRPr="00F04CCD" w:rsidRDefault="009F2DFA" w:rsidP="007B71A4">
            <w:pPr>
              <w:rPr>
                <w:b/>
                <w:i/>
              </w:rPr>
            </w:pPr>
          </w:p>
          <w:p w:rsidR="009F2DFA" w:rsidRPr="00F04CCD" w:rsidRDefault="009F2DFA" w:rsidP="007B71A4">
            <w:pPr>
              <w:rPr>
                <w:b/>
                <w:i/>
              </w:rPr>
            </w:pPr>
          </w:p>
          <w:p w:rsidR="009F2DFA" w:rsidRPr="00F04CCD" w:rsidRDefault="009F2DFA" w:rsidP="007B71A4">
            <w:pPr>
              <w:rPr>
                <w:b/>
                <w:i/>
              </w:rPr>
            </w:pPr>
          </w:p>
        </w:tc>
      </w:tr>
      <w:tr w:rsidR="009F2DFA" w:rsidRPr="00F04CCD" w:rsidTr="007B71A4">
        <w:tc>
          <w:tcPr>
            <w:tcW w:w="9212" w:type="dxa"/>
            <w:tcBorders>
              <w:bottom w:val="single" w:sz="4" w:space="0" w:color="auto"/>
            </w:tcBorders>
          </w:tcPr>
          <w:p w:rsidR="009F2DFA" w:rsidRPr="00F04CCD" w:rsidRDefault="002B1108" w:rsidP="007B71A4">
            <w:pPr>
              <w:rPr>
                <w:b/>
                <w:i/>
              </w:rPr>
            </w:pPr>
            <w:r>
              <w:rPr>
                <w:b/>
                <w:i/>
              </w:rPr>
              <w:t>3</w:t>
            </w:r>
            <w:r w:rsidR="009F2DFA" w:rsidRPr="00F04CCD">
              <w:rPr>
                <w:b/>
                <w:i/>
              </w:rPr>
              <w:t>.3.3 Administratívne náklady</w:t>
            </w:r>
          </w:p>
          <w:p w:rsidR="009F2DFA" w:rsidRPr="00F04CCD" w:rsidRDefault="009F2DFA" w:rsidP="007B71A4">
            <w:pPr>
              <w:rPr>
                <w:i/>
              </w:rPr>
            </w:pPr>
            <w:r w:rsidRPr="00F04CCD">
              <w:rPr>
                <w:i/>
              </w:rPr>
              <w:t>Dochádza k zavedeniu nových informačných povinností alebo odstráneniu, príp. úprave existujúcich informačných povinností? (napr. zmena požadovaných dát, zmena frekvencie reportovania, zmena formy predkladania a pod.) Ak áno, popíšte a vyčíslite administratívne náklady. Uveďte tiež spôsob ich výpočtu.</w:t>
            </w:r>
          </w:p>
        </w:tc>
      </w:tr>
      <w:tr w:rsidR="009F2DFA" w:rsidRPr="00F04CCD" w:rsidTr="007B71A4">
        <w:tc>
          <w:tcPr>
            <w:tcW w:w="9212" w:type="dxa"/>
            <w:tcBorders>
              <w:bottom w:val="single" w:sz="4" w:space="0" w:color="auto"/>
            </w:tcBorders>
          </w:tcPr>
          <w:p w:rsidR="009F2DFA" w:rsidRPr="00F04CCD" w:rsidRDefault="009F2DFA" w:rsidP="007B71A4">
            <w:pPr>
              <w:rPr>
                <w:b/>
                <w:i/>
              </w:rPr>
            </w:pPr>
          </w:p>
          <w:p w:rsidR="009F2DFA" w:rsidRPr="00F04CCD" w:rsidRDefault="009F2DFA" w:rsidP="007B71A4">
            <w:pPr>
              <w:rPr>
                <w:b/>
                <w:i/>
              </w:rPr>
            </w:pPr>
          </w:p>
          <w:p w:rsidR="009F2DFA" w:rsidRPr="00F04CCD" w:rsidRDefault="009F2DFA" w:rsidP="007B71A4">
            <w:pPr>
              <w:rPr>
                <w:b/>
                <w:i/>
              </w:rPr>
            </w:pPr>
          </w:p>
          <w:p w:rsidR="009F2DFA" w:rsidRPr="00F04CCD" w:rsidRDefault="009F2DFA" w:rsidP="007B71A4">
            <w:pPr>
              <w:rPr>
                <w:b/>
                <w:i/>
              </w:rPr>
            </w:pPr>
          </w:p>
          <w:p w:rsidR="009F2DFA" w:rsidRPr="00F04CCD" w:rsidRDefault="009F2DFA" w:rsidP="007B71A4">
            <w:pPr>
              <w:rPr>
                <w:b/>
                <w:i/>
              </w:rPr>
            </w:pPr>
          </w:p>
        </w:tc>
      </w:tr>
      <w:tr w:rsidR="009F2DFA" w:rsidRPr="00F04CCD" w:rsidTr="007B71A4">
        <w:trPr>
          <w:trHeight w:val="2318"/>
        </w:trPr>
        <w:tc>
          <w:tcPr>
            <w:tcW w:w="9212" w:type="dxa"/>
            <w:tcBorders>
              <w:bottom w:val="single" w:sz="4" w:space="0" w:color="auto"/>
            </w:tcBorders>
          </w:tcPr>
          <w:p w:rsidR="009F2DFA" w:rsidRPr="00F04CCD" w:rsidRDefault="002B1108" w:rsidP="007B71A4">
            <w:pPr>
              <w:rPr>
                <w:i/>
              </w:rPr>
            </w:pPr>
            <w:r>
              <w:rPr>
                <w:b/>
                <w:i/>
              </w:rPr>
              <w:t>3</w:t>
            </w:r>
            <w:r w:rsidR="009F2DFA" w:rsidRPr="00F04CCD">
              <w:rPr>
                <w:b/>
                <w:i/>
              </w:rPr>
              <w:t>.3.4 Súhrnná tabuľka nákladov regulácie</w:t>
            </w:r>
          </w:p>
          <w:p w:rsidR="009F2DFA" w:rsidRPr="00F04CCD" w:rsidRDefault="009F2DFA" w:rsidP="007B71A4">
            <w:pPr>
              <w:rPr>
                <w:i/>
              </w:rPr>
            </w:pP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2993"/>
              <w:gridCol w:w="2994"/>
              <w:gridCol w:w="2994"/>
            </w:tblGrid>
            <w:tr w:rsidR="009F2DFA" w:rsidRPr="00F04CCD" w:rsidTr="007B71A4">
              <w:tc>
                <w:tcPr>
                  <w:tcW w:w="2993" w:type="dxa"/>
                </w:tcPr>
                <w:p w:rsidR="009F2DFA" w:rsidRPr="00F04CCD" w:rsidRDefault="009F2DFA" w:rsidP="007B71A4">
                  <w:pPr>
                    <w:rPr>
                      <w:i/>
                    </w:rPr>
                  </w:pPr>
                </w:p>
              </w:tc>
              <w:tc>
                <w:tcPr>
                  <w:tcW w:w="2994" w:type="dxa"/>
                </w:tcPr>
                <w:p w:rsidR="009F2DFA" w:rsidRPr="00F04CCD" w:rsidRDefault="009F2DFA" w:rsidP="007B71A4">
                  <w:pPr>
                    <w:jc w:val="center"/>
                    <w:rPr>
                      <w:i/>
                    </w:rPr>
                  </w:pPr>
                  <w:r w:rsidRPr="00F04CCD">
                    <w:rPr>
                      <w:i/>
                    </w:rPr>
                    <w:t>Náklady na 1 podnikateľa</w:t>
                  </w:r>
                </w:p>
              </w:tc>
              <w:tc>
                <w:tcPr>
                  <w:tcW w:w="2994" w:type="dxa"/>
                </w:tcPr>
                <w:p w:rsidR="009F2DFA" w:rsidRPr="00F04CCD" w:rsidRDefault="009F2DFA" w:rsidP="007B71A4">
                  <w:pPr>
                    <w:jc w:val="center"/>
                    <w:rPr>
                      <w:i/>
                    </w:rPr>
                  </w:pPr>
                  <w:r w:rsidRPr="00F04CCD">
                    <w:rPr>
                      <w:i/>
                    </w:rPr>
                    <w:t>Náklady na celé podnikateľské prostredie</w:t>
                  </w:r>
                </w:p>
              </w:tc>
            </w:tr>
            <w:tr w:rsidR="009F2DFA" w:rsidRPr="00F04CCD" w:rsidTr="007B71A4">
              <w:tc>
                <w:tcPr>
                  <w:tcW w:w="2993" w:type="dxa"/>
                </w:tcPr>
                <w:p w:rsidR="009F2DFA" w:rsidRPr="00F04CCD" w:rsidRDefault="009F2DFA" w:rsidP="007B71A4">
                  <w:pPr>
                    <w:rPr>
                      <w:i/>
                    </w:rPr>
                  </w:pPr>
                  <w:r w:rsidRPr="00F04CCD">
                    <w:rPr>
                      <w:i/>
                    </w:rPr>
                    <w:t>Priame finančné náklady</w:t>
                  </w:r>
                </w:p>
              </w:tc>
              <w:tc>
                <w:tcPr>
                  <w:tcW w:w="2994" w:type="dxa"/>
                </w:tcPr>
                <w:p w:rsidR="009F2DFA" w:rsidRPr="00F04CCD" w:rsidRDefault="009F2DFA" w:rsidP="007B71A4">
                  <w:pPr>
                    <w:jc w:val="center"/>
                    <w:rPr>
                      <w:i/>
                    </w:rPr>
                  </w:pPr>
                  <w:r w:rsidRPr="00F04CCD">
                    <w:rPr>
                      <w:i/>
                    </w:rPr>
                    <w:t>0</w:t>
                  </w:r>
                </w:p>
              </w:tc>
              <w:tc>
                <w:tcPr>
                  <w:tcW w:w="2994" w:type="dxa"/>
                </w:tcPr>
                <w:p w:rsidR="009F2DFA" w:rsidRPr="00F04CCD" w:rsidRDefault="009F2DFA" w:rsidP="007B71A4">
                  <w:pPr>
                    <w:jc w:val="center"/>
                    <w:rPr>
                      <w:i/>
                    </w:rPr>
                  </w:pPr>
                  <w:r w:rsidRPr="00F04CCD">
                    <w:rPr>
                      <w:i/>
                    </w:rPr>
                    <w:t>0</w:t>
                  </w:r>
                </w:p>
              </w:tc>
            </w:tr>
            <w:tr w:rsidR="009F2DFA" w:rsidRPr="00F04CCD" w:rsidTr="007B71A4">
              <w:tc>
                <w:tcPr>
                  <w:tcW w:w="2993" w:type="dxa"/>
                </w:tcPr>
                <w:p w:rsidR="009F2DFA" w:rsidRPr="00F04CCD" w:rsidRDefault="009F2DFA" w:rsidP="007B71A4">
                  <w:pPr>
                    <w:rPr>
                      <w:i/>
                    </w:rPr>
                  </w:pPr>
                  <w:r w:rsidRPr="00F04CCD">
                    <w:rPr>
                      <w:i/>
                    </w:rPr>
                    <w:t>Nepriame finančné náklady</w:t>
                  </w:r>
                </w:p>
              </w:tc>
              <w:tc>
                <w:tcPr>
                  <w:tcW w:w="2994" w:type="dxa"/>
                </w:tcPr>
                <w:p w:rsidR="009F2DFA" w:rsidRPr="00F04CCD" w:rsidRDefault="009F2DFA" w:rsidP="007B71A4">
                  <w:pPr>
                    <w:jc w:val="center"/>
                    <w:rPr>
                      <w:i/>
                    </w:rPr>
                  </w:pPr>
                  <w:r w:rsidRPr="00F04CCD">
                    <w:rPr>
                      <w:i/>
                    </w:rPr>
                    <w:t>0</w:t>
                  </w:r>
                </w:p>
              </w:tc>
              <w:tc>
                <w:tcPr>
                  <w:tcW w:w="2994" w:type="dxa"/>
                </w:tcPr>
                <w:p w:rsidR="009F2DFA" w:rsidRPr="00F04CCD" w:rsidRDefault="009F2DFA" w:rsidP="007B71A4">
                  <w:pPr>
                    <w:jc w:val="center"/>
                    <w:rPr>
                      <w:i/>
                    </w:rPr>
                  </w:pPr>
                  <w:r w:rsidRPr="00F04CCD">
                    <w:rPr>
                      <w:i/>
                    </w:rPr>
                    <w:t>0</w:t>
                  </w:r>
                </w:p>
              </w:tc>
            </w:tr>
            <w:tr w:rsidR="009F2DFA" w:rsidRPr="00F04CCD" w:rsidTr="007B71A4">
              <w:tc>
                <w:tcPr>
                  <w:tcW w:w="2993" w:type="dxa"/>
                </w:tcPr>
                <w:p w:rsidR="009F2DFA" w:rsidRPr="00F04CCD" w:rsidRDefault="009F2DFA" w:rsidP="007B71A4">
                  <w:pPr>
                    <w:rPr>
                      <w:i/>
                    </w:rPr>
                  </w:pPr>
                  <w:r w:rsidRPr="00F04CCD">
                    <w:rPr>
                      <w:i/>
                    </w:rPr>
                    <w:t>Administratívne náklady</w:t>
                  </w:r>
                </w:p>
              </w:tc>
              <w:tc>
                <w:tcPr>
                  <w:tcW w:w="2994" w:type="dxa"/>
                </w:tcPr>
                <w:p w:rsidR="009F2DFA" w:rsidRPr="00F04CCD" w:rsidRDefault="009F2DFA" w:rsidP="007B71A4">
                  <w:pPr>
                    <w:jc w:val="center"/>
                    <w:rPr>
                      <w:i/>
                    </w:rPr>
                  </w:pPr>
                  <w:r w:rsidRPr="00F04CCD">
                    <w:rPr>
                      <w:i/>
                    </w:rPr>
                    <w:t>0</w:t>
                  </w:r>
                </w:p>
              </w:tc>
              <w:tc>
                <w:tcPr>
                  <w:tcW w:w="2994" w:type="dxa"/>
                </w:tcPr>
                <w:p w:rsidR="009F2DFA" w:rsidRPr="00F04CCD" w:rsidRDefault="009F2DFA" w:rsidP="007B71A4">
                  <w:pPr>
                    <w:jc w:val="center"/>
                    <w:rPr>
                      <w:i/>
                    </w:rPr>
                  </w:pPr>
                  <w:r w:rsidRPr="00F04CCD">
                    <w:rPr>
                      <w:i/>
                    </w:rPr>
                    <w:t>0</w:t>
                  </w:r>
                </w:p>
              </w:tc>
            </w:tr>
            <w:tr w:rsidR="009F2DFA" w:rsidRPr="00F04CCD" w:rsidTr="007B71A4">
              <w:tc>
                <w:tcPr>
                  <w:tcW w:w="2993" w:type="dxa"/>
                </w:tcPr>
                <w:p w:rsidR="009F2DFA" w:rsidRPr="00F04CCD" w:rsidRDefault="009F2DFA" w:rsidP="007B71A4">
                  <w:pPr>
                    <w:rPr>
                      <w:b/>
                      <w:i/>
                    </w:rPr>
                  </w:pPr>
                  <w:r w:rsidRPr="00F04CCD">
                    <w:rPr>
                      <w:b/>
                      <w:i/>
                    </w:rPr>
                    <w:t>Celkové náklady regulácie</w:t>
                  </w:r>
                </w:p>
              </w:tc>
              <w:tc>
                <w:tcPr>
                  <w:tcW w:w="2994" w:type="dxa"/>
                </w:tcPr>
                <w:p w:rsidR="009F2DFA" w:rsidRPr="00F04CCD" w:rsidRDefault="009F2DFA" w:rsidP="007B71A4">
                  <w:pPr>
                    <w:jc w:val="center"/>
                    <w:rPr>
                      <w:b/>
                      <w:i/>
                    </w:rPr>
                  </w:pPr>
                  <w:r w:rsidRPr="00F04CCD">
                    <w:rPr>
                      <w:b/>
                      <w:i/>
                    </w:rPr>
                    <w:t>0</w:t>
                  </w:r>
                </w:p>
              </w:tc>
              <w:tc>
                <w:tcPr>
                  <w:tcW w:w="2994" w:type="dxa"/>
                </w:tcPr>
                <w:p w:rsidR="009F2DFA" w:rsidRPr="00F04CCD" w:rsidRDefault="009F2DFA" w:rsidP="007B71A4">
                  <w:pPr>
                    <w:jc w:val="center"/>
                    <w:rPr>
                      <w:b/>
                      <w:i/>
                    </w:rPr>
                  </w:pPr>
                  <w:r w:rsidRPr="00F04CCD">
                    <w:rPr>
                      <w:b/>
                      <w:i/>
                    </w:rPr>
                    <w:t>0</w:t>
                  </w:r>
                </w:p>
              </w:tc>
            </w:tr>
          </w:tbl>
          <w:p w:rsidR="009F2DFA" w:rsidRPr="00F04CCD" w:rsidRDefault="009F2DFA" w:rsidP="007B71A4">
            <w:pPr>
              <w:rPr>
                <w:i/>
              </w:rPr>
            </w:pPr>
          </w:p>
        </w:tc>
      </w:tr>
      <w:tr w:rsidR="009F2DFA" w:rsidRPr="00F04CCD" w:rsidTr="007B71A4">
        <w:tc>
          <w:tcPr>
            <w:tcW w:w="9212" w:type="dxa"/>
            <w:shd w:val="clear" w:color="auto" w:fill="D9D9D9" w:themeFill="background1" w:themeFillShade="D9"/>
          </w:tcPr>
          <w:p w:rsidR="009F2DFA" w:rsidRPr="00042C66" w:rsidRDefault="002B1108" w:rsidP="007B71A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9F2DFA" w:rsidRPr="00042C66">
              <w:rPr>
                <w:b/>
                <w:sz w:val="24"/>
              </w:rPr>
              <w:t>.4 Konkurencieschopnosť a správanie sa podnikov na trhu</w:t>
            </w:r>
          </w:p>
          <w:p w:rsidR="009F2DFA" w:rsidRPr="00F04CCD" w:rsidRDefault="009F2DFA" w:rsidP="007B71A4">
            <w:r w:rsidRPr="00042C66">
              <w:rPr>
                <w:b/>
                <w:sz w:val="24"/>
              </w:rPr>
              <w:t xml:space="preserve">       </w:t>
            </w:r>
            <w:r w:rsidRPr="00042C66">
              <w:rPr>
                <w:sz w:val="24"/>
              </w:rPr>
              <w:t xml:space="preserve">- </w:t>
            </w:r>
            <w:r w:rsidRPr="00042C66">
              <w:rPr>
                <w:b/>
                <w:sz w:val="24"/>
              </w:rPr>
              <w:t>z toho MSP</w:t>
            </w:r>
          </w:p>
        </w:tc>
      </w:tr>
      <w:tr w:rsidR="009F2DFA" w:rsidRPr="00F04CCD" w:rsidTr="007B71A4">
        <w:tc>
          <w:tcPr>
            <w:tcW w:w="9212" w:type="dxa"/>
            <w:tcBorders>
              <w:bottom w:val="single" w:sz="4" w:space="0" w:color="auto"/>
            </w:tcBorders>
          </w:tcPr>
          <w:p w:rsidR="009F2DFA" w:rsidRPr="00F04CCD" w:rsidRDefault="009F2DFA" w:rsidP="007B71A4">
            <w:pPr>
              <w:rPr>
                <w:i/>
              </w:rPr>
            </w:pPr>
            <w:r w:rsidRPr="00F04CCD">
              <w:rPr>
                <w:i/>
              </w:rPr>
              <w:t xml:space="preserve">Dochádza k vytvoreniu bariér pre vstup na trh pre nových dodávateľov alebo poskytovateľov služieb? </w:t>
            </w:r>
            <w:r>
              <w:rPr>
                <w:i/>
              </w:rPr>
              <w:t xml:space="preserve">Bude mať navrhovaná zmena za následok </w:t>
            </w:r>
            <w:r w:rsidRPr="00F04CCD">
              <w:rPr>
                <w:i/>
              </w:rPr>
              <w:t xml:space="preserve">prísnejšiu reguláciu správania sa niektorých podnikov? Bude sa s niektorými podnikmi alebo produktmi zaobchádzať v porovnateľnej situácii rôzne (špeciálne režimy pre </w:t>
            </w:r>
            <w:proofErr w:type="spellStart"/>
            <w:r w:rsidRPr="00F04CCD">
              <w:rPr>
                <w:i/>
              </w:rPr>
              <w:t>mikro</w:t>
            </w:r>
            <w:proofErr w:type="spellEnd"/>
            <w:r w:rsidRPr="00F04CCD">
              <w:rPr>
                <w:i/>
              </w:rPr>
              <w:t>, malé a stredné podniky tzv. MSP)? Ak áno, popíšte.</w:t>
            </w:r>
          </w:p>
          <w:p w:rsidR="009F2DFA" w:rsidRPr="00F04CCD" w:rsidRDefault="009F2DFA" w:rsidP="007B71A4">
            <w:pPr>
              <w:rPr>
                <w:i/>
              </w:rPr>
            </w:pPr>
            <w:r w:rsidRPr="00F04CCD">
              <w:rPr>
                <w:i/>
              </w:rPr>
              <w:t>Aký vplyv bude mať navrhovaná zmena na obchodné bariéry? Bude mať vplyv na vyvolanie cezhraničných investícií (príliv /odliv zahraničných investícií resp. uplatnenie slovenských podnikov na zahraničných trhoch)? Ak áno, popíšte.</w:t>
            </w:r>
          </w:p>
          <w:p w:rsidR="009F2DFA" w:rsidRPr="00F04CCD" w:rsidRDefault="009F2DFA" w:rsidP="007B71A4">
            <w:pPr>
              <w:rPr>
                <w:i/>
              </w:rPr>
            </w:pPr>
            <w:r w:rsidRPr="00F04CCD">
              <w:rPr>
                <w:i/>
              </w:rPr>
              <w:t>Ako ovplyvní cenu alebo dostupnosť základných zdrojov (suroviny, mechanizmy, pracovná sila, energie atď.)?</w:t>
            </w:r>
          </w:p>
          <w:p w:rsidR="009F2DFA" w:rsidRPr="00F04CCD" w:rsidRDefault="009F2DFA" w:rsidP="007B71A4">
            <w:pPr>
              <w:rPr>
                <w:i/>
              </w:rPr>
            </w:pPr>
            <w:r w:rsidRPr="00F04CCD">
              <w:rPr>
                <w:i/>
              </w:rPr>
              <w:t>Ovplyvňuje prístup k financiám? Ak áno, ako?</w:t>
            </w:r>
          </w:p>
        </w:tc>
      </w:tr>
      <w:tr w:rsidR="009F2DFA" w:rsidRPr="00F04CCD" w:rsidTr="007B71A4">
        <w:trPr>
          <w:trHeight w:val="1282"/>
        </w:trPr>
        <w:tc>
          <w:tcPr>
            <w:tcW w:w="9212" w:type="dxa"/>
            <w:tcBorders>
              <w:bottom w:val="single" w:sz="4" w:space="0" w:color="auto"/>
            </w:tcBorders>
          </w:tcPr>
          <w:p w:rsidR="009F2DFA" w:rsidRPr="00F04CCD" w:rsidRDefault="009F2DFA" w:rsidP="007B71A4">
            <w:pPr>
              <w:rPr>
                <w:i/>
              </w:rPr>
            </w:pPr>
          </w:p>
        </w:tc>
      </w:tr>
      <w:tr w:rsidR="009F2DFA" w:rsidRPr="00F04CCD" w:rsidTr="007B71A4">
        <w:tc>
          <w:tcPr>
            <w:tcW w:w="9212" w:type="dxa"/>
            <w:shd w:val="clear" w:color="auto" w:fill="D9D9D9" w:themeFill="background1" w:themeFillShade="D9"/>
          </w:tcPr>
          <w:p w:rsidR="009F2DFA" w:rsidRPr="00042C66" w:rsidRDefault="002B1108" w:rsidP="007B71A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9F2DFA" w:rsidRPr="00042C66">
              <w:rPr>
                <w:b/>
                <w:sz w:val="24"/>
              </w:rPr>
              <w:t xml:space="preserve">.5 Inovácie </w:t>
            </w:r>
          </w:p>
          <w:p w:rsidR="009F2DFA" w:rsidRPr="00F04CCD" w:rsidRDefault="009F2DFA" w:rsidP="007B71A4">
            <w:pPr>
              <w:rPr>
                <w:b/>
              </w:rPr>
            </w:pPr>
            <w:r w:rsidRPr="00042C66">
              <w:rPr>
                <w:sz w:val="24"/>
              </w:rPr>
              <w:t xml:space="preserve">       - </w:t>
            </w:r>
            <w:r w:rsidRPr="00042C66">
              <w:rPr>
                <w:b/>
                <w:sz w:val="24"/>
              </w:rPr>
              <w:t>z toho MSP</w:t>
            </w:r>
          </w:p>
        </w:tc>
      </w:tr>
      <w:tr w:rsidR="009F2DFA" w:rsidRPr="00F04CCD" w:rsidTr="007B71A4">
        <w:tc>
          <w:tcPr>
            <w:tcW w:w="9212" w:type="dxa"/>
          </w:tcPr>
          <w:p w:rsidR="009F2DFA" w:rsidRPr="00F04CCD" w:rsidRDefault="009F2DFA" w:rsidP="007B71A4">
            <w:pPr>
              <w:rPr>
                <w:i/>
              </w:rPr>
            </w:pPr>
            <w:r w:rsidRPr="00F04CCD">
              <w:rPr>
                <w:i/>
              </w:rPr>
              <w:t>Uveďte, ako podporuje navrhovaná zmena inovácie.</w:t>
            </w:r>
          </w:p>
          <w:p w:rsidR="009F2DFA" w:rsidRPr="00F04CCD" w:rsidRDefault="009F2DFA" w:rsidP="007B71A4">
            <w:pPr>
              <w:rPr>
                <w:i/>
              </w:rPr>
            </w:pPr>
            <w:r w:rsidRPr="00F04CCD">
              <w:rPr>
                <w:i/>
              </w:rPr>
              <w:t>Zjednodušuje uvedenie alebo rozšírenie nových výrobných metód, technológií a výrobkov na trh?</w:t>
            </w:r>
          </w:p>
          <w:p w:rsidR="009F2DFA" w:rsidRPr="00F04CCD" w:rsidRDefault="009F2DFA" w:rsidP="007B71A4">
            <w:pPr>
              <w:rPr>
                <w:i/>
              </w:rPr>
            </w:pPr>
            <w:r w:rsidRPr="00F04CCD">
              <w:rPr>
                <w:i/>
              </w:rPr>
              <w:t xml:space="preserve">Uveďte, ako vplýva navrhovaná zmena na </w:t>
            </w:r>
            <w:r w:rsidR="00904C9B">
              <w:rPr>
                <w:i/>
              </w:rPr>
              <w:t xml:space="preserve">jednotlivé </w:t>
            </w:r>
            <w:r w:rsidRPr="00F04CCD">
              <w:rPr>
                <w:i/>
              </w:rPr>
              <w:t>práva duševného vlastníctva (</w:t>
            </w:r>
            <w:r w:rsidR="00904C9B">
              <w:rPr>
                <w:i/>
              </w:rPr>
              <w:t xml:space="preserve">napr. </w:t>
            </w:r>
            <w:r w:rsidRPr="00F04CCD">
              <w:rPr>
                <w:i/>
              </w:rPr>
              <w:t xml:space="preserve">patenty, ochranné známky, </w:t>
            </w:r>
            <w:r w:rsidR="00904C9B">
              <w:rPr>
                <w:i/>
              </w:rPr>
              <w:t>autorské práva</w:t>
            </w:r>
            <w:r w:rsidRPr="00F04CCD">
              <w:rPr>
                <w:i/>
              </w:rPr>
              <w:t xml:space="preserve">, vlastníctvo </w:t>
            </w:r>
            <w:proofErr w:type="spellStart"/>
            <w:r w:rsidRPr="00F04CCD">
              <w:rPr>
                <w:i/>
              </w:rPr>
              <w:t>know-how</w:t>
            </w:r>
            <w:proofErr w:type="spellEnd"/>
            <w:r w:rsidRPr="00F04CCD">
              <w:rPr>
                <w:i/>
              </w:rPr>
              <w:t>).</w:t>
            </w:r>
          </w:p>
          <w:p w:rsidR="009F2DFA" w:rsidRDefault="009F2DFA" w:rsidP="007B71A4">
            <w:pPr>
              <w:rPr>
                <w:i/>
              </w:rPr>
            </w:pPr>
            <w:r w:rsidRPr="00F04CCD">
              <w:rPr>
                <w:i/>
              </w:rPr>
              <w:t>Podporuje vyššiu efektivitu výroby/využívania zdrojov? Ak áno, ako?</w:t>
            </w:r>
          </w:p>
          <w:p w:rsidR="00837639" w:rsidRPr="00F04CCD" w:rsidRDefault="00837639" w:rsidP="007B71A4">
            <w:r w:rsidRPr="00154881">
              <w:rPr>
                <w:i/>
              </w:rPr>
              <w:t>Vytvorí zmena nové pracovné miesta pre zamestnancov výskumu a vývoja v</w:t>
            </w:r>
            <w:r>
              <w:rPr>
                <w:i/>
              </w:rPr>
              <w:t> </w:t>
            </w:r>
            <w:r w:rsidRPr="00154881">
              <w:rPr>
                <w:i/>
              </w:rPr>
              <w:t>SR</w:t>
            </w:r>
            <w:r>
              <w:rPr>
                <w:i/>
              </w:rPr>
              <w:t>?</w:t>
            </w:r>
          </w:p>
        </w:tc>
      </w:tr>
      <w:tr w:rsidR="009F2DFA" w:rsidRPr="00F04CCD" w:rsidTr="007B71A4">
        <w:trPr>
          <w:trHeight w:val="1747"/>
        </w:trPr>
        <w:tc>
          <w:tcPr>
            <w:tcW w:w="9212" w:type="dxa"/>
          </w:tcPr>
          <w:p w:rsidR="009F2DFA" w:rsidRPr="00F04CCD" w:rsidRDefault="009F2DFA" w:rsidP="007B71A4">
            <w:pPr>
              <w:rPr>
                <w:i/>
              </w:rPr>
            </w:pPr>
          </w:p>
        </w:tc>
      </w:tr>
    </w:tbl>
    <w:p w:rsidR="009F2DFA" w:rsidRPr="00F04CCD" w:rsidRDefault="009F2DFA" w:rsidP="009F2DFA"/>
    <w:p w:rsidR="009F2DFA" w:rsidRDefault="009F2DFA" w:rsidP="009F2DFA"/>
    <w:p w:rsidR="009F2DFA" w:rsidRDefault="009F2DFA" w:rsidP="009F2DFA"/>
    <w:p w:rsidR="009F2DFA" w:rsidRDefault="009F2DFA" w:rsidP="009F2DFA"/>
    <w:p w:rsidR="009F2DFA" w:rsidRDefault="009F2DFA" w:rsidP="009F2DFA"/>
    <w:p w:rsidR="009F2DFA" w:rsidRDefault="009F2DFA" w:rsidP="009F2DFA"/>
    <w:p w:rsidR="009F2DFA" w:rsidRDefault="009F2DFA" w:rsidP="009F2DFA"/>
    <w:p w:rsidR="009F2DFA" w:rsidRDefault="009F2DFA" w:rsidP="009F2DFA"/>
    <w:p w:rsidR="009F2DFA" w:rsidRPr="00C97510" w:rsidRDefault="009F2DFA" w:rsidP="00C97510">
      <w:pPr>
        <w:rPr>
          <w:b/>
          <w:sz w:val="24"/>
        </w:rPr>
      </w:pPr>
    </w:p>
    <w:p w:rsidR="00CB3623" w:rsidRDefault="00CB3623"/>
    <w:sectPr w:rsidR="00CB362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CB1" w:rsidRDefault="00652CB1" w:rsidP="009F2DFA">
      <w:r>
        <w:separator/>
      </w:r>
    </w:p>
  </w:endnote>
  <w:endnote w:type="continuationSeparator" w:id="0">
    <w:p w:rsidR="00652CB1" w:rsidRDefault="00652CB1" w:rsidP="009F2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5381234"/>
      <w:docPartObj>
        <w:docPartGallery w:val="Page Numbers (Bottom of Page)"/>
        <w:docPartUnique/>
      </w:docPartObj>
    </w:sdtPr>
    <w:sdtEndPr/>
    <w:sdtContent>
      <w:p w:rsidR="009F2DFA" w:rsidRDefault="009F2DF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7C78">
          <w:rPr>
            <w:noProof/>
          </w:rPr>
          <w:t>1</w:t>
        </w:r>
        <w:r>
          <w:fldChar w:fldCharType="end"/>
        </w:r>
      </w:p>
    </w:sdtContent>
  </w:sdt>
  <w:p w:rsidR="009F2DFA" w:rsidRDefault="009F2DF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CB1" w:rsidRDefault="00652CB1" w:rsidP="009F2DFA">
      <w:r>
        <w:separator/>
      </w:r>
    </w:p>
  </w:footnote>
  <w:footnote w:type="continuationSeparator" w:id="0">
    <w:p w:rsidR="00652CB1" w:rsidRDefault="00652CB1" w:rsidP="009F2D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DFA" w:rsidRDefault="009F2DFA" w:rsidP="009F2DFA">
    <w:pPr>
      <w:pStyle w:val="Hlavika"/>
      <w:jc w:val="right"/>
      <w:rPr>
        <w:sz w:val="24"/>
        <w:szCs w:val="24"/>
      </w:rPr>
    </w:pPr>
    <w:r w:rsidRPr="000A15AE">
      <w:rPr>
        <w:sz w:val="24"/>
        <w:szCs w:val="24"/>
      </w:rPr>
      <w:t>Príloha č</w:t>
    </w:r>
    <w:r>
      <w:rPr>
        <w:sz w:val="24"/>
        <w:szCs w:val="24"/>
      </w:rPr>
      <w:t>. 3</w:t>
    </w:r>
  </w:p>
  <w:p w:rsidR="009F2DFA" w:rsidRDefault="009F2DF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620D9"/>
    <w:multiLevelType w:val="hybridMultilevel"/>
    <w:tmpl w:val="BE7EA20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6B66859"/>
    <w:multiLevelType w:val="hybridMultilevel"/>
    <w:tmpl w:val="F4145CF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2D65B4"/>
    <w:multiLevelType w:val="hybridMultilevel"/>
    <w:tmpl w:val="05EEF732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A620081"/>
    <w:multiLevelType w:val="hybridMultilevel"/>
    <w:tmpl w:val="EFA41548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B2702CF"/>
    <w:multiLevelType w:val="hybridMultilevel"/>
    <w:tmpl w:val="B87C199E"/>
    <w:lvl w:ilvl="0" w:tplc="E85A4956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4C7B1F"/>
    <w:multiLevelType w:val="hybridMultilevel"/>
    <w:tmpl w:val="5D6C5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0C2D03"/>
    <w:multiLevelType w:val="hybridMultilevel"/>
    <w:tmpl w:val="1EFC2948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5CCE19A5"/>
    <w:multiLevelType w:val="hybridMultilevel"/>
    <w:tmpl w:val="E66AFDB2"/>
    <w:lvl w:ilvl="0" w:tplc="E85A4956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680BAD"/>
    <w:multiLevelType w:val="hybridMultilevel"/>
    <w:tmpl w:val="41D4CC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726431"/>
    <w:multiLevelType w:val="hybridMultilevel"/>
    <w:tmpl w:val="3B745A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E46C3F"/>
    <w:multiLevelType w:val="hybridMultilevel"/>
    <w:tmpl w:val="1C9CF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833080"/>
    <w:multiLevelType w:val="hybridMultilevel"/>
    <w:tmpl w:val="E85A8616"/>
    <w:lvl w:ilvl="0" w:tplc="328A38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4172EF"/>
    <w:multiLevelType w:val="hybridMultilevel"/>
    <w:tmpl w:val="02BC1D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7F06E0"/>
    <w:multiLevelType w:val="hybridMultilevel"/>
    <w:tmpl w:val="33EA1EE4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0"/>
  </w:num>
  <w:num w:numId="4">
    <w:abstractNumId w:val="8"/>
  </w:num>
  <w:num w:numId="5">
    <w:abstractNumId w:val="1"/>
  </w:num>
  <w:num w:numId="6">
    <w:abstractNumId w:val="5"/>
  </w:num>
  <w:num w:numId="7">
    <w:abstractNumId w:val="11"/>
  </w:num>
  <w:num w:numId="8">
    <w:abstractNumId w:val="2"/>
  </w:num>
  <w:num w:numId="9">
    <w:abstractNumId w:val="0"/>
  </w:num>
  <w:num w:numId="10">
    <w:abstractNumId w:val="13"/>
  </w:num>
  <w:num w:numId="11">
    <w:abstractNumId w:val="6"/>
  </w:num>
  <w:num w:numId="12">
    <w:abstractNumId w:val="3"/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C13"/>
    <w:rsid w:val="00154881"/>
    <w:rsid w:val="001A0F5C"/>
    <w:rsid w:val="002B1108"/>
    <w:rsid w:val="004C5EFA"/>
    <w:rsid w:val="0052297F"/>
    <w:rsid w:val="00563245"/>
    <w:rsid w:val="00652CB1"/>
    <w:rsid w:val="00730DF1"/>
    <w:rsid w:val="00780BA6"/>
    <w:rsid w:val="00837639"/>
    <w:rsid w:val="008A1252"/>
    <w:rsid w:val="00904C9B"/>
    <w:rsid w:val="009F2DFA"/>
    <w:rsid w:val="00A75A07"/>
    <w:rsid w:val="00AC172B"/>
    <w:rsid w:val="00B31A8E"/>
    <w:rsid w:val="00B74956"/>
    <w:rsid w:val="00BA073A"/>
    <w:rsid w:val="00C97510"/>
    <w:rsid w:val="00CB3623"/>
    <w:rsid w:val="00E77C78"/>
    <w:rsid w:val="00E86AD1"/>
    <w:rsid w:val="00F41620"/>
    <w:rsid w:val="00FB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F2D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9F2D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9F2DF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dyText1">
    <w:name w:val="Body Text1"/>
    <w:qFormat/>
    <w:rsid w:val="009F2DFA"/>
    <w:pPr>
      <w:spacing w:after="120" w:line="240" w:lineRule="auto"/>
    </w:pPr>
    <w:rPr>
      <w:rFonts w:ascii="Arial" w:eastAsia="Times New Roman" w:hAnsi="Arial" w:cs="Times New Roman"/>
      <w:color w:val="000000"/>
      <w:sz w:val="19"/>
      <w:szCs w:val="48"/>
    </w:rPr>
  </w:style>
  <w:style w:type="paragraph" w:styleId="Normlnywebov">
    <w:name w:val="Normal (Web)"/>
    <w:basedOn w:val="Normlny"/>
    <w:uiPriority w:val="99"/>
    <w:unhideWhenUsed/>
    <w:rsid w:val="009F2DFA"/>
    <w:pPr>
      <w:spacing w:before="100" w:beforeAutospacing="1" w:after="100" w:afterAutospacing="1"/>
    </w:pPr>
    <w:rPr>
      <w:rFonts w:eastAsiaTheme="minorEastAsia"/>
      <w:sz w:val="24"/>
      <w:szCs w:val="24"/>
      <w:lang w:val="en-US" w:eastAsia="en-US"/>
    </w:rPr>
  </w:style>
  <w:style w:type="paragraph" w:customStyle="1" w:styleId="Deloittebodytext">
    <w:name w:val="Deloitte body text"/>
    <w:qFormat/>
    <w:rsid w:val="009F2DFA"/>
    <w:pPr>
      <w:spacing w:after="240" w:line="280" w:lineRule="exact"/>
      <w:jc w:val="both"/>
    </w:pPr>
    <w:rPr>
      <w:rFonts w:ascii="Arial" w:eastAsia="Times New Roman" w:hAnsi="Arial" w:cs="Times New Roman"/>
      <w:color w:val="000000"/>
      <w:szCs w:val="48"/>
    </w:rPr>
  </w:style>
  <w:style w:type="paragraph" w:customStyle="1" w:styleId="TableColumnheader">
    <w:name w:val="Table Column header"/>
    <w:basedOn w:val="Normlny"/>
    <w:rsid w:val="009F2DFA"/>
    <w:pPr>
      <w:spacing w:before="80" w:after="80"/>
    </w:pPr>
    <w:rPr>
      <w:rFonts w:ascii="Arial" w:eastAsia="Times" w:hAnsi="Arial"/>
      <w:b/>
      <w:noProof/>
      <w:color w:val="FFFFFF"/>
      <w:sz w:val="18"/>
      <w:szCs w:val="24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F2D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F2DFA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F2DF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F2DF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F2DF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F2DFA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F2D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9F2D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9F2DF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dyText1">
    <w:name w:val="Body Text1"/>
    <w:qFormat/>
    <w:rsid w:val="009F2DFA"/>
    <w:pPr>
      <w:spacing w:after="120" w:line="240" w:lineRule="auto"/>
    </w:pPr>
    <w:rPr>
      <w:rFonts w:ascii="Arial" w:eastAsia="Times New Roman" w:hAnsi="Arial" w:cs="Times New Roman"/>
      <w:color w:val="000000"/>
      <w:sz w:val="19"/>
      <w:szCs w:val="48"/>
    </w:rPr>
  </w:style>
  <w:style w:type="paragraph" w:styleId="Normlnywebov">
    <w:name w:val="Normal (Web)"/>
    <w:basedOn w:val="Normlny"/>
    <w:uiPriority w:val="99"/>
    <w:unhideWhenUsed/>
    <w:rsid w:val="009F2DFA"/>
    <w:pPr>
      <w:spacing w:before="100" w:beforeAutospacing="1" w:after="100" w:afterAutospacing="1"/>
    </w:pPr>
    <w:rPr>
      <w:rFonts w:eastAsiaTheme="minorEastAsia"/>
      <w:sz w:val="24"/>
      <w:szCs w:val="24"/>
      <w:lang w:val="en-US" w:eastAsia="en-US"/>
    </w:rPr>
  </w:style>
  <w:style w:type="paragraph" w:customStyle="1" w:styleId="Deloittebodytext">
    <w:name w:val="Deloitte body text"/>
    <w:qFormat/>
    <w:rsid w:val="009F2DFA"/>
    <w:pPr>
      <w:spacing w:after="240" w:line="280" w:lineRule="exact"/>
      <w:jc w:val="both"/>
    </w:pPr>
    <w:rPr>
      <w:rFonts w:ascii="Arial" w:eastAsia="Times New Roman" w:hAnsi="Arial" w:cs="Times New Roman"/>
      <w:color w:val="000000"/>
      <w:szCs w:val="48"/>
    </w:rPr>
  </w:style>
  <w:style w:type="paragraph" w:customStyle="1" w:styleId="TableColumnheader">
    <w:name w:val="Table Column header"/>
    <w:basedOn w:val="Normlny"/>
    <w:rsid w:val="009F2DFA"/>
    <w:pPr>
      <w:spacing w:before="80" w:after="80"/>
    </w:pPr>
    <w:rPr>
      <w:rFonts w:ascii="Arial" w:eastAsia="Times" w:hAnsi="Arial"/>
      <w:b/>
      <w:noProof/>
      <w:color w:val="FFFFFF"/>
      <w:sz w:val="18"/>
      <w:szCs w:val="24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F2D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F2DFA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F2DF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F2DF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F2DF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F2DFA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WKX3UHSAJ2R6-2-767644</_dlc_DocId>
    <_dlc_DocIdUrl xmlns="e60a29af-d413-48d4-bd90-fe9d2a897e4b">
      <Url>https://ovdmasv601/sites/DMS/_layouts/15/DocIdRedir.aspx?ID=WKX3UHSAJ2R6-2-767644</Url>
      <Description>WKX3UHSAJ2R6-2-767644</Description>
    </_dlc_DocIdUrl>
  </documentManagement>
</p:properties>
</file>

<file path=customXml/itemProps1.xml><?xml version="1.0" encoding="utf-8"?>
<ds:datastoreItem xmlns:ds="http://schemas.openxmlformats.org/officeDocument/2006/customXml" ds:itemID="{DC62F14E-0231-433F-B3D5-F66F1FF61FB1}"/>
</file>

<file path=customXml/itemProps2.xml><?xml version="1.0" encoding="utf-8"?>
<ds:datastoreItem xmlns:ds="http://schemas.openxmlformats.org/officeDocument/2006/customXml" ds:itemID="{3846CCEF-36AD-4145-8636-CCF6821B090C}"/>
</file>

<file path=customXml/itemProps3.xml><?xml version="1.0" encoding="utf-8"?>
<ds:datastoreItem xmlns:ds="http://schemas.openxmlformats.org/officeDocument/2006/customXml" ds:itemID="{B5F5851E-0763-4C8E-8F93-915C8D21E145}"/>
</file>

<file path=customXml/itemProps4.xml><?xml version="1.0" encoding="utf-8"?>
<ds:datastoreItem xmlns:ds="http://schemas.openxmlformats.org/officeDocument/2006/customXml" ds:itemID="{8652B184-DA06-41AB-B818-1BA008EADB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848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BACOVA Vierka</cp:lastModifiedBy>
  <cp:revision>5</cp:revision>
  <cp:lastPrinted>2016-12-19T14:08:00Z</cp:lastPrinted>
  <dcterms:created xsi:type="dcterms:W3CDTF">2016-12-20T08:59:00Z</dcterms:created>
  <dcterms:modified xsi:type="dcterms:W3CDTF">2017-01-26T12:12:00Z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455842a4-2ea6-41c2-84e4-2a4a414df7b2</vt:lpwstr>
  </property>
</Properties>
</file>