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A5" w:rsidRPr="007D39F8" w:rsidRDefault="00D710A5" w:rsidP="0001197D">
      <w:pPr>
        <w:widowControl/>
        <w:spacing w:after="0" w:line="240" w:lineRule="auto"/>
        <w:jc w:val="center"/>
        <w:rPr>
          <w:rFonts w:ascii="Times New Roman" w:hAnsi="Times New Roman"/>
          <w:b/>
          <w:caps/>
          <w:sz w:val="20"/>
          <w:szCs w:val="20"/>
        </w:rPr>
      </w:pPr>
      <w:r w:rsidRPr="007D39F8">
        <w:rPr>
          <w:rFonts w:ascii="Times New Roman" w:hAnsi="Times New Roman"/>
          <w:b/>
          <w:caps/>
          <w:sz w:val="20"/>
          <w:szCs w:val="20"/>
        </w:rPr>
        <w:t>vznesené Pripomienky v rámci medzirezortného pripomienkového konania</w:t>
      </w:r>
    </w:p>
    <w:p w:rsidR="002F00DB" w:rsidRPr="007D39F8" w:rsidRDefault="002F00DB" w:rsidP="0001197D">
      <w:pPr>
        <w:widowControl/>
        <w:spacing w:after="0" w:line="240" w:lineRule="auto"/>
        <w:jc w:val="center"/>
        <w:rPr>
          <w:rFonts w:ascii="Times New Roman" w:hAnsi="Times New Roman"/>
          <w:b/>
          <w:caps/>
          <w:sz w:val="20"/>
          <w:szCs w:val="20"/>
        </w:rPr>
      </w:pPr>
    </w:p>
    <w:p w:rsidR="002B60C7" w:rsidRPr="007D39F8" w:rsidRDefault="002B60C7" w:rsidP="0001197D">
      <w:pPr>
        <w:spacing w:after="0"/>
        <w:jc w:val="center"/>
        <w:divId w:val="1477800879"/>
        <w:rPr>
          <w:rFonts w:ascii="Times New Roman" w:hAnsi="Times New Roman"/>
          <w:sz w:val="20"/>
          <w:szCs w:val="20"/>
        </w:rPr>
      </w:pPr>
      <w:r w:rsidRPr="007D39F8">
        <w:rPr>
          <w:rFonts w:ascii="Times New Roman" w:hAnsi="Times New Roman"/>
          <w:sz w:val="20"/>
          <w:szCs w:val="20"/>
        </w:rPr>
        <w:t xml:space="preserve">Zákon, ktorým sa mení a dopĺňa zákon č. 258/2011 Z. z. o trvalom ukladaní oxidu uhličitého do geologického prostredia a o zmene a doplnení niektorých zákonov </w:t>
      </w:r>
      <w:r w:rsidR="007A1BEA" w:rsidRPr="007D39F8">
        <w:rPr>
          <w:rFonts w:ascii="Times New Roman" w:hAnsi="Times New Roman"/>
          <w:sz w:val="20"/>
          <w:szCs w:val="20"/>
        </w:rPr>
        <w:t>a ktorým sa dopĺňa</w:t>
      </w:r>
      <w:r w:rsidRPr="007D39F8">
        <w:rPr>
          <w:rFonts w:ascii="Times New Roman" w:hAnsi="Times New Roman"/>
          <w:sz w:val="20"/>
          <w:szCs w:val="20"/>
        </w:rPr>
        <w:t xml:space="preserve"> zákon č. 39/2013 Z. z. o integrovanej prevencii a kontrole znečisťovania životného prostredia a o zmene a doplnení niektorých zákonov v znení neskorších predpisov</w:t>
      </w:r>
    </w:p>
    <w:p w:rsidR="004E3A34" w:rsidRPr="007D39F8" w:rsidRDefault="004E3A34" w:rsidP="004E3A34">
      <w:pPr>
        <w:widowControl/>
        <w:spacing w:after="0" w:line="240" w:lineRule="auto"/>
        <w:divId w:val="1477800879"/>
        <w:rPr>
          <w:rFonts w:ascii="Times New Roman" w:hAnsi="Times New Roman" w:cs="Calibri"/>
          <w:sz w:val="20"/>
          <w:szCs w:val="20"/>
        </w:rPr>
      </w:pPr>
    </w:p>
    <w:tbl>
      <w:tblPr>
        <w:tblW w:w="15598" w:type="dxa"/>
        <w:tblCellMar>
          <w:left w:w="0" w:type="dxa"/>
          <w:right w:w="0" w:type="dxa"/>
        </w:tblCellMar>
        <w:tblLook w:val="04A0" w:firstRow="1" w:lastRow="0" w:firstColumn="1" w:lastColumn="0" w:noHBand="0" w:noVBand="1"/>
      </w:tblPr>
      <w:tblGrid>
        <w:gridCol w:w="7797"/>
        <w:gridCol w:w="7801"/>
      </w:tblGrid>
      <w:tr w:rsidR="004E3A34" w:rsidRPr="007D39F8" w:rsidTr="004E3A34">
        <w:trPr>
          <w:divId w:val="1477800879"/>
        </w:trPr>
        <w:tc>
          <w:tcPr>
            <w:tcW w:w="7797"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Počet vznesených pripomienok, z toho zásadných</w:t>
            </w:r>
          </w:p>
        </w:tc>
        <w:tc>
          <w:tcPr>
            <w:tcW w:w="7801" w:type="dxa"/>
            <w:hideMark/>
          </w:tcPr>
          <w:p w:rsidR="004E3A34" w:rsidRPr="007D39F8" w:rsidRDefault="0064584B" w:rsidP="00961A6D">
            <w:pPr>
              <w:widowControl/>
              <w:adjustRightInd/>
              <w:spacing w:after="0" w:line="240" w:lineRule="auto"/>
              <w:rPr>
                <w:rFonts w:ascii="Times New Roman" w:hAnsi="Times New Roman"/>
                <w:sz w:val="20"/>
                <w:szCs w:val="20"/>
                <w:lang w:eastAsia="sk-SK"/>
              </w:rPr>
            </w:pPr>
            <w:r w:rsidRPr="007D39F8">
              <w:rPr>
                <w:rFonts w:ascii="Times" w:hAnsi="Times" w:cs="Times"/>
                <w:sz w:val="20"/>
                <w:szCs w:val="20"/>
                <w:lang w:eastAsia="sk-SK"/>
              </w:rPr>
              <w:t>80</w:t>
            </w:r>
            <w:r w:rsidR="004E3A34" w:rsidRPr="007D39F8">
              <w:rPr>
                <w:rFonts w:ascii="Times" w:hAnsi="Times" w:cs="Times"/>
                <w:sz w:val="20"/>
                <w:szCs w:val="20"/>
                <w:lang w:eastAsia="sk-SK"/>
              </w:rPr>
              <w:t>/2</w:t>
            </w:r>
          </w:p>
        </w:tc>
      </w:tr>
      <w:tr w:rsidR="004E3A34" w:rsidRPr="007D39F8" w:rsidTr="004E3A34">
        <w:trPr>
          <w:divId w:val="1477800879"/>
        </w:trPr>
        <w:tc>
          <w:tcPr>
            <w:tcW w:w="7797"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Počet vyhodnotených pripomienok</w:t>
            </w:r>
          </w:p>
        </w:tc>
        <w:tc>
          <w:tcPr>
            <w:tcW w:w="7801" w:type="dxa"/>
            <w:hideMark/>
          </w:tcPr>
          <w:p w:rsidR="004E3A34" w:rsidRPr="007D39F8" w:rsidRDefault="0064584B"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82</w:t>
            </w:r>
          </w:p>
        </w:tc>
      </w:tr>
      <w:tr w:rsidR="004E3A34" w:rsidRPr="007D39F8" w:rsidTr="004E3A34">
        <w:trPr>
          <w:divId w:val="1477800879"/>
        </w:trPr>
        <w:tc>
          <w:tcPr>
            <w:tcW w:w="7797"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 </w:t>
            </w:r>
          </w:p>
        </w:tc>
        <w:tc>
          <w:tcPr>
            <w:tcW w:w="7801"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 </w:t>
            </w:r>
          </w:p>
        </w:tc>
      </w:tr>
      <w:tr w:rsidR="004E3A34" w:rsidRPr="007D39F8" w:rsidTr="004E3A34">
        <w:trPr>
          <w:divId w:val="1477800879"/>
        </w:trPr>
        <w:tc>
          <w:tcPr>
            <w:tcW w:w="7797"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Počet akceptovaných pripomienok, z toho zásadných</w:t>
            </w:r>
          </w:p>
        </w:tc>
        <w:tc>
          <w:tcPr>
            <w:tcW w:w="7801" w:type="dxa"/>
            <w:hideMark/>
          </w:tcPr>
          <w:p w:rsidR="004E3A34" w:rsidRPr="007D39F8" w:rsidRDefault="0064584B" w:rsidP="00961A6D">
            <w:pPr>
              <w:widowControl/>
              <w:adjustRightInd/>
              <w:spacing w:after="0" w:line="240" w:lineRule="auto"/>
              <w:rPr>
                <w:rFonts w:ascii="Times New Roman" w:hAnsi="Times New Roman"/>
                <w:sz w:val="20"/>
                <w:szCs w:val="20"/>
                <w:lang w:eastAsia="sk-SK"/>
              </w:rPr>
            </w:pPr>
            <w:r w:rsidRPr="007D39F8">
              <w:rPr>
                <w:rFonts w:ascii="Times" w:hAnsi="Times" w:cs="Times"/>
                <w:sz w:val="20"/>
                <w:szCs w:val="20"/>
                <w:lang w:eastAsia="sk-SK"/>
              </w:rPr>
              <w:t>69</w:t>
            </w:r>
            <w:r w:rsidR="004E3A34" w:rsidRPr="007D39F8">
              <w:rPr>
                <w:rFonts w:ascii="Times" w:hAnsi="Times" w:cs="Times"/>
                <w:sz w:val="20"/>
                <w:szCs w:val="20"/>
                <w:lang w:eastAsia="sk-SK"/>
              </w:rPr>
              <w:t>/</w:t>
            </w:r>
            <w:r w:rsidRPr="007D39F8">
              <w:rPr>
                <w:rFonts w:ascii="Times" w:hAnsi="Times" w:cs="Times"/>
                <w:sz w:val="20"/>
                <w:szCs w:val="20"/>
                <w:lang w:eastAsia="sk-SK"/>
              </w:rPr>
              <w:t>1</w:t>
            </w:r>
          </w:p>
        </w:tc>
      </w:tr>
      <w:tr w:rsidR="004E3A34" w:rsidRPr="007D39F8" w:rsidTr="004E3A34">
        <w:trPr>
          <w:divId w:val="1477800879"/>
        </w:trPr>
        <w:tc>
          <w:tcPr>
            <w:tcW w:w="7797"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Počet čiastočne akceptovaných pripomienok, z toho zásadných</w:t>
            </w:r>
          </w:p>
        </w:tc>
        <w:tc>
          <w:tcPr>
            <w:tcW w:w="7801" w:type="dxa"/>
            <w:hideMark/>
          </w:tcPr>
          <w:p w:rsidR="004E3A34" w:rsidRPr="007D39F8" w:rsidRDefault="0064584B" w:rsidP="00961A6D">
            <w:pPr>
              <w:widowControl/>
              <w:adjustRightInd/>
              <w:spacing w:after="0" w:line="240" w:lineRule="auto"/>
              <w:rPr>
                <w:rFonts w:ascii="Times New Roman" w:hAnsi="Times New Roman"/>
                <w:sz w:val="20"/>
                <w:szCs w:val="20"/>
                <w:lang w:eastAsia="sk-SK"/>
              </w:rPr>
            </w:pPr>
            <w:r w:rsidRPr="007D39F8">
              <w:rPr>
                <w:rFonts w:ascii="Times" w:hAnsi="Times" w:cs="Times"/>
                <w:sz w:val="20"/>
                <w:szCs w:val="20"/>
                <w:lang w:eastAsia="sk-SK"/>
              </w:rPr>
              <w:t>3</w:t>
            </w:r>
            <w:r w:rsidR="004E3A34" w:rsidRPr="007D39F8">
              <w:rPr>
                <w:rFonts w:ascii="Times" w:hAnsi="Times" w:cs="Times"/>
                <w:sz w:val="20"/>
                <w:szCs w:val="20"/>
                <w:lang w:eastAsia="sk-SK"/>
              </w:rPr>
              <w:t>/</w:t>
            </w:r>
            <w:r w:rsidRPr="007D39F8">
              <w:rPr>
                <w:rFonts w:ascii="Times" w:hAnsi="Times" w:cs="Times"/>
                <w:sz w:val="20"/>
                <w:szCs w:val="20"/>
                <w:lang w:eastAsia="sk-SK"/>
              </w:rPr>
              <w:t>0</w:t>
            </w:r>
          </w:p>
        </w:tc>
      </w:tr>
      <w:tr w:rsidR="004E3A34" w:rsidRPr="007D39F8" w:rsidTr="004E3A34">
        <w:trPr>
          <w:divId w:val="1477800879"/>
        </w:trPr>
        <w:tc>
          <w:tcPr>
            <w:tcW w:w="7797"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Počet neakceptovaných pripomienok, z toho zásadných</w:t>
            </w:r>
          </w:p>
        </w:tc>
        <w:tc>
          <w:tcPr>
            <w:tcW w:w="7801" w:type="dxa"/>
            <w:hideMark/>
          </w:tcPr>
          <w:p w:rsidR="004E3A34" w:rsidRPr="007D39F8" w:rsidRDefault="0064584B" w:rsidP="00961A6D">
            <w:pPr>
              <w:widowControl/>
              <w:adjustRightInd/>
              <w:spacing w:after="0" w:line="240" w:lineRule="auto"/>
              <w:rPr>
                <w:rFonts w:ascii="Times New Roman" w:hAnsi="Times New Roman"/>
                <w:sz w:val="20"/>
                <w:szCs w:val="20"/>
                <w:lang w:eastAsia="sk-SK"/>
              </w:rPr>
            </w:pPr>
            <w:r w:rsidRPr="007D39F8">
              <w:rPr>
                <w:rFonts w:ascii="Times" w:hAnsi="Times" w:cs="Times"/>
                <w:sz w:val="20"/>
                <w:szCs w:val="20"/>
                <w:lang w:eastAsia="sk-SK"/>
              </w:rPr>
              <w:t>8</w:t>
            </w:r>
            <w:r w:rsidR="004E3A34" w:rsidRPr="007D39F8">
              <w:rPr>
                <w:rFonts w:ascii="Times" w:hAnsi="Times" w:cs="Times"/>
                <w:sz w:val="20"/>
                <w:szCs w:val="20"/>
                <w:lang w:eastAsia="sk-SK"/>
              </w:rPr>
              <w:t>/</w:t>
            </w:r>
            <w:r w:rsidRPr="007D39F8">
              <w:rPr>
                <w:rFonts w:ascii="Times" w:hAnsi="Times" w:cs="Times"/>
                <w:sz w:val="20"/>
                <w:szCs w:val="20"/>
                <w:lang w:eastAsia="sk-SK"/>
              </w:rPr>
              <w:t>1</w:t>
            </w:r>
          </w:p>
        </w:tc>
      </w:tr>
      <w:tr w:rsidR="004E3A34" w:rsidRPr="007D39F8" w:rsidTr="004E3A34">
        <w:trPr>
          <w:divId w:val="1477800879"/>
        </w:trPr>
        <w:tc>
          <w:tcPr>
            <w:tcW w:w="7797"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 </w:t>
            </w:r>
          </w:p>
        </w:tc>
        <w:tc>
          <w:tcPr>
            <w:tcW w:w="7801"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 </w:t>
            </w:r>
          </w:p>
        </w:tc>
      </w:tr>
      <w:tr w:rsidR="004E3A34" w:rsidRPr="007D39F8" w:rsidTr="004E3A34">
        <w:trPr>
          <w:divId w:val="1477800879"/>
        </w:trPr>
        <w:tc>
          <w:tcPr>
            <w:tcW w:w="7797"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Rozporové konanie (s kým, kedy, s akým výsledkom)</w:t>
            </w:r>
          </w:p>
          <w:p w:rsidR="0064584B" w:rsidRPr="007D39F8" w:rsidRDefault="0064584B"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ZMOS – 14.11.2016 9.00 – rozpor odstránený</w:t>
            </w:r>
          </w:p>
          <w:p w:rsidR="004E3A34" w:rsidRPr="007D39F8" w:rsidRDefault="004E3A34" w:rsidP="004E3A34">
            <w:pPr>
              <w:widowControl/>
              <w:adjustRightInd/>
              <w:spacing w:after="0" w:line="240" w:lineRule="auto"/>
              <w:rPr>
                <w:rFonts w:ascii="Times New Roman" w:hAnsi="Times New Roman"/>
                <w:sz w:val="20"/>
                <w:szCs w:val="20"/>
                <w:lang w:eastAsia="sk-SK"/>
              </w:rPr>
            </w:pPr>
          </w:p>
        </w:tc>
        <w:tc>
          <w:tcPr>
            <w:tcW w:w="7801"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 </w:t>
            </w:r>
          </w:p>
        </w:tc>
      </w:tr>
      <w:tr w:rsidR="004E3A34" w:rsidRPr="007D39F8" w:rsidTr="004E3A34">
        <w:trPr>
          <w:divId w:val="1477800879"/>
        </w:trPr>
        <w:tc>
          <w:tcPr>
            <w:tcW w:w="7797"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 xml:space="preserve">Počet odstránených pripomienok            </w:t>
            </w:r>
            <w:r w:rsidR="0064584B" w:rsidRPr="007D39F8">
              <w:rPr>
                <w:rFonts w:ascii="Times New Roman" w:hAnsi="Times New Roman"/>
                <w:sz w:val="20"/>
                <w:szCs w:val="20"/>
                <w:lang w:eastAsia="sk-SK"/>
              </w:rPr>
              <w:t>všetky</w:t>
            </w:r>
            <w:r w:rsidRPr="007D39F8">
              <w:rPr>
                <w:rFonts w:ascii="Times New Roman" w:hAnsi="Times New Roman"/>
                <w:sz w:val="20"/>
                <w:szCs w:val="20"/>
                <w:lang w:eastAsia="sk-SK"/>
              </w:rPr>
              <w:t xml:space="preserve">                                                            </w:t>
            </w:r>
          </w:p>
        </w:tc>
        <w:tc>
          <w:tcPr>
            <w:tcW w:w="7801"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 </w:t>
            </w:r>
          </w:p>
        </w:tc>
      </w:tr>
      <w:tr w:rsidR="004E3A34" w:rsidRPr="007D39F8" w:rsidTr="004E3A34">
        <w:trPr>
          <w:divId w:val="1477800879"/>
        </w:trPr>
        <w:tc>
          <w:tcPr>
            <w:tcW w:w="7797" w:type="dxa"/>
            <w:hideMark/>
          </w:tcPr>
          <w:p w:rsidR="004E3A34" w:rsidRPr="007D39F8" w:rsidRDefault="004E3A34" w:rsidP="004E3A34">
            <w:pPr>
              <w:widowControl/>
              <w:adjustRightInd/>
              <w:spacing w:after="0" w:line="240" w:lineRule="auto"/>
              <w:rPr>
                <w:rFonts w:ascii="Times New Roman" w:hAnsi="Times New Roman"/>
                <w:sz w:val="20"/>
                <w:szCs w:val="20"/>
                <w:lang w:eastAsia="sk-SK"/>
              </w:rPr>
            </w:pPr>
            <w:r w:rsidRPr="007D39F8">
              <w:rPr>
                <w:rFonts w:ascii="Times New Roman" w:hAnsi="Times New Roman"/>
                <w:sz w:val="20"/>
                <w:szCs w:val="20"/>
                <w:lang w:eastAsia="sk-SK"/>
              </w:rPr>
              <w:t xml:space="preserve">Počet neodstránených pripomienok         </w:t>
            </w:r>
            <w:r w:rsidR="0064584B" w:rsidRPr="007D39F8">
              <w:rPr>
                <w:rFonts w:ascii="Times New Roman" w:hAnsi="Times New Roman"/>
                <w:sz w:val="20"/>
                <w:szCs w:val="20"/>
                <w:lang w:eastAsia="sk-SK"/>
              </w:rPr>
              <w:t>žiadna</w:t>
            </w:r>
            <w:r w:rsidRPr="007D39F8">
              <w:rPr>
                <w:rFonts w:ascii="Times New Roman" w:hAnsi="Times New Roman"/>
                <w:sz w:val="20"/>
                <w:szCs w:val="20"/>
                <w:lang w:eastAsia="sk-SK"/>
              </w:rPr>
              <w:t xml:space="preserve">                                                              </w:t>
            </w:r>
          </w:p>
        </w:tc>
        <w:tc>
          <w:tcPr>
            <w:tcW w:w="7801" w:type="dxa"/>
            <w:hideMark/>
          </w:tcPr>
          <w:p w:rsidR="004E3A34" w:rsidRPr="007D39F8" w:rsidRDefault="004E3A34" w:rsidP="00961A6D">
            <w:pPr>
              <w:widowControl/>
              <w:adjustRightInd/>
              <w:spacing w:after="0" w:line="240" w:lineRule="auto"/>
              <w:rPr>
                <w:rFonts w:ascii="Times New Roman" w:hAnsi="Times New Roman"/>
                <w:sz w:val="20"/>
                <w:szCs w:val="20"/>
                <w:lang w:eastAsia="sk-SK"/>
              </w:rPr>
            </w:pPr>
          </w:p>
        </w:tc>
      </w:tr>
    </w:tbl>
    <w:p w:rsidR="004E3A34" w:rsidRPr="007D39F8" w:rsidRDefault="004E3A34" w:rsidP="004E3A34">
      <w:pPr>
        <w:widowControl/>
        <w:adjustRightInd/>
        <w:spacing w:after="0" w:line="240" w:lineRule="auto"/>
        <w:divId w:val="1477800879"/>
        <w:rPr>
          <w:rFonts w:ascii="Times New Roman" w:hAnsi="Times New Roman"/>
          <w:sz w:val="20"/>
          <w:szCs w:val="20"/>
          <w:lang w:eastAsia="sk-SK"/>
        </w:rPr>
      </w:pPr>
      <w:r w:rsidRPr="007D39F8">
        <w:rPr>
          <w:rFonts w:ascii="Times New Roman" w:hAnsi="Times New Roman"/>
          <w:b/>
          <w:bCs/>
          <w:sz w:val="20"/>
          <w:szCs w:val="20"/>
          <w:lang w:eastAsia="sk-SK"/>
        </w:rPr>
        <w:t> </w:t>
      </w:r>
    </w:p>
    <w:p w:rsidR="004E3A34" w:rsidRPr="007D39F8" w:rsidRDefault="004E3A34" w:rsidP="004E3A34">
      <w:pPr>
        <w:widowControl/>
        <w:adjustRightInd/>
        <w:spacing w:after="0" w:line="240" w:lineRule="auto"/>
        <w:divId w:val="1477800879"/>
        <w:rPr>
          <w:rFonts w:ascii="Times New Roman" w:hAnsi="Times New Roman"/>
          <w:sz w:val="20"/>
          <w:szCs w:val="20"/>
          <w:lang w:eastAsia="sk-SK"/>
        </w:rPr>
      </w:pPr>
      <w:r w:rsidRPr="007D39F8">
        <w:rPr>
          <w:rFonts w:ascii="Times New Roman" w:hAnsi="Times New Roman"/>
          <w:sz w:val="20"/>
          <w:szCs w:val="20"/>
          <w:lang w:eastAsia="sk-SK"/>
        </w:rPr>
        <w:t>Sumarizácia vznesených pripomienok podľa subjektov</w:t>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24"/>
        <w:gridCol w:w="8473"/>
        <w:gridCol w:w="1412"/>
        <w:gridCol w:w="1271"/>
        <w:gridCol w:w="1271"/>
        <w:gridCol w:w="1271"/>
      </w:tblGrid>
      <w:tr w:rsidR="006F0AFD" w:rsidRPr="007D39F8" w:rsidTr="006F0AFD">
        <w:trPr>
          <w:divId w:val="1477800879"/>
          <w:jc w:val="center"/>
        </w:trPr>
        <w:tc>
          <w:tcPr>
            <w:tcW w:w="150" w:type="pct"/>
            <w:tcBorders>
              <w:top w:val="outset" w:sz="6" w:space="0" w:color="000000"/>
              <w:left w:val="outset" w:sz="6" w:space="0" w:color="000000"/>
              <w:bottom w:val="outset" w:sz="6" w:space="0" w:color="000000"/>
              <w:right w:val="outset" w:sz="6" w:space="0" w:color="000000"/>
            </w:tcBorders>
            <w:vAlign w:val="center"/>
            <w:hideMark/>
          </w:tcPr>
          <w:p w:rsidR="006F0AFD" w:rsidRPr="007D39F8" w:rsidRDefault="006F0AFD">
            <w:pPr>
              <w:jc w:val="center"/>
              <w:rPr>
                <w:rFonts w:ascii="Times" w:hAnsi="Times" w:cs="Times"/>
                <w:b/>
                <w:bCs/>
                <w:sz w:val="20"/>
                <w:szCs w:val="20"/>
                <w:lang w:val="en-US"/>
              </w:rPr>
            </w:pPr>
            <w:r w:rsidRPr="007D39F8">
              <w:rPr>
                <w:rFonts w:ascii="Times" w:hAnsi="Times" w:cs="Times"/>
                <w:b/>
                <w:bCs/>
                <w:sz w:val="20"/>
                <w:szCs w:val="20"/>
                <w:lang w:val="en-US"/>
              </w:rPr>
              <w:t>Č.</w:t>
            </w:r>
          </w:p>
        </w:tc>
        <w:tc>
          <w:tcPr>
            <w:tcW w:w="3000" w:type="pct"/>
            <w:tcBorders>
              <w:top w:val="outset" w:sz="6" w:space="0" w:color="000000"/>
              <w:left w:val="outset" w:sz="6" w:space="0" w:color="000000"/>
              <w:bottom w:val="outset" w:sz="6" w:space="0" w:color="000000"/>
              <w:right w:val="outset" w:sz="6" w:space="0" w:color="000000"/>
            </w:tcBorders>
            <w:vAlign w:val="center"/>
            <w:hideMark/>
          </w:tcPr>
          <w:p w:rsidR="006F0AFD" w:rsidRPr="007D39F8" w:rsidRDefault="006F0AFD">
            <w:pPr>
              <w:jc w:val="center"/>
              <w:rPr>
                <w:rFonts w:ascii="Times" w:hAnsi="Times" w:cs="Times"/>
                <w:b/>
                <w:bCs/>
                <w:sz w:val="20"/>
                <w:szCs w:val="20"/>
                <w:lang w:val="en-US"/>
              </w:rPr>
            </w:pPr>
            <w:r w:rsidRPr="007D39F8">
              <w:rPr>
                <w:rFonts w:ascii="Times" w:hAnsi="Times" w:cs="Times"/>
                <w:b/>
                <w:bCs/>
                <w:sz w:val="20"/>
                <w:szCs w:val="20"/>
                <w:lang w:val="en-US"/>
              </w:rPr>
              <w:t>Subjekt</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F0AFD" w:rsidRPr="007D39F8" w:rsidRDefault="006F0AFD">
            <w:pPr>
              <w:jc w:val="center"/>
              <w:rPr>
                <w:rFonts w:ascii="Times" w:hAnsi="Times" w:cs="Times"/>
                <w:b/>
                <w:bCs/>
                <w:sz w:val="20"/>
                <w:szCs w:val="20"/>
                <w:lang w:val="en-US"/>
              </w:rPr>
            </w:pPr>
            <w:r w:rsidRPr="007D39F8">
              <w:rPr>
                <w:rFonts w:ascii="Times" w:hAnsi="Times" w:cs="Times"/>
                <w:b/>
                <w:bCs/>
                <w:sz w:val="20"/>
                <w:szCs w:val="20"/>
                <w:lang w:val="en-US"/>
              </w:rPr>
              <w:t>Pripomienky do termínu</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F0AFD" w:rsidRPr="007D39F8" w:rsidRDefault="006F0AFD">
            <w:pPr>
              <w:jc w:val="center"/>
              <w:rPr>
                <w:rFonts w:ascii="Times" w:hAnsi="Times" w:cs="Times"/>
                <w:b/>
                <w:bCs/>
                <w:sz w:val="20"/>
                <w:szCs w:val="20"/>
                <w:lang w:val="en-US"/>
              </w:rPr>
            </w:pPr>
            <w:r w:rsidRPr="007D39F8">
              <w:rPr>
                <w:rFonts w:ascii="Times" w:hAnsi="Times" w:cs="Times"/>
                <w:b/>
                <w:bCs/>
                <w:sz w:val="20"/>
                <w:szCs w:val="20"/>
                <w:lang w:val="en-US"/>
              </w:rPr>
              <w:t>Pripomienky po termíne</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F0AFD" w:rsidRPr="007D39F8" w:rsidRDefault="006F0AFD">
            <w:pPr>
              <w:jc w:val="center"/>
              <w:rPr>
                <w:rFonts w:ascii="Times" w:hAnsi="Times" w:cs="Times"/>
                <w:b/>
                <w:bCs/>
                <w:sz w:val="20"/>
                <w:szCs w:val="20"/>
                <w:lang w:val="en-US"/>
              </w:rPr>
            </w:pPr>
            <w:r w:rsidRPr="007D39F8">
              <w:rPr>
                <w:rFonts w:ascii="Times" w:hAnsi="Times" w:cs="Times"/>
                <w:b/>
                <w:bCs/>
                <w:sz w:val="20"/>
                <w:szCs w:val="20"/>
                <w:lang w:val="en-US"/>
              </w:rPr>
              <w:t>Nemali pripomienky</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F0AFD" w:rsidRPr="007D39F8" w:rsidRDefault="006F0AFD">
            <w:pPr>
              <w:jc w:val="center"/>
              <w:rPr>
                <w:rFonts w:ascii="Times" w:hAnsi="Times" w:cs="Times"/>
                <w:b/>
                <w:bCs/>
                <w:sz w:val="20"/>
                <w:szCs w:val="20"/>
                <w:lang w:val="en-US"/>
              </w:rPr>
            </w:pPr>
            <w:r w:rsidRPr="007D39F8">
              <w:rPr>
                <w:rFonts w:ascii="Times" w:hAnsi="Times" w:cs="Times"/>
                <w:b/>
                <w:bCs/>
                <w:sz w:val="20"/>
                <w:szCs w:val="20"/>
                <w:lang w:val="en-US"/>
              </w:rPr>
              <w:t>Vôbec nezaslali</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Asociácia zamestnávatelských zväzov a združení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Generálna prokuratúra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4 (4o,0z)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dopravy a výstavby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11 (11o,0z)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4.</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financií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 (2o,0z)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5.</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hospodárstva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5 (4o,1z)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6.</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kultúry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14 (14o,0z)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7.</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obrany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8.</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lastRenderedPageBreak/>
              <w:t>9.</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práce, sociálnych vecí a rodiny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 (3o,0z)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10.</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školstva, vedy, výskumu a športu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7 (7o,0z)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11.</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vnútra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5 (5o,0z)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12.</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zdravotníctva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13.</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zahraničných vecí a európskych záležitostí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 (2o,0z)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14.</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Národná banka Slovenska</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15.</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Odbor aproximácie práva sekcie vládnej legislatívy Úradu vlády SR</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4 (4o,0z)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16.</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Protimonopolný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17.</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Správa štátnych hmotných rezerv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18.</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Štatistický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13 (13o,0z)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19.</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Úrad geodézie, kartografie a katastra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20.</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Úrad jadrového dozoru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21.</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Úrad pre normalizáciu, metrológiu a skúšobníctvo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4 (4o,0z)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22.</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Úrad podpredsedu vlády Slovenskej republiky pre investície a informatizáciu</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6 (6o,0z)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23.</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Úrad priemyselného vlastníctva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24.</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Úrad pre verejné obstarávanie</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(1o,0z)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25.</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Združenie miest a obcí Slovenska</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1 (0o,1z)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26.</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Národný bezpečnostný úrad</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27.</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Kancelária Ústavného súdu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lastRenderedPageBreak/>
              <w:t>28.</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Národná rada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29.</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Kancelária prezidenta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30.</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Najvyšší súd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31.</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spravodlivosti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32.</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Ministerstvo životného prostredia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33.</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Úrad vlády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34.</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Najvyšší kontrolný úrad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35.</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Slovenská poľnohospodárska a potravinárska komora</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36.</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Splnomocnenec vlády Slovenskej republiky pre rómske komunity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37.</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Konfederácia odborových zväzov Slovenskej republiky</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38.</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Republiková únia zamestnávateľov</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39.</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Úrad pre dohľad nad zdravotnou starostlivosťou</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40.</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Štátna pokladnica</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x</w:t>
            </w:r>
          </w:p>
        </w:tc>
      </w:tr>
      <w:tr w:rsidR="006F0AFD" w:rsidRPr="007D39F8" w:rsidTr="006F0AFD">
        <w:trPr>
          <w:divId w:val="1477800879"/>
          <w:jc w:val="center"/>
        </w:trPr>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r w:rsidRPr="007D39F8">
              <w:rPr>
                <w:rFonts w:ascii="Times" w:hAnsi="Times" w:cs="Times"/>
                <w:sz w:val="20"/>
                <w:szCs w:val="20"/>
                <w:lang w:val="en-US"/>
              </w:rPr>
              <w:t>Spolu</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92 (90o,2z)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jc w:val="center"/>
              <w:rPr>
                <w:rFonts w:ascii="Times" w:hAnsi="Times" w:cs="Times"/>
                <w:sz w:val="20"/>
                <w:szCs w:val="20"/>
                <w:lang w:val="en-US"/>
              </w:rPr>
            </w:pPr>
            <w:r w:rsidRPr="007D39F8">
              <w:rPr>
                <w:rFonts w:ascii="Times" w:hAnsi="Times" w:cs="Times"/>
                <w:sz w:val="20"/>
                <w:szCs w:val="20"/>
                <w:lang w:val="en-US"/>
              </w:rPr>
              <w:t>0 (0o,0z)</w:t>
            </w: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rPr>
                <w:rFonts w:ascii="Times" w:hAnsi="Times" w:cs="Times"/>
                <w:sz w:val="20"/>
                <w:szCs w:val="20"/>
                <w:lang w:val="en-US"/>
              </w:rPr>
            </w:pPr>
          </w:p>
        </w:tc>
        <w:tc>
          <w:tcPr>
            <w:tcW w:w="0" w:type="auto"/>
            <w:tcBorders>
              <w:top w:val="outset" w:sz="6" w:space="0" w:color="000000"/>
              <w:left w:val="outset" w:sz="6" w:space="0" w:color="000000"/>
              <w:bottom w:val="outset" w:sz="6" w:space="0" w:color="000000"/>
              <w:right w:val="outset" w:sz="6" w:space="0" w:color="000000"/>
            </w:tcBorders>
            <w:hideMark/>
          </w:tcPr>
          <w:p w:rsidR="006F0AFD" w:rsidRPr="007D39F8" w:rsidRDefault="006F0AFD">
            <w:pPr>
              <w:spacing w:after="0"/>
              <w:rPr>
                <w:sz w:val="20"/>
                <w:szCs w:val="20"/>
                <w:lang w:eastAsia="sk-SK"/>
              </w:rPr>
            </w:pPr>
          </w:p>
        </w:tc>
      </w:tr>
    </w:tbl>
    <w:p w:rsidR="006F0AFD" w:rsidRPr="007D39F8" w:rsidRDefault="006F0AFD" w:rsidP="006F0AFD">
      <w:pPr>
        <w:divId w:val="1477800879"/>
        <w:rPr>
          <w:rFonts w:asciiTheme="minorHAnsi" w:hAnsiTheme="minorHAnsi" w:cstheme="minorBidi"/>
          <w:b/>
          <w:bCs/>
          <w:color w:val="000000"/>
          <w:sz w:val="20"/>
          <w:szCs w:val="20"/>
        </w:rPr>
      </w:pPr>
      <w:r w:rsidRPr="007D39F8">
        <w:rPr>
          <w:rFonts w:ascii="Times New Roman" w:hAnsi="Times New Roman"/>
          <w:bCs/>
          <w:color w:val="000000"/>
          <w:sz w:val="20"/>
          <w:szCs w:val="20"/>
          <w:lang w:eastAsia="sk-SK"/>
        </w:rPr>
        <w:t>Vyhodnotenie vecných pripomienok je uvedené v tabuľkovej časti.</w:t>
      </w:r>
    </w:p>
    <w:p w:rsidR="006F0AFD" w:rsidRPr="007D39F8" w:rsidRDefault="006F0AFD" w:rsidP="006F0AFD">
      <w:pPr>
        <w:pStyle w:val="Zkladntext"/>
        <w:widowControl/>
        <w:jc w:val="both"/>
        <w:divId w:val="1477800879"/>
        <w:rPr>
          <w:b w:val="0"/>
          <w:bCs w:val="0"/>
          <w:color w:val="000000"/>
          <w:sz w:val="20"/>
          <w:szCs w:val="20"/>
        </w:rPr>
      </w:pPr>
    </w:p>
    <w:tbl>
      <w:tblPr>
        <w:tblW w:w="0" w:type="auto"/>
        <w:tblLook w:val="04A0" w:firstRow="1" w:lastRow="0" w:firstColumn="1" w:lastColumn="0" w:noHBand="0" w:noVBand="1"/>
      </w:tblPr>
      <w:tblGrid>
        <w:gridCol w:w="1809"/>
        <w:gridCol w:w="3119"/>
      </w:tblGrid>
      <w:tr w:rsidR="006F0AFD" w:rsidRPr="007D39F8" w:rsidTr="006F0AFD">
        <w:trPr>
          <w:divId w:val="1477800879"/>
          <w:cantSplit/>
        </w:trPr>
        <w:tc>
          <w:tcPr>
            <w:tcW w:w="4928" w:type="dxa"/>
            <w:gridSpan w:val="2"/>
            <w:hideMark/>
          </w:tcPr>
          <w:p w:rsidR="006F0AFD" w:rsidRPr="007D39F8" w:rsidRDefault="006F0AFD">
            <w:pPr>
              <w:pStyle w:val="Zkladntext"/>
              <w:widowControl/>
              <w:spacing w:line="276" w:lineRule="auto"/>
              <w:jc w:val="both"/>
              <w:rPr>
                <w:b w:val="0"/>
                <w:color w:val="000000"/>
                <w:sz w:val="20"/>
                <w:szCs w:val="20"/>
                <w:lang w:val="en-US" w:eastAsia="en-US"/>
              </w:rPr>
            </w:pPr>
            <w:r w:rsidRPr="007D39F8">
              <w:rPr>
                <w:b w:val="0"/>
                <w:color w:val="000000"/>
                <w:sz w:val="20"/>
                <w:szCs w:val="20"/>
                <w:lang w:val="en-US" w:eastAsia="en-US"/>
              </w:rPr>
              <w:t>Vysvetlivky  k použitým skratkám v tabuľke:</w:t>
            </w:r>
          </w:p>
        </w:tc>
      </w:tr>
      <w:tr w:rsidR="006F0AFD" w:rsidRPr="007D39F8" w:rsidTr="006F0AFD">
        <w:trPr>
          <w:divId w:val="1477800879"/>
          <w:cantSplit/>
        </w:trPr>
        <w:tc>
          <w:tcPr>
            <w:tcW w:w="1809" w:type="dxa"/>
            <w:hideMark/>
          </w:tcPr>
          <w:p w:rsidR="006F0AFD" w:rsidRPr="007D39F8" w:rsidRDefault="006F0AFD">
            <w:pPr>
              <w:pStyle w:val="Zkladntext"/>
              <w:widowControl/>
              <w:spacing w:line="276" w:lineRule="auto"/>
              <w:jc w:val="both"/>
              <w:rPr>
                <w:b w:val="0"/>
                <w:color w:val="000000"/>
                <w:sz w:val="20"/>
                <w:szCs w:val="20"/>
                <w:lang w:val="en-US" w:eastAsia="en-US"/>
              </w:rPr>
            </w:pPr>
            <w:r w:rsidRPr="007D39F8">
              <w:rPr>
                <w:b w:val="0"/>
                <w:color w:val="000000"/>
                <w:sz w:val="20"/>
                <w:szCs w:val="20"/>
                <w:lang w:val="en-US" w:eastAsia="en-US"/>
              </w:rPr>
              <w:t>O – obyčajná</w:t>
            </w:r>
          </w:p>
        </w:tc>
        <w:tc>
          <w:tcPr>
            <w:tcW w:w="3119" w:type="dxa"/>
            <w:hideMark/>
          </w:tcPr>
          <w:p w:rsidR="006F0AFD" w:rsidRPr="007D39F8" w:rsidRDefault="006F0AFD">
            <w:pPr>
              <w:pStyle w:val="Zkladntext"/>
              <w:widowControl/>
              <w:spacing w:line="276" w:lineRule="auto"/>
              <w:jc w:val="both"/>
              <w:rPr>
                <w:b w:val="0"/>
                <w:color w:val="000000"/>
                <w:sz w:val="20"/>
                <w:szCs w:val="20"/>
                <w:lang w:val="en-US" w:eastAsia="en-US"/>
              </w:rPr>
            </w:pPr>
            <w:r w:rsidRPr="007D39F8">
              <w:rPr>
                <w:b w:val="0"/>
                <w:color w:val="000000"/>
                <w:sz w:val="20"/>
                <w:szCs w:val="20"/>
                <w:lang w:val="en-US" w:eastAsia="en-US"/>
              </w:rPr>
              <w:t>A – akceptovaná</w:t>
            </w:r>
          </w:p>
        </w:tc>
      </w:tr>
      <w:tr w:rsidR="006F0AFD" w:rsidRPr="007D39F8" w:rsidTr="006F0AFD">
        <w:trPr>
          <w:divId w:val="1477800879"/>
          <w:cantSplit/>
        </w:trPr>
        <w:tc>
          <w:tcPr>
            <w:tcW w:w="1809" w:type="dxa"/>
            <w:hideMark/>
          </w:tcPr>
          <w:p w:rsidR="006F0AFD" w:rsidRPr="007D39F8" w:rsidRDefault="006F0AFD">
            <w:pPr>
              <w:pStyle w:val="Zkladntext"/>
              <w:widowControl/>
              <w:spacing w:line="276" w:lineRule="auto"/>
              <w:jc w:val="both"/>
              <w:rPr>
                <w:b w:val="0"/>
                <w:color w:val="000000"/>
                <w:sz w:val="20"/>
                <w:szCs w:val="20"/>
                <w:lang w:val="en-US" w:eastAsia="en-US"/>
              </w:rPr>
            </w:pPr>
            <w:r w:rsidRPr="007D39F8">
              <w:rPr>
                <w:b w:val="0"/>
                <w:color w:val="000000"/>
                <w:sz w:val="20"/>
                <w:szCs w:val="20"/>
                <w:lang w:val="en-US" w:eastAsia="en-US"/>
              </w:rPr>
              <w:t>Z – zásadná</w:t>
            </w:r>
          </w:p>
        </w:tc>
        <w:tc>
          <w:tcPr>
            <w:tcW w:w="3119" w:type="dxa"/>
            <w:hideMark/>
          </w:tcPr>
          <w:p w:rsidR="006F0AFD" w:rsidRPr="007D39F8" w:rsidRDefault="006F0AFD">
            <w:pPr>
              <w:pStyle w:val="Zkladntext"/>
              <w:widowControl/>
              <w:spacing w:line="276" w:lineRule="auto"/>
              <w:jc w:val="both"/>
              <w:rPr>
                <w:b w:val="0"/>
                <w:color w:val="000000"/>
                <w:sz w:val="20"/>
                <w:szCs w:val="20"/>
                <w:lang w:val="en-US" w:eastAsia="en-US"/>
              </w:rPr>
            </w:pPr>
            <w:r w:rsidRPr="007D39F8">
              <w:rPr>
                <w:b w:val="0"/>
                <w:color w:val="000000"/>
                <w:sz w:val="20"/>
                <w:szCs w:val="20"/>
                <w:lang w:val="en-US" w:eastAsia="en-US"/>
              </w:rPr>
              <w:t>N – neakceptovaná</w:t>
            </w:r>
          </w:p>
        </w:tc>
      </w:tr>
      <w:tr w:rsidR="006F0AFD" w:rsidRPr="007D39F8" w:rsidTr="006F0AFD">
        <w:trPr>
          <w:divId w:val="1477800879"/>
          <w:cantSplit/>
        </w:trPr>
        <w:tc>
          <w:tcPr>
            <w:tcW w:w="1809" w:type="dxa"/>
          </w:tcPr>
          <w:p w:rsidR="006F0AFD" w:rsidRPr="007D39F8" w:rsidRDefault="006F0AFD">
            <w:pPr>
              <w:pStyle w:val="Zkladntext"/>
              <w:widowControl/>
              <w:spacing w:line="276" w:lineRule="auto"/>
              <w:jc w:val="both"/>
              <w:rPr>
                <w:b w:val="0"/>
                <w:color w:val="000000"/>
                <w:sz w:val="20"/>
                <w:szCs w:val="20"/>
                <w:lang w:val="en-US" w:eastAsia="en-US"/>
              </w:rPr>
            </w:pPr>
          </w:p>
        </w:tc>
        <w:tc>
          <w:tcPr>
            <w:tcW w:w="3119" w:type="dxa"/>
            <w:hideMark/>
          </w:tcPr>
          <w:p w:rsidR="006F0AFD" w:rsidRPr="007D39F8" w:rsidRDefault="006F0AFD">
            <w:pPr>
              <w:pStyle w:val="Zkladntext"/>
              <w:widowControl/>
              <w:spacing w:line="276" w:lineRule="auto"/>
              <w:jc w:val="both"/>
              <w:rPr>
                <w:b w:val="0"/>
                <w:color w:val="000000"/>
                <w:sz w:val="20"/>
                <w:szCs w:val="20"/>
                <w:lang w:val="en-US" w:eastAsia="en-US"/>
              </w:rPr>
            </w:pPr>
            <w:r w:rsidRPr="007D39F8">
              <w:rPr>
                <w:b w:val="0"/>
                <w:color w:val="000000"/>
                <w:sz w:val="20"/>
                <w:szCs w:val="20"/>
                <w:lang w:val="en-US" w:eastAsia="en-US"/>
              </w:rPr>
              <w:t>ČA – čiastočne akceptovaná</w:t>
            </w:r>
          </w:p>
        </w:tc>
      </w:tr>
    </w:tbl>
    <w:p w:rsidR="006F0AFD" w:rsidRPr="007D39F8" w:rsidRDefault="006F0AFD" w:rsidP="004E3A34">
      <w:pPr>
        <w:widowControl/>
        <w:adjustRightInd/>
        <w:spacing w:after="0" w:line="240" w:lineRule="auto"/>
        <w:divId w:val="1477800879"/>
        <w:rPr>
          <w:rFonts w:ascii="Times New Roman" w:hAnsi="Times New Roman"/>
          <w:sz w:val="20"/>
          <w:szCs w:val="20"/>
          <w:lang w:eastAsia="sk-SK"/>
        </w:rPr>
      </w:pPr>
    </w:p>
    <w:p w:rsidR="004E3A34" w:rsidRPr="007D39F8" w:rsidRDefault="004E3A34" w:rsidP="0001197D">
      <w:pPr>
        <w:spacing w:after="0"/>
        <w:jc w:val="center"/>
        <w:divId w:val="1477800879"/>
        <w:rPr>
          <w:rFonts w:ascii="Times New Roman" w:hAnsi="Times New Roman"/>
          <w:sz w:val="20"/>
          <w:szCs w:val="20"/>
        </w:rPr>
      </w:pPr>
    </w:p>
    <w:p w:rsidR="00D710A5" w:rsidRPr="007D39F8" w:rsidRDefault="00D710A5" w:rsidP="0001197D">
      <w:pPr>
        <w:widowControl/>
        <w:spacing w:after="0" w:line="240" w:lineRule="auto"/>
        <w:rPr>
          <w:rFonts w:ascii="Times New Roman" w:hAnsi="Times New Roman"/>
          <w:sz w:val="20"/>
          <w:szCs w:val="20"/>
        </w:rPr>
      </w:pPr>
    </w:p>
    <w:p w:rsidR="00BA14D6" w:rsidRPr="007D39F8" w:rsidRDefault="00BA14D6" w:rsidP="0001197D">
      <w:pPr>
        <w:widowControl/>
        <w:spacing w:after="0" w:line="240" w:lineRule="auto"/>
        <w:rPr>
          <w:rFonts w:ascii="Times New Roman" w:hAnsi="Times New Roman"/>
          <w:sz w:val="20"/>
          <w:szCs w:val="20"/>
        </w:rPr>
      </w:pPr>
    </w:p>
    <w:p w:rsidR="00D710A5" w:rsidRPr="007D39F8" w:rsidRDefault="00D710A5" w:rsidP="0001197D">
      <w:pPr>
        <w:pStyle w:val="Zkladntext"/>
        <w:widowControl/>
        <w:jc w:val="both"/>
        <w:rPr>
          <w:b w:val="0"/>
          <w:bCs w:val="0"/>
          <w:color w:val="000000"/>
          <w:sz w:val="20"/>
          <w:szCs w:val="20"/>
        </w:rPr>
      </w:pPr>
    </w:p>
    <w:p w:rsidR="002B60C7" w:rsidRPr="007D39F8" w:rsidRDefault="002B60C7" w:rsidP="0001197D">
      <w:pPr>
        <w:widowControl/>
        <w:spacing w:after="0" w:line="240" w:lineRule="auto"/>
        <w:rPr>
          <w:rFonts w:ascii="Times New Roman" w:hAnsi="Times New Roman"/>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1988"/>
        <w:gridCol w:w="7784"/>
        <w:gridCol w:w="568"/>
        <w:gridCol w:w="709"/>
        <w:gridCol w:w="3073"/>
      </w:tblGrid>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Subjekt</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Pripomienka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Typ</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B520D5" w:rsidP="0001197D">
            <w:pPr>
              <w:spacing w:after="0"/>
              <w:jc w:val="center"/>
              <w:rPr>
                <w:rFonts w:ascii="Times New Roman" w:hAnsi="Times New Roman"/>
                <w:b/>
                <w:bCs/>
                <w:sz w:val="20"/>
                <w:szCs w:val="20"/>
              </w:rPr>
            </w:pPr>
            <w:r w:rsidRPr="007D39F8">
              <w:rPr>
                <w:rFonts w:ascii="Times New Roman" w:hAnsi="Times New Roman"/>
                <w:b/>
                <w:bCs/>
                <w:sz w:val="20"/>
                <w:szCs w:val="20"/>
              </w:rPr>
              <w:t>Vyhod.</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Odôvodnenie</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AZZZ 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predloženému návrhu</w:t>
            </w:r>
            <w:r w:rsidRPr="007D39F8">
              <w:rPr>
                <w:rFonts w:ascii="Times New Roman" w:hAnsi="Times New Roman"/>
                <w:sz w:val="20"/>
                <w:szCs w:val="20"/>
              </w:rPr>
              <w:br/>
              <w:t>bez pripomienok</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GPSR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1. K čl. I všeobecne</w:t>
            </w:r>
            <w:r w:rsidRPr="007D39F8">
              <w:rPr>
                <w:rFonts w:ascii="Times New Roman" w:hAnsi="Times New Roman"/>
                <w:sz w:val="20"/>
                <w:szCs w:val="20"/>
              </w:rPr>
              <w:br/>
              <w:t>Do zákona sa novelou navrhujú doplniť nové pojmy ako sú „okolité jednotky“, „okolité prostredie“, „okolitá oblasť“ „okolitá biosféra“, či „okolitý úložný komplex“, ktoré nie sú bližšie definované a sémanticky sa značne prekrývajú, preto odporúčame zvážiť, či existuje vecný dôvod alebo potreba zavedenia všetkých uvedených pojmov do predmetného zákona. Navrhujeme pojmológiu zjednodušiť.</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N</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rPr>
                <w:rFonts w:ascii="Times New Roman" w:hAnsi="Times New Roman"/>
                <w:bCs/>
                <w:sz w:val="20"/>
                <w:szCs w:val="20"/>
              </w:rPr>
            </w:pPr>
            <w:r w:rsidRPr="007D39F8">
              <w:rPr>
                <w:rFonts w:ascii="Times New Roman" w:hAnsi="Times New Roman"/>
                <w:bCs/>
                <w:sz w:val="20"/>
                <w:szCs w:val="20"/>
              </w:rPr>
              <w:t>Pojmológia je  prevzatá zo smernice</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GPSR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3. K čl. I bodu 26 (§ 17)</w:t>
            </w:r>
            <w:r w:rsidRPr="007D39F8">
              <w:rPr>
                <w:rFonts w:ascii="Times New Roman" w:hAnsi="Times New Roman"/>
                <w:sz w:val="20"/>
                <w:szCs w:val="20"/>
              </w:rPr>
              <w:br/>
              <w:t>Odporúčame doplniť označenie odseku, na konci ktorého sa navrhuje doplnenie slov.</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2F47D1">
            <w:pPr>
              <w:spacing w:after="0"/>
              <w:rPr>
                <w:rFonts w:ascii="Times New Roman" w:hAnsi="Times New Roman"/>
                <w:bCs/>
                <w:sz w:val="20"/>
                <w:szCs w:val="20"/>
              </w:rPr>
            </w:pPr>
            <w:r w:rsidRPr="007D39F8">
              <w:rPr>
                <w:rFonts w:ascii="Times New Roman" w:hAnsi="Times New Roman"/>
                <w:bCs/>
                <w:sz w:val="20"/>
                <w:szCs w:val="20"/>
              </w:rPr>
              <w:t>Doplnené (§ 17 ods. 13)</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GPSR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2. K čl. I bodu 21 .§ 14 ods. 4 písm. c).</w:t>
            </w:r>
            <w:r w:rsidRPr="007D39F8">
              <w:rPr>
                <w:rFonts w:ascii="Times New Roman" w:hAnsi="Times New Roman"/>
                <w:sz w:val="20"/>
                <w:szCs w:val="20"/>
              </w:rPr>
              <w:br/>
              <w:t>Odporúčame zvážiť navrhované nahradenie slova „poznatky“ slovom „postupy“, nakoľko pôvodný text sa javí byť vecne správny. Navyše slovo „postupy“ sa sémanticky do značnej miery prekrýva so slovom „techniky“, preto odporúčame zvážiť vložiť za slovo „techniky“ slová „a postupy“.</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N</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rPr>
                <w:rFonts w:ascii="Times New Roman" w:hAnsi="Times New Roman"/>
                <w:bCs/>
                <w:sz w:val="20"/>
                <w:szCs w:val="20"/>
              </w:rPr>
            </w:pPr>
            <w:r w:rsidRPr="007D39F8">
              <w:rPr>
                <w:rFonts w:ascii="Times New Roman" w:hAnsi="Times New Roman"/>
                <w:bCs/>
                <w:sz w:val="20"/>
                <w:szCs w:val="20"/>
              </w:rPr>
              <w:t>Transpozícia smernice</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GPSR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4. K čl. I bodu 38 (príloha č. 1 bod 2.3)</w:t>
            </w:r>
            <w:r w:rsidRPr="007D39F8">
              <w:rPr>
                <w:rFonts w:ascii="Times New Roman" w:hAnsi="Times New Roman"/>
                <w:sz w:val="20"/>
                <w:szCs w:val="20"/>
              </w:rPr>
              <w:br/>
              <w:t>Odporúčame zvážiť použitie iného slovného spojenia ako „okolitých jednotiek“, nakoľko takéto spojenie sa v zákone nevyskytuje.</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N</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rPr>
                <w:rFonts w:ascii="Times New Roman" w:hAnsi="Times New Roman"/>
                <w:b/>
                <w:bCs/>
                <w:sz w:val="20"/>
                <w:szCs w:val="20"/>
              </w:rPr>
            </w:pPr>
            <w:r w:rsidRPr="007D39F8">
              <w:rPr>
                <w:rFonts w:ascii="Times New Roman" w:hAnsi="Times New Roman"/>
                <w:bCs/>
                <w:sz w:val="20"/>
                <w:szCs w:val="20"/>
              </w:rPr>
              <w:t>Transpozícia smernice</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MDVaRRSR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bodom 31 a 32</w:t>
            </w:r>
            <w:r w:rsidRPr="007D39F8">
              <w:rPr>
                <w:rFonts w:ascii="Times New Roman" w:hAnsi="Times New Roman"/>
                <w:sz w:val="20"/>
                <w:szCs w:val="20"/>
              </w:rPr>
              <w:br/>
              <w:t xml:space="preserve">Odporúčame spojiť body 31 a 32 s úvodnou vetou : ,,V § 19 ods. 2 sa za písmeno e) vkladajú nové písmená f) a g), ktoré znejú:“.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MDVaRRSR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bodom 7 až 11</w:t>
            </w:r>
            <w:r w:rsidRPr="007D39F8">
              <w:rPr>
                <w:rFonts w:ascii="Times New Roman" w:hAnsi="Times New Roman"/>
                <w:sz w:val="20"/>
                <w:szCs w:val="20"/>
              </w:rPr>
              <w:br/>
              <w:t xml:space="preserve">Odporúčame spojiť body 7, 8, 9, 10 a 11 s úvodnou vetou: ,,V § 10 odsek 1 znie:“.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MDVaRRSR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bodu 6</w:t>
            </w:r>
            <w:r w:rsidRPr="007D39F8">
              <w:rPr>
                <w:rFonts w:ascii="Times New Roman" w:hAnsi="Times New Roman"/>
                <w:sz w:val="20"/>
                <w:szCs w:val="20"/>
              </w:rPr>
              <w:br/>
              <w:t xml:space="preserve">Odporúčame texte poznámky pod čiarou č. 8b) v bode 6 vypustiť názov zákona.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MDVaRRSR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bodu 11</w:t>
            </w:r>
            <w:r w:rsidRPr="007D39F8">
              <w:rPr>
                <w:rFonts w:ascii="Times New Roman" w:hAnsi="Times New Roman"/>
                <w:sz w:val="20"/>
                <w:szCs w:val="20"/>
              </w:rPr>
              <w:br/>
              <w:t xml:space="preserve">Odporúčame v bode 11 upraviť úvodnú vetu na: ,,V § 11 odsek 1 znie:“.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MDVaRRSR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bodu 15</w:t>
            </w:r>
            <w:r w:rsidRPr="007D39F8">
              <w:rPr>
                <w:rFonts w:ascii="Times New Roman" w:hAnsi="Times New Roman"/>
                <w:sz w:val="20"/>
                <w:szCs w:val="20"/>
              </w:rPr>
              <w:br/>
              <w:t xml:space="preserve">V bode 15 odporúčame nahradiť slová ,,dopĺňajú sa slová“ slovami ,,pripájajú sa slová“.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MDVaRRSR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bodu 16</w:t>
            </w:r>
            <w:r w:rsidRPr="007D39F8">
              <w:rPr>
                <w:rFonts w:ascii="Times New Roman" w:hAnsi="Times New Roman"/>
                <w:sz w:val="20"/>
                <w:szCs w:val="20"/>
              </w:rPr>
              <w:br/>
              <w:t xml:space="preserve">V bode 16 odporúčame nahradiť slovo ,,dopĺňa“ slovom ,,vkladá“.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MDVaRRSR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bodu 26</w:t>
            </w:r>
            <w:r w:rsidRPr="007D39F8">
              <w:rPr>
                <w:rFonts w:ascii="Times New Roman" w:hAnsi="Times New Roman"/>
                <w:sz w:val="20"/>
                <w:szCs w:val="20"/>
              </w:rPr>
              <w:br/>
              <w:t xml:space="preserve">V bode 26 je potrebné doplniť príslušná odsek § 17.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MDVaRRSR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bodu 34</w:t>
            </w:r>
            <w:r w:rsidRPr="007D39F8">
              <w:rPr>
                <w:rFonts w:ascii="Times New Roman" w:hAnsi="Times New Roman"/>
                <w:sz w:val="20"/>
                <w:szCs w:val="20"/>
              </w:rPr>
              <w:br/>
              <w:t xml:space="preserve">V bode 34 odporúčame nahradiť slovo ,,vkladajú“ slovom ,,pripájajú“.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MDVaRRSR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bodu 39</w:t>
            </w:r>
            <w:r w:rsidRPr="007D39F8">
              <w:rPr>
                <w:rFonts w:ascii="Times New Roman" w:hAnsi="Times New Roman"/>
                <w:sz w:val="20"/>
                <w:szCs w:val="20"/>
              </w:rPr>
              <w:br/>
              <w:t xml:space="preserve">V bode 39 odporúčame nahradiť slovo ,,vkladajú“ slovom ,,pripájajú“.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MDVaRRSR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bodu 5</w:t>
            </w:r>
            <w:r w:rsidRPr="007D39F8">
              <w:rPr>
                <w:rFonts w:ascii="Times New Roman" w:hAnsi="Times New Roman"/>
                <w:sz w:val="20"/>
                <w:szCs w:val="20"/>
              </w:rPr>
              <w:br/>
              <w:t xml:space="preserve">V bode 5 odporúčame vypustiť v texte poznámky pod čiarou č. 8a) názov zákona.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331129"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MDVaRRSR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II</w:t>
            </w:r>
            <w:r w:rsidRPr="007D39F8">
              <w:rPr>
                <w:rFonts w:ascii="Times New Roman" w:hAnsi="Times New Roman"/>
                <w:sz w:val="20"/>
                <w:szCs w:val="20"/>
              </w:rPr>
              <w:br/>
              <w:t xml:space="preserve">V Čl. II odporúčame vypustiť za slovami ,,V § 21 sa odsek 2 dopĺňa“ slovo ,,novým“.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331129"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MFSR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Všeobecne</w:t>
            </w:r>
            <w:r w:rsidRPr="007D39F8">
              <w:rPr>
                <w:rFonts w:ascii="Times New Roman" w:hAnsi="Times New Roman"/>
                <w:sz w:val="20"/>
                <w:szCs w:val="20"/>
              </w:rPr>
              <w:br/>
              <w:t xml:space="preserve">Beriem na vedomie, že návrh nebude mať vplyv na rozpočet verejnej správy.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331129"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MFSR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Všeobecne</w:t>
            </w:r>
            <w:r w:rsidRPr="007D39F8">
              <w:rPr>
                <w:rFonts w:ascii="Times New Roman" w:hAnsi="Times New Roman"/>
                <w:sz w:val="20"/>
                <w:szCs w:val="20"/>
              </w:rPr>
              <w:br/>
              <w:t xml:space="preserve">Návrh je potrebné zosúladiť s Legislatívnymi pravidlami vlády SR (ďalej len „LPV“) (napríklad v čl. I bode 6 § 8 ods. 6 slovo „takéhoto“ nahradiť iným vhodným výrazom, v bode 14 § 11 ods. 1 úvodnej vete vypustiť slová „v lehote“ ako nadbytočné) a s prílohou č. 1 LPV (ďalej len „príloha LPV“) [napríklad v čl. I úvodnú vetu bodu 7 a bod 20 zosúladiť s bodom 40 prílohy LPV, v bode 6 poznámke pod čiarou k odkazu 8b použiť skrátenú citáciu zákona, bod 15 zosúladiť s bodom 35. 2 prílohy LPV, body 17 a 18 spojiť do jedného novelizačného bodu, body 26 a 29 zosúladiť s bodom 35. 2 prílohy LPV, zároveň v bode 26 označiť odsek § 17, ktorý sa novelizuje a zosúladiť aj osobitnú časť dôvodovej správy k tomuto ustanoveniu, body 31 a 32 spojiť do jedného novelizačného bodu, bod 33 zosúladiť s bodom 30.2 prílohy LPV a slovo „dopĺňajú“ nahradiť slovom „vkladajú“, bod 39 zosúladiť s bodom 42 písm. b) prílohy LPV, v bode 20 vykonať v § 14 ods. 3 písm. c) obdobnú zmenu ako v bodoch 17 až 19, body 31 a 32 spojiť do jedného novelizačného bodu, v bode 38 prílohe č. 1 úvodnej vete za slovami „č. 1“ vypustiť slovo „v“, bod 39 zosúladiť s bodom 42 písm. b) prílohy LPV].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331129"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MHSR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doložke vybraných vplyvov</w:t>
            </w:r>
            <w:r w:rsidRPr="007D39F8">
              <w:rPr>
                <w:rFonts w:ascii="Times New Roman" w:hAnsi="Times New Roman"/>
                <w:sz w:val="20"/>
                <w:szCs w:val="20"/>
              </w:rPr>
              <w:br/>
              <w:t xml:space="preserve">Odporúčame predkladateľovi dopracovať doložku vybraných vplyvov, konkrétne v rámci časti „5. Alternatívne riešenia “ odporúčame uviesť informáciu, či boli zvažované alternatívne riešenia. Pokiaľ je odpoveď kladná, odporúčame zvažované alternatívne riešenia popísať. V prípade, že odpoveď je záporná, je potrebné uviesť, prečo neboli zvažované žiadne alternatívy. Odôvodnenie: doložka vybraných vplyvov, ktorá je súčasťou predkladaného materiálu, nespĺňa obsahové náležitosti podľa Jednotnej metodiky na posudzovanie vybraných vplyvov, účinnej od 1.4. 2016.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AE039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MHSR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doložke vybraných vplyvov</w:t>
            </w:r>
            <w:r w:rsidRPr="007D39F8">
              <w:rPr>
                <w:rFonts w:ascii="Times New Roman" w:hAnsi="Times New Roman"/>
                <w:sz w:val="20"/>
                <w:szCs w:val="20"/>
              </w:rPr>
              <w:br/>
              <w:t>Odporúčame predkladateľovi vyznačiť charakter predkladaného materiálu v časti „ 1. Základné údaje “ doložky vybraných vplyvov. Odôvodnenie: doložka vybraných vplyvov, ktorá je súčasťou predkladaného materiálu, nespĺňa obsahové náležitosti podľa Jednotnej metodiky na posudzovanie vybraných vplyvov, účinnej od 1.4. 2016.</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AE039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MHSR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doložke vybraných vplyvov</w:t>
            </w:r>
            <w:r w:rsidRPr="007D39F8">
              <w:rPr>
                <w:rFonts w:ascii="Times New Roman" w:hAnsi="Times New Roman"/>
                <w:sz w:val="20"/>
                <w:szCs w:val="20"/>
              </w:rPr>
              <w:br/>
              <w:t>Odporúčame predkladateľovi zosúladiť vyznačenie vplyvov v časti „9. Vplyvy navrhovaného materiálu“ doložky vybraných vplyvov so všeobecnou časťou dôvodovej správy. Odôvodnenie: doložka vybraných vplyvov, ktorá je súčasťou predkladaného materiálu, nespĺňa obsahové náležitosti podľa Jednotnej metodiky na posudzovanie vybraných vplyvov, účinnej od 1.4. 2016.</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AE039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MHSR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doložke vybraných vplyvov</w:t>
            </w:r>
            <w:r w:rsidRPr="007D39F8">
              <w:rPr>
                <w:rFonts w:ascii="Times New Roman" w:hAnsi="Times New Roman"/>
                <w:sz w:val="20"/>
                <w:szCs w:val="20"/>
              </w:rPr>
              <w:br/>
              <w:t xml:space="preserve">Žiadame predkladateľa predložiť materiál na záverečné posúdenie Stálej pracovnej komisii Legislatívnej rady vlády Slovenskej republiky na posudzovanie vybraných vplyvov pri Ministerstve hospodárstva Slovenskej republiky. Odôvodnenie: podľa Jednotnej metodiky na posudzovanie vybraných vplyvov (bod 7.1), PPK (predbežné pripomienkové konanie) sa vykonáva pred MPK (medzirezortné pripomienkové konanie) v prípade materiálov legislatívneho charakteru aj nelegislatívneho charakteru, pričom do PPK sa predkladajú všetky materiály legislatívneho charakteru a nelegislatívneho charakteru, v ktorých predkladateľ identifikoval niektorý z vybraných vplyvov (vplyvy na rozpočet verejnej správy, vplyvy na podnikateľské prostredie, sociálne vplyvy, vplyvy na životné prostredie, vplyvy na informatizáciu spoločnosti a vplyvy na služby verejnej správy pre občana). Materiál má identifikovaný pozitívny vplyv na životné prostredie, avšak nebol zaslaný na predbežné pripomienkové konanie, čím bol vynechaný proces posudzovania vplyvov podľa Jednotnej metodiky na posudzovanie vybraných vplyvov účinnej od 1. apríla 2016. Predkladaný materiál je preto po skončení medzirezortného pripomienkového konania potrebné zaslať na záverečné posúdenie Stálej pracovnej komisii LRV SR na posudzovanie vybraných vplyvov, a to na adresu dolozka@mhsr.sk.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Z</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AE039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MHSR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doložke vybraných vplyvov</w:t>
            </w:r>
            <w:r w:rsidRPr="007D39F8">
              <w:rPr>
                <w:rFonts w:ascii="Times New Roman" w:hAnsi="Times New Roman"/>
                <w:sz w:val="20"/>
                <w:szCs w:val="20"/>
              </w:rPr>
              <w:br/>
              <w:t xml:space="preserve">Žiadame predkladateľa vyznačiť vplyvy na podnikateľské prostredie. Odôvodnenie: v § 10 a § 11 sa ukladajú pre prevádzkovateľa nové povinnosti. V § 7 ods. 3 je ustanovené, že prevádzkovateľom je fyzická osoba-podnikateľ alebo právnická osoba, ktorá prevádzkuje alebo kontroluje úložisko, alebo na ktorú prešla povinnosť dohliadať na technický stav úložiska podľa tohto zákona. Sme toho názoru, že ide o nové povinnosti pre podnikateľské subjekty, ktoré je potrebné zohľadniť aj v doložke vybraných vplyvov.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AE039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AE0390" w:rsidP="00AE0390">
            <w:pPr>
              <w:spacing w:after="0"/>
              <w:jc w:val="both"/>
              <w:rPr>
                <w:rFonts w:ascii="Times New Roman" w:hAnsi="Times New Roman"/>
                <w:bCs/>
                <w:sz w:val="20"/>
                <w:szCs w:val="20"/>
              </w:rPr>
            </w:pPr>
            <w:r w:rsidRPr="007D39F8">
              <w:rPr>
                <w:rFonts w:ascii="Times New Roman" w:hAnsi="Times New Roman"/>
                <w:bCs/>
                <w:sz w:val="20"/>
                <w:szCs w:val="20"/>
              </w:rPr>
              <w:t>Do doložky vybraných vplyvov bolo do bodu 10. doplnené vysvetlenie</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body 31 a 32</w:t>
            </w:r>
            <w:r w:rsidRPr="007D39F8">
              <w:rPr>
                <w:rFonts w:ascii="Times New Roman" w:hAnsi="Times New Roman"/>
                <w:sz w:val="20"/>
                <w:szCs w:val="20"/>
              </w:rPr>
              <w:br/>
            </w:r>
            <w:r w:rsidRPr="007D39F8">
              <w:rPr>
                <w:rFonts w:ascii="Times New Roman" w:hAnsi="Times New Roman"/>
                <w:sz w:val="20"/>
                <w:szCs w:val="20"/>
              </w:rPr>
              <w:lastRenderedPageBreak/>
              <w:t>Odporúčame spojiť do jedného novelizačného bodu, ktorého úvodná veta znie: ,,V § 19 ods. 2 sa za písmeno e) vkladajú nové písmená f) a g), ktoré znejú:". Odôvodnenie: Legislatívna technika.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body 36 a 37</w:t>
            </w:r>
            <w:r w:rsidRPr="007D39F8">
              <w:rPr>
                <w:rFonts w:ascii="Times New Roman" w:hAnsi="Times New Roman"/>
                <w:sz w:val="20"/>
                <w:szCs w:val="20"/>
              </w:rPr>
              <w:br/>
              <w:t>Odporúčame spojiť tieto body do jedného bodu. Odôvodnenie: Legislatívna technika.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body 7 až 11</w:t>
            </w:r>
            <w:r w:rsidRPr="007D39F8">
              <w:rPr>
                <w:rFonts w:ascii="Times New Roman" w:hAnsi="Times New Roman"/>
                <w:sz w:val="20"/>
                <w:szCs w:val="20"/>
              </w:rPr>
              <w:br/>
              <w:t>Odporúčame spojiť tieto novelizačné body do jedného novelizačného bodu, ktorého úvodná veta znie: ,,V § 10 odsek 1 znie:". Odôvodnenie: Legislatívna technika.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26</w:t>
            </w:r>
            <w:r w:rsidRPr="007D39F8">
              <w:rPr>
                <w:rFonts w:ascii="Times New Roman" w:hAnsi="Times New Roman"/>
                <w:sz w:val="20"/>
                <w:szCs w:val="20"/>
              </w:rPr>
              <w:br/>
              <w:t>Odporúčame upresniť, na ktorý odsek § 17 sa uvedený novelizačný bod vzťahuje. Odôvodnenie: Upresnenie.</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úvodná veta</w:t>
            </w:r>
            <w:r w:rsidRPr="007D39F8">
              <w:rPr>
                <w:rFonts w:ascii="Times New Roman" w:hAnsi="Times New Roman"/>
                <w:sz w:val="20"/>
                <w:szCs w:val="20"/>
              </w:rPr>
              <w:br/>
              <w:t>Odporúčame vypustiť slová ,,v znení zákona č. 414/2012 Z. z. a zákona č. 39/2013 Z. z.". Odôvodnenie: Zákon č. 258/2011 Z. z. nebol priamo novelizovaný.</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II</w:t>
            </w:r>
            <w:r w:rsidRPr="007D39F8">
              <w:rPr>
                <w:rFonts w:ascii="Times New Roman" w:hAnsi="Times New Roman"/>
                <w:sz w:val="20"/>
                <w:szCs w:val="20"/>
              </w:rPr>
              <w:br/>
              <w:t>Odporúčame vypustiť slovo ,,novým". Odôvodnenie: Bod 31 Prílohy č. 1 k Legislatívnym pravidlám vlády Slovenskej republiky.</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39</w:t>
            </w:r>
            <w:r w:rsidRPr="007D39F8">
              <w:rPr>
                <w:rFonts w:ascii="Times New Roman" w:hAnsi="Times New Roman"/>
                <w:sz w:val="20"/>
                <w:szCs w:val="20"/>
              </w:rPr>
              <w:br/>
              <w:t xml:space="preserve">Odporúčame zosúladiť s bodom 35.2. Prílohy č. 1 k Legislatívnym pravidlám vlády Slovenskej republiky. Odôvodnenie: Legislatívna technika.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29</w:t>
            </w:r>
            <w:r w:rsidRPr="007D39F8">
              <w:rPr>
                <w:rFonts w:ascii="Times New Roman" w:hAnsi="Times New Roman"/>
                <w:sz w:val="20"/>
                <w:szCs w:val="20"/>
              </w:rPr>
              <w:br/>
              <w:t>Slová ,,písm. b)" odporúčame presunúť za slová ,,ods. 7" a za slovo ,,slová" odporúčame vložiť dvojbodku. Odôvodnenie: Bod 35.2. Prílohy č. 1 k Legislatívnym pravidlám vlády Slovenskej republiky.</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33</w:t>
            </w:r>
            <w:r w:rsidRPr="007D39F8">
              <w:rPr>
                <w:rFonts w:ascii="Times New Roman" w:hAnsi="Times New Roman"/>
                <w:sz w:val="20"/>
                <w:szCs w:val="20"/>
              </w:rPr>
              <w:br/>
              <w:t>Slovo ,,dopĺňajú" odporúčame nahradiť slovom ,,vkladajú". Odôvodnenie: Legislatívne pravidlá vlády Slovenskej republiky.</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15</w:t>
            </w:r>
            <w:r w:rsidRPr="007D39F8">
              <w:rPr>
                <w:rFonts w:ascii="Times New Roman" w:hAnsi="Times New Roman"/>
                <w:sz w:val="20"/>
                <w:szCs w:val="20"/>
              </w:rPr>
              <w:br/>
              <w:t>Tento bod odporúčame upraviť na nasledovné znenie: ,,V § 12 ods. 2 sa bodka nahrádza čiarkou a pripájajú sa tieto slová: ,,ktoré vedie prevádzkovateľ.". Odôvodnenie: Bod 35.2. Prílohy č. 1 k Legislatívnym pravidlám vlády Slovenskej republiky.</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16</w:t>
            </w:r>
            <w:r w:rsidRPr="007D39F8">
              <w:rPr>
                <w:rFonts w:ascii="Times New Roman" w:hAnsi="Times New Roman"/>
                <w:sz w:val="20"/>
                <w:szCs w:val="20"/>
              </w:rPr>
              <w:br/>
              <w:t xml:space="preserve">Tento bod odporúčame upraviť na nasledovné znenie: ,,V § 12 ods. 3 sa vypúšťajú slová „so zameraním sa na opatrenia minimalizácie účinkov ukladania na verejné zdravie a na životné prostredie“ a na konci sa pripája táto veta: „Preveria sa príslušné vtláčacie a monitorovacie </w:t>
            </w:r>
            <w:r w:rsidRPr="007D39F8">
              <w:rPr>
                <w:rFonts w:ascii="Times New Roman" w:hAnsi="Times New Roman"/>
                <w:sz w:val="20"/>
                <w:szCs w:val="20"/>
              </w:rPr>
              <w:lastRenderedPageBreak/>
              <w:t>zariadenia a škála súvisiacich účinkov úložného komplexu na verejné zdravie a na životné prostredie.“. Odôvodnenie: Bod 35.2. Prílohy č. 1 k Legislatívnym pravidlám vlády Slovenskej republiky.</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14</w:t>
            </w:r>
            <w:r w:rsidRPr="007D39F8">
              <w:rPr>
                <w:rFonts w:ascii="Times New Roman" w:hAnsi="Times New Roman"/>
                <w:sz w:val="20"/>
                <w:szCs w:val="20"/>
              </w:rPr>
              <w:br/>
              <w:t>Úvodnú vetu odporúčame upraviť na nasledovné znenie: ,,V § 11 odsek 1 znie:". Odôvodnenie: Bod č. 30.3. Prílohy č. 1 k Legislatívnym pravidlám vlády Slovenskej republiky.</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4DB6"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4</w:t>
            </w:r>
            <w:r w:rsidRPr="007D39F8">
              <w:rPr>
                <w:rFonts w:ascii="Times New Roman" w:hAnsi="Times New Roman"/>
                <w:sz w:val="20"/>
                <w:szCs w:val="20"/>
              </w:rPr>
              <w:br/>
              <w:t>V poznámke pod čiarou k odkazu 3a odporúčame na konci pripojiť slová ,,v znení zákona č. 314/2014 Z. z.". Odôvodnenie: Legislatívna technika.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6</w:t>
            </w:r>
            <w:r w:rsidRPr="007D39F8">
              <w:rPr>
                <w:rFonts w:ascii="Times New Roman" w:hAnsi="Times New Roman"/>
                <w:sz w:val="20"/>
                <w:szCs w:val="20"/>
              </w:rPr>
              <w:br/>
              <w:t>V poznámke pod čiarou k odkazu 8b odporúčame vypustiť slová ,,o posudzovaní vplyvov na životné prostredie a o zmene a doplnení niektorých zákonov". Odôvodnenie: Legislatívna technika.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MOSR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celému materiálu</w:t>
            </w:r>
            <w:r w:rsidRPr="007D39F8">
              <w:rPr>
                <w:rFonts w:ascii="Times New Roman" w:hAnsi="Times New Roman"/>
                <w:sz w:val="20"/>
                <w:szCs w:val="20"/>
              </w:rPr>
              <w:br/>
              <w:t>Bez pripomienok.</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MPRVSR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celému materiálu</w:t>
            </w:r>
            <w:r w:rsidRPr="007D39F8">
              <w:rPr>
                <w:rFonts w:ascii="Times New Roman" w:hAnsi="Times New Roman"/>
                <w:sz w:val="20"/>
                <w:szCs w:val="20"/>
              </w:rPr>
              <w:br/>
              <w:t>bez pripomienok</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MPSVRSR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Všeobecná pripomienka</w:t>
            </w:r>
            <w:r w:rsidRPr="007D39F8">
              <w:rPr>
                <w:rFonts w:ascii="Times New Roman" w:hAnsi="Times New Roman"/>
                <w:sz w:val="20"/>
                <w:szCs w:val="20"/>
              </w:rPr>
              <w:br/>
              <w:t xml:space="preserve">Odporúčame predkladaný materiál legislatívno-technicky upraviť. Napríklad v čl. I bode 26 odporúčame uviesť odsek, ktorého sa doplnenie týka; v čl. I odporúčame body 31 a 32 spojiť do jedného novelizačného bodu. Odôvodnenie: Legislatívno-technická pripomienka.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MPSVRSR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dôvodovej správe</w:t>
            </w:r>
            <w:r w:rsidRPr="007D39F8">
              <w:rPr>
                <w:rFonts w:ascii="Times New Roman" w:hAnsi="Times New Roman"/>
                <w:sz w:val="20"/>
                <w:szCs w:val="20"/>
              </w:rPr>
              <w:br/>
              <w:t xml:space="preserve">Odporúčame vo všeobecnej časti dôvodovej správy upraviť vyhodnotenie vplyvov v súlade s vplyvmi uvedenými v doložke vybraných vplyvov.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AE039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MPSVRSR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Všeobecná pripomienka</w:t>
            </w:r>
            <w:r w:rsidRPr="007D39F8">
              <w:rPr>
                <w:rFonts w:ascii="Times New Roman" w:hAnsi="Times New Roman"/>
                <w:sz w:val="20"/>
                <w:szCs w:val="20"/>
              </w:rPr>
              <w:br/>
              <w:t xml:space="preserve">Upozorňujeme, že napriek tomu, že predkladateľ identifikoval, že návrh má vplyv, materiál nebol predmetom predbežného pripomienkového konania. Odôvodnenie: Potreba predbežného pripomienkového konania v prípade, že predkladateľ identifikoval aspoň jeden z vybraných vplyvov vyplýva z bodu 7. 1 Jednotnej metodiky na posudzovanie vybraných vplyvov.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AE039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AE0390" w:rsidP="00AE0390">
            <w:pPr>
              <w:spacing w:after="0"/>
              <w:jc w:val="both"/>
              <w:rPr>
                <w:rFonts w:ascii="Times New Roman" w:hAnsi="Times New Roman"/>
                <w:bCs/>
                <w:sz w:val="20"/>
                <w:szCs w:val="20"/>
              </w:rPr>
            </w:pPr>
            <w:r w:rsidRPr="007D39F8">
              <w:rPr>
                <w:rFonts w:ascii="Times New Roman" w:hAnsi="Times New Roman"/>
                <w:bCs/>
                <w:sz w:val="20"/>
                <w:szCs w:val="20"/>
              </w:rPr>
              <w:t>Materiál bol zaslaný na záverečné posúdenie</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MŠVVaŠSR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14</w:t>
            </w:r>
            <w:r w:rsidRPr="007D39F8">
              <w:rPr>
                <w:rFonts w:ascii="Times New Roman" w:hAnsi="Times New Roman"/>
                <w:sz w:val="20"/>
                <w:szCs w:val="20"/>
              </w:rPr>
              <w:br/>
              <w:t>K čl. I bod 14 [§ 11 ods. 1] Odporúčame slovo "podávať" nahradiť slovom "zaslať" a slová "správu o vykonanej činnosti" vložiť za slová "do 31. januára". Ide o jazykovú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284AD1"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MŠVVaŠSR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16</w:t>
            </w:r>
            <w:r w:rsidRPr="007D39F8">
              <w:rPr>
                <w:rFonts w:ascii="Times New Roman" w:hAnsi="Times New Roman"/>
                <w:sz w:val="20"/>
                <w:szCs w:val="20"/>
              </w:rPr>
              <w:br/>
              <w:t xml:space="preserve">K čl. I bod 16 Odporúčame - slovo "a" nahradiť čiarkou a slovami "vypúšťajú sa", za slovom </w:t>
            </w:r>
            <w:r w:rsidRPr="007D39F8">
              <w:rPr>
                <w:rFonts w:ascii="Times New Roman" w:hAnsi="Times New Roman"/>
                <w:sz w:val="20"/>
                <w:szCs w:val="20"/>
              </w:rPr>
              <w:lastRenderedPageBreak/>
              <w:t>"prostredie" doplniť bodku a zvyšok vety vypustiť, - na konci pripojiť novú druhú vetu, ktorá znie: "Prehliadkou sa preveria príslušné vtláčacie a monitorovacie zariadenia a škála súvisiacich účinkov úložného komplexu z hľadiska vplyvov na verejné zdravie a na životné prostredie.". Ide o legislatívno-technickú a jazykovú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ČA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6F5430" w:rsidP="002A2B21">
            <w:pPr>
              <w:spacing w:after="0"/>
              <w:rPr>
                <w:rFonts w:ascii="Times New Roman" w:hAnsi="Times New Roman"/>
                <w:bCs/>
                <w:sz w:val="20"/>
                <w:szCs w:val="20"/>
              </w:rPr>
            </w:pPr>
            <w:r w:rsidRPr="007D39F8">
              <w:rPr>
                <w:rFonts w:ascii="Times New Roman" w:hAnsi="Times New Roman"/>
                <w:bCs/>
                <w:sz w:val="20"/>
                <w:szCs w:val="20"/>
              </w:rPr>
              <w:t xml:space="preserve">Ustanovenie bolo upravené akceptovaním pripomienky iného </w:t>
            </w:r>
            <w:r w:rsidRPr="007D39F8">
              <w:rPr>
                <w:rFonts w:ascii="Times New Roman" w:hAnsi="Times New Roman"/>
                <w:bCs/>
                <w:sz w:val="20"/>
                <w:szCs w:val="20"/>
              </w:rPr>
              <w:lastRenderedPageBreak/>
              <w:t>subjektu.</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MŠVVaŠSR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29</w:t>
            </w:r>
            <w:r w:rsidRPr="007D39F8">
              <w:rPr>
                <w:rFonts w:ascii="Times New Roman" w:hAnsi="Times New Roman"/>
                <w:sz w:val="20"/>
                <w:szCs w:val="20"/>
              </w:rPr>
              <w:br/>
              <w:t>K čl. I bod 29 Odporúčame slová "písm. b)" vložiť za slová "ods. 7" v súlade s legislatívno-technickým pokynom na citáciu ustanovení právneho predpisu.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MŠVVaŠSR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35 až 39</w:t>
            </w:r>
            <w:r w:rsidRPr="007D39F8">
              <w:rPr>
                <w:rFonts w:ascii="Times New Roman" w:hAnsi="Times New Roman"/>
                <w:sz w:val="20"/>
                <w:szCs w:val="20"/>
              </w:rPr>
              <w:br/>
              <w:t>K čl. I bod 35 až 39 Odporúčame v citácii novelizovaných ustanovení - uvádzať najprv označenie prílohy a za ním bod a vetu, - použiť namiesto slova "bod" slovo "bode" a nepoužívať v citácii slovo "v", - v tridsiatom deviatom bode slovo "poslednej" nahradiť slovom "štvrtej" a uviesť, že ide o bod 3.4.4. Ide o súlad s legislatívno-technickými pokynmi 57 až 59.</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MŠVVaŠSR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7</w:t>
            </w:r>
            <w:r w:rsidRPr="007D39F8">
              <w:rPr>
                <w:rFonts w:ascii="Times New Roman" w:hAnsi="Times New Roman"/>
                <w:sz w:val="20"/>
                <w:szCs w:val="20"/>
              </w:rPr>
              <w:br/>
              <w:t>K čl. I bod 7 Odporúčame slovo "uvádzacia" nahradiť slovom "úvodná" v súlade s terminológiou legislatívno-technických pokynov.</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B520D5" w:rsidP="0001197D">
            <w:pPr>
              <w:spacing w:after="0"/>
              <w:jc w:val="center"/>
              <w:rPr>
                <w:rFonts w:ascii="Times New Roman" w:hAnsi="Times New Roman"/>
                <w:b/>
                <w:bCs/>
                <w:sz w:val="20"/>
                <w:szCs w:val="20"/>
              </w:rPr>
            </w:pPr>
            <w:r w:rsidRPr="007D39F8">
              <w:rPr>
                <w:rFonts w:ascii="Times New Roman" w:hAnsi="Times New Roman"/>
                <w:b/>
                <w:bCs/>
                <w:sz w:val="20"/>
                <w:szCs w:val="20"/>
              </w:rPr>
              <w:t>Č</w:t>
            </w:r>
            <w:r w:rsidR="006F5430"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B520D5" w:rsidP="00B520D5">
            <w:pPr>
              <w:spacing w:after="0"/>
              <w:rPr>
                <w:rFonts w:ascii="Times New Roman" w:hAnsi="Times New Roman"/>
                <w:b/>
                <w:bCs/>
                <w:sz w:val="20"/>
                <w:szCs w:val="20"/>
              </w:rPr>
            </w:pPr>
            <w:r w:rsidRPr="007D39F8">
              <w:rPr>
                <w:rFonts w:ascii="Times New Roman" w:hAnsi="Times New Roman"/>
                <w:bCs/>
                <w:sz w:val="20"/>
                <w:szCs w:val="20"/>
              </w:rPr>
              <w:t>Ustanovenie bolo upravené akceptovaním pripomienky iného subjektu.</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MŠVVaŠSR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body 31 a32</w:t>
            </w:r>
            <w:r w:rsidRPr="007D39F8">
              <w:rPr>
                <w:rFonts w:ascii="Times New Roman" w:hAnsi="Times New Roman"/>
                <w:sz w:val="20"/>
                <w:szCs w:val="20"/>
              </w:rPr>
              <w:br/>
              <w:t>K čl. I body 31 a 32 Odporúčame zlúčiť novelizačný bod s novelizačným bodom 32 do jedného novelizačného bodu, pretože po sebe nasledujúce nové písmená f) a g) je možné vložiť za písmeno e) jedným ustanovením. Novelizačný bod treba upraviť v súlade s legislatívno-technickým pokynom 32.</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MŠVVaŠSR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II novelizačnému bodu</w:t>
            </w:r>
            <w:r w:rsidRPr="007D39F8">
              <w:rPr>
                <w:rFonts w:ascii="Times New Roman" w:hAnsi="Times New Roman"/>
                <w:sz w:val="20"/>
                <w:szCs w:val="20"/>
              </w:rPr>
              <w:br/>
              <w:t>K čl. I novelizačnému bodu Odporúčame - slová "boli splnené podmienky podľa § 7 ods. 1 písm. j)" nahradiť slovami "tieto podmienky boli splnené"; opakovanie vnútorného odkazu je podľa nášho názoru v jednej vete nadbytočné, - na konci novelizačného bodu doplniť chýbajúcu bodku.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MVSR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 bodu 16</w:t>
            </w:r>
            <w:r w:rsidRPr="007D39F8">
              <w:rPr>
                <w:rFonts w:ascii="Times New Roman" w:hAnsi="Times New Roman"/>
                <w:sz w:val="20"/>
                <w:szCs w:val="20"/>
              </w:rPr>
              <w:br/>
              <w:t>K Čl. I bodu 16: V uvedenom bode odporúčame, aby slová „Preveria sa“ boli nahradené slovami „Pri priebežných prehliadkach sa preveria“, z dôvodu legislatívno-technickej správnosti.</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MVSR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 bodu 2</w:t>
            </w:r>
            <w:r w:rsidRPr="007D39F8">
              <w:rPr>
                <w:rFonts w:ascii="Times New Roman" w:hAnsi="Times New Roman"/>
                <w:sz w:val="20"/>
                <w:szCs w:val="20"/>
              </w:rPr>
              <w:br/>
              <w:t>K Čl. I bodu 2: V uvedenom bode odporúčame upresniť vymedzenie slovného spojenia „presahuje územie členských štátov“. Odporúčame za slovo „štátov“ doplniť slová „Európskej únie“ a v danom bode vyšpecifikovať aj situáciu vo vzťahu k inému, nečlenskému štátu Európskej únie, nakoľko takúto situáciu uvedený odsek ani paragraf nerieši.</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6F5430" w:rsidP="0001197D">
            <w:pPr>
              <w:spacing w:after="0"/>
              <w:jc w:val="center"/>
              <w:rPr>
                <w:rFonts w:ascii="Times New Roman" w:hAnsi="Times New Roman"/>
                <w:b/>
                <w:bCs/>
                <w:sz w:val="20"/>
                <w:szCs w:val="20"/>
              </w:rPr>
            </w:pPr>
            <w:r w:rsidRPr="007D39F8">
              <w:rPr>
                <w:rFonts w:ascii="Times New Roman" w:hAnsi="Times New Roman"/>
                <w:b/>
                <w:bCs/>
                <w:sz w:val="20"/>
                <w:szCs w:val="20"/>
              </w:rPr>
              <w:t>N</w:t>
            </w:r>
          </w:p>
        </w:tc>
        <w:tc>
          <w:tcPr>
            <w:tcW w:w="1088" w:type="pct"/>
            <w:tcBorders>
              <w:top w:val="outset" w:sz="6" w:space="0" w:color="000000"/>
              <w:left w:val="outset" w:sz="6" w:space="0" w:color="000000"/>
              <w:bottom w:val="outset" w:sz="6" w:space="0" w:color="000000"/>
              <w:right w:val="outset" w:sz="6" w:space="0" w:color="000000"/>
            </w:tcBorders>
          </w:tcPr>
          <w:p w:rsidR="006F5430" w:rsidRPr="007D39F8" w:rsidRDefault="006F5430" w:rsidP="006F5430">
            <w:pPr>
              <w:spacing w:after="0"/>
              <w:rPr>
                <w:rFonts w:ascii="Times New Roman" w:hAnsi="Times New Roman"/>
                <w:bCs/>
                <w:sz w:val="20"/>
                <w:szCs w:val="20"/>
              </w:rPr>
            </w:pPr>
            <w:r w:rsidRPr="007D39F8">
              <w:rPr>
                <w:rFonts w:ascii="Times New Roman" w:hAnsi="Times New Roman"/>
                <w:bCs/>
                <w:sz w:val="20"/>
                <w:szCs w:val="20"/>
              </w:rPr>
              <w:t>Transpozícia smernice.</w:t>
            </w:r>
          </w:p>
          <w:p w:rsidR="0001197D" w:rsidRPr="007D39F8" w:rsidRDefault="006F5430" w:rsidP="006F5430">
            <w:pPr>
              <w:spacing w:after="0"/>
              <w:rPr>
                <w:rFonts w:ascii="Times New Roman" w:hAnsi="Times New Roman"/>
                <w:bCs/>
                <w:sz w:val="20"/>
                <w:szCs w:val="20"/>
              </w:rPr>
            </w:pPr>
            <w:r w:rsidRPr="007D39F8">
              <w:rPr>
                <w:rFonts w:ascii="Times New Roman" w:hAnsi="Times New Roman"/>
                <w:bCs/>
                <w:sz w:val="20"/>
                <w:szCs w:val="20"/>
              </w:rPr>
              <w:t xml:space="preserve">Smernica v článku 2 ods. 1 výslovne ustanovuje, na ktoré územia sa vzťahuje. </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MVSR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 bodu 26</w:t>
            </w:r>
            <w:r w:rsidRPr="007D39F8">
              <w:rPr>
                <w:rFonts w:ascii="Times New Roman" w:hAnsi="Times New Roman"/>
                <w:sz w:val="20"/>
                <w:szCs w:val="20"/>
              </w:rPr>
              <w:br/>
            </w:r>
            <w:r w:rsidRPr="007D39F8">
              <w:rPr>
                <w:rFonts w:ascii="Times New Roman" w:hAnsi="Times New Roman"/>
                <w:sz w:val="20"/>
                <w:szCs w:val="20"/>
              </w:rPr>
              <w:lastRenderedPageBreak/>
              <w:t>K Čl. I bodu 26: V uvedenom bode odporúčame nasledovné znenie: „V § 17 ods. 5 sa bodka na konci nahrádza slovami „a parametre týkajúce sa histórie ukladania oxidu uhličitého významné z hľadiska určenia povinností po prechode povinností.““</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N</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424157" w:rsidP="00424157">
            <w:pPr>
              <w:spacing w:after="0"/>
              <w:rPr>
                <w:rFonts w:ascii="Times New Roman" w:hAnsi="Times New Roman"/>
                <w:bCs/>
                <w:sz w:val="20"/>
                <w:szCs w:val="20"/>
              </w:rPr>
            </w:pPr>
            <w:r w:rsidRPr="007D39F8">
              <w:rPr>
                <w:rFonts w:ascii="Times New Roman" w:hAnsi="Times New Roman"/>
                <w:bCs/>
                <w:sz w:val="20"/>
                <w:szCs w:val="20"/>
              </w:rPr>
              <w:t xml:space="preserve">Navrhovaná úprava sa týka odseku </w:t>
            </w:r>
            <w:r w:rsidRPr="007D39F8">
              <w:rPr>
                <w:rFonts w:ascii="Times New Roman" w:hAnsi="Times New Roman"/>
                <w:bCs/>
                <w:sz w:val="20"/>
                <w:szCs w:val="20"/>
              </w:rPr>
              <w:lastRenderedPageBreak/>
              <w:t>13, čo bolo doplnené.</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MVSR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 bodu 5</w:t>
            </w:r>
            <w:r w:rsidRPr="007D39F8">
              <w:rPr>
                <w:rFonts w:ascii="Times New Roman" w:hAnsi="Times New Roman"/>
                <w:sz w:val="20"/>
                <w:szCs w:val="20"/>
              </w:rPr>
              <w:br/>
              <w:t>K Čl. I bodu 5: V uvedenom bode odporúčame nasledovné znenie dopĺňaného odseku: „(5) Od začatia konania o vydaní povolenia na ukladanie až do jeho právoplatného ukončenia, nesmie byť v úložnom komplexe určené nové prieskumné územie pre vybrané geologické práce podľa osobitného predpisu.8a)“.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284AD1"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MVSR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názvu</w:t>
            </w:r>
            <w:r w:rsidRPr="007D39F8">
              <w:rPr>
                <w:rFonts w:ascii="Times New Roman" w:hAnsi="Times New Roman"/>
                <w:sz w:val="20"/>
                <w:szCs w:val="20"/>
              </w:rPr>
              <w:br/>
              <w:t>K názvu právneho predpisu: Odporúčame názov právneho predpisu upraviť v súlade s bodom 26 prílohy č. 1 k Legislatívnym pravidlám vlády Slovenskej republiky.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MZSR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návrhu ako celku</w:t>
            </w:r>
            <w:r w:rsidRPr="007D39F8">
              <w:rPr>
                <w:rFonts w:ascii="Times New Roman" w:hAnsi="Times New Roman"/>
                <w:sz w:val="20"/>
                <w:szCs w:val="20"/>
              </w:rPr>
              <w:br/>
              <w:t>bez pripomienok</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MZVaEZSR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 xml:space="preserve">K bodu 14 - v úvodnej vete odporúčame slová "ods. 1" nahradiť slovami "odsek 1". K bodu 15 - slovo "dopĺňajú" odporúčame nahradiť slovom "pripájajú". K bodu 16 - slovo "dopĺňa" odporúčame nahradiť slovom "vkladá". K bodu 26 - za slovo "slová" odporúčame vložiť dvojbodku. Pripomienka platí aj pre bod 29. K bodu 32 - slová "za nové písmeno" odporúčame nahradiť slovami "za písmeno". K bodu 33 - slovo "dopĺňajú" odporúčame nahradiť slovom "vkladajú". Pripomienky legislatívno-technické.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MZVaEZSR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II</w:t>
            </w:r>
            <w:r w:rsidRPr="007D39F8">
              <w:rPr>
                <w:rFonts w:ascii="Times New Roman" w:hAnsi="Times New Roman"/>
                <w:sz w:val="20"/>
                <w:szCs w:val="20"/>
              </w:rPr>
              <w:br/>
              <w:t>V úvodnej vete odporúčame vypustiť slovo "novým" a novelizačný bod ukončiť bodkou. Pripomienka legislatívno-technická.</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NBS</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sz w:val="20"/>
                <w:szCs w:val="20"/>
              </w:rPr>
              <w:br/>
              <w:t>bez pripomienok</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OAPSVLÚVSR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doložke zlučiteľnosti</w:t>
            </w:r>
            <w:r w:rsidRPr="007D39F8">
              <w:rPr>
                <w:rFonts w:ascii="Times New Roman" w:hAnsi="Times New Roman"/>
                <w:sz w:val="20"/>
                <w:szCs w:val="20"/>
              </w:rPr>
              <w:br/>
              <w:t>1. V bode 3 doložky zlučiteľnosti žiadame vypustiť citáciu nariadení (ES) č. 2001/80; (ES) č. 2006/12; (ES) č. 2008/1, ktoré boli zrušené. 2. Žiadame publikačný zdroj k nariadeniu (ES) č. 1013/2006 uviesť takto: (Ú. v. EÚ L 190, 12.7.2006).</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OAPSVLÚVSR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čl. I bod 4, bod 6</w:t>
            </w:r>
            <w:r w:rsidRPr="007D39F8">
              <w:rPr>
                <w:rFonts w:ascii="Times New Roman" w:hAnsi="Times New Roman"/>
                <w:sz w:val="20"/>
                <w:szCs w:val="20"/>
              </w:rPr>
              <w:br/>
              <w:t xml:space="preserve">Navrhované ustanovenie § 4 ods. 2 písm. f) a navrhované ustanovenie § 8 ods. 6 predstavujú transpozíciu niektorých ustanovení smernice Európskeho parlamentu a Rady 2011/92/EÚ z 13. decembra 2011 o posudzovaní vplyvov určitých verejných a súkromných projektov na životné </w:t>
            </w:r>
            <w:r w:rsidRPr="007D39F8">
              <w:rPr>
                <w:rFonts w:ascii="Times New Roman" w:hAnsi="Times New Roman"/>
                <w:sz w:val="20"/>
                <w:szCs w:val="20"/>
              </w:rPr>
              <w:lastRenderedPageBreak/>
              <w:t>prostredie v platnom znení. Žiadame vypracovať tabuľku zhody k preberaným ustanoveniam smernice a uviesť smernicu v doložke zlučiteľnosti. Z dôvodu nesprávnej transpozície uvedenej smernice zaslala Európska Komisia Slovenskej republike formálnu výzvu už v roku 2013. Požiadavkám vysloveným vo formálnej výzve nebolo doteraz vyhovené a konanie začaté proti slovenskej republike č. 2013/2034 nie je uzavreté. Žiadame toto konanie uviesť v bode 4 písm. c) doložky zlučiteľnosti.</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OAPSVLÚVSR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transpozícii smernice 2009.31.ES</w:t>
            </w:r>
            <w:r w:rsidRPr="007D39F8">
              <w:rPr>
                <w:rFonts w:ascii="Times New Roman" w:hAnsi="Times New Roman"/>
                <w:sz w:val="20"/>
                <w:szCs w:val="20"/>
              </w:rPr>
              <w:br/>
              <w:t>Z predloženého návrhu ani z platného znenia zákona č. 258/2011 Z. z. o trvalom ukladaní oxidu uhličitého do geologického prostredia a o zmene a doplnení niektorých zákonov v znení neskorších predpisov nie je zrejmé, ktoré ustanovenie zabezpečuje transpozíciu čl. 25 ods. 2 smernice. Absentuje opatrenie transponujúce ustanovenie smernice požadujúce, že „o registre sa opierajú príslušné štátne orgány pri relevantných plánovacích postupoch a pri povoľovaní nejakej činnosti, ktorá by mohla ovplyvniť alebo by mohla byť ovplyvnená geologickým ukladaním CO2 v registrovaných úložiskách.“ Žiadame náležite transponovať čl. 25 ods. 2 smernice a transpozíciu preukázať v tabuľke zhody k smernici.</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2A2B21"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2A2B21" w:rsidRPr="007D39F8" w:rsidRDefault="002A2B21" w:rsidP="002A2B21">
            <w:pPr>
              <w:spacing w:after="0"/>
              <w:rPr>
                <w:rFonts w:ascii="Times New Roman" w:hAnsi="Times New Roman"/>
                <w:bCs/>
                <w:sz w:val="20"/>
                <w:szCs w:val="20"/>
              </w:rPr>
            </w:pPr>
            <w:r w:rsidRPr="007D39F8">
              <w:rPr>
                <w:rFonts w:ascii="Times New Roman" w:hAnsi="Times New Roman"/>
                <w:b/>
                <w:bCs/>
                <w:sz w:val="20"/>
                <w:szCs w:val="20"/>
              </w:rPr>
              <w:t>39/2013</w:t>
            </w:r>
            <w:r w:rsidRPr="007D39F8">
              <w:rPr>
                <w:rFonts w:ascii="Times New Roman" w:hAnsi="Times New Roman"/>
                <w:bCs/>
                <w:sz w:val="20"/>
                <w:szCs w:val="20"/>
              </w:rPr>
              <w:t xml:space="preserve"> §9 ods.5.</w:t>
            </w:r>
          </w:p>
          <w:p w:rsidR="002A2B21" w:rsidRPr="007D39F8" w:rsidRDefault="002A2B21" w:rsidP="002A2B21">
            <w:pPr>
              <w:spacing w:after="0"/>
              <w:rPr>
                <w:rFonts w:ascii="Times New Roman" w:hAnsi="Times New Roman"/>
                <w:bCs/>
                <w:sz w:val="20"/>
                <w:szCs w:val="20"/>
              </w:rPr>
            </w:pPr>
            <w:r w:rsidRPr="007D39F8">
              <w:rPr>
                <w:rFonts w:ascii="Times New Roman" w:hAnsi="Times New Roman"/>
                <w:b/>
                <w:bCs/>
                <w:sz w:val="20"/>
                <w:szCs w:val="20"/>
              </w:rPr>
              <w:t>305/2013</w:t>
            </w:r>
            <w:r w:rsidRPr="007D39F8">
              <w:rPr>
                <w:rFonts w:ascii="Times New Roman" w:hAnsi="Times New Roman"/>
                <w:bCs/>
                <w:sz w:val="20"/>
                <w:szCs w:val="20"/>
              </w:rPr>
              <w:t xml:space="preserve"> §6 ods.3</w:t>
            </w:r>
          </w:p>
          <w:p w:rsidR="002A2B21" w:rsidRPr="007D39F8" w:rsidRDefault="002A2B21" w:rsidP="002A2B21">
            <w:pPr>
              <w:spacing w:after="0"/>
              <w:jc w:val="center"/>
              <w:rPr>
                <w:rFonts w:ascii="Times New Roman" w:hAnsi="Times New Roman"/>
                <w:bCs/>
                <w:sz w:val="20"/>
                <w:szCs w:val="20"/>
              </w:rPr>
            </w:pPr>
            <w:r w:rsidRPr="007D39F8">
              <w:rPr>
                <w:rFonts w:ascii="Times New Roman" w:hAnsi="Times New Roman"/>
                <w:b/>
                <w:bCs/>
                <w:sz w:val="20"/>
                <w:szCs w:val="20"/>
              </w:rPr>
              <w:t>539/2008</w:t>
            </w:r>
            <w:r w:rsidRPr="007D39F8">
              <w:rPr>
                <w:rFonts w:ascii="Times New Roman" w:hAnsi="Times New Roman"/>
                <w:bCs/>
                <w:sz w:val="20"/>
                <w:szCs w:val="20"/>
              </w:rPr>
              <w:t xml:space="preserve"> §7 ods. 3, a. (čiastočne §13</w:t>
            </w:r>
          </w:p>
          <w:p w:rsidR="002A2B21" w:rsidRPr="007D39F8" w:rsidRDefault="002A2B21" w:rsidP="002A2B21">
            <w:pPr>
              <w:spacing w:after="0"/>
              <w:jc w:val="center"/>
              <w:rPr>
                <w:rFonts w:ascii="Times New Roman" w:hAnsi="Times New Roman"/>
                <w:bCs/>
                <w:sz w:val="20"/>
                <w:szCs w:val="20"/>
              </w:rPr>
            </w:pPr>
            <w:r w:rsidRPr="007D39F8">
              <w:rPr>
                <w:rFonts w:ascii="Times New Roman" w:hAnsi="Times New Roman"/>
                <w:bCs/>
                <w:sz w:val="20"/>
                <w:szCs w:val="20"/>
              </w:rPr>
              <w:t>ods. 2.)</w:t>
            </w:r>
          </w:p>
          <w:p w:rsidR="002A2B21" w:rsidRPr="007D39F8" w:rsidRDefault="002A2B21" w:rsidP="002A2B21">
            <w:pPr>
              <w:spacing w:after="0"/>
              <w:rPr>
                <w:rFonts w:ascii="Times New Roman" w:hAnsi="Times New Roman"/>
                <w:bCs/>
                <w:sz w:val="20"/>
                <w:szCs w:val="20"/>
              </w:rPr>
            </w:pPr>
            <w:r w:rsidRPr="007D39F8">
              <w:rPr>
                <w:rFonts w:ascii="Times New Roman" w:hAnsi="Times New Roman"/>
                <w:b/>
                <w:bCs/>
                <w:sz w:val="20"/>
                <w:szCs w:val="20"/>
              </w:rPr>
              <w:t>50/1976</w:t>
            </w:r>
            <w:r w:rsidRPr="007D39F8">
              <w:rPr>
                <w:rFonts w:ascii="Times New Roman" w:hAnsi="Times New Roman"/>
                <w:bCs/>
                <w:sz w:val="20"/>
                <w:szCs w:val="20"/>
              </w:rPr>
              <w:t xml:space="preserve"> §2 ods.1, §4 ods.1; §7; §7a;</w:t>
            </w:r>
          </w:p>
          <w:p w:rsidR="002A2B21" w:rsidRPr="007D39F8" w:rsidRDefault="002A2B21" w:rsidP="002A2B21">
            <w:pPr>
              <w:spacing w:after="0"/>
              <w:rPr>
                <w:rFonts w:ascii="Times New Roman" w:hAnsi="Times New Roman"/>
                <w:bCs/>
                <w:sz w:val="20"/>
                <w:szCs w:val="20"/>
              </w:rPr>
            </w:pPr>
            <w:r w:rsidRPr="007D39F8">
              <w:rPr>
                <w:rFonts w:ascii="Times New Roman" w:hAnsi="Times New Roman"/>
                <w:bCs/>
                <w:sz w:val="20"/>
                <w:szCs w:val="20"/>
              </w:rPr>
              <w:t xml:space="preserve">Všeobecne </w:t>
            </w:r>
          </w:p>
          <w:p w:rsidR="0001197D" w:rsidRPr="007D39F8" w:rsidRDefault="002A2B21" w:rsidP="002A2B21">
            <w:pPr>
              <w:spacing w:after="0"/>
              <w:rPr>
                <w:rFonts w:ascii="Times New Roman" w:hAnsi="Times New Roman"/>
                <w:b/>
                <w:bCs/>
                <w:sz w:val="20"/>
                <w:szCs w:val="20"/>
              </w:rPr>
            </w:pPr>
            <w:r w:rsidRPr="007D39F8">
              <w:rPr>
                <w:rFonts w:ascii="Times New Roman" w:hAnsi="Times New Roman"/>
                <w:b/>
                <w:bCs/>
                <w:sz w:val="20"/>
                <w:szCs w:val="20"/>
              </w:rPr>
              <w:t>275/2006</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OAPSVLÚVSR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tabuľkám zhody</w:t>
            </w:r>
            <w:r w:rsidRPr="007D39F8">
              <w:rPr>
                <w:rFonts w:ascii="Times New Roman" w:hAnsi="Times New Roman"/>
                <w:sz w:val="20"/>
                <w:szCs w:val="20"/>
              </w:rPr>
              <w:br/>
              <w:t>Žiadame prepracovať tabuľku zhody k smernici 2009/31/ES tak, aby bola v súlade s predloženým znením návrhu zákona. Predložená tabuľka zhody obsahuje iné znenia transponovaných ustanovení v porovnaní s predloženým znením návrhu zákona.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PMÚSR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celému materiálu</w:t>
            </w:r>
            <w:r w:rsidRPr="007D39F8">
              <w:rPr>
                <w:rFonts w:ascii="Times New Roman" w:hAnsi="Times New Roman"/>
                <w:sz w:val="20"/>
                <w:szCs w:val="20"/>
              </w:rPr>
              <w:br/>
              <w:t>bez pripomienok</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SŠHRSR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 xml:space="preserve">celému materiálu </w:t>
            </w:r>
            <w:r w:rsidRPr="007D39F8">
              <w:rPr>
                <w:rFonts w:ascii="Times New Roman" w:hAnsi="Times New Roman"/>
                <w:sz w:val="20"/>
                <w:szCs w:val="20"/>
              </w:rPr>
              <w:br/>
              <w:t xml:space="preserve">bez pripomienok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bodom 17 až 19 – odporúčame ich spojiť do jedného bodu s úvodnou vetou „V §13 ods.5 až 7 sa slovo „dodatočné“ vo všetkých tvaroch nahrádza slovom „potrebné“ v príslušnom tvare.“ za účelom zníženia počtu bodov materiálu.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bodom 31 a 32 - odporúčame ich spojiť do jedného bodu s úvodnou vetou „V §19 od.2 sa za písmeno e) vkladajú nové písmená f) a g), ktoré znejú:“.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bodom 34 a 39 - odporúčame ich spojiť do jedného bodu s úvodnou vetou „V názve a v poslednej vete prílohy č.1 sa na konci pripájajú tieto slová:“ za účelom zníženia počtu bodov materiálu a súčasne je to aj legislatívno-technická pripomienka.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bodom 36 a 37 - odporúčame ich spojiť do jedného bodu s úvodnou vetou „V prílohe č.1 druhom bode sa za slovo „model“ vkladajú slová „alebo „modely“ a za slová „úložného komplexu“ sa vkladá čiarka a slová...“. za účelom zníženia počtu bodov materiálu a súčasne je to aj legislatívno-technická pripomienka.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bodu 14 – úvodnú vetu odporúčame upraviť „V §11 odsek 1 znie:“.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bodu 15 – celé znenie odporúčame upraviť „V §12 ods.2 sa na konci bodka nahrádza čiarkou a pripájajú sa tieto slová:“.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bodu 16 – slovo „dopĺňa“ odporúčame nahradiť slovom „vkladá“.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bodu 26 – začiatok znenia odporúčame upraviť „V §17 ods.13 sa ...“.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bodu 29 - začiatok znenia odporúčame upraviť „V §18 ods.7 písm. b) sa na konci pripájajú tieto slová:“.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bodu 33 – slovo „dopĺňajú“ odporúčame nahradiť slovom „vkladajú“.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bodu 7 – úvodnú vetu odporúčame upraviť „V §10 ods.1 začiatok vety pred písmenom a) znie:“.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N</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424157" w:rsidP="00424157">
            <w:pPr>
              <w:spacing w:after="0"/>
              <w:rPr>
                <w:rFonts w:ascii="Times New Roman" w:hAnsi="Times New Roman"/>
                <w:bCs/>
                <w:sz w:val="20"/>
                <w:szCs w:val="20"/>
              </w:rPr>
            </w:pPr>
            <w:r w:rsidRPr="007D39F8">
              <w:rPr>
                <w:rFonts w:ascii="Times New Roman" w:hAnsi="Times New Roman"/>
                <w:bCs/>
                <w:sz w:val="20"/>
                <w:szCs w:val="20"/>
              </w:rPr>
              <w:t>Ustanovenie bolo upravené podľa pripomienky iného subjektu.</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bodu 9 – slová „za slová „jeho zložky“ vkladajú slová“ odporúčame nahradiť slovami „na konci pripájajú tieto slová:“.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284AD1"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ŠÚSR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II</w:t>
            </w:r>
            <w:r w:rsidRPr="007D39F8">
              <w:rPr>
                <w:rFonts w:ascii="Times New Roman" w:hAnsi="Times New Roman"/>
                <w:sz w:val="20"/>
                <w:szCs w:val="20"/>
              </w:rPr>
              <w:br/>
              <w:t>V úvodnej vete dopĺňaného textu odporúčame vypustiť slovo „novým“.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ÚGKKSR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celému materiálu</w:t>
            </w:r>
            <w:r w:rsidRPr="007D39F8">
              <w:rPr>
                <w:rFonts w:ascii="Times New Roman" w:hAnsi="Times New Roman"/>
                <w:sz w:val="20"/>
                <w:szCs w:val="20"/>
              </w:rPr>
              <w:br/>
              <w:t>Bez pripomienok</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ÚJDSR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celému materiálu</w:t>
            </w:r>
            <w:r w:rsidRPr="007D39F8">
              <w:rPr>
                <w:rFonts w:ascii="Times New Roman" w:hAnsi="Times New Roman"/>
                <w:sz w:val="20"/>
                <w:szCs w:val="20"/>
              </w:rPr>
              <w:br/>
              <w:t>Bez pripomienok.</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ÚNMSSR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bodom 31 a 32 - navrhujeme bod 31 a bod 32 spojiť do jedného novelizačného bodu s úvodnou vetou „V §19 ods.2 sa za písmeno e) vkladajú nové písmená f) a g), ktoré znejú:“.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ÚNMSSR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424157">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bodom 36 a 37 - v bode 36 a 37 navrhujeme slová „bod 2“ nahradiť slovami „druhý bod“.</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ÚNMSSR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w:t>
            </w:r>
            <w:r w:rsidRPr="007D39F8">
              <w:rPr>
                <w:rFonts w:ascii="Times New Roman" w:hAnsi="Times New Roman"/>
                <w:sz w:val="20"/>
                <w:szCs w:val="20"/>
              </w:rPr>
              <w:br/>
              <w:t>K bodu 14 - v úvodnej vete navrhujeme slová „ods. 1“ nahradiť slovami „odsek 1“. V odseku 1 úvodnej vete vypustiť slová „v lehote“ a v ods. 1 písmene c) navrhujeme vypustiť slovo „upraveného“. Ide o legislatívno-technické pripomienky.</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ÚNMSSR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II</w:t>
            </w:r>
            <w:r w:rsidRPr="007D39F8">
              <w:rPr>
                <w:rFonts w:ascii="Times New Roman" w:hAnsi="Times New Roman"/>
                <w:sz w:val="20"/>
                <w:szCs w:val="20"/>
              </w:rPr>
              <w:br/>
              <w:t>V úvodnej vete navrhujeme vypustiť slovo „novým“ a nasledovné znenie § 21 ods. 2 písmeno p): „p) zistí, či sú splnené podmienky podľa § 7 ods. 1 písm. j) na základe posúdenia a iných dostupných informácií, ktoré sa týkajú najmä ochrany životného prostredia a zdravia ľudí a pri ich splnení určí opatrenia na vyčlenenie vhodného priestoru na umiestnenie zariadení na zachytávanie a vtláčanie oxidu uhličitého." Ide o legislatívno-technickú pripomienku.</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ÚPPVII</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 bod 14</w:t>
            </w:r>
            <w:r w:rsidRPr="007D39F8">
              <w:rPr>
                <w:rFonts w:ascii="Times New Roman" w:hAnsi="Times New Roman"/>
                <w:sz w:val="20"/>
                <w:szCs w:val="20"/>
              </w:rPr>
              <w:br/>
              <w:t>Odporúčame slová "ods. 1" nahradiť slovami "odsek 1". Odôvodnenie: Zosúladenie s bodom 30.3 Prílohy č. 1 k Legislatívnym pravidlám vlády SR.</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ÚPPVII</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1 body 7 až 11</w:t>
            </w:r>
            <w:r w:rsidRPr="007D39F8">
              <w:rPr>
                <w:rFonts w:ascii="Times New Roman" w:hAnsi="Times New Roman"/>
                <w:sz w:val="20"/>
                <w:szCs w:val="20"/>
              </w:rPr>
              <w:br/>
              <w:t>Odporúčame uvedené body spojiť do jedného novelizačného bodu a uviesť celé (nové) znenie § 10 ods. 1. Odôvodnenie: Legislatívna úprava.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ÚPPVII</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 bod 31 a 32</w:t>
            </w:r>
            <w:r w:rsidRPr="007D39F8">
              <w:rPr>
                <w:rFonts w:ascii="Times New Roman" w:hAnsi="Times New Roman"/>
                <w:sz w:val="20"/>
                <w:szCs w:val="20"/>
              </w:rPr>
              <w:br/>
              <w:t>Odporúčame uvedené body spojiť do jedného novelizačného bodu s touto úvodnou vetou: "V § 19 ods. 2 sa za písmeno e) vkladajú nové písmená f) a g), ktoré znejú:". Odôvodnenie: Legislatívna úprava.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ÚPPVII</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 bod 17 a 18</w:t>
            </w:r>
            <w:r w:rsidRPr="007D39F8">
              <w:rPr>
                <w:rFonts w:ascii="Times New Roman" w:hAnsi="Times New Roman"/>
                <w:sz w:val="20"/>
                <w:szCs w:val="20"/>
              </w:rPr>
              <w:br/>
              <w:t>Odporúčame uvedené body spojiť do jedného novelizačného bodu, keďže ich úprava je rovnaká. Odôvodnenie: Legislatívna úprava.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ÚPPVII</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Čl. I bod 34, 35 a 39</w:t>
            </w:r>
            <w:r w:rsidRPr="007D39F8">
              <w:rPr>
                <w:rFonts w:ascii="Times New Roman" w:hAnsi="Times New Roman"/>
                <w:sz w:val="20"/>
                <w:szCs w:val="20"/>
              </w:rPr>
              <w:br/>
              <w:t>Odporúčame uvedené body spojiť do jedného novelizačného bodu, keďže ich úprava je rovnaká. Odôvodnenie: Legislatívna úprava.</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ČA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424157" w:rsidP="00424157">
            <w:pPr>
              <w:spacing w:after="0"/>
              <w:rPr>
                <w:rFonts w:ascii="Times New Roman" w:hAnsi="Times New Roman"/>
                <w:bCs/>
                <w:sz w:val="20"/>
                <w:szCs w:val="20"/>
              </w:rPr>
            </w:pPr>
            <w:r w:rsidRPr="007D39F8">
              <w:rPr>
                <w:rFonts w:ascii="Times New Roman" w:hAnsi="Times New Roman"/>
                <w:bCs/>
                <w:sz w:val="20"/>
                <w:szCs w:val="20"/>
              </w:rPr>
              <w:t>Do jedného bodu boli spojené body 34 a 35.</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lastRenderedPageBreak/>
              <w:t>ÚPPVII</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Predkladacej správe</w:t>
            </w:r>
            <w:r w:rsidRPr="007D39F8">
              <w:rPr>
                <w:rFonts w:ascii="Times New Roman" w:hAnsi="Times New Roman"/>
                <w:sz w:val="20"/>
                <w:szCs w:val="20"/>
              </w:rPr>
              <w:br/>
              <w:t>Odporúčame zosúladiť Predkladaciu správu s čl. 18 a 19 Legislatívnych pravidiel vlády SR, a to uviesť súlad návrhu zákona s Ústavou, ústavnými zákonmi a inými zákonmi v Dôvodovej správe všeobecnej časti. Odôvodnenie: Súlad s Legislatívnymi pravidlami vlády SR.</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424157" w:rsidP="0001197D">
            <w:pPr>
              <w:spacing w:after="0"/>
              <w:jc w:val="center"/>
              <w:rPr>
                <w:rFonts w:ascii="Times New Roman" w:hAnsi="Times New Roman"/>
                <w:b/>
                <w:bCs/>
                <w:sz w:val="20"/>
                <w:szCs w:val="20"/>
              </w:rPr>
            </w:pPr>
            <w:r w:rsidRPr="007D39F8">
              <w:rPr>
                <w:rFonts w:ascii="Times New Roman" w:hAnsi="Times New Roman"/>
                <w:b/>
                <w:bCs/>
                <w:sz w:val="20"/>
                <w:szCs w:val="20"/>
              </w:rPr>
              <w:t>N</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424157" w:rsidP="002F47D1">
            <w:pPr>
              <w:spacing w:after="0"/>
              <w:rPr>
                <w:rFonts w:ascii="Times New Roman" w:hAnsi="Times New Roman"/>
                <w:bCs/>
                <w:sz w:val="20"/>
                <w:szCs w:val="20"/>
              </w:rPr>
            </w:pPr>
            <w:r w:rsidRPr="007D39F8">
              <w:rPr>
                <w:rFonts w:ascii="Times New Roman" w:hAnsi="Times New Roman"/>
                <w:bCs/>
                <w:sz w:val="20"/>
                <w:szCs w:val="20"/>
              </w:rPr>
              <w:t xml:space="preserve">Predkladacia správa je v súlade s legislatívnymi pravidlami vlády (čl. </w:t>
            </w:r>
            <w:r w:rsidR="00F4402E" w:rsidRPr="007D39F8">
              <w:rPr>
                <w:rFonts w:ascii="Times New Roman" w:hAnsi="Times New Roman"/>
                <w:bCs/>
                <w:sz w:val="20"/>
                <w:szCs w:val="20"/>
              </w:rPr>
              <w:t>18), ktoré príkladmo uvádzaj</w:t>
            </w:r>
            <w:r w:rsidR="002F47D1" w:rsidRPr="007D39F8">
              <w:rPr>
                <w:rFonts w:ascii="Times New Roman" w:hAnsi="Times New Roman"/>
                <w:bCs/>
                <w:sz w:val="20"/>
                <w:szCs w:val="20"/>
              </w:rPr>
              <w:t>ú</w:t>
            </w:r>
            <w:r w:rsidR="00F4402E" w:rsidRPr="007D39F8">
              <w:rPr>
                <w:rFonts w:ascii="Times New Roman" w:hAnsi="Times New Roman"/>
                <w:bCs/>
                <w:sz w:val="20"/>
                <w:szCs w:val="20"/>
              </w:rPr>
              <w:t>, čo má predkladacia správa obsahovať.</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ÚPVSR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celému materiálu</w:t>
            </w:r>
            <w:r w:rsidRPr="007D39F8">
              <w:rPr>
                <w:rFonts w:ascii="Times New Roman" w:hAnsi="Times New Roman"/>
                <w:sz w:val="20"/>
                <w:szCs w:val="20"/>
              </w:rPr>
              <w:br/>
              <w:t>Bez pripomienok.</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F4402E"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ÚVO</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sz w:val="20"/>
                <w:szCs w:val="20"/>
              </w:rPr>
              <w:br/>
              <w:t>bez pripomienok</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O</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F4402E" w:rsidP="0001197D">
            <w:pPr>
              <w:spacing w:after="0"/>
              <w:jc w:val="center"/>
              <w:rPr>
                <w:rFonts w:ascii="Times New Roman" w:hAnsi="Times New Roman"/>
                <w:b/>
                <w:bCs/>
                <w:sz w:val="20"/>
                <w:szCs w:val="20"/>
              </w:rPr>
            </w:pPr>
            <w:r w:rsidRPr="007D39F8">
              <w:rPr>
                <w:rFonts w:ascii="Times New Roman" w:hAnsi="Times New Roman"/>
                <w:b/>
                <w:bCs/>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jc w:val="center"/>
              <w:rPr>
                <w:rFonts w:ascii="Times New Roman" w:hAnsi="Times New Roman"/>
                <w:b/>
                <w:bCs/>
                <w:sz w:val="20"/>
                <w:szCs w:val="20"/>
              </w:rPr>
            </w:pP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ZMOS</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b/>
                <w:bCs/>
                <w:sz w:val="20"/>
                <w:szCs w:val="20"/>
              </w:rPr>
              <w:t>K § 4 Žiadosť o vydanie povolenia na ukladanie, ods. 2:</w:t>
            </w:r>
            <w:r w:rsidRPr="007D39F8">
              <w:rPr>
                <w:rFonts w:ascii="Times New Roman" w:hAnsi="Times New Roman"/>
                <w:sz w:val="20"/>
                <w:szCs w:val="20"/>
              </w:rPr>
              <w:br/>
              <w:t xml:space="preserve">Požadujeme doplniť ustanovenie ods. 2 o nové písmeno „písm. k“ nasledovného znenia: „k) stanovisko obce, v katastrálnom území ktorej sa predpokladá úložisko umiestniť, potvrdzujúce súlad zámeru umiestnenia úložiska s cieľmi a prioritami plánu hospodárskeho a sociálneho rozvoja obce alebo záväznej časti územnoplánovacej dokumentácie obce.“. Odôvodnenie: Uvedomujeme si, že vzhľadom najmä ku špecifickým prírodným podmienkam, ktoré si umiestnenie úložiska vyžaduje sa môže jednať len o malý počet samospráv dotknutých prípadným zriadením úložiska. ZMOS však dlhodobo zastáva názor a snaží sa legislatívne presadzovať, aby ciele a priority plánov hospodárskeho a sociálneho rozvoja miest a obcí, ako aj záväzné časti územnoplánovacej dokumentácie miest a obcí boli plne rešpektované pri akýchkoľvek zámeroch týkajúcich sa priamo alebo nepriamo akejkoľvek banskej činnosti. Zastávame názor, že samosprávy majú mať možnosť zamietnuť zriadenie úložiska v ich katastri, najmä ak to nie je v súlade s vyššie spomenutými strategickými dokumentmi . </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Z</w:t>
            </w: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1C447A" w:rsidP="0001197D">
            <w:pPr>
              <w:spacing w:after="0"/>
              <w:jc w:val="center"/>
              <w:rPr>
                <w:rFonts w:ascii="Times New Roman" w:hAnsi="Times New Roman"/>
                <w:b/>
                <w:bCs/>
                <w:sz w:val="20"/>
                <w:szCs w:val="20"/>
              </w:rPr>
            </w:pPr>
            <w:r w:rsidRPr="007D39F8">
              <w:rPr>
                <w:rFonts w:ascii="Times New Roman" w:hAnsi="Times New Roman"/>
                <w:b/>
                <w:bCs/>
                <w:sz w:val="20"/>
                <w:szCs w:val="20"/>
              </w:rPr>
              <w:t>N</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1C447A" w:rsidP="001C447A">
            <w:pPr>
              <w:spacing w:after="0"/>
              <w:jc w:val="both"/>
              <w:rPr>
                <w:rFonts w:ascii="Times New Roman" w:hAnsi="Times New Roman"/>
                <w:bCs/>
                <w:sz w:val="20"/>
                <w:szCs w:val="20"/>
              </w:rPr>
            </w:pPr>
            <w:r w:rsidRPr="007D39F8">
              <w:rPr>
                <w:rFonts w:ascii="Times New Roman" w:hAnsi="Times New Roman"/>
                <w:bCs/>
                <w:sz w:val="20"/>
                <w:szCs w:val="20"/>
              </w:rPr>
              <w:t>Na rozporovom rokovaní a následnou emailovou komunikáciou  boli vysvetlené dôvody n</w:t>
            </w:r>
            <w:r w:rsidR="00D97B9A">
              <w:rPr>
                <w:rFonts w:ascii="Times New Roman" w:hAnsi="Times New Roman"/>
                <w:bCs/>
                <w:sz w:val="20"/>
                <w:szCs w:val="20"/>
              </w:rPr>
              <w:t>eakceptovania pripomienky subje</w:t>
            </w:r>
            <w:r w:rsidRPr="007D39F8">
              <w:rPr>
                <w:rFonts w:ascii="Times New Roman" w:hAnsi="Times New Roman"/>
                <w:bCs/>
                <w:sz w:val="20"/>
                <w:szCs w:val="20"/>
              </w:rPr>
              <w:t>k</w:t>
            </w:r>
            <w:r w:rsidR="00D97B9A">
              <w:rPr>
                <w:rFonts w:ascii="Times New Roman" w:hAnsi="Times New Roman"/>
                <w:bCs/>
                <w:sz w:val="20"/>
                <w:szCs w:val="20"/>
              </w:rPr>
              <w:t>t</w:t>
            </w:r>
            <w:r w:rsidRPr="007D39F8">
              <w:rPr>
                <w:rFonts w:ascii="Times New Roman" w:hAnsi="Times New Roman"/>
                <w:bCs/>
                <w:sz w:val="20"/>
                <w:szCs w:val="20"/>
              </w:rPr>
              <w:t>u. ZMOS ustúpil od pripomienky. Rozpor ods</w:t>
            </w:r>
            <w:r w:rsidR="00D97B9A">
              <w:rPr>
                <w:rFonts w:ascii="Times New Roman" w:hAnsi="Times New Roman"/>
                <w:bCs/>
                <w:sz w:val="20"/>
                <w:szCs w:val="20"/>
              </w:rPr>
              <w:t>t</w:t>
            </w:r>
            <w:bookmarkStart w:id="0" w:name="_GoBack"/>
            <w:bookmarkEnd w:id="0"/>
            <w:r w:rsidRPr="007D39F8">
              <w:rPr>
                <w:rFonts w:ascii="Times New Roman" w:hAnsi="Times New Roman"/>
                <w:bCs/>
                <w:sz w:val="20"/>
                <w:szCs w:val="20"/>
              </w:rPr>
              <w:t>ránený.</w:t>
            </w:r>
          </w:p>
        </w:tc>
      </w:tr>
      <w:tr w:rsidR="00424157" w:rsidRPr="007D39F8" w:rsidTr="002A2B21">
        <w:trPr>
          <w:divId w:val="459229122"/>
          <w:jc w:val="center"/>
        </w:trPr>
        <w:tc>
          <w:tcPr>
            <w:tcW w:w="704" w:type="pct"/>
            <w:tcBorders>
              <w:top w:val="outset" w:sz="6" w:space="0" w:color="000000"/>
              <w:left w:val="outset" w:sz="6" w:space="0" w:color="000000"/>
              <w:bottom w:val="outset" w:sz="6" w:space="0" w:color="000000"/>
              <w:right w:val="outset" w:sz="6" w:space="0" w:color="000000"/>
            </w:tcBorders>
            <w:hideMark/>
          </w:tcPr>
          <w:p w:rsidR="0001197D" w:rsidRPr="007D39F8" w:rsidRDefault="0001197D" w:rsidP="0001197D">
            <w:pPr>
              <w:spacing w:after="0"/>
              <w:jc w:val="center"/>
              <w:rPr>
                <w:rFonts w:ascii="Times New Roman" w:hAnsi="Times New Roman"/>
                <w:b/>
                <w:bCs/>
                <w:sz w:val="20"/>
                <w:szCs w:val="20"/>
              </w:rPr>
            </w:pPr>
            <w:r w:rsidRPr="007D39F8">
              <w:rPr>
                <w:rFonts w:ascii="Times New Roman" w:hAnsi="Times New Roman"/>
                <w:b/>
                <w:bCs/>
                <w:sz w:val="20"/>
                <w:szCs w:val="20"/>
              </w:rPr>
              <w:t>NBÚSR</w:t>
            </w:r>
          </w:p>
        </w:tc>
        <w:tc>
          <w:tcPr>
            <w:tcW w:w="2756"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01197D">
            <w:pPr>
              <w:spacing w:after="0"/>
              <w:rPr>
                <w:rFonts w:ascii="Times New Roman" w:hAnsi="Times New Roman"/>
                <w:sz w:val="20"/>
                <w:szCs w:val="20"/>
              </w:rPr>
            </w:pPr>
            <w:r w:rsidRPr="007D39F8">
              <w:rPr>
                <w:rFonts w:ascii="Times New Roman" w:hAnsi="Times New Roman"/>
                <w:sz w:val="20"/>
                <w:szCs w:val="20"/>
              </w:rPr>
              <w:t>Odoslané bez pripomienok</w:t>
            </w:r>
          </w:p>
        </w:tc>
        <w:tc>
          <w:tcPr>
            <w:tcW w:w="201" w:type="pct"/>
            <w:tcBorders>
              <w:top w:val="outset" w:sz="6" w:space="0" w:color="000000"/>
              <w:left w:val="outset" w:sz="6" w:space="0" w:color="000000"/>
              <w:bottom w:val="outset" w:sz="6" w:space="0" w:color="000000"/>
              <w:right w:val="outset" w:sz="6" w:space="0" w:color="000000"/>
            </w:tcBorders>
            <w:vAlign w:val="center"/>
            <w:hideMark/>
          </w:tcPr>
          <w:p w:rsidR="0001197D" w:rsidRPr="007D39F8" w:rsidRDefault="0001197D" w:rsidP="00F4402E">
            <w:pPr>
              <w:spacing w:after="0"/>
              <w:jc w:val="center"/>
              <w:rPr>
                <w:rFonts w:ascii="Times New Roman" w:hAnsi="Times New Roman"/>
                <w:b/>
                <w:sz w:val="20"/>
                <w:szCs w:val="20"/>
              </w:rPr>
            </w:pPr>
          </w:p>
        </w:tc>
        <w:tc>
          <w:tcPr>
            <w:tcW w:w="251" w:type="pct"/>
            <w:tcBorders>
              <w:top w:val="outset" w:sz="6" w:space="0" w:color="000000"/>
              <w:left w:val="outset" w:sz="6" w:space="0" w:color="000000"/>
              <w:bottom w:val="outset" w:sz="6" w:space="0" w:color="000000"/>
              <w:right w:val="outset" w:sz="6" w:space="0" w:color="000000"/>
            </w:tcBorders>
          </w:tcPr>
          <w:p w:rsidR="0001197D" w:rsidRPr="007D39F8" w:rsidRDefault="00F4402E" w:rsidP="00F4402E">
            <w:pPr>
              <w:spacing w:after="0"/>
              <w:jc w:val="center"/>
              <w:rPr>
                <w:rFonts w:ascii="Times New Roman" w:hAnsi="Times New Roman"/>
                <w:b/>
                <w:sz w:val="20"/>
                <w:szCs w:val="20"/>
              </w:rPr>
            </w:pPr>
            <w:r w:rsidRPr="007D39F8">
              <w:rPr>
                <w:rFonts w:ascii="Times New Roman" w:hAnsi="Times New Roman"/>
                <w:b/>
                <w:sz w:val="20"/>
                <w:szCs w:val="20"/>
              </w:rPr>
              <w:t>A</w:t>
            </w:r>
          </w:p>
        </w:tc>
        <w:tc>
          <w:tcPr>
            <w:tcW w:w="1088" w:type="pct"/>
            <w:tcBorders>
              <w:top w:val="outset" w:sz="6" w:space="0" w:color="000000"/>
              <w:left w:val="outset" w:sz="6" w:space="0" w:color="000000"/>
              <w:bottom w:val="outset" w:sz="6" w:space="0" w:color="000000"/>
              <w:right w:val="outset" w:sz="6" w:space="0" w:color="000000"/>
            </w:tcBorders>
          </w:tcPr>
          <w:p w:rsidR="0001197D" w:rsidRPr="007D39F8" w:rsidRDefault="0001197D" w:rsidP="0001197D">
            <w:pPr>
              <w:spacing w:after="0"/>
              <w:rPr>
                <w:rFonts w:ascii="Times New Roman" w:hAnsi="Times New Roman"/>
                <w:sz w:val="20"/>
                <w:szCs w:val="20"/>
              </w:rPr>
            </w:pPr>
          </w:p>
        </w:tc>
      </w:tr>
    </w:tbl>
    <w:p w:rsidR="00DD1B41" w:rsidRPr="007D39F8" w:rsidRDefault="00DD1B41" w:rsidP="0001197D">
      <w:pPr>
        <w:widowControl/>
        <w:spacing w:after="0" w:line="240" w:lineRule="auto"/>
        <w:rPr>
          <w:rFonts w:ascii="Times New Roman" w:hAnsi="Times New Roman"/>
          <w:sz w:val="20"/>
          <w:szCs w:val="20"/>
        </w:rPr>
      </w:pPr>
    </w:p>
    <w:tbl>
      <w:tblPr>
        <w:tblW w:w="0" w:type="auto"/>
        <w:tblLook w:val="0000" w:firstRow="0" w:lastRow="0" w:firstColumn="0" w:lastColumn="0" w:noHBand="0" w:noVBand="0"/>
      </w:tblPr>
      <w:tblGrid>
        <w:gridCol w:w="4928"/>
      </w:tblGrid>
      <w:tr w:rsidR="006173E4" w:rsidRPr="007D39F8" w:rsidTr="00424157">
        <w:tc>
          <w:tcPr>
            <w:tcW w:w="4928" w:type="dxa"/>
            <w:tcBorders>
              <w:top w:val="nil"/>
              <w:left w:val="nil"/>
              <w:bottom w:val="nil"/>
              <w:right w:val="nil"/>
            </w:tcBorders>
          </w:tcPr>
          <w:p w:rsidR="006173E4" w:rsidRPr="007D39F8" w:rsidRDefault="006173E4" w:rsidP="0001197D">
            <w:pPr>
              <w:pStyle w:val="Zkladntext"/>
              <w:widowControl/>
              <w:jc w:val="both"/>
              <w:rPr>
                <w:b w:val="0"/>
                <w:color w:val="000000"/>
                <w:sz w:val="20"/>
                <w:szCs w:val="20"/>
              </w:rPr>
            </w:pPr>
          </w:p>
          <w:p w:rsidR="006173E4" w:rsidRPr="007D39F8" w:rsidRDefault="006173E4" w:rsidP="0001197D">
            <w:pPr>
              <w:pStyle w:val="Zkladntext"/>
              <w:widowControl/>
              <w:jc w:val="both"/>
              <w:rPr>
                <w:b w:val="0"/>
                <w:color w:val="000000"/>
                <w:sz w:val="20"/>
                <w:szCs w:val="20"/>
              </w:rPr>
            </w:pPr>
            <w:r w:rsidRPr="007D39F8">
              <w:rPr>
                <w:b w:val="0"/>
                <w:color w:val="000000"/>
                <w:sz w:val="20"/>
                <w:szCs w:val="20"/>
              </w:rPr>
              <w:t>Vysvetlivky  k použitým skratkám v tabuľke:</w:t>
            </w:r>
          </w:p>
        </w:tc>
      </w:tr>
      <w:tr w:rsidR="006173E4" w:rsidRPr="007D39F8" w:rsidTr="00424157">
        <w:tc>
          <w:tcPr>
            <w:tcW w:w="4928" w:type="dxa"/>
            <w:tcBorders>
              <w:top w:val="nil"/>
              <w:left w:val="nil"/>
              <w:bottom w:val="nil"/>
              <w:right w:val="nil"/>
            </w:tcBorders>
          </w:tcPr>
          <w:p w:rsidR="006173E4" w:rsidRPr="007D39F8" w:rsidRDefault="006173E4" w:rsidP="0001197D">
            <w:pPr>
              <w:pStyle w:val="Zkladntext"/>
              <w:widowControl/>
              <w:jc w:val="both"/>
              <w:rPr>
                <w:b w:val="0"/>
                <w:color w:val="000000"/>
                <w:sz w:val="20"/>
                <w:szCs w:val="20"/>
              </w:rPr>
            </w:pPr>
            <w:r w:rsidRPr="007D39F8">
              <w:rPr>
                <w:b w:val="0"/>
                <w:color w:val="000000"/>
                <w:sz w:val="20"/>
                <w:szCs w:val="20"/>
              </w:rPr>
              <w:t>O – obyčajná</w:t>
            </w:r>
          </w:p>
        </w:tc>
      </w:tr>
      <w:tr w:rsidR="006173E4" w:rsidRPr="007D39F8" w:rsidTr="00424157">
        <w:tc>
          <w:tcPr>
            <w:tcW w:w="4928" w:type="dxa"/>
            <w:tcBorders>
              <w:top w:val="nil"/>
              <w:left w:val="nil"/>
              <w:bottom w:val="nil"/>
              <w:right w:val="nil"/>
            </w:tcBorders>
          </w:tcPr>
          <w:p w:rsidR="006173E4" w:rsidRPr="007D39F8" w:rsidRDefault="006173E4" w:rsidP="0001197D">
            <w:pPr>
              <w:pStyle w:val="Zkladntext"/>
              <w:widowControl/>
              <w:jc w:val="both"/>
              <w:rPr>
                <w:b w:val="0"/>
                <w:color w:val="000000"/>
                <w:sz w:val="20"/>
                <w:szCs w:val="20"/>
              </w:rPr>
            </w:pPr>
            <w:r w:rsidRPr="007D39F8">
              <w:rPr>
                <w:b w:val="0"/>
                <w:color w:val="000000"/>
                <w:sz w:val="20"/>
                <w:szCs w:val="20"/>
              </w:rPr>
              <w:t>Z – zásadná</w:t>
            </w:r>
          </w:p>
        </w:tc>
      </w:tr>
    </w:tbl>
    <w:p w:rsidR="006173E4" w:rsidRPr="007D39F8" w:rsidRDefault="006173E4" w:rsidP="0001197D">
      <w:pPr>
        <w:widowControl/>
        <w:spacing w:after="0" w:line="240" w:lineRule="auto"/>
        <w:rPr>
          <w:rFonts w:ascii="Times New Roman" w:hAnsi="Times New Roman"/>
          <w:sz w:val="20"/>
          <w:szCs w:val="20"/>
        </w:rPr>
      </w:pPr>
    </w:p>
    <w:sectPr w:rsidR="006173E4" w:rsidRPr="007D39F8">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B0"/>
    <w:rsid w:val="0001197D"/>
    <w:rsid w:val="000144C3"/>
    <w:rsid w:val="000B3F57"/>
    <w:rsid w:val="001C447A"/>
    <w:rsid w:val="00284AD1"/>
    <w:rsid w:val="002A2B21"/>
    <w:rsid w:val="002B60C7"/>
    <w:rsid w:val="002C2B40"/>
    <w:rsid w:val="002F00DB"/>
    <w:rsid w:val="002F47D1"/>
    <w:rsid w:val="00327A2D"/>
    <w:rsid w:val="00331129"/>
    <w:rsid w:val="003A35EB"/>
    <w:rsid w:val="003C009A"/>
    <w:rsid w:val="00424157"/>
    <w:rsid w:val="004C083B"/>
    <w:rsid w:val="004E3A34"/>
    <w:rsid w:val="005A1161"/>
    <w:rsid w:val="006173E4"/>
    <w:rsid w:val="0064584B"/>
    <w:rsid w:val="00661635"/>
    <w:rsid w:val="006A0E56"/>
    <w:rsid w:val="006F0AFD"/>
    <w:rsid w:val="006F4DB6"/>
    <w:rsid w:val="006F5430"/>
    <w:rsid w:val="00761851"/>
    <w:rsid w:val="00772C99"/>
    <w:rsid w:val="00773CE7"/>
    <w:rsid w:val="007A1BEA"/>
    <w:rsid w:val="007D39F8"/>
    <w:rsid w:val="008461A5"/>
    <w:rsid w:val="0087529A"/>
    <w:rsid w:val="008F1A80"/>
    <w:rsid w:val="00A56287"/>
    <w:rsid w:val="00AA4FD0"/>
    <w:rsid w:val="00AE0390"/>
    <w:rsid w:val="00B3505E"/>
    <w:rsid w:val="00B50E2A"/>
    <w:rsid w:val="00B51490"/>
    <w:rsid w:val="00B520D5"/>
    <w:rsid w:val="00BA14D6"/>
    <w:rsid w:val="00D02827"/>
    <w:rsid w:val="00D17ED7"/>
    <w:rsid w:val="00D463B0"/>
    <w:rsid w:val="00D710A5"/>
    <w:rsid w:val="00D97B9A"/>
    <w:rsid w:val="00DD1B41"/>
    <w:rsid w:val="00DF7EB5"/>
    <w:rsid w:val="00F10D72"/>
    <w:rsid w:val="00F4402E"/>
    <w:rsid w:val="00F44C37"/>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EDF98-44A1-4628-8945-FA845D449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229122">
      <w:bodyDiv w:val="1"/>
      <w:marLeft w:val="0"/>
      <w:marRight w:val="0"/>
      <w:marTop w:val="0"/>
      <w:marBottom w:val="0"/>
      <w:divBdr>
        <w:top w:val="none" w:sz="0" w:space="0" w:color="auto"/>
        <w:left w:val="none" w:sz="0" w:space="0" w:color="auto"/>
        <w:bottom w:val="none" w:sz="0" w:space="0" w:color="auto"/>
        <w:right w:val="none" w:sz="0" w:space="0" w:color="auto"/>
      </w:divBdr>
    </w:div>
    <w:div w:id="1477800879">
      <w:bodyDiv w:val="1"/>
      <w:marLeft w:val="0"/>
      <w:marRight w:val="0"/>
      <w:marTop w:val="0"/>
      <w:marBottom w:val="0"/>
      <w:divBdr>
        <w:top w:val="none" w:sz="0" w:space="0" w:color="auto"/>
        <w:left w:val="none" w:sz="0" w:space="0" w:color="auto"/>
        <w:bottom w:val="none" w:sz="0" w:space="0" w:color="auto"/>
        <w:right w:val="none" w:sz="0" w:space="0" w:color="auto"/>
      </w:divBdr>
    </w:div>
    <w:div w:id="1876694101">
      <w:bodyDiv w:val="1"/>
      <w:marLeft w:val="0"/>
      <w:marRight w:val="0"/>
      <w:marTop w:val="0"/>
      <w:marBottom w:val="0"/>
      <w:divBdr>
        <w:top w:val="none" w:sz="0" w:space="0" w:color="auto"/>
        <w:left w:val="none" w:sz="0" w:space="0" w:color="auto"/>
        <w:bottom w:val="none" w:sz="0" w:space="0" w:color="auto"/>
        <w:right w:val="none" w:sz="0" w:space="0" w:color="auto"/>
      </w:divBdr>
      <w:divsChild>
        <w:div w:id="583492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6.xml"/><Relationship Id="rId5" Type="http://schemas.openxmlformats.org/officeDocument/2006/relationships/webSettings" Target="webSettings.xml"/><Relationship Id="rId10"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22.10.2016 5:08:17"/>
    <f:field ref="objchangedby" par="" text="Fscclone"/>
    <f:field ref="objmodifiedat" par="" text="22.10.2016 5:08:19"/>
    <f:field ref="doc_FSCFOLIO_1_1001_FieldDocumentNumber" par="" text=""/>
    <f:field ref="doc_FSCFOLIO_1_1001_FieldSubject" par="" edit="true" text="Vznesené pripomienky v ramci medzirezortného pripomienkového konania"/>
    <f:field ref="FSCFOLIO_1_1001_FieldCurrentUser" par="" text="Fscclone"/>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https://ovdmasv601/sites/DMS/_layouts/15/DocIdRedir.aspx?ID=WKX3UHSAJ2R6-2-768535</Url>
      <Description>WKX3UHSAJ2R6-2-768535</Description>
    </_dlc_DocIdUrl>
    <_dlc_DocId xmlns="e60a29af-d413-48d4-bd90-fe9d2a897e4b">WKX3UHSAJ2R6-2-768535</_dlc_DocId>
  </documentManagement>
</p:properties>
</file>

<file path=customXml/itemProps1.xml><?xml version="1.0" encoding="utf-8"?>
<ds:datastoreItem xmlns:ds="http://schemas.openxmlformats.org/officeDocument/2006/customXml" ds:itemID="{29586B3A-2002-49AA-9C79-E41E17EDCCED}"/>
</file>

<file path=customXml/itemProps2.xml><?xml version="1.0" encoding="utf-8"?>
<ds:datastoreItem xmlns:ds="http://schemas.openxmlformats.org/officeDocument/2006/customXml" ds:itemID="{4E8A9591-F074-446B-902F-511FF79C122F}"/>
</file>

<file path=customXml/itemProps3.xml><?xml version="1.0" encoding="utf-8"?>
<ds:datastoreItem xmlns:ds="http://schemas.openxmlformats.org/officeDocument/2006/customXml" ds:itemID="{E2034525-FE2B-4C53-87DB-4C5866926346}"/>
</file>

<file path=customXml/itemProps4.xml><?xml version="1.0" encoding="utf-8"?>
<ds:datastoreItem xmlns:ds="http://schemas.openxmlformats.org/officeDocument/2006/customXml" ds:itemID="{E90BF6FE-6919-439C-8B41-D01B6D4061D3}"/>
</file>

<file path=customXml/itemProps5.xml><?xml version="1.0" encoding="utf-8"?>
<ds:datastoreItem xmlns:ds="http://schemas.openxmlformats.org/officeDocument/2006/customXml" ds:itemID="{A9A9809C-EB01-4CA0-A8BF-F18E5A22B419}"/>
</file>

<file path=customXml/itemProps6.xml><?xml version="1.0" encoding="utf-8"?>
<ds:datastoreItem xmlns:ds="http://schemas.openxmlformats.org/officeDocument/2006/customXml" ds:itemID="{59F9A3DD-582C-4F21-9BB3-C37D72D8656A}"/>
</file>

<file path=docProps/app.xml><?xml version="1.0" encoding="utf-8"?>
<Properties xmlns="http://schemas.openxmlformats.org/officeDocument/2006/extended-properties" xmlns:vt="http://schemas.openxmlformats.org/officeDocument/2006/docPropsVTypes">
  <Template>Normal</Template>
  <TotalTime>34</TotalTime>
  <Pages>1</Pages>
  <Words>4233</Words>
  <Characters>24133</Characters>
  <Application>Microsoft Office Word</Application>
  <DocSecurity>0</DocSecurity>
  <Lines>201</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Lubos Kubus</dc:creator>
  <cp:lastModifiedBy>Rozborilová Monika</cp:lastModifiedBy>
  <cp:revision>14</cp:revision>
  <dcterms:created xsi:type="dcterms:W3CDTF">2016-11-02T11:39:00Z</dcterms:created>
  <dcterms:modified xsi:type="dcterms:W3CDTF">2017-02-15T09:19:00Z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&lt;p&gt;&amp;nbsp;&lt;/p&gt;&lt;table border="0" cellpadding="0" cellspacing="0" style="width: 99%;" width="99%"&gt;	&lt;tbody&gt;		&lt;tr&gt;			&lt;td colspan="5" style="height: 36px;"&gt;			&lt;p align="center"&gt;&lt;strong&gt;Správa o účasti verejnosti na tvorbe právneho predpisu&lt;/strong&gt;&lt;/p&gt;			&lt;p&gt;&lt;st</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Životné prostredie</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Monika Rozborilová</vt:lpwstr>
  </property>
  <property fmtid="{D5CDD505-2E9C-101B-9397-08002B2CF9AE}" pid="11" name="FSC#SKEDITIONSLOVLEX@103.510:zodppredkladatel">
    <vt:lpwstr>László Sólymos</vt:lpwstr>
  </property>
  <property fmtid="{D5CDD505-2E9C-101B-9397-08002B2CF9AE}" pid="12" name="FSC#SKEDITIONSLOVLEX@103.510:dalsipredkladatel">
    <vt:lpwstr/>
  </property>
  <property fmtid="{D5CDD505-2E9C-101B-9397-08002B2CF9AE}" pid="13" name="FSC#SKEDITIONSLOVLEX@103.510:nazovpredpis">
    <vt:lpwstr>, ktorým sa mení a dopĺňa zákon č. 258/2011 Z. z. o trvalom ukladaní oxidu uhličitého do geologického prostredia a o zmene a doplnení niektorých zákonov v znení neskorších predpisov a o doplnení zákona č. 39/2013 Z. z. o integrovanej prevencii a kontrole</vt:lpwstr>
  </property>
  <property fmtid="{D5CDD505-2E9C-101B-9397-08002B2CF9AE}" pid="14" name="FSC#SKEDITIONSLOVLEX@103.510:nazovpredpis1">
    <vt:lpwstr> znečisťovania životného prostredia a o zmene a doplnení niektorých zákonov v znení neskorších predpisov</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životného prostredia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Iniciatívny materiál</vt:lpwstr>
  </property>
  <property fmtid="{D5CDD505-2E9C-101B-9397-08002B2CF9AE}" pid="22" name="FSC#SKEDITIONSLOVLEX@103.510:plnynazovpredpis">
    <vt:lpwstr> Zákon, ktorým sa mení a dopĺňa zákon č. 258/2011 Z. z. o trvalom ukladaní oxidu uhličitého do geologického prostredia a o zmene a doplnení niektorých zákonov v znení neskorších predpisov a o doplnení zákona č. 39/2013 Z. z. o integrovanej prevencii a kon</vt:lpwstr>
  </property>
  <property fmtid="{D5CDD505-2E9C-101B-9397-08002B2CF9AE}" pid="23" name="FSC#SKEDITIONSLOVLEX@103.510:plnynazovpredpis1">
    <vt:lpwstr>trole znečisťovania životného prostredia a o zmene a doplnení niektorých zákonov v znení neskorších predpisov</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7745/2016-9.</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LP/2016/898</vt:lpwstr>
  </property>
  <property fmtid="{D5CDD505-2E9C-101B-9397-08002B2CF9AE}" pid="36" name="FSC#SKEDITIONSLOVLEX@103.510:typsprievdok">
    <vt:lpwstr>Vznesené pripomienky v rámci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Čl. 3 Zmluvy o Európskej únii, ktorý ustanovuje trvalo udržateľný rozvoj, vysokú úroveň ochrany životného prostredia a zlepšenie jeho kvality, ako jednu z úloh Európskej únie</vt:lpwstr>
  </property>
  <property fmtid="{D5CDD505-2E9C-101B-9397-08002B2CF9AE}" pid="46" name="FSC#SKEDITIONSLOVLEX@103.510:AttrStrListDocPropSekundarneLegPravoPO">
    <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Smernica Európskeho parlamentu a Rady 2009/31/ES z 23. apríla 2009 o geologickom ukladaní oxidu uhličitého a o zmene a doplnení smernice Rady 85/337/EHS, smerníc Európskeho parlamentu a Rady 2000/60/ES, 2001/80/ES, 2004/35/ES, 2006/12/ES, 2008/1/ES a nari</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25.6.2011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nie je </vt:lpwstr>
  </property>
  <property fmtid="{D5CDD505-2E9C-101B-9397-08002B2CF9AE}" pid="54" name="FSC#SKEDITIONSLOVLEX@103.510:AttrStrListDocPropInfoUzPreberanePP">
    <vt:lpwstr>Zákon č. 258/2011 Z. z. o trvalom ukladaní oxidu uhličitého do geologického prostredia a o zmene a doplnení niektorých zákonov v znení neskorších predpisov_x000d_
Zákon č. 569/2007 Z. z. o  geologických prácach (geologický zákon) v znení neskorších predpisov_x000d_
Z</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životného prostredia Slovenskej republiky_x000d_
Ministerstvo hospodárstva Slovenskej republiky</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Žiadne</vt:lpwstr>
  </property>
  <property fmtid="{D5CDD505-2E9C-101B-9397-08002B2CF9AE}" pid="60" name="FSC#SKEDITIONSLOVLEX@103.510:AttrStrDocPropVplyvPodnikatelskeProstr">
    <vt:lpwstr>Žiadne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Pozitívne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Vláda Slovenskej republiky na svojom rokovaní dňa ....................... prerokovala a schválila návrh zákona, ktorým sa mení a dopĺňa zákon č. 258/2011 Z. z. o trvalom ukladaní oxidu uhličitého do geologického prostredia a o zmene a doplnení niektorých </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minister životného prostredia Slovenskej republiky</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
  </property>
  <property fmtid="{D5CDD505-2E9C-101B-9397-08002B2CF9AE}" pid="138" name="FSC#SKEDITIONSLOVLEX@103.510:funkciaPredAkuzativ">
    <vt:lpwstr/>
  </property>
  <property fmtid="{D5CDD505-2E9C-101B-9397-08002B2CF9AE}" pid="139" name="FSC#SKEDITIONSLOVLEX@103.510:funkciaPredDativ">
    <vt:lpwstr/>
  </property>
  <property fmtid="{D5CDD505-2E9C-101B-9397-08002B2CF9AE}" pid="140" name="FSC#SKEDITIONSLOVLEX@103.510:funkciaZodpPred">
    <vt:lpwstr>minister životného prostredia Slovenskej republiky</vt:lpwstr>
  </property>
  <property fmtid="{D5CDD505-2E9C-101B-9397-08002B2CF9AE}" pid="141" name="FSC#SKEDITIONSLOVLEX@103.510:funkciaZodpPredAkuzativ">
    <vt:lpwstr>ministerovi životného prostredia Slovenskej republiky</vt:lpwstr>
  </property>
  <property fmtid="{D5CDD505-2E9C-101B-9397-08002B2CF9AE}" pid="142" name="FSC#SKEDITIONSLOVLEX@103.510:funkciaZodpPredDativ">
    <vt:lpwstr>ministera životného prostredia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László Sólymos_x000d_
minister životného prostredia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&lt;p&gt;Ministerstvo životného prostredia SR predkladá do legislatívneho procesu návrh zákona, ktorým sa mení a&amp;nbsp;dopĺňa zákon č. 258/2011 Z. z. o&amp;nbsp;trvalom ukladaní oxidu uhličitého do geologického prostredia a&amp;nbsp;o&amp;nbsp;zmene a&amp;nbsp;doplnení niektorý</vt:lpwstr>
  </property>
  <property fmtid="{D5CDD505-2E9C-101B-9397-08002B2CF9AE}" pid="149" name="FSC#COOSYSTEM@1.1:Container">
    <vt:lpwstr>COO.2145.1000.3.1654114</vt:lpwstr>
  </property>
  <property fmtid="{D5CDD505-2E9C-101B-9397-08002B2CF9AE}" pid="150" name="FSC#FSCFOLIO@1.1001:docpropproject">
    <vt:lpwstr/>
  </property>
  <property fmtid="{D5CDD505-2E9C-101B-9397-08002B2CF9AE}" pid="151" name="FSC#SKEDITIONSLOVLEX@103.510:aktualnyrok">
    <vt:lpwstr>2016</vt:lpwstr>
  </property>
  <property fmtid="{D5CDD505-2E9C-101B-9397-08002B2CF9AE}" pid="152" name="ContentTypeId">
    <vt:lpwstr>0x0101006C0C8C3C1E3DCC44BECE3792677AD011</vt:lpwstr>
  </property>
  <property fmtid="{D5CDD505-2E9C-101B-9397-08002B2CF9AE}" pid="153" name="_dlc_DocIdItemGuid">
    <vt:lpwstr>5e1d4ab0-e13b-421e-a27e-3395cad4cbf7</vt:lpwstr>
  </property>
</Properties>
</file>