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64" w:rsidRPr="00360CBE" w:rsidRDefault="00F9154D" w:rsidP="00AF0464">
      <w:pPr>
        <w:pStyle w:val="Nzov"/>
        <w:rPr>
          <w:b w:val="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35pt;margin-top:19.95pt;width:55.2pt;height:63pt;z-index:251659264;visibility:visible;mso-wrap-edited:f">
            <v:imagedata r:id="rId5" o:title=""/>
            <w10:wrap type="topAndBottom"/>
          </v:shape>
          <o:OLEObject Type="Embed" ProgID="Word.Picture.8" ShapeID="_x0000_s1027" DrawAspect="Content" ObjectID="_1784611630" r:id="rId6"/>
        </w:object>
      </w:r>
      <w:r w:rsidR="00AF0464" w:rsidRPr="00360CBE">
        <w:rPr>
          <w:b w:val="0"/>
        </w:rPr>
        <w:t>VLÁDA SLOVENSKEJ REPUBLIKY</w:t>
      </w:r>
    </w:p>
    <w:p w:rsidR="00AF0464" w:rsidRPr="00360CBE" w:rsidRDefault="00AF0464" w:rsidP="00AF0464">
      <w:pPr>
        <w:ind w:left="284" w:hanging="284"/>
        <w:jc w:val="both"/>
        <w:rPr>
          <w:b/>
          <w:bCs/>
        </w:rPr>
      </w:pPr>
    </w:p>
    <w:p w:rsidR="00AF0464" w:rsidRPr="00360CBE" w:rsidRDefault="00AF0464" w:rsidP="00AF0464">
      <w:pPr>
        <w:pStyle w:val="Zakladnystyl"/>
        <w:jc w:val="center"/>
      </w:pPr>
      <w:r w:rsidRPr="00360CBE">
        <w:rPr>
          <w:sz w:val="24"/>
          <w:szCs w:val="24"/>
        </w:rPr>
        <w:t>Návrh</w:t>
      </w:r>
    </w:p>
    <w:p w:rsidR="00AF0464" w:rsidRPr="00360CBE" w:rsidRDefault="00AF0464" w:rsidP="00AF0464">
      <w:pPr>
        <w:pStyle w:val="Zakladnystyl"/>
        <w:jc w:val="center"/>
        <w:rPr>
          <w:sz w:val="24"/>
          <w:szCs w:val="24"/>
        </w:rPr>
      </w:pPr>
    </w:p>
    <w:p w:rsidR="00AF0464" w:rsidRPr="00360CBE" w:rsidRDefault="00AF0464" w:rsidP="00AF0464">
      <w:pPr>
        <w:pStyle w:val="Zakladnystyl"/>
        <w:jc w:val="center"/>
        <w:rPr>
          <w:sz w:val="28"/>
        </w:rPr>
      </w:pPr>
      <w:r w:rsidRPr="00360CBE">
        <w:rPr>
          <w:sz w:val="28"/>
        </w:rPr>
        <w:t>UZNESENIE VLÁDY SLOVENSKEJ REPUBLIKY</w:t>
      </w:r>
    </w:p>
    <w:p w:rsidR="00AF0464" w:rsidRPr="00360CBE" w:rsidRDefault="00AF0464" w:rsidP="00AF0464">
      <w:pPr>
        <w:pStyle w:val="Zakladnystyl"/>
        <w:jc w:val="center"/>
        <w:rPr>
          <w:b/>
          <w:sz w:val="32"/>
        </w:rPr>
      </w:pPr>
      <w:r w:rsidRPr="00360CBE">
        <w:rPr>
          <w:b/>
          <w:sz w:val="32"/>
        </w:rPr>
        <w:t>č....</w:t>
      </w:r>
    </w:p>
    <w:p w:rsidR="00AF0464" w:rsidRPr="00360CBE" w:rsidRDefault="00AF0464" w:rsidP="00AF0464">
      <w:pPr>
        <w:pStyle w:val="Zakladnystyl"/>
        <w:jc w:val="center"/>
        <w:rPr>
          <w:bCs/>
          <w:sz w:val="28"/>
          <w:szCs w:val="28"/>
        </w:rPr>
      </w:pPr>
      <w:r w:rsidRPr="00360CBE">
        <w:rPr>
          <w:bCs/>
          <w:sz w:val="28"/>
          <w:szCs w:val="28"/>
        </w:rPr>
        <w:t>z....</w:t>
      </w:r>
    </w:p>
    <w:p w:rsidR="00AF0464" w:rsidRPr="00360CBE" w:rsidRDefault="00AF0464" w:rsidP="00AF0464">
      <w:pPr>
        <w:pStyle w:val="Zakladnystyl"/>
        <w:jc w:val="center"/>
        <w:rPr>
          <w:sz w:val="28"/>
        </w:rPr>
      </w:pPr>
    </w:p>
    <w:p w:rsidR="00AF0464" w:rsidRPr="004E25F1" w:rsidRDefault="00B259EF" w:rsidP="003F40A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k n</w:t>
      </w:r>
      <w:r w:rsidR="00AF0464" w:rsidRPr="004E25F1">
        <w:rPr>
          <w:b/>
          <w:sz w:val="28"/>
          <w:szCs w:val="28"/>
        </w:rPr>
        <w:t xml:space="preserve">ávrhu </w:t>
      </w:r>
      <w:r w:rsidR="00AF0464" w:rsidRPr="004E25F1">
        <w:rPr>
          <w:b/>
          <w:bCs/>
          <w:sz w:val="28"/>
          <w:szCs w:val="28"/>
        </w:rPr>
        <w:t xml:space="preserve">na povolenie výnimky podľa § 45 ods. 5 zákona č. 92/1991 Zb. o podmienkach prevodu majetku štátu na iné osoby v znení neskorších predpisov pre </w:t>
      </w:r>
      <w:r w:rsidR="00A4406A">
        <w:rPr>
          <w:b/>
          <w:bCs/>
          <w:sz w:val="28"/>
          <w:szCs w:val="28"/>
        </w:rPr>
        <w:t>Vojenské lesy a majetky SR</w:t>
      </w:r>
      <w:r w:rsidR="00AF0464" w:rsidRPr="004E25F1">
        <w:rPr>
          <w:b/>
          <w:bCs/>
          <w:sz w:val="28"/>
          <w:szCs w:val="28"/>
        </w:rPr>
        <w:t>, štátny podnik</w:t>
      </w:r>
    </w:p>
    <w:p w:rsidR="00AF0464" w:rsidRPr="004E25F1" w:rsidRDefault="00AF0464" w:rsidP="00AF0464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6710"/>
      </w:tblGrid>
      <w:tr w:rsidR="00AF0464" w:rsidRPr="004E25F1" w:rsidTr="00F75FC0">
        <w:trPr>
          <w:trHeight w:val="397"/>
        </w:trPr>
        <w:tc>
          <w:tcPr>
            <w:tcW w:w="2502" w:type="dxa"/>
          </w:tcPr>
          <w:p w:rsidR="00AF0464" w:rsidRPr="004E25F1" w:rsidRDefault="00AF0464" w:rsidP="00F75FC0">
            <w:pPr>
              <w:rPr>
                <w:sz w:val="20"/>
                <w:szCs w:val="20"/>
              </w:rPr>
            </w:pPr>
            <w:r w:rsidRPr="004E25F1">
              <w:t>Číslo materiálu</w:t>
            </w:r>
            <w:r w:rsidRPr="004E25F1">
              <w:rPr>
                <w:sz w:val="20"/>
                <w:szCs w:val="20"/>
              </w:rPr>
              <w:t>:</w:t>
            </w:r>
          </w:p>
        </w:tc>
        <w:tc>
          <w:tcPr>
            <w:tcW w:w="6710" w:type="dxa"/>
          </w:tcPr>
          <w:p w:rsidR="00AF0464" w:rsidRPr="004E25F1" w:rsidRDefault="00AF0464" w:rsidP="00F75FC0"/>
        </w:tc>
      </w:tr>
      <w:tr w:rsidR="00AF0464" w:rsidRPr="004E25F1" w:rsidTr="00F75FC0">
        <w:trPr>
          <w:trHeight w:val="442"/>
        </w:trPr>
        <w:tc>
          <w:tcPr>
            <w:tcW w:w="2502" w:type="dxa"/>
          </w:tcPr>
          <w:p w:rsidR="00AF0464" w:rsidRPr="004E25F1" w:rsidRDefault="00AF0464" w:rsidP="00F75FC0">
            <w:pPr>
              <w:ind w:right="1064"/>
              <w:jc w:val="both"/>
              <w:rPr>
                <w:sz w:val="20"/>
                <w:szCs w:val="20"/>
              </w:rPr>
            </w:pPr>
            <w:r w:rsidRPr="004E25F1">
              <w:t>Predkladateľ</w:t>
            </w:r>
            <w:r w:rsidRPr="004E25F1">
              <w:rPr>
                <w:sz w:val="20"/>
                <w:szCs w:val="20"/>
              </w:rPr>
              <w:t>:</w:t>
            </w:r>
          </w:p>
        </w:tc>
        <w:tc>
          <w:tcPr>
            <w:tcW w:w="6710" w:type="dxa"/>
          </w:tcPr>
          <w:p w:rsidR="00AF0464" w:rsidRPr="004E25F1" w:rsidRDefault="003F40AE" w:rsidP="00F75FC0">
            <w:pPr>
              <w:jc w:val="both"/>
            </w:pPr>
            <w:r>
              <w:t xml:space="preserve">podpredsedníčka vlády a </w:t>
            </w:r>
            <w:r w:rsidR="00AF0464" w:rsidRPr="004E25F1">
              <w:t>minister</w:t>
            </w:r>
            <w:r w:rsidR="00A4406A">
              <w:t>ka</w:t>
            </w:r>
            <w:r w:rsidR="00AF0464" w:rsidRPr="004E25F1">
              <w:t xml:space="preserve"> hospodárstva</w:t>
            </w:r>
          </w:p>
          <w:p w:rsidR="00AF0464" w:rsidRPr="004E25F1" w:rsidRDefault="00AF0464" w:rsidP="00F75FC0"/>
        </w:tc>
      </w:tr>
    </w:tbl>
    <w:p w:rsidR="00AF0464" w:rsidRPr="004E25F1" w:rsidRDefault="00AF0464" w:rsidP="00AF0464">
      <w:pPr>
        <w:spacing w:before="480" w:after="120"/>
        <w:rPr>
          <w:b/>
          <w:sz w:val="32"/>
          <w:szCs w:val="32"/>
        </w:rPr>
      </w:pPr>
      <w:r w:rsidRPr="004E25F1">
        <w:rPr>
          <w:b/>
          <w:sz w:val="32"/>
          <w:szCs w:val="32"/>
        </w:rPr>
        <w:t>Vláda</w:t>
      </w:r>
    </w:p>
    <w:p w:rsidR="00AF0464" w:rsidRPr="004E25F1" w:rsidRDefault="00AF0464" w:rsidP="00AF0464">
      <w:pPr>
        <w:tabs>
          <w:tab w:val="left" w:pos="540"/>
        </w:tabs>
        <w:spacing w:before="480" w:after="120"/>
        <w:rPr>
          <w:b/>
          <w:sz w:val="28"/>
          <w:szCs w:val="20"/>
        </w:rPr>
      </w:pPr>
      <w:r w:rsidRPr="004E25F1">
        <w:rPr>
          <w:b/>
          <w:sz w:val="28"/>
          <w:szCs w:val="20"/>
        </w:rPr>
        <w:t>A.</w:t>
      </w:r>
      <w:r w:rsidRPr="004E25F1">
        <w:rPr>
          <w:b/>
          <w:sz w:val="28"/>
          <w:szCs w:val="20"/>
        </w:rPr>
        <w:tab/>
        <w:t>povoľuje</w:t>
      </w:r>
    </w:p>
    <w:p w:rsidR="00AF0464" w:rsidRPr="004E25F1" w:rsidRDefault="00AF0464" w:rsidP="00AF0464">
      <w:pPr>
        <w:tabs>
          <w:tab w:val="left" w:pos="360"/>
        </w:tabs>
      </w:pPr>
    </w:p>
    <w:p w:rsidR="00AF0464" w:rsidRPr="004E25F1" w:rsidRDefault="00AF0464" w:rsidP="00AF0464">
      <w:pPr>
        <w:tabs>
          <w:tab w:val="left" w:pos="1080"/>
        </w:tabs>
        <w:ind w:left="1080" w:hanging="540"/>
        <w:jc w:val="both"/>
        <w:outlineLvl w:val="0"/>
        <w:rPr>
          <w:bCs/>
          <w:szCs w:val="20"/>
        </w:rPr>
      </w:pPr>
      <w:r w:rsidRPr="004E25F1">
        <w:rPr>
          <w:szCs w:val="20"/>
        </w:rPr>
        <w:t>A. l.</w:t>
      </w:r>
      <w:r w:rsidRPr="004E25F1">
        <w:rPr>
          <w:szCs w:val="20"/>
        </w:rPr>
        <w:tab/>
        <w:t xml:space="preserve">výnimku podľa § 45 ods. 5 zákona č. 92/1991 Zb. o podmienkach prevodu majetku štátu na iné osoby v znení neskorších predpisov pre </w:t>
      </w:r>
      <w:r w:rsidR="00A4406A">
        <w:rPr>
          <w:szCs w:val="20"/>
        </w:rPr>
        <w:t>Vojenské lesy a majetky SR</w:t>
      </w:r>
      <w:r w:rsidRPr="004E25F1">
        <w:rPr>
          <w:szCs w:val="20"/>
        </w:rPr>
        <w:t xml:space="preserve">, štátny podnik, </w:t>
      </w:r>
      <w:r w:rsidR="00A4406A">
        <w:rPr>
          <w:szCs w:val="20"/>
        </w:rPr>
        <w:t>Lesnícka 23, 962 63 Pliešovce</w:t>
      </w:r>
      <w:r w:rsidRPr="004E25F1">
        <w:rPr>
          <w:szCs w:val="20"/>
        </w:rPr>
        <w:t xml:space="preserve">, IČO: </w:t>
      </w:r>
      <w:r w:rsidR="00A4406A">
        <w:rPr>
          <w:szCs w:val="20"/>
        </w:rPr>
        <w:t>31 577 920</w:t>
      </w:r>
      <w:r w:rsidRPr="004E25F1">
        <w:rPr>
          <w:szCs w:val="20"/>
        </w:rPr>
        <w:t xml:space="preserve">, </w:t>
      </w:r>
      <w:r w:rsidRPr="004E25F1">
        <w:rPr>
          <w:bCs/>
          <w:szCs w:val="20"/>
        </w:rPr>
        <w:t xml:space="preserve">na odplatný prevod majetku </w:t>
      </w:r>
      <w:r w:rsidR="00B259EF">
        <w:rPr>
          <w:bCs/>
          <w:szCs w:val="20"/>
        </w:rPr>
        <w:br/>
      </w:r>
      <w:r w:rsidRPr="004E25F1">
        <w:rPr>
          <w:bCs/>
          <w:szCs w:val="20"/>
        </w:rPr>
        <w:t xml:space="preserve">vo vlastníctve štátu v katastrálnom území </w:t>
      </w:r>
      <w:r w:rsidR="00A4406A">
        <w:rPr>
          <w:bCs/>
          <w:szCs w:val="20"/>
        </w:rPr>
        <w:t>Malacky</w:t>
      </w:r>
      <w:r w:rsidRPr="004E25F1">
        <w:rPr>
          <w:bCs/>
          <w:szCs w:val="20"/>
        </w:rPr>
        <w:t>, ktorý je uvedený v príl</w:t>
      </w:r>
      <w:r w:rsidR="00A4406A">
        <w:rPr>
          <w:bCs/>
          <w:szCs w:val="20"/>
        </w:rPr>
        <w:t>ohe tohto uznesenia, na obchodné spoločnosti</w:t>
      </w:r>
      <w:r w:rsidRPr="004E25F1">
        <w:rPr>
          <w:bCs/>
          <w:szCs w:val="20"/>
        </w:rPr>
        <w:t xml:space="preserve"> </w:t>
      </w:r>
      <w:proofErr w:type="spellStart"/>
      <w:r w:rsidR="00A4406A">
        <w:rPr>
          <w:bCs/>
          <w:szCs w:val="20"/>
        </w:rPr>
        <w:t>Benzinex</w:t>
      </w:r>
      <w:proofErr w:type="spellEnd"/>
      <w:r w:rsidR="00A4406A">
        <w:rPr>
          <w:bCs/>
          <w:szCs w:val="20"/>
        </w:rPr>
        <w:t xml:space="preserve"> Slovakia s.r.o., Zámocká 8, 901 01 Malacky, IČO: 35 739 142 v podiele ½ a SPRAVSPOL, s.r.o., Továrenská 15, 901 01 Malacky, IČO: 35 914 335 v podiele ½</w:t>
      </w:r>
      <w:r w:rsidRPr="004E25F1">
        <w:rPr>
          <w:bCs/>
          <w:szCs w:val="20"/>
        </w:rPr>
        <w:t xml:space="preserve">, </w:t>
      </w:r>
      <w:r w:rsidR="003F40AE">
        <w:rPr>
          <w:bCs/>
          <w:szCs w:val="20"/>
        </w:rPr>
        <w:t xml:space="preserve">spolu </w:t>
      </w:r>
      <w:r w:rsidRPr="004E25F1">
        <w:rPr>
          <w:bCs/>
          <w:szCs w:val="20"/>
        </w:rPr>
        <w:t xml:space="preserve">za kúpnu cenu </w:t>
      </w:r>
      <w:r w:rsidR="00A4406A">
        <w:rPr>
          <w:bCs/>
          <w:szCs w:val="20"/>
        </w:rPr>
        <w:t xml:space="preserve">905 000,00 </w:t>
      </w:r>
      <w:r w:rsidR="00581815">
        <w:rPr>
          <w:bCs/>
          <w:szCs w:val="20"/>
        </w:rPr>
        <w:t xml:space="preserve">eur </w:t>
      </w:r>
      <w:r w:rsidR="00A4406A">
        <w:rPr>
          <w:bCs/>
          <w:szCs w:val="20"/>
        </w:rPr>
        <w:t>bez DPH</w:t>
      </w:r>
      <w:r w:rsidR="000C233D">
        <w:rPr>
          <w:bCs/>
          <w:szCs w:val="20"/>
        </w:rPr>
        <w:t>;</w:t>
      </w:r>
      <w:r>
        <w:rPr>
          <w:bCs/>
          <w:szCs w:val="20"/>
        </w:rPr>
        <w:t xml:space="preserve"> </w:t>
      </w:r>
      <w:r w:rsidR="00B259EF">
        <w:rPr>
          <w:bCs/>
          <w:szCs w:val="20"/>
        </w:rPr>
        <w:br/>
      </w:r>
      <w:r w:rsidR="000C233D">
        <w:rPr>
          <w:rFonts w:ascii="Times" w:hAnsi="Times" w:cs="Times"/>
          <w:bCs/>
        </w:rPr>
        <w:t>k</w:t>
      </w:r>
      <w:r w:rsidR="000C233D" w:rsidRPr="00900E6F">
        <w:rPr>
          <w:rFonts w:ascii="Times" w:hAnsi="Times" w:cs="Times"/>
          <w:bCs/>
        </w:rPr>
        <w:t xml:space="preserve"> dohodnutej kúpnej cene sa bude v zmysle § 69 ods. 12 písm. c) zákona </w:t>
      </w:r>
      <w:r w:rsidR="00F9154D">
        <w:rPr>
          <w:rFonts w:ascii="Times" w:hAnsi="Times" w:cs="Times"/>
          <w:bCs/>
        </w:rPr>
        <w:br/>
      </w:r>
      <w:bookmarkStart w:id="0" w:name="_GoBack"/>
      <w:bookmarkEnd w:id="0"/>
      <w:r w:rsidR="000C233D" w:rsidRPr="00900E6F">
        <w:rPr>
          <w:rFonts w:ascii="Times" w:hAnsi="Times" w:cs="Times"/>
          <w:bCs/>
        </w:rPr>
        <w:t>č. 222/2004 Z. z. o dani z pridanej hodnoty v znení neskorších predpisov uplatňovať prenos d</w:t>
      </w:r>
      <w:r w:rsidR="000C233D">
        <w:rPr>
          <w:rFonts w:ascii="Times" w:hAnsi="Times" w:cs="Times"/>
          <w:bCs/>
        </w:rPr>
        <w:t>aňovej povinnosti na kupujúceho</w:t>
      </w:r>
      <w:r w:rsidRPr="004E25F1">
        <w:rPr>
          <w:rFonts w:ascii="Times" w:eastAsia="Arial" w:hAnsi="Times" w:cs="Times"/>
        </w:rPr>
        <w:t>;</w:t>
      </w:r>
    </w:p>
    <w:p w:rsidR="00AF0464" w:rsidRPr="004E25F1" w:rsidRDefault="00AF0464" w:rsidP="00AF0464">
      <w:pPr>
        <w:jc w:val="both"/>
        <w:outlineLvl w:val="0"/>
        <w:rPr>
          <w:szCs w:val="20"/>
        </w:rPr>
      </w:pPr>
    </w:p>
    <w:p w:rsidR="00AF0464" w:rsidRPr="004E25F1" w:rsidRDefault="00AF0464" w:rsidP="00AF0464">
      <w:pPr>
        <w:tabs>
          <w:tab w:val="left" w:pos="540"/>
        </w:tabs>
        <w:jc w:val="both"/>
        <w:outlineLvl w:val="1"/>
        <w:rPr>
          <w:b/>
          <w:bCs/>
          <w:sz w:val="28"/>
          <w:szCs w:val="20"/>
        </w:rPr>
      </w:pPr>
      <w:r w:rsidRPr="004E25F1">
        <w:rPr>
          <w:b/>
          <w:bCs/>
          <w:sz w:val="28"/>
          <w:szCs w:val="20"/>
        </w:rPr>
        <w:t>B.</w:t>
      </w:r>
      <w:r w:rsidRPr="004E25F1">
        <w:rPr>
          <w:b/>
          <w:bCs/>
          <w:sz w:val="28"/>
          <w:szCs w:val="20"/>
        </w:rPr>
        <w:tab/>
        <w:t xml:space="preserve">ukladá   </w:t>
      </w:r>
    </w:p>
    <w:p w:rsidR="00AF0464" w:rsidRPr="004E25F1" w:rsidRDefault="00AF0464" w:rsidP="00AF0464">
      <w:pPr>
        <w:ind w:left="1260" w:hanging="851"/>
        <w:jc w:val="both"/>
        <w:outlineLvl w:val="1"/>
        <w:rPr>
          <w:b/>
          <w:bCs/>
          <w:szCs w:val="20"/>
        </w:rPr>
      </w:pPr>
    </w:p>
    <w:p w:rsidR="00AF0464" w:rsidRPr="004E25F1" w:rsidRDefault="00B259EF" w:rsidP="00AF0464">
      <w:pPr>
        <w:ind w:left="1260" w:hanging="720"/>
        <w:jc w:val="both"/>
        <w:outlineLvl w:val="1"/>
        <w:rPr>
          <w:b/>
          <w:bCs/>
          <w:szCs w:val="20"/>
        </w:rPr>
      </w:pPr>
      <w:r>
        <w:rPr>
          <w:b/>
          <w:bCs/>
          <w:szCs w:val="20"/>
        </w:rPr>
        <w:t xml:space="preserve">podpredsedovi vlády a </w:t>
      </w:r>
      <w:r w:rsidR="00AF0464" w:rsidRPr="004E25F1">
        <w:rPr>
          <w:b/>
          <w:bCs/>
          <w:szCs w:val="20"/>
        </w:rPr>
        <w:t xml:space="preserve">ministrovi </w:t>
      </w:r>
      <w:r w:rsidR="00581815">
        <w:rPr>
          <w:b/>
          <w:bCs/>
          <w:szCs w:val="20"/>
        </w:rPr>
        <w:t>obrany</w:t>
      </w:r>
    </w:p>
    <w:p w:rsidR="00AF0464" w:rsidRPr="004E25F1" w:rsidRDefault="00AF0464" w:rsidP="00AF0464">
      <w:pPr>
        <w:tabs>
          <w:tab w:val="left" w:pos="1080"/>
        </w:tabs>
        <w:ind w:left="900" w:hanging="492"/>
        <w:jc w:val="both"/>
        <w:outlineLvl w:val="1"/>
        <w:rPr>
          <w:b/>
          <w:szCs w:val="20"/>
        </w:rPr>
      </w:pPr>
    </w:p>
    <w:p w:rsidR="00AF0464" w:rsidRPr="004E25F1" w:rsidRDefault="00EA2B8B" w:rsidP="00AF0464">
      <w:pPr>
        <w:tabs>
          <w:tab w:val="left" w:pos="1080"/>
        </w:tabs>
        <w:ind w:left="900" w:hanging="360"/>
        <w:jc w:val="both"/>
        <w:outlineLvl w:val="1"/>
        <w:rPr>
          <w:szCs w:val="20"/>
        </w:rPr>
      </w:pPr>
      <w:r>
        <w:rPr>
          <w:szCs w:val="20"/>
        </w:rPr>
        <w:t>B. l.</w:t>
      </w:r>
      <w:r>
        <w:rPr>
          <w:szCs w:val="20"/>
        </w:rPr>
        <w:tab/>
      </w:r>
      <w:r w:rsidR="00AF0464" w:rsidRPr="004E25F1">
        <w:rPr>
          <w:szCs w:val="20"/>
        </w:rPr>
        <w:t xml:space="preserve">zabezpečiť realizáciu predmetnej výnimky </w:t>
      </w:r>
    </w:p>
    <w:p w:rsidR="00AF0464" w:rsidRPr="004E25F1" w:rsidRDefault="00AF0464" w:rsidP="00AF0464">
      <w:pPr>
        <w:tabs>
          <w:tab w:val="left" w:pos="900"/>
        </w:tabs>
        <w:ind w:left="900"/>
        <w:jc w:val="both"/>
        <w:outlineLvl w:val="1"/>
        <w:rPr>
          <w:szCs w:val="20"/>
        </w:rPr>
      </w:pPr>
    </w:p>
    <w:p w:rsidR="00AF0464" w:rsidRPr="004E25F1" w:rsidRDefault="00AF0464" w:rsidP="00AF0464">
      <w:pPr>
        <w:tabs>
          <w:tab w:val="left" w:pos="900"/>
        </w:tabs>
        <w:ind w:left="900" w:firstLine="180"/>
        <w:jc w:val="both"/>
        <w:outlineLvl w:val="1"/>
        <w:rPr>
          <w:i/>
          <w:szCs w:val="20"/>
        </w:rPr>
      </w:pPr>
      <w:r w:rsidRPr="004E25F1">
        <w:rPr>
          <w:i/>
          <w:szCs w:val="20"/>
        </w:rPr>
        <w:t xml:space="preserve">do 31. </w:t>
      </w:r>
      <w:r w:rsidR="00581815">
        <w:rPr>
          <w:i/>
          <w:szCs w:val="20"/>
        </w:rPr>
        <w:t>októbra</w:t>
      </w:r>
      <w:r w:rsidRPr="004E25F1">
        <w:rPr>
          <w:i/>
          <w:szCs w:val="20"/>
        </w:rPr>
        <w:t xml:space="preserve"> 202</w:t>
      </w:r>
      <w:r w:rsidR="00581815">
        <w:rPr>
          <w:i/>
          <w:szCs w:val="20"/>
        </w:rPr>
        <w:t>4</w:t>
      </w:r>
      <w:r w:rsidRPr="004E25F1">
        <w:rPr>
          <w:i/>
          <w:szCs w:val="20"/>
        </w:rPr>
        <w:t>.</w:t>
      </w:r>
    </w:p>
    <w:p w:rsidR="00AF0464" w:rsidRPr="004E25F1" w:rsidRDefault="00AF0464" w:rsidP="00AF0464">
      <w:pPr>
        <w:ind w:left="1418" w:hanging="1418"/>
        <w:jc w:val="both"/>
        <w:outlineLvl w:val="1"/>
        <w:rPr>
          <w:szCs w:val="20"/>
        </w:rPr>
      </w:pPr>
    </w:p>
    <w:p w:rsidR="00AF0464" w:rsidRDefault="00AF0464" w:rsidP="00AF0464">
      <w:pPr>
        <w:tabs>
          <w:tab w:val="left" w:pos="900"/>
        </w:tabs>
        <w:rPr>
          <w:szCs w:val="20"/>
        </w:rPr>
      </w:pPr>
      <w:r w:rsidRPr="004E25F1">
        <w:rPr>
          <w:b/>
          <w:bCs/>
          <w:szCs w:val="20"/>
        </w:rPr>
        <w:t xml:space="preserve">Vykoná: </w:t>
      </w:r>
      <w:r w:rsidR="003F40AE" w:rsidRPr="003F40AE">
        <w:rPr>
          <w:bCs/>
          <w:szCs w:val="20"/>
        </w:rPr>
        <w:t xml:space="preserve">podpredseda vlády a </w:t>
      </w:r>
      <w:r w:rsidRPr="003F40AE">
        <w:rPr>
          <w:szCs w:val="20"/>
        </w:rPr>
        <w:t>minister</w:t>
      </w:r>
      <w:r w:rsidRPr="004E25F1">
        <w:rPr>
          <w:szCs w:val="20"/>
        </w:rPr>
        <w:t xml:space="preserve"> </w:t>
      </w:r>
      <w:r w:rsidR="00581815">
        <w:rPr>
          <w:szCs w:val="20"/>
        </w:rPr>
        <w:t>obrany</w:t>
      </w:r>
    </w:p>
    <w:p w:rsidR="00581815" w:rsidRPr="004E25F1" w:rsidRDefault="00581815" w:rsidP="00AF0464">
      <w:pPr>
        <w:tabs>
          <w:tab w:val="left" w:pos="900"/>
        </w:tabs>
        <w:rPr>
          <w:szCs w:val="20"/>
        </w:rPr>
      </w:pPr>
    </w:p>
    <w:p w:rsidR="00AF0464" w:rsidRDefault="00AF0464" w:rsidP="00AF0464">
      <w:pPr>
        <w:tabs>
          <w:tab w:val="left" w:pos="900"/>
        </w:tabs>
        <w:rPr>
          <w:szCs w:val="20"/>
        </w:rPr>
      </w:pPr>
    </w:p>
    <w:p w:rsidR="007E0709" w:rsidRDefault="007E0709" w:rsidP="00AF0464">
      <w:pPr>
        <w:tabs>
          <w:tab w:val="left" w:pos="5940"/>
        </w:tabs>
        <w:rPr>
          <w:szCs w:val="20"/>
        </w:rPr>
      </w:pPr>
    </w:p>
    <w:p w:rsidR="00AF0464" w:rsidRPr="004E25F1" w:rsidRDefault="00AF0464" w:rsidP="00AF0464">
      <w:pPr>
        <w:tabs>
          <w:tab w:val="left" w:pos="5940"/>
        </w:tabs>
        <w:rPr>
          <w:b/>
          <w:szCs w:val="20"/>
        </w:rPr>
      </w:pPr>
      <w:r w:rsidRPr="004E25F1">
        <w:rPr>
          <w:szCs w:val="20"/>
        </w:rPr>
        <w:lastRenderedPageBreak/>
        <w:t xml:space="preserve">                                                                    </w:t>
      </w:r>
      <w:r w:rsidR="00754A45">
        <w:rPr>
          <w:szCs w:val="20"/>
        </w:rPr>
        <w:t xml:space="preserve">                               </w:t>
      </w:r>
      <w:r w:rsidRPr="004E25F1">
        <w:rPr>
          <w:b/>
          <w:szCs w:val="20"/>
        </w:rPr>
        <w:t xml:space="preserve">Príloha </w:t>
      </w:r>
      <w:r w:rsidR="00754A45">
        <w:rPr>
          <w:b/>
          <w:szCs w:val="20"/>
        </w:rPr>
        <w:t xml:space="preserve">k uzneseniu vlády </w:t>
      </w:r>
      <w:r w:rsidRPr="004E25F1">
        <w:rPr>
          <w:b/>
          <w:szCs w:val="20"/>
        </w:rPr>
        <w:t>č.</w:t>
      </w:r>
      <w:r w:rsidR="00754A45">
        <w:rPr>
          <w:b/>
          <w:szCs w:val="20"/>
        </w:rPr>
        <w:t xml:space="preserve"> .../2024</w:t>
      </w:r>
    </w:p>
    <w:p w:rsidR="00AF0464" w:rsidRPr="004E25F1" w:rsidRDefault="00AF0464" w:rsidP="00AF0464">
      <w:pPr>
        <w:tabs>
          <w:tab w:val="left" w:pos="5940"/>
        </w:tabs>
        <w:rPr>
          <w:szCs w:val="20"/>
        </w:rPr>
      </w:pPr>
      <w:r w:rsidRPr="004E25F1">
        <w:rPr>
          <w:b/>
          <w:szCs w:val="20"/>
        </w:rPr>
        <w:tab/>
        <w:t>k uzneseniu vlády SR</w:t>
      </w:r>
    </w:p>
    <w:p w:rsidR="00AF0464" w:rsidRPr="004E25F1" w:rsidRDefault="00AF0464" w:rsidP="00AF0464">
      <w:pPr>
        <w:tabs>
          <w:tab w:val="left" w:pos="5940"/>
        </w:tabs>
        <w:rPr>
          <w:szCs w:val="20"/>
        </w:rPr>
      </w:pPr>
      <w:r w:rsidRPr="004E25F1">
        <w:rPr>
          <w:szCs w:val="20"/>
        </w:rPr>
        <w:tab/>
      </w:r>
    </w:p>
    <w:p w:rsidR="00AF0464" w:rsidRPr="004E25F1" w:rsidRDefault="00AF0464" w:rsidP="00AF0464">
      <w:pPr>
        <w:tabs>
          <w:tab w:val="left" w:pos="5940"/>
        </w:tabs>
        <w:jc w:val="center"/>
        <w:rPr>
          <w:b/>
          <w:sz w:val="28"/>
          <w:szCs w:val="28"/>
        </w:rPr>
      </w:pPr>
      <w:r w:rsidRPr="004E25F1">
        <w:rPr>
          <w:b/>
          <w:sz w:val="28"/>
          <w:szCs w:val="28"/>
        </w:rPr>
        <w:t>Zoznam</w:t>
      </w:r>
    </w:p>
    <w:p w:rsidR="00AF0464" w:rsidRPr="004E25F1" w:rsidRDefault="00AF0464" w:rsidP="00AF0464">
      <w:pPr>
        <w:tabs>
          <w:tab w:val="left" w:pos="5940"/>
        </w:tabs>
        <w:jc w:val="center"/>
        <w:rPr>
          <w:b/>
        </w:rPr>
      </w:pPr>
    </w:p>
    <w:p w:rsidR="00AF0464" w:rsidRPr="004E25F1" w:rsidRDefault="00AF0464" w:rsidP="00AF0464">
      <w:pPr>
        <w:tabs>
          <w:tab w:val="left" w:pos="5940"/>
        </w:tabs>
        <w:jc w:val="both"/>
        <w:rPr>
          <w:bCs/>
          <w:szCs w:val="20"/>
        </w:rPr>
      </w:pPr>
      <w:r w:rsidRPr="004E25F1">
        <w:rPr>
          <w:bCs/>
        </w:rPr>
        <w:t xml:space="preserve">majetku vo vlastníctve Slovenskej republiky, správca </w:t>
      </w:r>
      <w:r w:rsidR="00186578">
        <w:rPr>
          <w:szCs w:val="20"/>
        </w:rPr>
        <w:t>Vojenské lesy a majetky SR</w:t>
      </w:r>
      <w:r w:rsidRPr="004E25F1">
        <w:rPr>
          <w:szCs w:val="20"/>
        </w:rPr>
        <w:t>, štátny podnik</w:t>
      </w:r>
      <w:r w:rsidRPr="004E25F1">
        <w:rPr>
          <w:bCs/>
        </w:rPr>
        <w:t xml:space="preserve">, </w:t>
      </w:r>
      <w:r w:rsidR="00186578">
        <w:rPr>
          <w:szCs w:val="20"/>
        </w:rPr>
        <w:t>Lesnícka 23, 962 63 Pliešovce, IČO: 31 577 920</w:t>
      </w:r>
      <w:r w:rsidRPr="004E25F1">
        <w:rPr>
          <w:szCs w:val="20"/>
        </w:rPr>
        <w:t xml:space="preserve">, </w:t>
      </w:r>
      <w:r w:rsidRPr="004E25F1">
        <w:rPr>
          <w:bCs/>
        </w:rPr>
        <w:t>ktorý je predmeto</w:t>
      </w:r>
      <w:r w:rsidR="00186578">
        <w:rPr>
          <w:bCs/>
        </w:rPr>
        <w:t xml:space="preserve">m odplatného prevodu </w:t>
      </w:r>
      <w:r w:rsidR="00B259EF">
        <w:rPr>
          <w:bCs/>
        </w:rPr>
        <w:br/>
      </w:r>
      <w:r w:rsidR="00186578">
        <w:rPr>
          <w:bCs/>
        </w:rPr>
        <w:t>na obchodné spoločnosti</w:t>
      </w:r>
      <w:r w:rsidRPr="004E25F1">
        <w:rPr>
          <w:bCs/>
        </w:rPr>
        <w:t xml:space="preserve"> </w:t>
      </w:r>
      <w:proofErr w:type="spellStart"/>
      <w:r w:rsidR="00186578">
        <w:rPr>
          <w:bCs/>
          <w:szCs w:val="20"/>
        </w:rPr>
        <w:t>Benzinex</w:t>
      </w:r>
      <w:proofErr w:type="spellEnd"/>
      <w:r w:rsidR="00186578">
        <w:rPr>
          <w:bCs/>
          <w:szCs w:val="20"/>
        </w:rPr>
        <w:t xml:space="preserve"> Slovakia s.r.o., Zámocká 8, 901 01 Malacky, IČO: 35 739 142 v podiele ½ a SPRAVSPOL, s.r.o., Továrenská 15, 901 01 Malacky, IČO: 35 914 335 v podiele ½</w:t>
      </w:r>
      <w:r w:rsidR="00186578" w:rsidRPr="004E25F1">
        <w:rPr>
          <w:bCs/>
          <w:szCs w:val="20"/>
        </w:rPr>
        <w:t xml:space="preserve">, </w:t>
      </w:r>
      <w:r w:rsidR="00EA2B8B">
        <w:rPr>
          <w:bCs/>
          <w:szCs w:val="20"/>
        </w:rPr>
        <w:t xml:space="preserve">spolu </w:t>
      </w:r>
      <w:r w:rsidR="00186578" w:rsidRPr="004E25F1">
        <w:rPr>
          <w:bCs/>
          <w:szCs w:val="20"/>
        </w:rPr>
        <w:t xml:space="preserve">za kúpnu cenu </w:t>
      </w:r>
      <w:r w:rsidR="00AB67A9">
        <w:rPr>
          <w:bCs/>
          <w:szCs w:val="20"/>
        </w:rPr>
        <w:t>905 000,00 eur bez DPH;</w:t>
      </w:r>
      <w:r w:rsidR="00186578">
        <w:rPr>
          <w:bCs/>
          <w:szCs w:val="20"/>
        </w:rPr>
        <w:t xml:space="preserve"> </w:t>
      </w:r>
      <w:r w:rsidR="00AB67A9">
        <w:rPr>
          <w:rFonts w:ascii="Times" w:hAnsi="Times" w:cs="Times"/>
          <w:bCs/>
        </w:rPr>
        <w:t>k</w:t>
      </w:r>
      <w:r w:rsidR="00AB67A9" w:rsidRPr="00900E6F">
        <w:rPr>
          <w:rFonts w:ascii="Times" w:hAnsi="Times" w:cs="Times"/>
          <w:bCs/>
        </w:rPr>
        <w:t xml:space="preserve"> dohodnutej kúpnej cene sa bude v zmysle § 69 </w:t>
      </w:r>
      <w:r w:rsidR="00AB67A9">
        <w:rPr>
          <w:rFonts w:ascii="Times" w:hAnsi="Times" w:cs="Times"/>
          <w:bCs/>
        </w:rPr>
        <w:br/>
      </w:r>
      <w:r w:rsidR="00AB67A9" w:rsidRPr="00900E6F">
        <w:rPr>
          <w:rFonts w:ascii="Times" w:hAnsi="Times" w:cs="Times"/>
          <w:bCs/>
        </w:rPr>
        <w:t>ods. 12 písm. c) zákona č. 222/2004 Z. z. o dani z pridanej hodnoty v znení neskorších predpisov uplatňovať prenos d</w:t>
      </w:r>
      <w:r w:rsidR="00845174">
        <w:rPr>
          <w:rFonts w:ascii="Times" w:hAnsi="Times" w:cs="Times"/>
          <w:bCs/>
        </w:rPr>
        <w:t>aňovej povinnosti na kupujúceho</w:t>
      </w:r>
      <w:r w:rsidRPr="004E25F1">
        <w:rPr>
          <w:bCs/>
          <w:szCs w:val="20"/>
        </w:rPr>
        <w:t>.</w:t>
      </w:r>
    </w:p>
    <w:p w:rsidR="00AF0464" w:rsidRPr="004E25F1" w:rsidRDefault="00AF0464" w:rsidP="00AF0464">
      <w:pPr>
        <w:tabs>
          <w:tab w:val="left" w:pos="5940"/>
        </w:tabs>
        <w:jc w:val="both"/>
        <w:rPr>
          <w:bCs/>
          <w:szCs w:val="20"/>
        </w:rPr>
      </w:pPr>
    </w:p>
    <w:p w:rsidR="00AF0464" w:rsidRPr="004E25F1" w:rsidRDefault="00AF0464" w:rsidP="00AF0464">
      <w:pPr>
        <w:tabs>
          <w:tab w:val="left" w:pos="360"/>
          <w:tab w:val="left" w:pos="5940"/>
        </w:tabs>
        <w:jc w:val="both"/>
        <w:rPr>
          <w:b/>
          <w:bCs/>
          <w:szCs w:val="20"/>
        </w:rPr>
      </w:pPr>
      <w:r w:rsidRPr="004E25F1">
        <w:rPr>
          <w:b/>
          <w:bCs/>
          <w:szCs w:val="20"/>
        </w:rPr>
        <w:t>1. Pozemky</w:t>
      </w:r>
      <w:r w:rsidRPr="004E25F1">
        <w:rPr>
          <w:bCs/>
          <w:szCs w:val="20"/>
        </w:rPr>
        <w:t xml:space="preserve"> </w:t>
      </w:r>
      <w:r>
        <w:rPr>
          <w:bCs/>
          <w:szCs w:val="20"/>
        </w:rPr>
        <w:t>–</w:t>
      </w:r>
      <w:r w:rsidRPr="004E25F1">
        <w:rPr>
          <w:bCs/>
          <w:szCs w:val="20"/>
        </w:rPr>
        <w:t xml:space="preserve"> v katastrálnom území </w:t>
      </w:r>
      <w:r w:rsidR="00186578">
        <w:rPr>
          <w:bCs/>
          <w:szCs w:val="20"/>
        </w:rPr>
        <w:t>Malacky</w:t>
      </w:r>
      <w:r w:rsidRPr="004E25F1">
        <w:rPr>
          <w:bCs/>
          <w:szCs w:val="20"/>
        </w:rPr>
        <w:t xml:space="preserve">, obec </w:t>
      </w:r>
      <w:r w:rsidR="00186578">
        <w:rPr>
          <w:bCs/>
          <w:szCs w:val="20"/>
        </w:rPr>
        <w:t>Malacky</w:t>
      </w:r>
      <w:r w:rsidRPr="004E25F1">
        <w:rPr>
          <w:bCs/>
          <w:szCs w:val="20"/>
        </w:rPr>
        <w:t xml:space="preserve">, okres </w:t>
      </w:r>
      <w:r w:rsidR="00186578">
        <w:rPr>
          <w:bCs/>
          <w:szCs w:val="20"/>
        </w:rPr>
        <w:t>Malacky</w:t>
      </w:r>
      <w:r w:rsidRPr="004E25F1">
        <w:rPr>
          <w:bCs/>
          <w:szCs w:val="20"/>
        </w:rPr>
        <w:t xml:space="preserve">, zapísané na LV č. </w:t>
      </w:r>
      <w:r w:rsidR="00186578">
        <w:rPr>
          <w:bCs/>
          <w:szCs w:val="20"/>
        </w:rPr>
        <w:t>1111</w:t>
      </w:r>
    </w:p>
    <w:p w:rsidR="00AF0464" w:rsidRPr="004E25F1" w:rsidRDefault="00AF0464" w:rsidP="00AF0464">
      <w:pPr>
        <w:tabs>
          <w:tab w:val="left" w:pos="360"/>
        </w:tabs>
        <w:rPr>
          <w:b/>
          <w:bCs/>
          <w:szCs w:val="20"/>
        </w:rPr>
      </w:pPr>
      <w:r w:rsidRPr="004E25F1">
        <w:rPr>
          <w:bCs/>
          <w:szCs w:val="20"/>
        </w:rPr>
        <w:tab/>
      </w:r>
    </w:p>
    <w:tbl>
      <w:tblPr>
        <w:tblStyle w:val="Mriekatabuky3"/>
        <w:tblW w:w="8788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1637"/>
        <w:gridCol w:w="3285"/>
        <w:gridCol w:w="7"/>
        <w:gridCol w:w="1313"/>
        <w:gridCol w:w="1842"/>
      </w:tblGrid>
      <w:tr w:rsidR="00AF0464" w:rsidRPr="004E25F1" w:rsidTr="00EA2B8B">
        <w:trPr>
          <w:jc w:val="center"/>
        </w:trPr>
        <w:tc>
          <w:tcPr>
            <w:tcW w:w="704" w:type="dxa"/>
            <w:vAlign w:val="center"/>
          </w:tcPr>
          <w:p w:rsidR="00AF0464" w:rsidRPr="004E25F1" w:rsidRDefault="00AF0464" w:rsidP="00F75FC0">
            <w:pPr>
              <w:jc w:val="center"/>
            </w:pPr>
            <w:r w:rsidRPr="004E25F1">
              <w:t>P. č.</w:t>
            </w:r>
          </w:p>
        </w:tc>
        <w:tc>
          <w:tcPr>
            <w:tcW w:w="1637" w:type="dxa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proofErr w:type="spellStart"/>
            <w:r w:rsidRPr="004E25F1">
              <w:rPr>
                <w:bCs/>
              </w:rPr>
              <w:t>Parc</w:t>
            </w:r>
            <w:proofErr w:type="spellEnd"/>
            <w:r w:rsidRPr="004E25F1">
              <w:rPr>
                <w:bCs/>
              </w:rPr>
              <w:t xml:space="preserve">. číslo </w:t>
            </w:r>
          </w:p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C-KN</w:t>
            </w:r>
          </w:p>
        </w:tc>
        <w:tc>
          <w:tcPr>
            <w:tcW w:w="3292" w:type="dxa"/>
            <w:gridSpan w:val="2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Druh pozemku</w:t>
            </w:r>
          </w:p>
        </w:tc>
        <w:tc>
          <w:tcPr>
            <w:tcW w:w="1313" w:type="dxa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  <w:vertAlign w:val="superscript"/>
              </w:rPr>
            </w:pPr>
            <w:r w:rsidRPr="004E25F1">
              <w:rPr>
                <w:bCs/>
              </w:rPr>
              <w:t>Výmera v m</w:t>
            </w:r>
            <w:r w:rsidRPr="004E25F1">
              <w:rPr>
                <w:bCs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:rsidR="00AF0464" w:rsidRPr="00BB4CB3" w:rsidRDefault="00AF0464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Zostatková hodnota k </w:t>
            </w:r>
          </w:p>
          <w:p w:rsidR="00AF0464" w:rsidRPr="00BB4CB3" w:rsidRDefault="00BB4CB3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30. 04. 2024</w:t>
            </w:r>
          </w:p>
          <w:p w:rsidR="00AF0464" w:rsidRPr="00BB4CB3" w:rsidRDefault="00AF0464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v eur</w:t>
            </w:r>
          </w:p>
        </w:tc>
      </w:tr>
      <w:tr w:rsidR="00AF0464" w:rsidRPr="004E25F1" w:rsidTr="00EA2B8B">
        <w:trPr>
          <w:trHeight w:val="418"/>
          <w:jc w:val="center"/>
        </w:trPr>
        <w:tc>
          <w:tcPr>
            <w:tcW w:w="704" w:type="dxa"/>
            <w:vAlign w:val="center"/>
          </w:tcPr>
          <w:p w:rsidR="00AF0464" w:rsidRPr="004E25F1" w:rsidRDefault="00AF0464" w:rsidP="00F75FC0">
            <w:pPr>
              <w:jc w:val="center"/>
            </w:pPr>
            <w:r w:rsidRPr="004E25F1">
              <w:t>1</w:t>
            </w:r>
          </w:p>
        </w:tc>
        <w:tc>
          <w:tcPr>
            <w:tcW w:w="1637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2854/1</w:t>
            </w:r>
          </w:p>
        </w:tc>
        <w:tc>
          <w:tcPr>
            <w:tcW w:w="3292" w:type="dxa"/>
            <w:gridSpan w:val="2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zastavaná plocha a</w:t>
            </w:r>
            <w:r>
              <w:rPr>
                <w:bCs/>
              </w:rPr>
              <w:t> </w:t>
            </w:r>
            <w:r w:rsidRPr="004E25F1">
              <w:rPr>
                <w:bCs/>
              </w:rPr>
              <w:t>nádvorie</w:t>
            </w:r>
          </w:p>
        </w:tc>
        <w:tc>
          <w:tcPr>
            <w:tcW w:w="1313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780</w:t>
            </w:r>
          </w:p>
        </w:tc>
        <w:tc>
          <w:tcPr>
            <w:tcW w:w="1842" w:type="dxa"/>
            <w:vAlign w:val="center"/>
          </w:tcPr>
          <w:p w:rsidR="00AF0464" w:rsidRPr="00BB4CB3" w:rsidRDefault="00BB4CB3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4 467,79</w:t>
            </w:r>
          </w:p>
        </w:tc>
      </w:tr>
      <w:tr w:rsidR="00AF0464" w:rsidRPr="004E25F1" w:rsidTr="00EA2B8B">
        <w:trPr>
          <w:trHeight w:val="410"/>
          <w:jc w:val="center"/>
        </w:trPr>
        <w:tc>
          <w:tcPr>
            <w:tcW w:w="704" w:type="dxa"/>
            <w:vAlign w:val="center"/>
          </w:tcPr>
          <w:p w:rsidR="00AF0464" w:rsidRPr="004E25F1" w:rsidRDefault="00AF0464" w:rsidP="00F75FC0">
            <w:pPr>
              <w:jc w:val="center"/>
            </w:pPr>
            <w:r w:rsidRPr="004E25F1">
              <w:t>2</w:t>
            </w:r>
          </w:p>
        </w:tc>
        <w:tc>
          <w:tcPr>
            <w:tcW w:w="1637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2854/3</w:t>
            </w:r>
          </w:p>
        </w:tc>
        <w:tc>
          <w:tcPr>
            <w:tcW w:w="3292" w:type="dxa"/>
            <w:gridSpan w:val="2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zastavaná plocha a nádvorie</w:t>
            </w:r>
          </w:p>
        </w:tc>
        <w:tc>
          <w:tcPr>
            <w:tcW w:w="1313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284</w:t>
            </w:r>
          </w:p>
        </w:tc>
        <w:tc>
          <w:tcPr>
            <w:tcW w:w="1842" w:type="dxa"/>
            <w:vAlign w:val="center"/>
          </w:tcPr>
          <w:p w:rsidR="00AF0464" w:rsidRPr="00BB4CB3" w:rsidRDefault="00BB4CB3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1 555,47</w:t>
            </w:r>
          </w:p>
        </w:tc>
      </w:tr>
      <w:tr w:rsidR="00AF0464" w:rsidRPr="004E25F1" w:rsidTr="00EA2B8B">
        <w:trPr>
          <w:trHeight w:val="415"/>
          <w:jc w:val="center"/>
        </w:trPr>
        <w:tc>
          <w:tcPr>
            <w:tcW w:w="704" w:type="dxa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3</w:t>
            </w:r>
          </w:p>
        </w:tc>
        <w:tc>
          <w:tcPr>
            <w:tcW w:w="1637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2854/9</w:t>
            </w:r>
          </w:p>
        </w:tc>
        <w:tc>
          <w:tcPr>
            <w:tcW w:w="3292" w:type="dxa"/>
            <w:gridSpan w:val="2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zastavaná plocha a nádvorie</w:t>
            </w:r>
          </w:p>
        </w:tc>
        <w:tc>
          <w:tcPr>
            <w:tcW w:w="1313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315</w:t>
            </w:r>
          </w:p>
        </w:tc>
        <w:tc>
          <w:tcPr>
            <w:tcW w:w="1842" w:type="dxa"/>
            <w:vAlign w:val="center"/>
          </w:tcPr>
          <w:p w:rsidR="00AF0464" w:rsidRPr="00BB4CB3" w:rsidRDefault="00BB4CB3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3 304,13</w:t>
            </w:r>
          </w:p>
        </w:tc>
      </w:tr>
      <w:tr w:rsidR="00AF0464" w:rsidRPr="004E25F1" w:rsidTr="00EA2B8B">
        <w:trPr>
          <w:trHeight w:val="415"/>
          <w:jc w:val="center"/>
        </w:trPr>
        <w:tc>
          <w:tcPr>
            <w:tcW w:w="704" w:type="dxa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4</w:t>
            </w:r>
          </w:p>
        </w:tc>
        <w:tc>
          <w:tcPr>
            <w:tcW w:w="1637" w:type="dxa"/>
            <w:vAlign w:val="center"/>
          </w:tcPr>
          <w:p w:rsidR="00AF0464" w:rsidRPr="004E25F1" w:rsidRDefault="00EA2B8B" w:rsidP="00F75F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15385C">
              <w:rPr>
                <w:bCs/>
              </w:rPr>
              <w:t>2854/12</w:t>
            </w:r>
          </w:p>
        </w:tc>
        <w:tc>
          <w:tcPr>
            <w:tcW w:w="3292" w:type="dxa"/>
            <w:gridSpan w:val="2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zastavaná plocha a nádvorie</w:t>
            </w:r>
          </w:p>
        </w:tc>
        <w:tc>
          <w:tcPr>
            <w:tcW w:w="1313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371</w:t>
            </w:r>
          </w:p>
        </w:tc>
        <w:tc>
          <w:tcPr>
            <w:tcW w:w="1842" w:type="dxa"/>
            <w:vAlign w:val="center"/>
          </w:tcPr>
          <w:p w:rsidR="00AF0464" w:rsidRPr="00BB4CB3" w:rsidRDefault="00BB4CB3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2 125,06</w:t>
            </w:r>
          </w:p>
        </w:tc>
      </w:tr>
      <w:tr w:rsidR="00AF0464" w:rsidRPr="004E25F1" w:rsidTr="00EA2B8B">
        <w:trPr>
          <w:trHeight w:val="415"/>
          <w:jc w:val="center"/>
        </w:trPr>
        <w:tc>
          <w:tcPr>
            <w:tcW w:w="704" w:type="dxa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5</w:t>
            </w:r>
          </w:p>
        </w:tc>
        <w:tc>
          <w:tcPr>
            <w:tcW w:w="1637" w:type="dxa"/>
            <w:vAlign w:val="center"/>
          </w:tcPr>
          <w:p w:rsidR="00AF0464" w:rsidRPr="004E25F1" w:rsidRDefault="00EA2B8B" w:rsidP="00F75F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="0015385C">
              <w:rPr>
                <w:bCs/>
              </w:rPr>
              <w:t>2854/13</w:t>
            </w:r>
          </w:p>
        </w:tc>
        <w:tc>
          <w:tcPr>
            <w:tcW w:w="3292" w:type="dxa"/>
            <w:gridSpan w:val="2"/>
            <w:vAlign w:val="center"/>
          </w:tcPr>
          <w:p w:rsidR="00AF0464" w:rsidRPr="004E25F1" w:rsidRDefault="00AF0464" w:rsidP="00F75FC0">
            <w:pPr>
              <w:jc w:val="center"/>
              <w:rPr>
                <w:bCs/>
              </w:rPr>
            </w:pPr>
            <w:r w:rsidRPr="004E25F1">
              <w:rPr>
                <w:bCs/>
              </w:rPr>
              <w:t>zastavaná plocha a nádvorie</w:t>
            </w:r>
          </w:p>
        </w:tc>
        <w:tc>
          <w:tcPr>
            <w:tcW w:w="1313" w:type="dxa"/>
            <w:vAlign w:val="center"/>
          </w:tcPr>
          <w:p w:rsidR="00AF0464" w:rsidRPr="004E25F1" w:rsidRDefault="0015385C" w:rsidP="00F75FC0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842" w:type="dxa"/>
            <w:vAlign w:val="center"/>
          </w:tcPr>
          <w:p w:rsidR="00AF0464" w:rsidRPr="00BB4CB3" w:rsidRDefault="00BB4CB3" w:rsidP="00F75FC0">
            <w:pPr>
              <w:jc w:val="center"/>
              <w:rPr>
                <w:bCs/>
              </w:rPr>
            </w:pPr>
            <w:r w:rsidRPr="00BB4CB3">
              <w:rPr>
                <w:bCs/>
              </w:rPr>
              <w:t>973,75</w:t>
            </w:r>
          </w:p>
        </w:tc>
      </w:tr>
      <w:tr w:rsidR="00AF0464" w:rsidRPr="004E25F1" w:rsidTr="00F75FC0">
        <w:trPr>
          <w:trHeight w:val="628"/>
          <w:jc w:val="center"/>
        </w:trPr>
        <w:tc>
          <w:tcPr>
            <w:tcW w:w="56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464" w:rsidRPr="004E25F1" w:rsidRDefault="00AF0464" w:rsidP="00F75FC0">
            <w:r w:rsidRPr="004E25F1">
              <w:t>S p o l u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464" w:rsidRPr="004E25F1" w:rsidRDefault="0015385C" w:rsidP="00F75FC0">
            <w:pPr>
              <w:jc w:val="center"/>
            </w:pPr>
            <w:r>
              <w:t>1920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464" w:rsidRPr="00BB4CB3" w:rsidRDefault="00BB4CB3" w:rsidP="00F75FC0">
            <w:pPr>
              <w:jc w:val="center"/>
            </w:pPr>
            <w:r w:rsidRPr="00BB4CB3">
              <w:t>12 426,20</w:t>
            </w:r>
          </w:p>
        </w:tc>
      </w:tr>
    </w:tbl>
    <w:p w:rsidR="00AF0464" w:rsidRPr="004E25F1" w:rsidRDefault="00AF0464" w:rsidP="00AF0464"/>
    <w:p w:rsidR="00AF0464" w:rsidRPr="004E25F1" w:rsidRDefault="00AF0464" w:rsidP="00AF0464">
      <w:pPr>
        <w:jc w:val="both"/>
        <w:rPr>
          <w:bCs/>
          <w:szCs w:val="20"/>
        </w:rPr>
      </w:pPr>
      <w:r w:rsidRPr="004E25F1">
        <w:rPr>
          <w:b/>
        </w:rPr>
        <w:t>2. Stavby</w:t>
      </w:r>
      <w:r w:rsidRPr="004E25F1">
        <w:t xml:space="preserve"> </w:t>
      </w:r>
      <w:r>
        <w:t>–</w:t>
      </w:r>
      <w:r w:rsidRPr="004E25F1">
        <w:t xml:space="preserve"> </w:t>
      </w:r>
      <w:r w:rsidR="00186578" w:rsidRPr="004E25F1">
        <w:rPr>
          <w:bCs/>
          <w:szCs w:val="20"/>
        </w:rPr>
        <w:t xml:space="preserve">v katastrálnom území </w:t>
      </w:r>
      <w:r w:rsidR="00186578">
        <w:rPr>
          <w:bCs/>
          <w:szCs w:val="20"/>
        </w:rPr>
        <w:t>Malacky</w:t>
      </w:r>
      <w:r w:rsidR="00186578" w:rsidRPr="004E25F1">
        <w:rPr>
          <w:bCs/>
          <w:szCs w:val="20"/>
        </w:rPr>
        <w:t xml:space="preserve">, obec </w:t>
      </w:r>
      <w:r w:rsidR="00186578">
        <w:rPr>
          <w:bCs/>
          <w:szCs w:val="20"/>
        </w:rPr>
        <w:t>Malacky</w:t>
      </w:r>
      <w:r w:rsidR="00186578" w:rsidRPr="004E25F1">
        <w:rPr>
          <w:bCs/>
          <w:szCs w:val="20"/>
        </w:rPr>
        <w:t xml:space="preserve">, okres </w:t>
      </w:r>
      <w:r w:rsidR="00186578">
        <w:rPr>
          <w:bCs/>
          <w:szCs w:val="20"/>
        </w:rPr>
        <w:t>Malacky</w:t>
      </w:r>
      <w:r w:rsidR="00186578" w:rsidRPr="004E25F1">
        <w:rPr>
          <w:bCs/>
          <w:szCs w:val="20"/>
        </w:rPr>
        <w:t xml:space="preserve">, zapísané na LV č. </w:t>
      </w:r>
      <w:r w:rsidR="00186578">
        <w:rPr>
          <w:bCs/>
          <w:szCs w:val="20"/>
        </w:rPr>
        <w:t>1111</w:t>
      </w:r>
    </w:p>
    <w:p w:rsidR="00AF0464" w:rsidRPr="004E25F1" w:rsidRDefault="00AF0464" w:rsidP="00AF0464">
      <w:pPr>
        <w:rPr>
          <w:bCs/>
          <w:szCs w:val="20"/>
        </w:rPr>
      </w:pPr>
    </w:p>
    <w:p w:rsidR="00AF0464" w:rsidRPr="009D50CF" w:rsidRDefault="00AF0464" w:rsidP="00AF0464">
      <w:pPr>
        <w:numPr>
          <w:ilvl w:val="0"/>
          <w:numId w:val="2"/>
        </w:numPr>
        <w:contextualSpacing/>
        <w:jc w:val="both"/>
      </w:pPr>
      <w:r w:rsidRPr="004E25F1">
        <w:t xml:space="preserve">Stavba súpisné číslo </w:t>
      </w:r>
      <w:r w:rsidR="00186578">
        <w:t>929</w:t>
      </w:r>
      <w:r w:rsidRPr="004E25F1">
        <w:t xml:space="preserve">, </w:t>
      </w:r>
      <w:r w:rsidR="00186578">
        <w:t>administratívna budova</w:t>
      </w:r>
      <w:r w:rsidRPr="004E25F1">
        <w:t xml:space="preserve"> postavená na parcele registra C KN </w:t>
      </w:r>
      <w:r w:rsidR="00EA2B8B">
        <w:br/>
      </w:r>
      <w:proofErr w:type="spellStart"/>
      <w:r w:rsidRPr="004E25F1">
        <w:t>parc</w:t>
      </w:r>
      <w:proofErr w:type="spellEnd"/>
      <w:r w:rsidRPr="004E25F1">
        <w:t xml:space="preserve">. č. </w:t>
      </w:r>
      <w:r w:rsidR="00186578">
        <w:t>2854/3</w:t>
      </w:r>
      <w:r w:rsidR="00EA2B8B">
        <w:t xml:space="preserve"> (zastavaná</w:t>
      </w:r>
      <w:r w:rsidRPr="004E25F1">
        <w:t xml:space="preserve"> ploch</w:t>
      </w:r>
      <w:r w:rsidR="00EA2B8B">
        <w:t>a a nádvorie</w:t>
      </w:r>
      <w:r w:rsidRPr="004E25F1">
        <w:t xml:space="preserve"> o výmere </w:t>
      </w:r>
      <w:r w:rsidR="00186578">
        <w:t>284</w:t>
      </w:r>
      <w:r w:rsidRPr="004E25F1">
        <w:t xml:space="preserve"> m</w:t>
      </w:r>
      <w:r w:rsidRPr="004E25F1">
        <w:rPr>
          <w:vertAlign w:val="superscript"/>
        </w:rPr>
        <w:t>2</w:t>
      </w:r>
      <w:r w:rsidRPr="004E25F1">
        <w:t>)</w:t>
      </w:r>
      <w:r>
        <w:t>. Z</w:t>
      </w:r>
      <w:r w:rsidRPr="004E25F1">
        <w:t xml:space="preserve">ostatková </w:t>
      </w:r>
      <w:r w:rsidRPr="009D50CF">
        <w:t xml:space="preserve">hodnota </w:t>
      </w:r>
      <w:r w:rsidR="00871CB5">
        <w:br/>
      </w:r>
      <w:r w:rsidRPr="009D50CF">
        <w:t>k</w:t>
      </w:r>
      <w:r w:rsidR="009D50CF" w:rsidRPr="009D50CF">
        <w:t> 30. 04. 2024 predstavuje sumu 367 017,12</w:t>
      </w:r>
      <w:r w:rsidRPr="009D50CF">
        <w:t xml:space="preserve"> eur.</w:t>
      </w:r>
    </w:p>
    <w:p w:rsidR="00A43EA5" w:rsidRDefault="00A43EA5" w:rsidP="00A43EA5">
      <w:pPr>
        <w:jc w:val="both"/>
      </w:pPr>
    </w:p>
    <w:p w:rsidR="00FC3DCF" w:rsidRDefault="00A43EA5" w:rsidP="00A43EA5">
      <w:pPr>
        <w:jc w:val="both"/>
      </w:pPr>
      <w:r w:rsidRPr="00A43EA5">
        <w:rPr>
          <w:b/>
        </w:rPr>
        <w:t>3. Iný majetok</w:t>
      </w:r>
      <w:r>
        <w:t xml:space="preserve"> – </w:t>
      </w:r>
      <w:r w:rsidR="00FC3DCF">
        <w:t>nehnuteľn</w:t>
      </w:r>
      <w:r>
        <w:t>ý</w:t>
      </w:r>
      <w:r w:rsidR="001D1ECD">
        <w:t xml:space="preserve"> majetok</w:t>
      </w:r>
      <w:r w:rsidR="00FC3DCF">
        <w:t>, neevidovan</w:t>
      </w:r>
      <w:r>
        <w:t>ý</w:t>
      </w:r>
      <w:r w:rsidR="00FC3DCF">
        <w:t xml:space="preserve"> na LV a hnuteľn</w:t>
      </w:r>
      <w:r>
        <w:t>ý</w:t>
      </w:r>
      <w:r w:rsidR="00FC3DCF">
        <w:t xml:space="preserve"> </w:t>
      </w:r>
      <w:r w:rsidR="001D1ECD">
        <w:t>majetok</w:t>
      </w:r>
      <w:r w:rsidR="00FC3DCF">
        <w:t xml:space="preserve"> – vonkaj</w:t>
      </w:r>
      <w:r>
        <w:t xml:space="preserve">šie </w:t>
      </w:r>
      <w:r w:rsidR="00FC3DCF">
        <w:t>úprav</w:t>
      </w:r>
      <w:r>
        <w:t>y</w:t>
      </w:r>
      <w:r w:rsidR="00FC3DCF">
        <w:t xml:space="preserve"> a</w:t>
      </w:r>
      <w:r>
        <w:t> príslušenstvo v zostatkovej hodnote k 30. 04. 2024 v sume 72 686,59 eur</w:t>
      </w:r>
      <w:r w:rsidR="00FC3DCF">
        <w:t>.</w:t>
      </w:r>
    </w:p>
    <w:p w:rsidR="00A43EA5" w:rsidRDefault="00A43EA5" w:rsidP="00A43EA5">
      <w:pPr>
        <w:jc w:val="both"/>
      </w:pPr>
    </w:p>
    <w:p w:rsidR="00A43EA5" w:rsidRPr="00C80139" w:rsidRDefault="00A43EA5" w:rsidP="00A43EA5">
      <w:pPr>
        <w:jc w:val="both"/>
      </w:pPr>
      <w:r>
        <w:t>Celková zostatková hodnota k 30. 04. 2024 predstavuje sumu 452 129,91 eur.</w:t>
      </w:r>
    </w:p>
    <w:sectPr w:rsidR="00A43EA5" w:rsidRPr="00C80139" w:rsidSect="008044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0140"/>
    <w:multiLevelType w:val="hybridMultilevel"/>
    <w:tmpl w:val="D054B3A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5A64"/>
    <w:multiLevelType w:val="hybridMultilevel"/>
    <w:tmpl w:val="C1AC9A7A"/>
    <w:lvl w:ilvl="0" w:tplc="4A2A7F0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CF"/>
    <w:rsid w:val="000223FB"/>
    <w:rsid w:val="000C233D"/>
    <w:rsid w:val="0015385C"/>
    <w:rsid w:val="00186578"/>
    <w:rsid w:val="001D1ECD"/>
    <w:rsid w:val="002623EE"/>
    <w:rsid w:val="002B6F8E"/>
    <w:rsid w:val="003F40AE"/>
    <w:rsid w:val="004947CF"/>
    <w:rsid w:val="004F1AF0"/>
    <w:rsid w:val="0057137F"/>
    <w:rsid w:val="00581815"/>
    <w:rsid w:val="00581884"/>
    <w:rsid w:val="005C523E"/>
    <w:rsid w:val="00630924"/>
    <w:rsid w:val="00754A45"/>
    <w:rsid w:val="007B1E25"/>
    <w:rsid w:val="007D59C5"/>
    <w:rsid w:val="007E0709"/>
    <w:rsid w:val="008044F9"/>
    <w:rsid w:val="00845174"/>
    <w:rsid w:val="00871CB5"/>
    <w:rsid w:val="008C6E3C"/>
    <w:rsid w:val="00900C34"/>
    <w:rsid w:val="009D50CF"/>
    <w:rsid w:val="00A01ACF"/>
    <w:rsid w:val="00A1146A"/>
    <w:rsid w:val="00A43EA5"/>
    <w:rsid w:val="00A4406A"/>
    <w:rsid w:val="00A5430B"/>
    <w:rsid w:val="00A86E2B"/>
    <w:rsid w:val="00AB67A9"/>
    <w:rsid w:val="00AF0464"/>
    <w:rsid w:val="00B259EF"/>
    <w:rsid w:val="00BB4CB3"/>
    <w:rsid w:val="00BF0BCB"/>
    <w:rsid w:val="00C266CD"/>
    <w:rsid w:val="00C80139"/>
    <w:rsid w:val="00CA4696"/>
    <w:rsid w:val="00E474B3"/>
    <w:rsid w:val="00EA2B8B"/>
    <w:rsid w:val="00F4070D"/>
    <w:rsid w:val="00F40C9B"/>
    <w:rsid w:val="00F9154D"/>
    <w:rsid w:val="00FA1E8A"/>
    <w:rsid w:val="00F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927218"/>
  <w15:chartTrackingRefBased/>
  <w15:docId w15:val="{7A4D8ABA-D53A-4900-BD82-F4462CA5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47CF"/>
    <w:pPr>
      <w:keepNext/>
      <w:ind w:left="284" w:hanging="284"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47C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947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947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C80139"/>
    <w:pPr>
      <w:ind w:left="284" w:hanging="284"/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C8013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C80139"/>
    <w:pPr>
      <w:ind w:left="1418"/>
    </w:pPr>
    <w:rPr>
      <w:szCs w:val="20"/>
    </w:rPr>
  </w:style>
  <w:style w:type="table" w:styleId="Mriekatabuky">
    <w:name w:val="Table Grid"/>
    <w:basedOn w:val="Normlnatabuka"/>
    <w:uiPriority w:val="39"/>
    <w:rsid w:val="00C8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rsid w:val="00C8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2loha">
    <w:name w:val="Nadpis 2.Úloha"/>
    <w:basedOn w:val="Normlny"/>
    <w:rsid w:val="00C80139"/>
    <w:pPr>
      <w:tabs>
        <w:tab w:val="num" w:pos="360"/>
      </w:tabs>
      <w:spacing w:before="120"/>
      <w:jc w:val="both"/>
    </w:pPr>
    <w:rPr>
      <w:szCs w:val="20"/>
    </w:rPr>
  </w:style>
  <w:style w:type="paragraph" w:customStyle="1" w:styleId="Vlada">
    <w:name w:val="Vlada"/>
    <w:basedOn w:val="Normlny"/>
    <w:rsid w:val="00C80139"/>
    <w:pPr>
      <w:spacing w:before="480" w:after="120"/>
    </w:pPr>
    <w:rPr>
      <w:b/>
      <w:sz w:val="32"/>
      <w:szCs w:val="20"/>
    </w:rPr>
  </w:style>
  <w:style w:type="character" w:customStyle="1" w:styleId="ra">
    <w:name w:val="ra"/>
    <w:basedOn w:val="Predvolenpsmoodseku"/>
    <w:rsid w:val="00C80139"/>
  </w:style>
  <w:style w:type="paragraph" w:styleId="Odsekzoznamu">
    <w:name w:val="List Paragraph"/>
    <w:basedOn w:val="Normlny"/>
    <w:uiPriority w:val="34"/>
    <w:qFormat/>
    <w:rsid w:val="002B6F8E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AF04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0464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3">
    <w:name w:val="Mriežka tabuľky3"/>
    <w:basedOn w:val="Normlnatabuka"/>
    <w:next w:val="Mriekatabuky"/>
    <w:uiPriority w:val="39"/>
    <w:rsid w:val="00AF0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WKX3UHSAJ2R6-2-1321059</_dlc_DocId>
    <_dlc_DocIdUrl xmlns="e60a29af-d413-48d4-bd90-fe9d2a897e4b">
      <Url>https://ovdmasv601/sites/DMS/_layouts/15/DocIdRedir.aspx?ID=WKX3UHSAJ2R6-2-1321059</Url>
      <Description>WKX3UHSAJ2R6-2-1321059</Description>
    </_dlc_DocIdUrl>
  </documentManagement>
</p:properties>
</file>

<file path=customXml/itemProps1.xml><?xml version="1.0" encoding="utf-8"?>
<ds:datastoreItem xmlns:ds="http://schemas.openxmlformats.org/officeDocument/2006/customXml" ds:itemID="{B30BDC8E-BA5B-46BD-A5BD-5AB4A14D9303}"/>
</file>

<file path=customXml/itemProps2.xml><?xml version="1.0" encoding="utf-8"?>
<ds:datastoreItem xmlns:ds="http://schemas.openxmlformats.org/officeDocument/2006/customXml" ds:itemID="{32973421-7D21-4D83-A082-C17601A4A4FD}"/>
</file>

<file path=customXml/itemProps3.xml><?xml version="1.0" encoding="utf-8"?>
<ds:datastoreItem xmlns:ds="http://schemas.openxmlformats.org/officeDocument/2006/customXml" ds:itemID="{38F5F42B-A7DA-4A29-AB17-03150367028D}"/>
</file>

<file path=customXml/itemProps4.xml><?xml version="1.0" encoding="utf-8"?>
<ds:datastoreItem xmlns:ds="http://schemas.openxmlformats.org/officeDocument/2006/customXml" ds:itemID="{4B94D92F-5E78-4871-AE29-3CDBBFD67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Hacsi Gabor</dc:creator>
  <cp:keywords/>
  <dc:description/>
  <cp:lastModifiedBy>Hacsi Gabor</cp:lastModifiedBy>
  <cp:revision>41</cp:revision>
  <dcterms:created xsi:type="dcterms:W3CDTF">2022-10-21T09:43:00Z</dcterms:created>
  <dcterms:modified xsi:type="dcterms:W3CDTF">2024-08-08T06:41:00Z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07612e7b-9618-4a05-b983-0b7ece316071</vt:lpwstr>
  </property>
</Properties>
</file>