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5146" w14:textId="77777777" w:rsidR="00634B9C" w:rsidRPr="00CB37B1" w:rsidRDefault="00634B9C" w:rsidP="00CB37B1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 w:rsidRPr="00CB37B1">
        <w:rPr>
          <w:rFonts w:ascii="Times New Roman" w:hAnsi="Times New Roman"/>
          <w:b/>
          <w:sz w:val="24"/>
          <w:szCs w:val="24"/>
        </w:rPr>
        <w:t>PREDKLADACIA SPRÁVA</w:t>
      </w:r>
    </w:p>
    <w:p w14:paraId="1446B852" w14:textId="77777777" w:rsidR="00634B9C" w:rsidRPr="00CB37B1" w:rsidRDefault="00634B9C" w:rsidP="00CB37B1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7819E153" w14:textId="7264E939" w:rsidR="00B85286" w:rsidRPr="00CB37B1" w:rsidRDefault="00185A89" w:rsidP="00CB37B1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 w:rsidRPr="00CB37B1">
        <w:t>Ministerstvo životného prostredia</w:t>
      </w:r>
      <w:r w:rsidR="008445C7">
        <w:t xml:space="preserve"> Slovenskej republiky predkladá </w:t>
      </w:r>
      <w:r w:rsidR="00804A9D">
        <w:t xml:space="preserve">na rokovanie Legislatívnej rady vlády Slovenskej republiky </w:t>
      </w:r>
      <w:r w:rsidRPr="00CB37B1">
        <w:t>n</w:t>
      </w:r>
      <w:r w:rsidR="00AB3B6B" w:rsidRPr="00CB37B1">
        <w:t xml:space="preserve">ávrh nariadenia vlády Slovenskej republiky, </w:t>
      </w:r>
      <w:r w:rsidR="00103510">
        <w:t>ktorým sa vyhlasuje</w:t>
      </w:r>
      <w:r w:rsidR="008A60A5" w:rsidRPr="00CB37B1">
        <w:t xml:space="preserve"> </w:t>
      </w:r>
      <w:r w:rsidR="00103510">
        <w:t xml:space="preserve">Národný park </w:t>
      </w:r>
      <w:r w:rsidR="00F0598C">
        <w:t>Malá Fatra</w:t>
      </w:r>
      <w:r w:rsidR="00103510">
        <w:t>, jeho zóny a ochranné pásmo</w:t>
      </w:r>
      <w:r w:rsidR="008A60A5" w:rsidRPr="00CB37B1">
        <w:t xml:space="preserve"> </w:t>
      </w:r>
      <w:r w:rsidR="00AB3B6B" w:rsidRPr="00CB37B1">
        <w:t>(ďalej len „</w:t>
      </w:r>
      <w:r w:rsidR="006C5971">
        <w:t xml:space="preserve">návrh </w:t>
      </w:r>
      <w:r w:rsidR="00AB3B6B" w:rsidRPr="00CB37B1">
        <w:t>nariadeni</w:t>
      </w:r>
      <w:r w:rsidR="006C5971">
        <w:t>a</w:t>
      </w:r>
      <w:r w:rsidR="00AB3B6B" w:rsidRPr="00CB37B1">
        <w:t xml:space="preserve"> vlády“)</w:t>
      </w:r>
      <w:r w:rsidR="00EE2BD8">
        <w:t xml:space="preserve"> </w:t>
      </w:r>
      <w:r w:rsidRPr="00CB37B1">
        <w:t xml:space="preserve">podľa </w:t>
      </w:r>
      <w:r w:rsidR="008A60A5" w:rsidRPr="00CB37B1">
        <w:t>§ 17 ods.</w:t>
      </w:r>
      <w:r w:rsidR="006F2274">
        <w:t xml:space="preserve"> </w:t>
      </w:r>
      <w:r w:rsidR="008445C7">
        <w:t xml:space="preserve">3 a </w:t>
      </w:r>
      <w:r w:rsidR="00103510">
        <w:t>10</w:t>
      </w:r>
      <w:r w:rsidR="008A60A5" w:rsidRPr="00CB37B1">
        <w:t xml:space="preserve">, </w:t>
      </w:r>
      <w:r w:rsidRPr="00CB37B1">
        <w:t xml:space="preserve">§ </w:t>
      </w:r>
      <w:r w:rsidR="008A60A5" w:rsidRPr="00CB37B1">
        <w:t>19</w:t>
      </w:r>
      <w:r w:rsidRPr="00CB37B1">
        <w:t xml:space="preserve"> ods. 1</w:t>
      </w:r>
      <w:r w:rsidR="00C063D2" w:rsidRPr="00CB37B1">
        <w:t xml:space="preserve"> a</w:t>
      </w:r>
      <w:r w:rsidR="003845A8">
        <w:t> </w:t>
      </w:r>
      <w:r w:rsidR="00C063D2" w:rsidRPr="00CB37B1">
        <w:t>6</w:t>
      </w:r>
      <w:r w:rsidR="003845A8">
        <w:t xml:space="preserve"> a</w:t>
      </w:r>
      <w:r w:rsidR="00EE2BD8">
        <w:t xml:space="preserve"> </w:t>
      </w:r>
      <w:r w:rsidR="008A60A5" w:rsidRPr="00CB37B1">
        <w:t>§ 30 ods.</w:t>
      </w:r>
      <w:r w:rsidR="008445C7">
        <w:t xml:space="preserve"> </w:t>
      </w:r>
      <w:r w:rsidR="008A60A5" w:rsidRPr="00CB37B1">
        <w:t>7</w:t>
      </w:r>
      <w:r w:rsidR="003845A8">
        <w:t xml:space="preserve"> </w:t>
      </w:r>
      <w:r w:rsidR="00AB3B6B" w:rsidRPr="00CB37B1">
        <w:t>zákona č. 543/2002 Z. z. o ochrane prírody a krajiny v znení neskorších predpisov (ďalej len „zákon“).</w:t>
      </w:r>
      <w:r w:rsidR="00B37E82" w:rsidRPr="00CB37B1">
        <w:t xml:space="preserve"> </w:t>
      </w:r>
    </w:p>
    <w:p w14:paraId="13E62E8E" w14:textId="035C5C0A" w:rsidR="00F0598C" w:rsidRDefault="00CB37B1" w:rsidP="004149BD">
      <w:pPr>
        <w:pStyle w:val="Normlnywebov"/>
        <w:spacing w:after="160" w:line="276" w:lineRule="auto"/>
        <w:ind w:firstLine="567"/>
        <w:jc w:val="both"/>
        <w:divId w:val="1135489262"/>
      </w:pPr>
      <w:r w:rsidRPr="00CB37B1">
        <w:t xml:space="preserve">Územie </w:t>
      </w:r>
      <w:r w:rsidR="00F0598C">
        <w:t>Malej Fatry</w:t>
      </w:r>
      <w:r w:rsidR="0044050A">
        <w:t xml:space="preserve"> je legislatívne chránené od roku</w:t>
      </w:r>
      <w:r w:rsidR="00F0598C">
        <w:t xml:space="preserve"> 1967</w:t>
      </w:r>
      <w:r w:rsidRPr="00CB37B1">
        <w:t xml:space="preserve">, kedy bolo </w:t>
      </w:r>
      <w:r w:rsidR="00F0598C">
        <w:t>opatrením č. 22/1967 Komisie Slovenskej národnej rady pre školstvo a kultúru</w:t>
      </w:r>
      <w:r w:rsidRPr="00CB37B1">
        <w:t xml:space="preserve"> </w:t>
      </w:r>
      <w:r w:rsidR="00F0598C">
        <w:t>zriadené</w:t>
      </w:r>
      <w:r w:rsidRPr="00CB37B1">
        <w:t xml:space="preserve"> </w:t>
      </w:r>
      <w:r w:rsidR="00F0598C">
        <w:t xml:space="preserve">za </w:t>
      </w:r>
      <w:r w:rsidRPr="00CB37B1">
        <w:t>chrán</w:t>
      </w:r>
      <w:r w:rsidR="0044050A">
        <w:t xml:space="preserve">enú krajinnú oblasť. </w:t>
      </w:r>
      <w:r w:rsidR="00F0598C" w:rsidRPr="00F0598C">
        <w:t>Vzhľadom na mim</w:t>
      </w:r>
      <w:r w:rsidR="00EE2BD8">
        <w:t xml:space="preserve">oriadne prírodné hodnoty územia </w:t>
      </w:r>
      <w:r w:rsidR="00F0598C" w:rsidRPr="00F0598C">
        <w:t xml:space="preserve">a dlhoročné úsilie bolo územie </w:t>
      </w:r>
      <w:r w:rsidR="00F0598C">
        <w:br/>
      </w:r>
      <w:r w:rsidR="00F0598C" w:rsidRPr="00F0598C">
        <w:t xml:space="preserve">v roku 1988 nariadením vlády Slovenskej socialistickej republiky </w:t>
      </w:r>
      <w:r w:rsidR="00343FBF" w:rsidRPr="00F0598C">
        <w:t xml:space="preserve">č. 24/1988 Zb. </w:t>
      </w:r>
      <w:r w:rsidR="00343FBF">
        <w:t xml:space="preserve">o Národnom parku Malá Fatra </w:t>
      </w:r>
      <w:r w:rsidR="00F0598C" w:rsidRPr="001E236B">
        <w:t xml:space="preserve">prekategorizované na národný park (NP) a aktualizované zákonom č. 287/1994 Z. z. </w:t>
      </w:r>
      <w:r w:rsidR="00580281" w:rsidRPr="001E236B">
        <w:t>o ochrane prírody a</w:t>
      </w:r>
      <w:r w:rsidR="00343FBF" w:rsidRPr="001E236B">
        <w:t> </w:t>
      </w:r>
      <w:r w:rsidR="00580281" w:rsidRPr="001E236B">
        <w:t>krajiny</w:t>
      </w:r>
      <w:r w:rsidR="00343FBF" w:rsidRPr="001E236B">
        <w:t xml:space="preserve"> v znení neskorších predpisov</w:t>
      </w:r>
      <w:r w:rsidR="00580281" w:rsidRPr="001E236B">
        <w:t>.</w:t>
      </w:r>
      <w:r w:rsidRPr="001E236B">
        <w:t xml:space="preserve"> NP </w:t>
      </w:r>
      <w:r w:rsidR="00F0598C" w:rsidRPr="001E236B">
        <w:t xml:space="preserve">Malá Fatra sa prekrýva s </w:t>
      </w:r>
      <w:r w:rsidR="003845A8" w:rsidRPr="001E236B">
        <w:t>12</w:t>
      </w:r>
      <w:r w:rsidRPr="001E236B">
        <w:t xml:space="preserve"> národnými prírodnými rezerváciami</w:t>
      </w:r>
      <w:r w:rsidR="00F0598C" w:rsidRPr="001E236B">
        <w:t xml:space="preserve"> a </w:t>
      </w:r>
      <w:r w:rsidR="003845A8" w:rsidRPr="001E236B">
        <w:t>5</w:t>
      </w:r>
      <w:r w:rsidRPr="001E236B">
        <w:t xml:space="preserve"> prírodnými rezerváciami</w:t>
      </w:r>
      <w:r w:rsidR="00F0598C" w:rsidRPr="001E236B">
        <w:t>.</w:t>
      </w:r>
      <w:r w:rsidRPr="001E236B">
        <w:t xml:space="preserve"> Po</w:t>
      </w:r>
      <w:r w:rsidRPr="00CB37B1">
        <w:t xml:space="preserve"> schválení zonácie NP </w:t>
      </w:r>
      <w:r w:rsidR="00F0598C">
        <w:t>Malá Fatra</w:t>
      </w:r>
      <w:r w:rsidRPr="00CB37B1">
        <w:t xml:space="preserve"> budú </w:t>
      </w:r>
      <w:r>
        <w:t>tieto</w:t>
      </w:r>
      <w:r w:rsidRPr="00CB37B1">
        <w:t xml:space="preserve"> chránené </w:t>
      </w:r>
      <w:r w:rsidRPr="00EE5D60">
        <w:t>územia zrušené</w:t>
      </w:r>
      <w:r w:rsidR="001A5B63" w:rsidRPr="00EE5D60">
        <w:t xml:space="preserve"> s výnimkou jaskýň.</w:t>
      </w:r>
      <w:r w:rsidRPr="00EE5D60">
        <w:t xml:space="preserve"> </w:t>
      </w:r>
      <w:r w:rsidR="00F0598C" w:rsidRPr="00EE5D60">
        <w:t>Ochranné</w:t>
      </w:r>
      <w:r w:rsidR="00F0598C">
        <w:t xml:space="preserve"> pásmo NP Malá Fatra sa po navrhovanej úprave hraníc prekrýva </w:t>
      </w:r>
      <w:r w:rsidR="00F0598C" w:rsidRPr="00B355BA">
        <w:t>s</w:t>
      </w:r>
      <w:r w:rsidR="00B355BA" w:rsidRPr="00B355BA">
        <w:t>o</w:t>
      </w:r>
      <w:r w:rsidR="00F0598C" w:rsidRPr="00B355BA">
        <w:t xml:space="preserve"> 1</w:t>
      </w:r>
      <w:r w:rsidR="0078248D" w:rsidRPr="00B355BA">
        <w:t>4</w:t>
      </w:r>
      <w:r w:rsidR="00F0598C">
        <w:t xml:space="preserve"> existujúcimi územiami národnej sústavy chránených území a zasahujú do neho ochranné pásma ďalších 5 území národnej sústavy chránených území.</w:t>
      </w:r>
    </w:p>
    <w:p w14:paraId="0094CBBE" w14:textId="77777777" w:rsidR="00851241" w:rsidRDefault="00851241" w:rsidP="00865FF0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 w:rsidRPr="00851241">
        <w:t>Väčšina územia NP Malá Fatra a jeho ochranného pásma je súčasťou európskej sústavy chránených území Natura 2000. Celé územie NP Malá Fatra a veľká časť jeho ochranného pásma je súčasťou Chráneného vtáčieho územia SKCHVU013 Malá Fatra</w:t>
      </w:r>
      <w:r w:rsidR="00865FF0">
        <w:t xml:space="preserve">. </w:t>
      </w:r>
      <w:r w:rsidR="00865FF0" w:rsidRPr="00865FF0">
        <w:t>NP Malá Fatra a jeho ochranné pásmo je zároveň súčasťou území európskeho významu SKUEV0252 Malá Fatra, SKUEV0251 Zázrivské lazy, SKUEV0665 Strečnianske meandre Váhu</w:t>
      </w:r>
      <w:r w:rsidR="00865FF0">
        <w:t>,</w:t>
      </w:r>
      <w:r w:rsidR="00865FF0" w:rsidRPr="00865FF0">
        <w:t xml:space="preserve"> SKUEV0221 Varínka,</w:t>
      </w:r>
      <w:r w:rsidR="00865FF0">
        <w:t xml:space="preserve"> </w:t>
      </w:r>
      <w:r w:rsidR="00865FF0" w:rsidRPr="00865FF0">
        <w:t>SKUEV0254 Močiar</w:t>
      </w:r>
      <w:r w:rsidR="00865FF0">
        <w:t xml:space="preserve">, </w:t>
      </w:r>
      <w:r w:rsidR="00322EF1">
        <w:t xml:space="preserve">SKUEV0664 Uholníky, </w:t>
      </w:r>
      <w:r w:rsidR="00865FF0">
        <w:t>SKUEV0663 Šíp a</w:t>
      </w:r>
      <w:r w:rsidR="006B4B02">
        <w:t xml:space="preserve"> časť </w:t>
      </w:r>
      <w:r w:rsidR="00865FF0">
        <w:t xml:space="preserve">SKUEV0243 Orava. </w:t>
      </w:r>
    </w:p>
    <w:p w14:paraId="6758D671" w14:textId="77777777" w:rsidR="00B85286" w:rsidRDefault="008041F3" w:rsidP="00CB37B1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 w:rsidRPr="008041F3">
        <w:t xml:space="preserve">Účelom vyhlásenia </w:t>
      </w:r>
      <w:r w:rsidR="009921D0">
        <w:t>NP</w:t>
      </w:r>
      <w:r w:rsidRPr="008041F3">
        <w:t xml:space="preserve"> </w:t>
      </w:r>
      <w:r w:rsidR="00865FF0">
        <w:t>Malá Fatra</w:t>
      </w:r>
      <w:r w:rsidRPr="008041F3">
        <w:t xml:space="preserve"> je zabezpečenie priaznivého stavu predmetov ochrany, ktorými sú (prioritné) biotopy európskeho a národného významu, biotopy (prioritných) druhov európskeho a národného významu – rastlín i živočíchov, druhy vtákov a abiotické javy. Predmetom ochrany sú tiež prirodzené procesy a prirodzený vývoj prírodných spoločenstiev nachádzajúcich sa na </w:t>
      </w:r>
      <w:r w:rsidR="00865FF0">
        <w:t>významnej</w:t>
      </w:r>
      <w:r w:rsidRPr="008041F3">
        <w:t xml:space="preserve"> časti </w:t>
      </w:r>
      <w:r w:rsidR="009921D0">
        <w:t>NP</w:t>
      </w:r>
      <w:r w:rsidR="00865FF0">
        <w:t xml:space="preserve"> Malá Fatra</w:t>
      </w:r>
      <w:r w:rsidRPr="008041F3">
        <w:t xml:space="preserve">. </w:t>
      </w:r>
      <w:r>
        <w:t>Podkladom na vyhlásenie chráneného územia je projekt ochrany, ktorý je zverejnený na webovom sídle Správy</w:t>
      </w:r>
      <w:r w:rsidR="00865FF0">
        <w:t xml:space="preserve"> </w:t>
      </w:r>
      <w:r w:rsidR="004A74F5">
        <w:t xml:space="preserve">NP </w:t>
      </w:r>
      <w:r w:rsidR="00865FF0">
        <w:t xml:space="preserve">Malá Fatra </w:t>
      </w:r>
      <w:r w:rsidR="00CB37B1" w:rsidRPr="00CB37B1">
        <w:t>so sídlom v</w:t>
      </w:r>
      <w:r w:rsidR="00865FF0">
        <w:t>o Varíne</w:t>
      </w:r>
      <w:r w:rsidR="003825E4">
        <w:t xml:space="preserve"> </w:t>
      </w:r>
      <w:hyperlink r:id="rId9" w:history="1">
        <w:r w:rsidR="00865FF0" w:rsidRPr="00687F08">
          <w:rPr>
            <w:rStyle w:val="Hypertextovprepojenie"/>
          </w:rPr>
          <w:t>https://www.npmalafatra.sk/</w:t>
        </w:r>
      </w:hyperlink>
      <w:r w:rsidR="00865FF0">
        <w:t xml:space="preserve">. </w:t>
      </w:r>
    </w:p>
    <w:p w14:paraId="47231463" w14:textId="13EE8B4F" w:rsidR="00EE5D60" w:rsidRDefault="00EE5D60" w:rsidP="00CB37B1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 w:rsidRPr="00EE5D60">
        <w:t>Návrh zonácie zároveň zohľadňuje Program záchrany hlucháňa hôrneho (</w:t>
      </w:r>
      <w:r w:rsidRPr="00EE5D60">
        <w:rPr>
          <w:i/>
          <w:iCs/>
        </w:rPr>
        <w:t>Tetrao urogallus Linnaeus,</w:t>
      </w:r>
      <w:r w:rsidRPr="00EE5D60">
        <w:t xml:space="preserve"> 1758) na roky 2025 – 2029 a identifikáciu starých lesov, pralesov a pralesovitých porastov podľa výkladu usmernení Európskej komisie týkajúcich sa vymedzenia, mapovania, monitorovania a prísnej ochrany primárnych pralesov a pralesovitých porastov. Pri vymedzovaní zóny A boli tieto odborné podklady zohľadnené spolu s aktuálnymi údajmi z terénneho mapovania Správy </w:t>
      </w:r>
      <w:r w:rsidR="000B62E6">
        <w:t xml:space="preserve">NP Malá Fatra </w:t>
      </w:r>
      <w:r w:rsidRPr="00EE5D60">
        <w:t xml:space="preserve">so sídlom </w:t>
      </w:r>
      <w:r w:rsidR="000B62E6">
        <w:t>vo Varíne</w:t>
      </w:r>
      <w:r w:rsidRPr="00EE5D60">
        <w:t>.</w:t>
      </w:r>
    </w:p>
    <w:p w14:paraId="5627A383" w14:textId="24298D46" w:rsidR="00322EF1" w:rsidRDefault="00322EF1" w:rsidP="004149BD">
      <w:pPr>
        <w:pStyle w:val="Normlnywebov"/>
        <w:spacing w:after="160" w:line="276" w:lineRule="auto"/>
        <w:ind w:firstLine="567"/>
        <w:jc w:val="both"/>
        <w:divId w:val="1135489262"/>
      </w:pPr>
      <w:r>
        <w:lastRenderedPageBreak/>
        <w:t xml:space="preserve">Vyhlásenie NP Malá Fatra prispeje k odstráneniu nedostatkov uvedených v žalobe Európskej komisie vo veci nedostatočnej ochrany biotopov hlucháňa hôrneho, v rámci ktorej Súdny dvor Európskej únie dňa 22. júna 2022 vyhlásil rozsudok, pričom konštatoval porušenie </w:t>
      </w:r>
      <w:r w:rsidR="00623A2E">
        <w:t>smernice</w:t>
      </w:r>
      <w:r w:rsidR="00623A2E" w:rsidRPr="00623A2E">
        <w:t xml:space="preserve"> Rady 92/43/EHS z 21. mája 1992 o ochrane prirodzených biotopov a voľne žijúcich živočíchov a rastlín (Mimoriadne vydanie Ú. v. EÚ, kap. 15/zv. 2; Ú. v. ES L 206, 22.7. 1992) v platnom znení </w:t>
      </w:r>
      <w:r>
        <w:t>ako i smernice</w:t>
      </w:r>
      <w:r w:rsidR="004A74F5">
        <w:t xml:space="preserve"> Európskeho parlamentu a Rady</w:t>
      </w:r>
      <w:r>
        <w:t xml:space="preserve"> 2009/147/ES z 30. novembra 2009 o ochrane voľn</w:t>
      </w:r>
      <w:r w:rsidR="00623A2E">
        <w:t xml:space="preserve">e žijúceho vtáctva (Ú. v. EÚ L </w:t>
      </w:r>
      <w:r>
        <w:t xml:space="preserve">20, 26.1.2010) v platnom znení a v celom rozsahu vyhovel žalobe o nesplnenie povinnosti podanej Európskou komisiou. </w:t>
      </w:r>
      <w:r w:rsidRPr="00976DFB">
        <w:t xml:space="preserve">Malá Fatra je </w:t>
      </w:r>
      <w:r w:rsidRPr="001E236B">
        <w:t xml:space="preserve">súčasťou </w:t>
      </w:r>
      <w:r w:rsidR="003845A8" w:rsidRPr="001E236B">
        <w:t>okrajovej</w:t>
      </w:r>
      <w:r w:rsidRPr="001E236B">
        <w:t xml:space="preserve"> populácie hlucháňa hôrneho na Slovensku </w:t>
      </w:r>
      <w:r w:rsidRPr="004B2D56">
        <w:t xml:space="preserve">a výmera (potencionálnych) biotopov tohto druhu v bezzásahovom režime by </w:t>
      </w:r>
      <w:r w:rsidR="00976DFB" w:rsidRPr="004B2D56">
        <w:t>sa zonáciou zvýšila z 1 668,86</w:t>
      </w:r>
      <w:r w:rsidRPr="004B2D56">
        <w:t xml:space="preserve"> ha na </w:t>
      </w:r>
      <w:r w:rsidR="003845A8" w:rsidRPr="00CD4E24">
        <w:t>3 0</w:t>
      </w:r>
      <w:r w:rsidR="00CD4E24">
        <w:t>59</w:t>
      </w:r>
      <w:r w:rsidR="003845A8" w:rsidRPr="00CD4E24">
        <w:t>,</w:t>
      </w:r>
      <w:r w:rsidR="00CD4E24">
        <w:t>81</w:t>
      </w:r>
      <w:r w:rsidRPr="00CD4E24">
        <w:t xml:space="preserve"> ha.</w:t>
      </w:r>
      <w:r w:rsidRPr="00976DFB">
        <w:t xml:space="preserve"> </w:t>
      </w:r>
    </w:p>
    <w:p w14:paraId="49B8C490" w14:textId="77777777" w:rsidR="00322EF1" w:rsidRPr="00CB37B1" w:rsidRDefault="00322EF1" w:rsidP="00322EF1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>
        <w:t xml:space="preserve">Dôvodom vyhlásenia </w:t>
      </w:r>
      <w:r w:rsidR="004A74F5">
        <w:t>NP</w:t>
      </w:r>
      <w:r w:rsidR="00623A2E">
        <w:t xml:space="preserve"> Malá Fatra</w:t>
      </w:r>
      <w:r>
        <w:t xml:space="preserve"> je tiež konanie o porušení zmlúv č. 2019/2141, ktoré vedie Európska komisia voči Slovenskej republike vo vzťahu k územiam európskeho významu (nedostatočné označovanie území európskeho významu za osobitne chránené územia, ako aj chýbajúce ciele a opatrenia ochrany prírody), v štádiu odôvodneného stanoviska. NP Malá Fatra sa po zonácii bude prekrývať s </w:t>
      </w:r>
      <w:r w:rsidRPr="002776FC">
        <w:t>8</w:t>
      </w:r>
      <w:r>
        <w:t xml:space="preserve"> územiami európskeho významu, pre ktoré boli v dokumentácii ochrany prírody stanovené ciele ochrany, na ktoré nadväzujú opatrenia ochrany prírody.</w:t>
      </w:r>
    </w:p>
    <w:p w14:paraId="50599856" w14:textId="77777777" w:rsidR="008445C7" w:rsidRPr="008445C7" w:rsidRDefault="001825F3" w:rsidP="008445C7">
      <w:pPr>
        <w:spacing w:after="160"/>
        <w:ind w:firstLine="567"/>
        <w:jc w:val="both"/>
        <w:divId w:val="1135489262"/>
        <w:rPr>
          <w:rFonts w:ascii="Times New Roman" w:hAnsi="Times New Roman"/>
          <w:noProof w:val="0"/>
          <w:sz w:val="24"/>
          <w:szCs w:val="24"/>
          <w:lang w:eastAsia="sk-SK"/>
        </w:rPr>
      </w:pPr>
      <w:r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Zámer vyhlásiť </w:t>
      </w:r>
      <w:r w:rsidR="00385A80">
        <w:rPr>
          <w:rFonts w:ascii="Times New Roman" w:hAnsi="Times New Roman"/>
          <w:noProof w:val="0"/>
          <w:sz w:val="24"/>
          <w:szCs w:val="24"/>
          <w:lang w:eastAsia="sk-SK"/>
        </w:rPr>
        <w:t xml:space="preserve">zóny NP </w:t>
      </w:r>
      <w:r w:rsidR="003D2176">
        <w:rPr>
          <w:rFonts w:ascii="Times New Roman" w:hAnsi="Times New Roman"/>
          <w:noProof w:val="0"/>
          <w:sz w:val="24"/>
          <w:szCs w:val="24"/>
          <w:lang w:eastAsia="sk-SK"/>
        </w:rPr>
        <w:t>Malá Fatra</w:t>
      </w:r>
      <w:r w:rsidR="004A3F8F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bol v zmysle § 50 zákona </w:t>
      </w:r>
      <w:r w:rsidR="005113A2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dňa </w:t>
      </w:r>
      <w:r w:rsidR="00865FF0">
        <w:rPr>
          <w:rFonts w:ascii="Times New Roman" w:hAnsi="Times New Roman"/>
          <w:noProof w:val="0"/>
          <w:sz w:val="24"/>
          <w:szCs w:val="24"/>
          <w:lang w:eastAsia="sk-SK"/>
        </w:rPr>
        <w:t>14</w:t>
      </w:r>
      <w:r w:rsidR="00601535" w:rsidRPr="00CB37B1">
        <w:rPr>
          <w:rFonts w:ascii="Times New Roman" w:hAnsi="Times New Roman"/>
          <w:noProof w:val="0"/>
          <w:sz w:val="24"/>
          <w:szCs w:val="24"/>
          <w:lang w:eastAsia="sk-SK"/>
        </w:rPr>
        <w:t>.</w:t>
      </w:r>
      <w:r w:rsidR="004A3F8F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865FF0">
        <w:rPr>
          <w:rFonts w:ascii="Times New Roman" w:hAnsi="Times New Roman"/>
          <w:noProof w:val="0"/>
          <w:sz w:val="24"/>
          <w:szCs w:val="24"/>
          <w:lang w:eastAsia="sk-SK"/>
        </w:rPr>
        <w:t>mája 2025</w:t>
      </w:r>
      <w:r w:rsidR="005113A2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385A80">
        <w:rPr>
          <w:rFonts w:ascii="Times New Roman" w:hAnsi="Times New Roman"/>
          <w:noProof w:val="0"/>
          <w:sz w:val="24"/>
          <w:szCs w:val="24"/>
          <w:lang w:eastAsia="sk-SK"/>
        </w:rPr>
        <w:t>zverejnený</w:t>
      </w:r>
      <w:r w:rsidR="007E73AF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9921D0">
        <w:rPr>
          <w:rFonts w:ascii="Times New Roman" w:hAnsi="Times New Roman"/>
          <w:noProof w:val="0"/>
          <w:sz w:val="24"/>
          <w:szCs w:val="24"/>
          <w:lang w:eastAsia="sk-SK"/>
        </w:rPr>
        <w:t>na úradnej tabuli Okresného úradu v</w:t>
      </w:r>
      <w:r w:rsidR="00A4620A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865FF0">
        <w:rPr>
          <w:rFonts w:ascii="Times New Roman" w:hAnsi="Times New Roman"/>
          <w:noProof w:val="0"/>
          <w:sz w:val="24"/>
          <w:szCs w:val="24"/>
          <w:lang w:eastAsia="sk-SK"/>
        </w:rPr>
        <w:t>Žiline</w:t>
      </w:r>
      <w:r w:rsidR="00E9294C" w:rsidRPr="00CB37B1">
        <w:rPr>
          <w:rFonts w:ascii="Times New Roman" w:hAnsi="Times New Roman"/>
          <w:noProof w:val="0"/>
          <w:sz w:val="24"/>
          <w:szCs w:val="24"/>
          <w:lang w:eastAsia="sk-SK"/>
        </w:rPr>
        <w:t>.</w:t>
      </w:r>
      <w:r w:rsidR="005113A2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385A80" w:rsidRPr="00385A80">
        <w:rPr>
          <w:rFonts w:ascii="Times New Roman" w:hAnsi="Times New Roman"/>
          <w:noProof w:val="0"/>
          <w:sz w:val="24"/>
          <w:szCs w:val="24"/>
          <w:lang w:eastAsia="sk-SK"/>
        </w:rPr>
        <w:t>K zámeru bol</w:t>
      </w:r>
      <w:r w:rsidR="0097663B">
        <w:rPr>
          <w:rFonts w:ascii="Times New Roman" w:hAnsi="Times New Roman"/>
          <w:noProof w:val="0"/>
          <w:sz w:val="24"/>
          <w:szCs w:val="24"/>
          <w:lang w:eastAsia="sk-SK"/>
        </w:rPr>
        <w:t>i doručené pripomienky</w:t>
      </w:r>
      <w:r w:rsidR="00385A80" w:rsidRPr="00385A80">
        <w:rPr>
          <w:rFonts w:ascii="Times New Roman" w:hAnsi="Times New Roman"/>
          <w:noProof w:val="0"/>
          <w:sz w:val="24"/>
          <w:szCs w:val="24"/>
          <w:lang w:eastAsia="sk-SK"/>
        </w:rPr>
        <w:t xml:space="preserve">, ktoré </w:t>
      </w:r>
      <w:r w:rsidR="00103510">
        <w:rPr>
          <w:rFonts w:ascii="Times New Roman" w:hAnsi="Times New Roman"/>
          <w:noProof w:val="0"/>
          <w:sz w:val="24"/>
          <w:szCs w:val="24"/>
          <w:lang w:eastAsia="sk-SK"/>
        </w:rPr>
        <w:t xml:space="preserve">boli postupne vyhodnotené a prerokúvané </w:t>
      </w:r>
      <w:r w:rsidR="0097663B">
        <w:rPr>
          <w:rFonts w:ascii="Times New Roman" w:hAnsi="Times New Roman"/>
          <w:noProof w:val="0"/>
          <w:sz w:val="24"/>
          <w:szCs w:val="24"/>
          <w:lang w:eastAsia="sk-SK"/>
        </w:rPr>
        <w:t>v období jún až júl 2025</w:t>
      </w:r>
      <w:r w:rsidR="00103510">
        <w:rPr>
          <w:rFonts w:ascii="Times New Roman" w:hAnsi="Times New Roman"/>
          <w:noProof w:val="0"/>
          <w:sz w:val="24"/>
          <w:szCs w:val="24"/>
          <w:lang w:eastAsia="sk-SK"/>
        </w:rPr>
        <w:t xml:space="preserve">. </w:t>
      </w:r>
      <w:r w:rsidR="008041F3">
        <w:rPr>
          <w:rFonts w:ascii="Times New Roman" w:hAnsi="Times New Roman"/>
          <w:noProof w:val="0"/>
          <w:sz w:val="24"/>
          <w:szCs w:val="24"/>
          <w:lang w:eastAsia="sk-SK"/>
        </w:rPr>
        <w:t>Predkladaný materiál je vypracovaný po dôslednej analýze pripomienok dotknutých subjektov.</w:t>
      </w:r>
    </w:p>
    <w:p w14:paraId="1835F4C9" w14:textId="77777777" w:rsidR="00DC409A" w:rsidRPr="00CB37B1" w:rsidRDefault="008445C7" w:rsidP="008445C7">
      <w:pPr>
        <w:pStyle w:val="Normlnywebov"/>
        <w:spacing w:line="276" w:lineRule="auto"/>
        <w:ind w:firstLine="567"/>
        <w:jc w:val="both"/>
        <w:divId w:val="1135489262"/>
      </w:pPr>
      <w:r>
        <w:t xml:space="preserve">Ministerstvo životného prostredia Slovenskej republiky </w:t>
      </w:r>
      <w:r w:rsidR="00DC409A" w:rsidRPr="00332E96">
        <w:t xml:space="preserve">prostredníctvom ním poverenej odbornej organizácie ochrany prírody v rámci schvaľovacieho procesu pred predložením na rokovanie vlády Slovenskej republiky, ako aj pred zápisom do katastra nehnuteľností, doručí správcovi informačného systému lesného hospodárstva na adresy </w:t>
      </w:r>
      <w:hyperlink r:id="rId10" w:history="1">
        <w:r w:rsidR="00DC409A" w:rsidRPr="00332E96">
          <w:rPr>
            <w:rStyle w:val="Hypertextovprepojenie"/>
          </w:rPr>
          <w:t>nlc@nlcsk.org</w:t>
        </w:r>
      </w:hyperlink>
      <w:r w:rsidR="00DC409A" w:rsidRPr="00332E96">
        <w:t xml:space="preserve"> a </w:t>
      </w:r>
      <w:hyperlink r:id="rId11" w:history="1">
        <w:r w:rsidR="00DC409A" w:rsidRPr="00332E96">
          <w:rPr>
            <w:rStyle w:val="Hypertextovprepojenie"/>
          </w:rPr>
          <w:t>nlc-ulzi@nlcsk.org</w:t>
        </w:r>
      </w:hyperlink>
      <w:r w:rsidR="00DC409A" w:rsidRPr="00332E96">
        <w:t xml:space="preserve"> hranice národného parku, zón národného parku a ochranného pásma národného parku v dátovom formáte pre ukladanie vektorových priestorových dát pre geografické informačné systémy (napr. Esri shapefile), ktorý priestorovo popisuje geometrické body, línie a plochy hranice.</w:t>
      </w:r>
    </w:p>
    <w:p w14:paraId="68FC78D1" w14:textId="77777777" w:rsidR="00701FE6" w:rsidRDefault="00701FE6" w:rsidP="00CB37B1">
      <w:pPr>
        <w:spacing w:after="160"/>
        <w:ind w:firstLine="567"/>
        <w:jc w:val="both"/>
        <w:rPr>
          <w:rFonts w:ascii="Times New Roman" w:hAnsi="Times New Roman"/>
          <w:noProof w:val="0"/>
          <w:sz w:val="24"/>
          <w:szCs w:val="24"/>
          <w:lang w:eastAsia="sk-SK"/>
        </w:rPr>
      </w:pPr>
      <w:r w:rsidRPr="00701FE6">
        <w:rPr>
          <w:rFonts w:ascii="Times New Roman" w:hAnsi="Times New Roman"/>
          <w:noProof w:val="0"/>
          <w:sz w:val="24"/>
          <w:szCs w:val="24"/>
          <w:lang w:eastAsia="sk-SK"/>
        </w:rPr>
        <w:t>Návrh nariadenia vlády je v súlade s Európskou chartou miestnej samosprávy.</w:t>
      </w:r>
    </w:p>
    <w:p w14:paraId="3B3DAA94" w14:textId="607FA6AB" w:rsidR="00B216DC" w:rsidRDefault="00B216DC" w:rsidP="00CB37B1">
      <w:pPr>
        <w:spacing w:after="160"/>
        <w:ind w:firstLine="567"/>
        <w:jc w:val="both"/>
        <w:rPr>
          <w:rFonts w:ascii="Times New Roman" w:hAnsi="Times New Roman"/>
          <w:noProof w:val="0"/>
          <w:sz w:val="24"/>
          <w:szCs w:val="24"/>
          <w:lang w:eastAsia="sk-SK"/>
        </w:rPr>
      </w:pPr>
      <w:r w:rsidRPr="001E236B">
        <w:rPr>
          <w:rFonts w:ascii="Times New Roman" w:hAnsi="Times New Roman"/>
          <w:noProof w:val="0"/>
          <w:sz w:val="24"/>
          <w:szCs w:val="24"/>
          <w:lang w:eastAsia="sk-SK"/>
        </w:rPr>
        <w:t>Návrh nariadenia vlády bol v súlade s článkom 14 ods. 7 Legislatívnych pravidiel vlády Slovenskej republiky predložený do skráteného pripomienkového konania, nakoľko je súčasťou míľnika „Nadobudnutie účinnosti a začatie uplatňovania vládnych vyhlášok, ktorými sa zriaďujú národné parky, ich zóny a chránené územia“ v rámci Plánu obnovy a odolnosti Slovenskej republiky s termínom plnenia v 1. štvrťrokom 2026. V prípade nenaplnenia predmetného míľnika hrozia štátu značné hospodárske škody.</w:t>
      </w:r>
    </w:p>
    <w:p w14:paraId="72E78047" w14:textId="3C93ED34" w:rsidR="00804A9D" w:rsidRPr="00CB37B1" w:rsidRDefault="00804A9D" w:rsidP="00CB37B1">
      <w:pPr>
        <w:spacing w:after="160"/>
        <w:ind w:firstLine="567"/>
        <w:jc w:val="both"/>
        <w:rPr>
          <w:rFonts w:ascii="Times New Roman" w:hAnsi="Times New Roman"/>
          <w:noProof w:val="0"/>
          <w:sz w:val="24"/>
          <w:szCs w:val="24"/>
          <w:lang w:eastAsia="sk-SK"/>
        </w:rPr>
      </w:pPr>
      <w:r w:rsidRPr="00804A9D">
        <w:rPr>
          <w:rFonts w:ascii="Times New Roman" w:hAnsi="Times New Roman"/>
          <w:noProof w:val="0"/>
          <w:sz w:val="24"/>
          <w:szCs w:val="24"/>
          <w:lang w:eastAsia="sk-SK"/>
        </w:rPr>
        <w:t xml:space="preserve">Návrh nariadenia vlády </w:t>
      </w:r>
      <w:r w:rsidR="00286C28">
        <w:rPr>
          <w:rFonts w:ascii="Times New Roman" w:hAnsi="Times New Roman"/>
          <w:noProof w:val="0"/>
          <w:sz w:val="24"/>
          <w:szCs w:val="24"/>
          <w:lang w:eastAsia="sk-SK"/>
        </w:rPr>
        <w:t>s</w:t>
      </w:r>
      <w:r w:rsidRPr="00804A9D">
        <w:rPr>
          <w:rFonts w:ascii="Times New Roman" w:hAnsi="Times New Roman"/>
          <w:noProof w:val="0"/>
          <w:sz w:val="24"/>
          <w:szCs w:val="24"/>
          <w:lang w:eastAsia="sk-SK"/>
        </w:rPr>
        <w:t xml:space="preserve">a predkladá na rokovanie </w:t>
      </w:r>
      <w:r w:rsidR="00231F95" w:rsidRPr="00231F95">
        <w:rPr>
          <w:rFonts w:ascii="Times New Roman" w:hAnsi="Times New Roman"/>
          <w:noProof w:val="0"/>
          <w:sz w:val="24"/>
          <w:szCs w:val="24"/>
          <w:lang w:eastAsia="sk-SK"/>
        </w:rPr>
        <w:t>Legislatívnej rady vlády Slovenskej republiky</w:t>
      </w:r>
      <w:r w:rsidRPr="00804A9D">
        <w:rPr>
          <w:rFonts w:ascii="Times New Roman" w:hAnsi="Times New Roman"/>
          <w:noProof w:val="0"/>
          <w:sz w:val="24"/>
          <w:szCs w:val="24"/>
          <w:lang w:eastAsia="sk-SK"/>
        </w:rPr>
        <w:t xml:space="preserve"> s rozpormi.</w:t>
      </w:r>
    </w:p>
    <w:p w14:paraId="38B3D3CD" w14:textId="77777777" w:rsidR="00E076A2" w:rsidRPr="00CB37B1" w:rsidRDefault="00E076A2" w:rsidP="00CB37B1">
      <w:pPr>
        <w:spacing w:after="160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076A2" w:rsidRPr="00CB37B1" w:rsidSect="00BA1C7C">
      <w:footerReference w:type="default" r:id="rId12"/>
      <w:pgSz w:w="12240" w:h="15840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E8AD" w14:textId="77777777" w:rsidR="00E67E67" w:rsidRDefault="00E67E67" w:rsidP="000A67D5">
      <w:pPr>
        <w:spacing w:after="0" w:line="240" w:lineRule="auto"/>
      </w:pPr>
      <w:r>
        <w:separator/>
      </w:r>
    </w:p>
  </w:endnote>
  <w:endnote w:type="continuationSeparator" w:id="0">
    <w:p w14:paraId="698D025D" w14:textId="77777777" w:rsidR="00E67E67" w:rsidRDefault="00E67E67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E97C" w14:textId="77777777" w:rsidR="00CD4EAF" w:rsidRDefault="00CD4E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E2BD8">
      <w:t>2</w:t>
    </w:r>
    <w:r>
      <w:fldChar w:fldCharType="end"/>
    </w:r>
  </w:p>
  <w:p w14:paraId="128A2E6A" w14:textId="77777777" w:rsidR="00CD4EAF" w:rsidRDefault="00CD4E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BEB0" w14:textId="77777777" w:rsidR="00E67E67" w:rsidRDefault="00E67E67" w:rsidP="000A67D5">
      <w:pPr>
        <w:spacing w:after="0" w:line="240" w:lineRule="auto"/>
      </w:pPr>
      <w:r>
        <w:separator/>
      </w:r>
    </w:p>
  </w:footnote>
  <w:footnote w:type="continuationSeparator" w:id="0">
    <w:p w14:paraId="10BA360B" w14:textId="77777777" w:rsidR="00E67E67" w:rsidRDefault="00E67E67" w:rsidP="000A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071D"/>
    <w:multiLevelType w:val="hybridMultilevel"/>
    <w:tmpl w:val="5DCE2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90FA7"/>
    <w:multiLevelType w:val="hybridMultilevel"/>
    <w:tmpl w:val="3668AF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97127">
    <w:abstractNumId w:val="1"/>
  </w:num>
  <w:num w:numId="2" w16cid:durableId="8068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44"/>
    <w:rsid w:val="000046A9"/>
    <w:rsid w:val="0001152A"/>
    <w:rsid w:val="00017CFC"/>
    <w:rsid w:val="00024932"/>
    <w:rsid w:val="00025017"/>
    <w:rsid w:val="0003376B"/>
    <w:rsid w:val="000405CC"/>
    <w:rsid w:val="00044670"/>
    <w:rsid w:val="000457AB"/>
    <w:rsid w:val="000514F6"/>
    <w:rsid w:val="000603AB"/>
    <w:rsid w:val="00064D29"/>
    <w:rsid w:val="0006543E"/>
    <w:rsid w:val="000820AC"/>
    <w:rsid w:val="000904EF"/>
    <w:rsid w:val="00092DD6"/>
    <w:rsid w:val="00094FA7"/>
    <w:rsid w:val="000A67D5"/>
    <w:rsid w:val="000A7029"/>
    <w:rsid w:val="000B62E6"/>
    <w:rsid w:val="000B7F09"/>
    <w:rsid w:val="000C30FD"/>
    <w:rsid w:val="000C7CE7"/>
    <w:rsid w:val="000E25CA"/>
    <w:rsid w:val="000E44D1"/>
    <w:rsid w:val="000F313E"/>
    <w:rsid w:val="001019B3"/>
    <w:rsid w:val="00103208"/>
    <w:rsid w:val="001034F7"/>
    <w:rsid w:val="00103510"/>
    <w:rsid w:val="001077E0"/>
    <w:rsid w:val="00117C10"/>
    <w:rsid w:val="00136A4E"/>
    <w:rsid w:val="00141D15"/>
    <w:rsid w:val="00142FFD"/>
    <w:rsid w:val="00146547"/>
    <w:rsid w:val="00146B48"/>
    <w:rsid w:val="00150388"/>
    <w:rsid w:val="001579DB"/>
    <w:rsid w:val="00157C83"/>
    <w:rsid w:val="00165B6F"/>
    <w:rsid w:val="00174B67"/>
    <w:rsid w:val="00175816"/>
    <w:rsid w:val="0017634F"/>
    <w:rsid w:val="001825F3"/>
    <w:rsid w:val="0018311B"/>
    <w:rsid w:val="00185A89"/>
    <w:rsid w:val="001918D5"/>
    <w:rsid w:val="001928A5"/>
    <w:rsid w:val="00193E09"/>
    <w:rsid w:val="00196C18"/>
    <w:rsid w:val="001A0531"/>
    <w:rsid w:val="001A146B"/>
    <w:rsid w:val="001A3641"/>
    <w:rsid w:val="001A5B63"/>
    <w:rsid w:val="001B3D63"/>
    <w:rsid w:val="001B7CDF"/>
    <w:rsid w:val="001C39A1"/>
    <w:rsid w:val="001C72E2"/>
    <w:rsid w:val="001E236B"/>
    <w:rsid w:val="002109B0"/>
    <w:rsid w:val="0021228E"/>
    <w:rsid w:val="00214426"/>
    <w:rsid w:val="00220C8E"/>
    <w:rsid w:val="0022216F"/>
    <w:rsid w:val="00224A71"/>
    <w:rsid w:val="00225F7E"/>
    <w:rsid w:val="00230F3C"/>
    <w:rsid w:val="00231F95"/>
    <w:rsid w:val="00235274"/>
    <w:rsid w:val="00240F18"/>
    <w:rsid w:val="00241DA8"/>
    <w:rsid w:val="00247695"/>
    <w:rsid w:val="0025591E"/>
    <w:rsid w:val="002560C7"/>
    <w:rsid w:val="0026610F"/>
    <w:rsid w:val="002702D6"/>
    <w:rsid w:val="00273E34"/>
    <w:rsid w:val="00275A11"/>
    <w:rsid w:val="002776FC"/>
    <w:rsid w:val="00277F27"/>
    <w:rsid w:val="002828EE"/>
    <w:rsid w:val="00284103"/>
    <w:rsid w:val="00286C28"/>
    <w:rsid w:val="00290B76"/>
    <w:rsid w:val="0029502B"/>
    <w:rsid w:val="002A0084"/>
    <w:rsid w:val="002A0C55"/>
    <w:rsid w:val="002A5577"/>
    <w:rsid w:val="002A6146"/>
    <w:rsid w:val="002B1B3F"/>
    <w:rsid w:val="002B798D"/>
    <w:rsid w:val="002C6153"/>
    <w:rsid w:val="002D445A"/>
    <w:rsid w:val="002D6A74"/>
    <w:rsid w:val="002D6EA4"/>
    <w:rsid w:val="002E13F3"/>
    <w:rsid w:val="002E4F51"/>
    <w:rsid w:val="002E696D"/>
    <w:rsid w:val="002F535E"/>
    <w:rsid w:val="002F5A96"/>
    <w:rsid w:val="003111B8"/>
    <w:rsid w:val="00311B3F"/>
    <w:rsid w:val="0031775E"/>
    <w:rsid w:val="00322014"/>
    <w:rsid w:val="00322EF1"/>
    <w:rsid w:val="003351C9"/>
    <w:rsid w:val="0033793E"/>
    <w:rsid w:val="0034202E"/>
    <w:rsid w:val="00343FBF"/>
    <w:rsid w:val="00346521"/>
    <w:rsid w:val="00357DAC"/>
    <w:rsid w:val="0036541C"/>
    <w:rsid w:val="00365F8F"/>
    <w:rsid w:val="00372703"/>
    <w:rsid w:val="00372DE7"/>
    <w:rsid w:val="00375AE5"/>
    <w:rsid w:val="003805DA"/>
    <w:rsid w:val="003825E4"/>
    <w:rsid w:val="003833F9"/>
    <w:rsid w:val="003845A8"/>
    <w:rsid w:val="00385A80"/>
    <w:rsid w:val="00387781"/>
    <w:rsid w:val="0039526D"/>
    <w:rsid w:val="003960CD"/>
    <w:rsid w:val="003A44EB"/>
    <w:rsid w:val="003B3B3F"/>
    <w:rsid w:val="003B435B"/>
    <w:rsid w:val="003B449D"/>
    <w:rsid w:val="003B4928"/>
    <w:rsid w:val="003C070A"/>
    <w:rsid w:val="003C2226"/>
    <w:rsid w:val="003C4392"/>
    <w:rsid w:val="003C4B23"/>
    <w:rsid w:val="003D00E9"/>
    <w:rsid w:val="003D2176"/>
    <w:rsid w:val="003D5E45"/>
    <w:rsid w:val="003E2DC5"/>
    <w:rsid w:val="003E3CDC"/>
    <w:rsid w:val="003E3EE4"/>
    <w:rsid w:val="003E4226"/>
    <w:rsid w:val="003E4654"/>
    <w:rsid w:val="003E6388"/>
    <w:rsid w:val="00401BFC"/>
    <w:rsid w:val="004149BD"/>
    <w:rsid w:val="00422DEC"/>
    <w:rsid w:val="004337BA"/>
    <w:rsid w:val="00434519"/>
    <w:rsid w:val="00436C44"/>
    <w:rsid w:val="00437A3E"/>
    <w:rsid w:val="0044050A"/>
    <w:rsid w:val="00441B8B"/>
    <w:rsid w:val="00442E64"/>
    <w:rsid w:val="004551CF"/>
    <w:rsid w:val="00456912"/>
    <w:rsid w:val="0046423C"/>
    <w:rsid w:val="00464426"/>
    <w:rsid w:val="004653F4"/>
    <w:rsid w:val="00465F4A"/>
    <w:rsid w:val="00471489"/>
    <w:rsid w:val="004723CC"/>
    <w:rsid w:val="00473D41"/>
    <w:rsid w:val="00474A9D"/>
    <w:rsid w:val="004837B9"/>
    <w:rsid w:val="00483ADE"/>
    <w:rsid w:val="004866F3"/>
    <w:rsid w:val="00496E0B"/>
    <w:rsid w:val="004A3F8F"/>
    <w:rsid w:val="004A5D3F"/>
    <w:rsid w:val="004A70F2"/>
    <w:rsid w:val="004A74F5"/>
    <w:rsid w:val="004B2B31"/>
    <w:rsid w:val="004B2D56"/>
    <w:rsid w:val="004B6C38"/>
    <w:rsid w:val="004B7544"/>
    <w:rsid w:val="004C1131"/>
    <w:rsid w:val="004C2A55"/>
    <w:rsid w:val="004E70BA"/>
    <w:rsid w:val="00500AFD"/>
    <w:rsid w:val="005113A2"/>
    <w:rsid w:val="00532574"/>
    <w:rsid w:val="0053385C"/>
    <w:rsid w:val="00547526"/>
    <w:rsid w:val="00555359"/>
    <w:rsid w:val="00562864"/>
    <w:rsid w:val="00580281"/>
    <w:rsid w:val="00581D58"/>
    <w:rsid w:val="0059081C"/>
    <w:rsid w:val="005910C3"/>
    <w:rsid w:val="00593C69"/>
    <w:rsid w:val="0059682A"/>
    <w:rsid w:val="00596B6B"/>
    <w:rsid w:val="005A0B35"/>
    <w:rsid w:val="005A1D1B"/>
    <w:rsid w:val="005A6457"/>
    <w:rsid w:val="005B20ED"/>
    <w:rsid w:val="005B43A8"/>
    <w:rsid w:val="005C2875"/>
    <w:rsid w:val="005D56AD"/>
    <w:rsid w:val="005D5CD6"/>
    <w:rsid w:val="005F13BD"/>
    <w:rsid w:val="005F54EE"/>
    <w:rsid w:val="005F7F7A"/>
    <w:rsid w:val="0060022B"/>
    <w:rsid w:val="00601535"/>
    <w:rsid w:val="006223A5"/>
    <w:rsid w:val="00623A2E"/>
    <w:rsid w:val="0062571E"/>
    <w:rsid w:val="0063343D"/>
    <w:rsid w:val="00634B9C"/>
    <w:rsid w:val="0063722D"/>
    <w:rsid w:val="006429A7"/>
    <w:rsid w:val="00642FB8"/>
    <w:rsid w:val="0064410B"/>
    <w:rsid w:val="00651AA1"/>
    <w:rsid w:val="00652D22"/>
    <w:rsid w:val="00657226"/>
    <w:rsid w:val="0066220D"/>
    <w:rsid w:val="00666BD6"/>
    <w:rsid w:val="00674648"/>
    <w:rsid w:val="00682C84"/>
    <w:rsid w:val="00690C78"/>
    <w:rsid w:val="00695F3E"/>
    <w:rsid w:val="006971AE"/>
    <w:rsid w:val="006A1890"/>
    <w:rsid w:val="006A3681"/>
    <w:rsid w:val="006A59E5"/>
    <w:rsid w:val="006B3C3A"/>
    <w:rsid w:val="006B4B02"/>
    <w:rsid w:val="006C25BC"/>
    <w:rsid w:val="006C52E9"/>
    <w:rsid w:val="006C5971"/>
    <w:rsid w:val="006E4A29"/>
    <w:rsid w:val="006F04F1"/>
    <w:rsid w:val="006F2274"/>
    <w:rsid w:val="00701FE6"/>
    <w:rsid w:val="007055C1"/>
    <w:rsid w:val="00720772"/>
    <w:rsid w:val="00723CA2"/>
    <w:rsid w:val="00741CA6"/>
    <w:rsid w:val="00743B3C"/>
    <w:rsid w:val="00754CA6"/>
    <w:rsid w:val="007623F2"/>
    <w:rsid w:val="00764FAC"/>
    <w:rsid w:val="00765262"/>
    <w:rsid w:val="00765B8E"/>
    <w:rsid w:val="007664F3"/>
    <w:rsid w:val="00766598"/>
    <w:rsid w:val="00773AB7"/>
    <w:rsid w:val="00773E97"/>
    <w:rsid w:val="007746DD"/>
    <w:rsid w:val="00777C34"/>
    <w:rsid w:val="0078248D"/>
    <w:rsid w:val="007857DE"/>
    <w:rsid w:val="0078674A"/>
    <w:rsid w:val="007A1010"/>
    <w:rsid w:val="007A2E3B"/>
    <w:rsid w:val="007B5D93"/>
    <w:rsid w:val="007C31C6"/>
    <w:rsid w:val="007D23F6"/>
    <w:rsid w:val="007D7AE6"/>
    <w:rsid w:val="007D7C9B"/>
    <w:rsid w:val="007E73AF"/>
    <w:rsid w:val="008041F3"/>
    <w:rsid w:val="00804A9D"/>
    <w:rsid w:val="0081645A"/>
    <w:rsid w:val="008170FB"/>
    <w:rsid w:val="00822321"/>
    <w:rsid w:val="008307EF"/>
    <w:rsid w:val="008354BD"/>
    <w:rsid w:val="00835AE4"/>
    <w:rsid w:val="0084052F"/>
    <w:rsid w:val="008423C2"/>
    <w:rsid w:val="008445C7"/>
    <w:rsid w:val="00851241"/>
    <w:rsid w:val="00856CD8"/>
    <w:rsid w:val="00865FF0"/>
    <w:rsid w:val="008662C0"/>
    <w:rsid w:val="00874675"/>
    <w:rsid w:val="00874D49"/>
    <w:rsid w:val="00876A3D"/>
    <w:rsid w:val="00880BB5"/>
    <w:rsid w:val="00884BE3"/>
    <w:rsid w:val="00894200"/>
    <w:rsid w:val="008A158C"/>
    <w:rsid w:val="008A1964"/>
    <w:rsid w:val="008A3FF7"/>
    <w:rsid w:val="008A60A5"/>
    <w:rsid w:val="008B163F"/>
    <w:rsid w:val="008C4F42"/>
    <w:rsid w:val="008D0110"/>
    <w:rsid w:val="008D2B72"/>
    <w:rsid w:val="008E2844"/>
    <w:rsid w:val="008E3D2E"/>
    <w:rsid w:val="008E5A6C"/>
    <w:rsid w:val="008E6160"/>
    <w:rsid w:val="008F0BFE"/>
    <w:rsid w:val="008F2FAD"/>
    <w:rsid w:val="008F3140"/>
    <w:rsid w:val="0090100E"/>
    <w:rsid w:val="00906317"/>
    <w:rsid w:val="00907FE3"/>
    <w:rsid w:val="00913322"/>
    <w:rsid w:val="00913BE5"/>
    <w:rsid w:val="009239D9"/>
    <w:rsid w:val="00925310"/>
    <w:rsid w:val="009314D8"/>
    <w:rsid w:val="00943DE6"/>
    <w:rsid w:val="00952199"/>
    <w:rsid w:val="00952AC8"/>
    <w:rsid w:val="00952DED"/>
    <w:rsid w:val="00957294"/>
    <w:rsid w:val="009618F3"/>
    <w:rsid w:val="00965491"/>
    <w:rsid w:val="0097633F"/>
    <w:rsid w:val="0097663B"/>
    <w:rsid w:val="00976DFB"/>
    <w:rsid w:val="00977665"/>
    <w:rsid w:val="00984334"/>
    <w:rsid w:val="00987AE8"/>
    <w:rsid w:val="00987DB0"/>
    <w:rsid w:val="00990797"/>
    <w:rsid w:val="00991E5E"/>
    <w:rsid w:val="009921D0"/>
    <w:rsid w:val="00993EBC"/>
    <w:rsid w:val="009A744D"/>
    <w:rsid w:val="009B2526"/>
    <w:rsid w:val="009C6C5C"/>
    <w:rsid w:val="009D6F8B"/>
    <w:rsid w:val="009D7C92"/>
    <w:rsid w:val="009E5EA8"/>
    <w:rsid w:val="009F6099"/>
    <w:rsid w:val="00A01658"/>
    <w:rsid w:val="00A05DD1"/>
    <w:rsid w:val="00A1460E"/>
    <w:rsid w:val="00A17FB8"/>
    <w:rsid w:val="00A32389"/>
    <w:rsid w:val="00A32BBB"/>
    <w:rsid w:val="00A378D1"/>
    <w:rsid w:val="00A37C43"/>
    <w:rsid w:val="00A424D7"/>
    <w:rsid w:val="00A4620A"/>
    <w:rsid w:val="00A548BE"/>
    <w:rsid w:val="00A54A16"/>
    <w:rsid w:val="00A64464"/>
    <w:rsid w:val="00A64E86"/>
    <w:rsid w:val="00A65D56"/>
    <w:rsid w:val="00A66432"/>
    <w:rsid w:val="00A77218"/>
    <w:rsid w:val="00A83357"/>
    <w:rsid w:val="00A879E2"/>
    <w:rsid w:val="00A87F5D"/>
    <w:rsid w:val="00A90AD0"/>
    <w:rsid w:val="00A95731"/>
    <w:rsid w:val="00AB1AFD"/>
    <w:rsid w:val="00AB32F2"/>
    <w:rsid w:val="00AB3B6B"/>
    <w:rsid w:val="00AB598C"/>
    <w:rsid w:val="00AB72ED"/>
    <w:rsid w:val="00AC4A2F"/>
    <w:rsid w:val="00AF39AA"/>
    <w:rsid w:val="00AF457A"/>
    <w:rsid w:val="00B035D0"/>
    <w:rsid w:val="00B0370C"/>
    <w:rsid w:val="00B05E68"/>
    <w:rsid w:val="00B1177C"/>
    <w:rsid w:val="00B1318B"/>
    <w:rsid w:val="00B133CC"/>
    <w:rsid w:val="00B20F6E"/>
    <w:rsid w:val="00B216DC"/>
    <w:rsid w:val="00B27E6D"/>
    <w:rsid w:val="00B30BA2"/>
    <w:rsid w:val="00B355BA"/>
    <w:rsid w:val="00B37E82"/>
    <w:rsid w:val="00B4086B"/>
    <w:rsid w:val="00B40EF9"/>
    <w:rsid w:val="00B50355"/>
    <w:rsid w:val="00B5102C"/>
    <w:rsid w:val="00B60856"/>
    <w:rsid w:val="00B63217"/>
    <w:rsid w:val="00B67ED2"/>
    <w:rsid w:val="00B73E41"/>
    <w:rsid w:val="00B75BB0"/>
    <w:rsid w:val="00B81906"/>
    <w:rsid w:val="00B85286"/>
    <w:rsid w:val="00B906B2"/>
    <w:rsid w:val="00B97D60"/>
    <w:rsid w:val="00BA1C7C"/>
    <w:rsid w:val="00BA6B1F"/>
    <w:rsid w:val="00BA7D34"/>
    <w:rsid w:val="00BC4F5E"/>
    <w:rsid w:val="00BC65CA"/>
    <w:rsid w:val="00BC6CB8"/>
    <w:rsid w:val="00BD04E6"/>
    <w:rsid w:val="00BD1FAB"/>
    <w:rsid w:val="00BD2BD6"/>
    <w:rsid w:val="00BD3D22"/>
    <w:rsid w:val="00BE188E"/>
    <w:rsid w:val="00BE7302"/>
    <w:rsid w:val="00BF052F"/>
    <w:rsid w:val="00BF54B3"/>
    <w:rsid w:val="00C063D2"/>
    <w:rsid w:val="00C06EA6"/>
    <w:rsid w:val="00C107B9"/>
    <w:rsid w:val="00C219AF"/>
    <w:rsid w:val="00C2242F"/>
    <w:rsid w:val="00C31893"/>
    <w:rsid w:val="00C35BC3"/>
    <w:rsid w:val="00C47F82"/>
    <w:rsid w:val="00C510AA"/>
    <w:rsid w:val="00C5526E"/>
    <w:rsid w:val="00C6075E"/>
    <w:rsid w:val="00C6488D"/>
    <w:rsid w:val="00C65A4A"/>
    <w:rsid w:val="00C65FD8"/>
    <w:rsid w:val="00C7269C"/>
    <w:rsid w:val="00C851FB"/>
    <w:rsid w:val="00C87AF6"/>
    <w:rsid w:val="00C920E8"/>
    <w:rsid w:val="00C92122"/>
    <w:rsid w:val="00CA4563"/>
    <w:rsid w:val="00CB0C76"/>
    <w:rsid w:val="00CB37B1"/>
    <w:rsid w:val="00CB4F8F"/>
    <w:rsid w:val="00CC4C49"/>
    <w:rsid w:val="00CC6E98"/>
    <w:rsid w:val="00CD4E24"/>
    <w:rsid w:val="00CD4EAF"/>
    <w:rsid w:val="00CE1141"/>
    <w:rsid w:val="00CE12BE"/>
    <w:rsid w:val="00CE47A6"/>
    <w:rsid w:val="00CE5F2E"/>
    <w:rsid w:val="00CE6813"/>
    <w:rsid w:val="00CF30F9"/>
    <w:rsid w:val="00D105C4"/>
    <w:rsid w:val="00D122AF"/>
    <w:rsid w:val="00D15569"/>
    <w:rsid w:val="00D160B1"/>
    <w:rsid w:val="00D20B39"/>
    <w:rsid w:val="00D241DB"/>
    <w:rsid w:val="00D261C9"/>
    <w:rsid w:val="00D2741A"/>
    <w:rsid w:val="00D35519"/>
    <w:rsid w:val="00D37AB3"/>
    <w:rsid w:val="00D50123"/>
    <w:rsid w:val="00D5093B"/>
    <w:rsid w:val="00D51906"/>
    <w:rsid w:val="00D531D2"/>
    <w:rsid w:val="00D56AF9"/>
    <w:rsid w:val="00D578ED"/>
    <w:rsid w:val="00D57E24"/>
    <w:rsid w:val="00D7179C"/>
    <w:rsid w:val="00D72871"/>
    <w:rsid w:val="00D81A34"/>
    <w:rsid w:val="00D85172"/>
    <w:rsid w:val="00D92978"/>
    <w:rsid w:val="00D969AC"/>
    <w:rsid w:val="00DA34D9"/>
    <w:rsid w:val="00DB64E7"/>
    <w:rsid w:val="00DC0BD9"/>
    <w:rsid w:val="00DC2171"/>
    <w:rsid w:val="00DC409A"/>
    <w:rsid w:val="00DD2E3E"/>
    <w:rsid w:val="00DD58E1"/>
    <w:rsid w:val="00DD5984"/>
    <w:rsid w:val="00DD6E41"/>
    <w:rsid w:val="00DE2498"/>
    <w:rsid w:val="00DE5F04"/>
    <w:rsid w:val="00DF3704"/>
    <w:rsid w:val="00E076A2"/>
    <w:rsid w:val="00E11CD2"/>
    <w:rsid w:val="00E14E7F"/>
    <w:rsid w:val="00E22F00"/>
    <w:rsid w:val="00E257BA"/>
    <w:rsid w:val="00E32491"/>
    <w:rsid w:val="00E46A77"/>
    <w:rsid w:val="00E514A1"/>
    <w:rsid w:val="00E5284A"/>
    <w:rsid w:val="00E613D2"/>
    <w:rsid w:val="00E67E67"/>
    <w:rsid w:val="00E726BD"/>
    <w:rsid w:val="00E7416F"/>
    <w:rsid w:val="00E74C84"/>
    <w:rsid w:val="00E807A6"/>
    <w:rsid w:val="00E840B3"/>
    <w:rsid w:val="00E8554D"/>
    <w:rsid w:val="00E9294C"/>
    <w:rsid w:val="00EA16DA"/>
    <w:rsid w:val="00EA1DFF"/>
    <w:rsid w:val="00EA2833"/>
    <w:rsid w:val="00EA313B"/>
    <w:rsid w:val="00EA5A49"/>
    <w:rsid w:val="00EA74D9"/>
    <w:rsid w:val="00EA7C00"/>
    <w:rsid w:val="00EB1708"/>
    <w:rsid w:val="00EC026D"/>
    <w:rsid w:val="00EC027B"/>
    <w:rsid w:val="00EE0D4A"/>
    <w:rsid w:val="00EE2BD8"/>
    <w:rsid w:val="00EE57C6"/>
    <w:rsid w:val="00EE5D60"/>
    <w:rsid w:val="00EF011F"/>
    <w:rsid w:val="00EF1425"/>
    <w:rsid w:val="00EF252A"/>
    <w:rsid w:val="00EF40CE"/>
    <w:rsid w:val="00F04820"/>
    <w:rsid w:val="00F05679"/>
    <w:rsid w:val="00F0598C"/>
    <w:rsid w:val="00F124F8"/>
    <w:rsid w:val="00F17A63"/>
    <w:rsid w:val="00F256C4"/>
    <w:rsid w:val="00F25BC3"/>
    <w:rsid w:val="00F2656B"/>
    <w:rsid w:val="00F26A4A"/>
    <w:rsid w:val="00F31AFD"/>
    <w:rsid w:val="00F42DA3"/>
    <w:rsid w:val="00F43F97"/>
    <w:rsid w:val="00F46B1B"/>
    <w:rsid w:val="00F46D3E"/>
    <w:rsid w:val="00F52650"/>
    <w:rsid w:val="00F52D85"/>
    <w:rsid w:val="00F53224"/>
    <w:rsid w:val="00F6565B"/>
    <w:rsid w:val="00F726D5"/>
    <w:rsid w:val="00F73FAE"/>
    <w:rsid w:val="00F87AEC"/>
    <w:rsid w:val="00F90382"/>
    <w:rsid w:val="00FA0ABD"/>
    <w:rsid w:val="00FA12DF"/>
    <w:rsid w:val="00FA749F"/>
    <w:rsid w:val="00FB12C1"/>
    <w:rsid w:val="00FF0C64"/>
    <w:rsid w:val="00FF3C35"/>
    <w:rsid w:val="00FF4BE5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8B0A6"/>
  <w15:chartTrackingRefBased/>
  <w15:docId w15:val="{0271A2DF-8116-4EB4-9FAC-4423891F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2574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78674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noProof w:val="0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aliases w:val="Text zástupného symbol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eastAsia="sk-SK"/>
    </w:rPr>
  </w:style>
  <w:style w:type="paragraph" w:customStyle="1" w:styleId="1">
    <w:name w:val="1"/>
    <w:uiPriority w:val="99"/>
    <w:rsid w:val="001825F3"/>
    <w:pPr>
      <w:spacing w:after="200" w:line="276" w:lineRule="auto"/>
    </w:pPr>
    <w:rPr>
      <w:noProof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876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6A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76A3D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A3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76A3D"/>
    <w:rPr>
      <w:b/>
      <w:bCs/>
      <w:noProof/>
      <w:sz w:val="20"/>
      <w:szCs w:val="20"/>
      <w:lang w:val="sk-SK"/>
    </w:rPr>
  </w:style>
  <w:style w:type="character" w:styleId="Hypertextovprepojenie">
    <w:name w:val="Hyperlink"/>
    <w:uiPriority w:val="99"/>
    <w:unhideWhenUsed/>
    <w:rsid w:val="00E257BA"/>
    <w:rPr>
      <w:color w:val="0563C1"/>
      <w:u w:val="single"/>
    </w:rPr>
  </w:style>
  <w:style w:type="character" w:styleId="PouitHypertextovPrepojenie">
    <w:name w:val="FollowedHyperlink"/>
    <w:uiPriority w:val="99"/>
    <w:semiHidden/>
    <w:unhideWhenUsed/>
    <w:rsid w:val="00987DB0"/>
    <w:rPr>
      <w:color w:val="954F72"/>
      <w:u w:val="single"/>
    </w:rPr>
  </w:style>
  <w:style w:type="character" w:customStyle="1" w:styleId="Nevyrieenzmienka1">
    <w:name w:val="Nevyriešená zmienka1"/>
    <w:uiPriority w:val="99"/>
    <w:semiHidden/>
    <w:unhideWhenUsed/>
    <w:rsid w:val="00B6321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85286"/>
    <w:pPr>
      <w:ind w:left="720"/>
      <w:contextualSpacing/>
    </w:pPr>
    <w:rPr>
      <w:rFonts w:eastAsia="Calibri"/>
      <w:noProof w:val="0"/>
    </w:rPr>
  </w:style>
  <w:style w:type="character" w:customStyle="1" w:styleId="Nadpis2Char">
    <w:name w:val="Nadpis 2 Char"/>
    <w:link w:val="Nadpis2"/>
    <w:uiPriority w:val="9"/>
    <w:rsid w:val="0078674A"/>
    <w:rPr>
      <w:rFonts w:ascii="Times New Roman" w:hAnsi="Times New Roman"/>
      <w:b/>
      <w:bCs/>
      <w:sz w:val="36"/>
      <w:szCs w:val="3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4E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4EAF"/>
    <w:rPr>
      <w:noProof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4E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lc-ulzi@nlcsk.org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nlc@nlcsk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pmalafatra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28.7.2017 17:22:49"/>
    <f:field ref="objchangedby" par="" text="Administrator, System"/>
    <f:field ref="objmodifiedat" par="" text="28.7.2017 17:22:51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https://ovdmasv601/sites/DMS/_layouts/15/DocIdRedir.aspx?ID=WKX3UHSAJ2R6-2-1454758</Url>
      <Description>WKX3UHSAJ2R6-2-1454758</Description>
    </_dlc_DocIdUrl>
    <_dlc_DocId xmlns="e60a29af-d413-48d4-bd90-fe9d2a897e4b">WKX3UHSAJ2R6-2-1454758</_dlc_DocId>
  </documentManagement>
</p:properties>
</file>

<file path=customXml/itemProps1.xml><?xml version="1.0" encoding="utf-8"?>
<ds:datastoreItem xmlns:ds="http://schemas.openxmlformats.org/officeDocument/2006/customXml" ds:itemID="{868D25EC-5D28-47C9-A6BA-C263EE7DC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29F2B29-E54B-4DEC-B345-5006165FDEB3}"/>
</file>

<file path=customXml/itemProps4.xml><?xml version="1.0" encoding="utf-8"?>
<ds:datastoreItem xmlns:ds="http://schemas.openxmlformats.org/officeDocument/2006/customXml" ds:itemID="{4106E30F-A9F0-4CB6-86A5-62FBE5E7FEC2}"/>
</file>

<file path=customXml/itemProps5.xml><?xml version="1.0" encoding="utf-8"?>
<ds:datastoreItem xmlns:ds="http://schemas.openxmlformats.org/officeDocument/2006/customXml" ds:itemID="{5D4655A4-E36F-4425-902B-6B58F098D5D4}"/>
</file>

<file path=customXml/itemProps6.xml><?xml version="1.0" encoding="utf-8"?>
<ds:datastoreItem xmlns:ds="http://schemas.openxmlformats.org/officeDocument/2006/customXml" ds:itemID="{088BACA7-FD08-45FA-878C-4046D9C399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Links>
    <vt:vector size="18" baseType="variant">
      <vt:variant>
        <vt:i4>6488071</vt:i4>
      </vt:variant>
      <vt:variant>
        <vt:i4>6</vt:i4>
      </vt:variant>
      <vt:variant>
        <vt:i4>0</vt:i4>
      </vt:variant>
      <vt:variant>
        <vt:i4>5</vt:i4>
      </vt:variant>
      <vt:variant>
        <vt:lpwstr>mailto:nlc-ulzi@nlcsk.org</vt:lpwstr>
      </vt:variant>
      <vt:variant>
        <vt:lpwstr/>
      </vt:variant>
      <vt:variant>
        <vt:i4>65573</vt:i4>
      </vt:variant>
      <vt:variant>
        <vt:i4>3</vt:i4>
      </vt:variant>
      <vt:variant>
        <vt:i4>0</vt:i4>
      </vt:variant>
      <vt:variant>
        <vt:i4>5</vt:i4>
      </vt:variant>
      <vt:variant>
        <vt:lpwstr>mailto:nlc@nlcsk.org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https://www.npmalafatra.sk/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Lojková Silvia</dc:creator>
  <cp:keywords/>
  <dc:description/>
  <cp:lastModifiedBy>Lojková Silvia</cp:lastModifiedBy>
  <cp:revision>5</cp:revision>
  <cp:lastPrinted>2026-04-08T14:39:00Z</cp:lastPrinted>
  <dcterms:created xsi:type="dcterms:W3CDTF">2026-04-17T12:16:00Z</dcterms:created>
  <dcterms:modified xsi:type="dcterms:W3CDTF">2026-05-16T19:02:00Z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Životné prostredie_x000d_
Príroda a krajina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Barbora Kozlíková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vyhlasuje chránený areál Bradlo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§ 27 ods. 9 zákona č. 543/2002 Z. z. o ochrane prírody a krajiny v znení neskorších predpisov </vt:lpwstr>
  </property>
  <property fmtid="{D5CDD505-2E9C-101B-9397-08002B2CF9AE}" pid="16" name="FSC#SKEDITIONSLOVLEX@103.510:plnynazovpredpis">
    <vt:lpwstr> Nariadenie vlády  Slovenskej republiky, ktorým sa vyhlasuje chránený areál Bradlo </vt:lpwstr>
  </property>
  <property fmtid="{D5CDD505-2E9C-101B-9397-08002B2CF9AE}" pid="17" name="FSC#SKEDITIONSLOVLEX@103.510:rezortcislopredpis">
    <vt:lpwstr>7149/2017-9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LP/2017/573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Čl. 114 a čl. 191 až 193 Zmluvy o fungovaní Európskej únie</vt:lpwstr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>Smernica Rady 92/43/EHS zo dňa 21. mája 1992 o ochrane prirodzených biotopov a voľne žijúcich živočíchov a rastlín (Mimoriadne vydanie Ú.v. EÚ, kap. 15/zv. 2; Ú. v. ES L 206, 22.7.1992) v platnom znení. _x000d_
Rozhodnutie Komisie č. 2008/218/ES z  25. januára </vt:lpwstr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životného prostredia Slovenskej republiky</vt:lpwstr>
  </property>
  <property fmtid="{D5CDD505-2E9C-101B-9397-08002B2CF9AE}" pid="48" name="FSC#SKEDITIONSLOVLEX@103.510:AttrDateDocPropZaciatokPKK">
    <vt:lpwstr>17. 7. 2017</vt:lpwstr>
  </property>
  <property fmtid="{D5CDD505-2E9C-101B-9397-08002B2CF9AE}" pid="49" name="FSC#SKEDITIONSLOVLEX@103.510:AttrDateDocPropUkonceniePKK">
    <vt:lpwstr>19. 7. 2017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Pozitívne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Predkladaným návrhom nariadenia vlády sa vyhlási za chránené územie lokalita európskeho významu, ktorá je rozhodnutím Komisie 2008/218/ES z 25. januára 2008, ktorým sa podľa smernice Rady 92/43/EHS prijíma prvý aktualizovaný zoznam lokalít európskeho význ</vt:lpwstr>
  </property>
  <property fmtid="{D5CDD505-2E9C-101B-9397-08002B2CF9AE}" pid="56" name="FSC#SKEDITIONSLOVLEX@103.510:AttrStrListDocPropAltRiesenia">
    <vt:lpwstr>Nie sú. Navrhované chránené územie sa neprekrýva s iným  chráneným územím a ani s územím medzinárodného významu.</vt:lpwstr>
  </property>
  <property fmtid="{D5CDD505-2E9C-101B-9397-08002B2CF9AE}" pid="57" name="FSC#SKEDITIONSLOVLEX@103.510:AttrStrListDocPropStanoviskoGest">
    <vt:lpwstr>I. Úvod: Ministerstvo životného prostredia Slovenskej republiky dňa 12. júla 2017 predložilo Stálej pracovnej komisii na posudzovanie vybraných vplyvov (ďalej len „Komisia“) na predbežné pripomienkové konanie materiál „Návrh nariadenia vlády Slovenskej re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návrh nariadenia vlády Slovenskej republiky, ktorým sa vyhlasuje chránený areál Bradlo 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justify;"&gt;Návrh nariadenia vlády Slovenskej republiky, ktorým sa vyhlasuje chránený areál Čenkov (ďalej len „návrh nariadenia vlády“) predkladá Ministerstvo životného prostredia Slovenskej republiky podľa § 27 ods. 9 zákona č. 543/20</vt:lpwstr>
  </property>
  <property fmtid="{D5CDD505-2E9C-101B-9397-08002B2CF9AE}" pid="130" name="FSC#COOSYSTEM@1.1:Container">
    <vt:lpwstr>COO.2145.1000.3.2100930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justify;"&gt;Vlastníci, správcovia a&amp;nbsp;nájomcovia tých &amp;nbsp;pozemkov, ktoré sú dotknuté &amp;nbsp;podmienkami ochrany navrhovaného chráneného areálu &amp;nbsp;a &amp;nbsp;verejnosť v&amp;nbsp;príslušných územných obvodoch boli predbežne oboznámení 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životného prostredia Slovenskej republiky</vt:lpwstr>
  </property>
  <property fmtid="{D5CDD505-2E9C-101B-9397-08002B2CF9AE}" pid="145" name="FSC#SKEDITIONSLOVLEX@103.510:funkciaZodpPredAkuzativ">
    <vt:lpwstr>ministerovi životného prostredia Slovenskej republiky</vt:lpwstr>
  </property>
  <property fmtid="{D5CDD505-2E9C-101B-9397-08002B2CF9AE}" pid="146" name="FSC#SKEDITIONSLOVLEX@103.510:funkciaZodpPredDativ">
    <vt:lpwstr>ministera životného prostredia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László Sólymos_x000d_
minister životného prostredia Slovenskej republiky</vt:lpwstr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28. 7. 2017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56a3ed90-1143-4114-80a3-ce02ed913742</vt:lpwstr>
  </property>
</Properties>
</file>