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D78" w:rsidRPr="00D15D78" w:rsidRDefault="00EF0615" w:rsidP="00D15D78">
      <w:pPr>
        <w:jc w:val="center"/>
        <w:rPr>
          <w:rFonts w:ascii="Times New Roman" w:hAnsi="Times New Roman" w:cs="Times New Roman"/>
          <w:b/>
          <w:caps/>
          <w:color w:val="000000"/>
          <w:spacing w:val="3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30"/>
          <w:sz w:val="24"/>
          <w:szCs w:val="24"/>
        </w:rPr>
        <w:t>P</w:t>
      </w:r>
      <w:r w:rsidRPr="00D15D78">
        <w:rPr>
          <w:rFonts w:ascii="Times New Roman" w:hAnsi="Times New Roman" w:cs="Times New Roman"/>
          <w:b/>
          <w:color w:val="000000"/>
          <w:spacing w:val="30"/>
          <w:sz w:val="24"/>
          <w:szCs w:val="24"/>
        </w:rPr>
        <w:t>redkladacia správa</w:t>
      </w:r>
    </w:p>
    <w:p w:rsidR="00D15D78" w:rsidRPr="00D15D78" w:rsidRDefault="00D15D78" w:rsidP="00D15D7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F0615" w:rsidRPr="00EF0615" w:rsidRDefault="005657F6" w:rsidP="005657F6">
      <w:pPr>
        <w:spacing w:after="0"/>
        <w:ind w:firstLine="708"/>
        <w:jc w:val="both"/>
        <w:rPr>
          <w:rStyle w:val="Textzstupnhosymbolu"/>
          <w:color w:val="000000"/>
          <w:sz w:val="24"/>
          <w:szCs w:val="24"/>
        </w:rPr>
      </w:pPr>
      <w:r w:rsidRPr="005657F6">
        <w:rPr>
          <w:rStyle w:val="Textzstupnhosymbolu"/>
          <w:color w:val="000000"/>
          <w:sz w:val="24"/>
          <w:szCs w:val="24"/>
        </w:rPr>
        <w:t xml:space="preserve">Ministerstvo školstva, vedy, výskumu a športu Slovenskej republiky </w:t>
      </w:r>
      <w:r w:rsidR="00B876E2">
        <w:rPr>
          <w:rStyle w:val="Textzstupnhosymbolu"/>
          <w:color w:val="000000"/>
          <w:sz w:val="24"/>
          <w:szCs w:val="24"/>
        </w:rPr>
        <w:t xml:space="preserve">(ďalej </w:t>
      </w:r>
      <w:r w:rsidR="00470209">
        <w:rPr>
          <w:rStyle w:val="Textzstupnhosymbolu"/>
          <w:color w:val="000000"/>
          <w:sz w:val="24"/>
          <w:szCs w:val="24"/>
        </w:rPr>
        <w:t xml:space="preserve">len </w:t>
      </w:r>
      <w:r w:rsidR="00B876E2">
        <w:rPr>
          <w:rStyle w:val="Textzstupnhosymbolu"/>
          <w:color w:val="000000"/>
          <w:sz w:val="24"/>
          <w:szCs w:val="24"/>
        </w:rPr>
        <w:t xml:space="preserve">„ministerstvo“) </w:t>
      </w:r>
      <w:r w:rsidR="00EF0615">
        <w:rPr>
          <w:rStyle w:val="Textzstupnhosymbolu"/>
          <w:color w:val="000000"/>
          <w:sz w:val="24"/>
          <w:szCs w:val="24"/>
        </w:rPr>
        <w:t xml:space="preserve">predkladá </w:t>
      </w:r>
      <w:r w:rsidR="00B876E2">
        <w:rPr>
          <w:rStyle w:val="Textzstupnhosymbolu"/>
          <w:color w:val="000000"/>
          <w:sz w:val="24"/>
          <w:szCs w:val="24"/>
        </w:rPr>
        <w:t xml:space="preserve">na rokovanie vlády </w:t>
      </w:r>
      <w:r w:rsidR="00470209">
        <w:rPr>
          <w:rFonts w:ascii="Times New Roman" w:hAnsi="Times New Roman" w:cs="Times New Roman"/>
          <w:sz w:val="24"/>
          <w:szCs w:val="24"/>
        </w:rPr>
        <w:t>Slovenskej republiky</w:t>
      </w:r>
      <w:r w:rsidR="00470209" w:rsidDel="00470209">
        <w:rPr>
          <w:rStyle w:val="Textzstupnhosymbolu"/>
          <w:color w:val="000000"/>
          <w:sz w:val="24"/>
          <w:szCs w:val="24"/>
        </w:rPr>
        <w:t xml:space="preserve"> </w:t>
      </w:r>
      <w:r w:rsidR="00B876E2">
        <w:rPr>
          <w:rStyle w:val="Textzstupnhosymbolu"/>
          <w:color w:val="000000"/>
          <w:sz w:val="24"/>
          <w:szCs w:val="24"/>
        </w:rPr>
        <w:t xml:space="preserve">materiál </w:t>
      </w:r>
      <w:r w:rsidR="00EF0615">
        <w:rPr>
          <w:rStyle w:val="Textzstupnhosymbolu"/>
          <w:color w:val="000000"/>
          <w:sz w:val="24"/>
          <w:szCs w:val="24"/>
        </w:rPr>
        <w:t>„Informáci</w:t>
      </w:r>
      <w:r w:rsidR="00B876E2">
        <w:rPr>
          <w:rStyle w:val="Textzstupnhosymbolu"/>
          <w:color w:val="000000"/>
          <w:sz w:val="24"/>
          <w:szCs w:val="24"/>
        </w:rPr>
        <w:t>a</w:t>
      </w:r>
      <w:r w:rsidR="00EF0615">
        <w:rPr>
          <w:rStyle w:val="Textzstupnhosymbolu"/>
          <w:color w:val="000000"/>
          <w:sz w:val="24"/>
          <w:szCs w:val="24"/>
        </w:rPr>
        <w:t xml:space="preserve"> </w:t>
      </w:r>
      <w:r w:rsidR="008C568C">
        <w:rPr>
          <w:rStyle w:val="Textzstupnhosymbolu"/>
          <w:color w:val="000000"/>
          <w:sz w:val="24"/>
          <w:szCs w:val="24"/>
        </w:rPr>
        <w:t xml:space="preserve">        </w:t>
      </w:r>
      <w:bookmarkStart w:id="0" w:name="_GoBack"/>
      <w:bookmarkEnd w:id="0"/>
      <w:r w:rsidR="00EF0615">
        <w:rPr>
          <w:rStyle w:val="Textzstupnhosymbolu"/>
          <w:color w:val="000000"/>
          <w:sz w:val="24"/>
          <w:szCs w:val="24"/>
        </w:rPr>
        <w:t xml:space="preserve">o </w:t>
      </w:r>
      <w:r w:rsidR="00EF0615" w:rsidRPr="00EF0615">
        <w:rPr>
          <w:rFonts w:ascii="Times New Roman" w:hAnsi="Times New Roman" w:cs="Times New Roman"/>
          <w:sz w:val="24"/>
          <w:szCs w:val="24"/>
        </w:rPr>
        <w:t>N</w:t>
      </w:r>
      <w:r w:rsidR="00EF0615" w:rsidRPr="00EF0615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="00EF0615" w:rsidRPr="00EF0615">
        <w:rPr>
          <w:rFonts w:ascii="Times New Roman" w:hAnsi="Times New Roman" w:cs="Times New Roman"/>
          <w:sz w:val="24"/>
          <w:szCs w:val="24"/>
        </w:rPr>
        <w:t>rodnej s</w:t>
      </w:r>
      <w:r w:rsidR="00EF0615" w:rsidRPr="00EF0615">
        <w:rPr>
          <w:rFonts w:ascii="Times New Roman" w:hAnsi="Times New Roman" w:cs="Times New Roman"/>
          <w:spacing w:val="3"/>
          <w:sz w:val="24"/>
          <w:szCs w:val="24"/>
        </w:rPr>
        <w:t>t</w:t>
      </w:r>
      <w:r w:rsidR="00EF0615" w:rsidRPr="00EF0615">
        <w:rPr>
          <w:rFonts w:ascii="Times New Roman" w:hAnsi="Times New Roman" w:cs="Times New Roman"/>
          <w:sz w:val="24"/>
          <w:szCs w:val="24"/>
        </w:rPr>
        <w:t>r</w:t>
      </w:r>
      <w:r w:rsidR="00EF0615" w:rsidRPr="00EF0615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EF0615" w:rsidRPr="00EF0615">
        <w:rPr>
          <w:rFonts w:ascii="Times New Roman" w:hAnsi="Times New Roman" w:cs="Times New Roman"/>
          <w:sz w:val="24"/>
          <w:szCs w:val="24"/>
        </w:rPr>
        <w:t>t</w:t>
      </w:r>
      <w:r w:rsidR="00EF0615" w:rsidRPr="00EF0615">
        <w:rPr>
          <w:rFonts w:ascii="Times New Roman" w:hAnsi="Times New Roman" w:cs="Times New Roman"/>
          <w:spacing w:val="2"/>
          <w:sz w:val="24"/>
          <w:szCs w:val="24"/>
        </w:rPr>
        <w:t>é</w:t>
      </w:r>
      <w:r w:rsidR="00EF0615" w:rsidRPr="00EF0615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EF0615" w:rsidRPr="00EF0615">
        <w:rPr>
          <w:rFonts w:ascii="Times New Roman" w:hAnsi="Times New Roman" w:cs="Times New Roman"/>
          <w:sz w:val="24"/>
          <w:szCs w:val="24"/>
        </w:rPr>
        <w:t>i</w:t>
      </w:r>
      <w:r w:rsidR="00EF0615">
        <w:rPr>
          <w:rFonts w:ascii="Times New Roman" w:hAnsi="Times New Roman" w:cs="Times New Roman"/>
          <w:sz w:val="24"/>
          <w:szCs w:val="24"/>
        </w:rPr>
        <w:t>i</w:t>
      </w:r>
      <w:r w:rsidR="00EF0615" w:rsidRPr="00EF0615">
        <w:rPr>
          <w:rFonts w:ascii="Times New Roman" w:hAnsi="Times New Roman" w:cs="Times New Roman"/>
          <w:sz w:val="24"/>
          <w:szCs w:val="24"/>
        </w:rPr>
        <w:t xml:space="preserve"> </w:t>
      </w:r>
      <w:r w:rsidR="00EF0615" w:rsidRPr="00EF0615">
        <w:rPr>
          <w:rFonts w:ascii="Times New Roman" w:hAnsi="Times New Roman" w:cs="Times New Roman"/>
          <w:spacing w:val="1"/>
          <w:sz w:val="24"/>
          <w:szCs w:val="24"/>
        </w:rPr>
        <w:t>z</w:t>
      </w:r>
      <w:r w:rsidR="00EF0615" w:rsidRPr="00EF0615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EF0615" w:rsidRPr="00EF0615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EF0615" w:rsidRPr="00EF0615">
        <w:rPr>
          <w:rFonts w:ascii="Times New Roman" w:hAnsi="Times New Roman" w:cs="Times New Roman"/>
          <w:sz w:val="24"/>
          <w:szCs w:val="24"/>
        </w:rPr>
        <w:t>šova</w:t>
      </w:r>
      <w:r w:rsidR="00EF0615" w:rsidRPr="00EF0615">
        <w:rPr>
          <w:rFonts w:ascii="Times New Roman" w:hAnsi="Times New Roman" w:cs="Times New Roman"/>
          <w:spacing w:val="-1"/>
          <w:sz w:val="24"/>
          <w:szCs w:val="24"/>
        </w:rPr>
        <w:t>n</w:t>
      </w:r>
      <w:r w:rsidR="00EF0615" w:rsidRPr="00EF0615">
        <w:rPr>
          <w:rFonts w:ascii="Times New Roman" w:hAnsi="Times New Roman" w:cs="Times New Roman"/>
          <w:sz w:val="24"/>
          <w:szCs w:val="24"/>
        </w:rPr>
        <w:t xml:space="preserve">ia </w:t>
      </w:r>
      <w:r w:rsidR="00EF0615" w:rsidRPr="00EF0615">
        <w:rPr>
          <w:rFonts w:ascii="Times New Roman" w:hAnsi="Times New Roman" w:cs="Times New Roman"/>
          <w:spacing w:val="2"/>
          <w:sz w:val="24"/>
          <w:szCs w:val="24"/>
        </w:rPr>
        <w:t>ú</w:t>
      </w:r>
      <w:r w:rsidR="00EF0615" w:rsidRPr="00EF0615">
        <w:rPr>
          <w:rFonts w:ascii="Times New Roman" w:hAnsi="Times New Roman" w:cs="Times New Roman"/>
          <w:sz w:val="24"/>
          <w:szCs w:val="24"/>
        </w:rPr>
        <w:t>rovne a</w:t>
      </w:r>
      <w:r w:rsidR="00EF0615" w:rsidRPr="00EF0615">
        <w:rPr>
          <w:rFonts w:ascii="Times New Roman" w:hAnsi="Times New Roman" w:cs="Times New Roman"/>
          <w:spacing w:val="-1"/>
          <w:sz w:val="24"/>
          <w:szCs w:val="24"/>
        </w:rPr>
        <w:t> </w:t>
      </w:r>
      <w:r w:rsidR="00EF0615" w:rsidRPr="00EF0615">
        <w:rPr>
          <w:rFonts w:ascii="Times New Roman" w:hAnsi="Times New Roman" w:cs="Times New Roman"/>
          <w:sz w:val="24"/>
          <w:szCs w:val="24"/>
        </w:rPr>
        <w:t>kont</w:t>
      </w:r>
      <w:r w:rsidR="00EF0615" w:rsidRPr="00EF0615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EF0615" w:rsidRPr="00EF0615">
        <w:rPr>
          <w:rFonts w:ascii="Times New Roman" w:hAnsi="Times New Roman" w:cs="Times New Roman"/>
          <w:sz w:val="24"/>
          <w:szCs w:val="24"/>
        </w:rPr>
        <w:t>nu</w:t>
      </w:r>
      <w:r w:rsidR="00EF0615" w:rsidRPr="00EF0615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="00EF0615" w:rsidRPr="00EF0615">
        <w:rPr>
          <w:rFonts w:ascii="Times New Roman" w:hAnsi="Times New Roman" w:cs="Times New Roman"/>
          <w:sz w:val="24"/>
          <w:szCs w:val="24"/>
        </w:rPr>
        <w:t xml:space="preserve">lneho </w:t>
      </w:r>
      <w:r w:rsidR="00EF0615" w:rsidRPr="00EF0615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EF0615" w:rsidRPr="00EF0615">
        <w:rPr>
          <w:rFonts w:ascii="Times New Roman" w:hAnsi="Times New Roman" w:cs="Times New Roman"/>
          <w:sz w:val="24"/>
          <w:szCs w:val="24"/>
        </w:rPr>
        <w:t>o</w:t>
      </w:r>
      <w:r w:rsidR="00EF0615" w:rsidRPr="00EF0615">
        <w:rPr>
          <w:rFonts w:ascii="Times New Roman" w:hAnsi="Times New Roman" w:cs="Times New Roman"/>
          <w:spacing w:val="1"/>
          <w:sz w:val="24"/>
          <w:szCs w:val="24"/>
        </w:rPr>
        <w:t>z</w:t>
      </w:r>
      <w:r w:rsidR="00EF0615" w:rsidRPr="00EF0615">
        <w:rPr>
          <w:rFonts w:ascii="Times New Roman" w:hAnsi="Times New Roman" w:cs="Times New Roman"/>
          <w:sz w:val="24"/>
          <w:szCs w:val="24"/>
        </w:rPr>
        <w:t>ví</w:t>
      </w:r>
      <w:r w:rsidR="00EF0615" w:rsidRPr="00EF0615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EF0615" w:rsidRPr="00EF061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F0615" w:rsidRPr="00EF0615">
        <w:rPr>
          <w:rFonts w:ascii="Times New Roman" w:hAnsi="Times New Roman" w:cs="Times New Roman"/>
          <w:sz w:val="24"/>
          <w:szCs w:val="24"/>
        </w:rPr>
        <w:t xml:space="preserve">nia </w:t>
      </w:r>
      <w:r w:rsidR="00EF0615" w:rsidRPr="00EF0615">
        <w:rPr>
          <w:rFonts w:ascii="Times New Roman" w:hAnsi="Times New Roman" w:cs="Times New Roman"/>
          <w:spacing w:val="-1"/>
          <w:sz w:val="24"/>
          <w:szCs w:val="24"/>
        </w:rPr>
        <w:t>č</w:t>
      </w:r>
      <w:r w:rsidR="00EF0615" w:rsidRPr="00EF0615">
        <w:rPr>
          <w:rFonts w:ascii="Times New Roman" w:hAnsi="Times New Roman" w:cs="Times New Roman"/>
          <w:sz w:val="24"/>
          <w:szCs w:val="24"/>
        </w:rPr>
        <w:t>i</w:t>
      </w:r>
      <w:r w:rsidR="00EF0615" w:rsidRPr="00EF0615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EF0615" w:rsidRPr="00EF061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F0615" w:rsidRPr="00EF0615">
        <w:rPr>
          <w:rFonts w:ascii="Times New Roman" w:hAnsi="Times New Roman" w:cs="Times New Roman"/>
          <w:sz w:val="24"/>
          <w:szCs w:val="24"/>
        </w:rPr>
        <w:t>teľsk</w:t>
      </w:r>
      <w:r w:rsidR="00EF0615" w:rsidRPr="00EF061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EF0615" w:rsidRPr="00EF0615">
        <w:rPr>
          <w:rFonts w:ascii="Times New Roman" w:hAnsi="Times New Roman" w:cs="Times New Roman"/>
          <w:sz w:val="24"/>
          <w:szCs w:val="24"/>
        </w:rPr>
        <w:t>j</w:t>
      </w:r>
      <w:r w:rsidR="00EF0615" w:rsidRPr="00EF061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EF0615" w:rsidRPr="00EF0615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EF0615" w:rsidRPr="00EF0615">
        <w:rPr>
          <w:rFonts w:ascii="Times New Roman" w:hAnsi="Times New Roman" w:cs="Times New Roman"/>
          <w:sz w:val="24"/>
          <w:szCs w:val="24"/>
        </w:rPr>
        <w:t>r</w:t>
      </w:r>
      <w:r w:rsidR="00EF0615" w:rsidRPr="00EF0615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EF0615" w:rsidRPr="00EF0615">
        <w:rPr>
          <w:rFonts w:ascii="Times New Roman" w:hAnsi="Times New Roman" w:cs="Times New Roman"/>
          <w:sz w:val="24"/>
          <w:szCs w:val="24"/>
        </w:rPr>
        <w:t>mo</w:t>
      </w:r>
      <w:r w:rsidR="00EF0615" w:rsidRPr="00EF0615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EF0615" w:rsidRPr="00EF0615">
        <w:rPr>
          <w:rFonts w:ascii="Times New Roman" w:hAnsi="Times New Roman" w:cs="Times New Roman"/>
          <w:sz w:val="24"/>
          <w:szCs w:val="24"/>
        </w:rPr>
        <w:t>nost</w:t>
      </w:r>
      <w:r w:rsidR="00EF0615" w:rsidRPr="00EF0615">
        <w:rPr>
          <w:rFonts w:ascii="Times New Roman" w:hAnsi="Times New Roman" w:cs="Times New Roman"/>
          <w:spacing w:val="4"/>
          <w:sz w:val="24"/>
          <w:szCs w:val="24"/>
        </w:rPr>
        <w:t>i</w:t>
      </w:r>
      <w:r w:rsidR="00EF0615">
        <w:rPr>
          <w:rFonts w:ascii="Times New Roman" w:hAnsi="Times New Roman" w:cs="Times New Roman"/>
          <w:spacing w:val="4"/>
          <w:sz w:val="24"/>
          <w:szCs w:val="24"/>
        </w:rPr>
        <w:t>“ ako iniciatívny materiál.</w:t>
      </w:r>
    </w:p>
    <w:p w:rsidR="00D15D78" w:rsidRDefault="001F3712" w:rsidP="005657F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1B2A">
        <w:rPr>
          <w:rFonts w:ascii="Times New Roman" w:hAnsi="Times New Roman" w:cs="Times New Roman"/>
          <w:sz w:val="24"/>
          <w:szCs w:val="24"/>
        </w:rPr>
        <w:t>Úloha vytvoriť túto národnú stratégiu vyplynula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F3712">
        <w:rPr>
          <w:rFonts w:ascii="Times New Roman" w:hAnsi="Times New Roman" w:cs="Times New Roman"/>
          <w:i/>
          <w:sz w:val="24"/>
          <w:szCs w:val="24"/>
        </w:rPr>
        <w:t>Vecného a časového plánu opatrení na zlepšenie výsledkov žiakov v medzinárodnom meraní OECD – štúdia PISA</w:t>
      </w:r>
      <w:r w:rsidRPr="003E1B2A">
        <w:rPr>
          <w:rFonts w:ascii="Times New Roman" w:hAnsi="Times New Roman" w:cs="Times New Roman"/>
          <w:sz w:val="24"/>
          <w:szCs w:val="24"/>
        </w:rPr>
        <w:t>, vzatom na vedomie  uznesením Výboru Národnej rady Slovenskej republiky pre vzdelávanie, vedu, mládež a šport č. 144 dňa 9. 10. 2014.</w:t>
      </w:r>
      <w:r w:rsidR="00B876E2">
        <w:rPr>
          <w:rFonts w:ascii="Times New Roman" w:hAnsi="Times New Roman" w:cs="Times New Roman"/>
          <w:sz w:val="24"/>
          <w:szCs w:val="24"/>
        </w:rPr>
        <w:t xml:space="preserve"> </w:t>
      </w:r>
      <w:r w:rsidR="00E32BEF">
        <w:rPr>
          <w:rFonts w:ascii="Times New Roman" w:hAnsi="Times New Roman" w:cs="Times New Roman"/>
          <w:sz w:val="24"/>
          <w:szCs w:val="24"/>
        </w:rPr>
        <w:t>P</w:t>
      </w:r>
      <w:r w:rsidR="00E32BEF">
        <w:rPr>
          <w:rFonts w:ascii="Times New Roman" w:hAnsi="Times New Roman"/>
          <w:sz w:val="24"/>
          <w:szCs w:val="24"/>
        </w:rPr>
        <w:t>odľa</w:t>
      </w:r>
      <w:r w:rsidR="00E32BEF" w:rsidRPr="00E32BEF">
        <w:rPr>
          <w:rFonts w:ascii="Times New Roman" w:hAnsi="Times New Roman" w:cs="Times New Roman"/>
          <w:sz w:val="24"/>
          <w:szCs w:val="24"/>
        </w:rPr>
        <w:t xml:space="preserve"> Programového vyhlásenia vlády Slovenskej republiky </w:t>
      </w:r>
      <w:r w:rsidR="00470209">
        <w:rPr>
          <w:rFonts w:ascii="Times New Roman" w:hAnsi="Times New Roman" w:cs="Times New Roman"/>
          <w:sz w:val="24"/>
          <w:szCs w:val="24"/>
        </w:rPr>
        <w:t xml:space="preserve">na roky </w:t>
      </w:r>
      <w:r w:rsidR="00E32BEF" w:rsidRPr="00E32BEF">
        <w:rPr>
          <w:rFonts w:ascii="Times New Roman" w:hAnsi="Times New Roman" w:cs="Times New Roman"/>
          <w:sz w:val="24"/>
          <w:szCs w:val="24"/>
        </w:rPr>
        <w:t>2016</w:t>
      </w:r>
      <w:r w:rsidR="00F00365">
        <w:rPr>
          <w:rFonts w:ascii="Times New Roman" w:hAnsi="Times New Roman" w:cs="Times New Roman"/>
          <w:sz w:val="24"/>
          <w:szCs w:val="24"/>
        </w:rPr>
        <w:t xml:space="preserve"> – </w:t>
      </w:r>
      <w:r w:rsidR="00470209">
        <w:rPr>
          <w:rFonts w:ascii="Times New Roman" w:hAnsi="Times New Roman" w:cs="Times New Roman"/>
          <w:sz w:val="24"/>
          <w:szCs w:val="24"/>
        </w:rPr>
        <w:t>2020</w:t>
      </w:r>
      <w:r w:rsidR="00E32BEF">
        <w:rPr>
          <w:rFonts w:ascii="Times New Roman" w:hAnsi="Times New Roman" w:cs="Times New Roman"/>
          <w:sz w:val="24"/>
          <w:szCs w:val="24"/>
        </w:rPr>
        <w:t xml:space="preserve"> patria </w:t>
      </w:r>
      <w:r w:rsidR="00E32BEF">
        <w:rPr>
          <w:rFonts w:ascii="Times New Roman" w:hAnsi="Times New Roman"/>
          <w:sz w:val="24"/>
          <w:szCs w:val="24"/>
        </w:rPr>
        <w:t>výsledky v čitateľskej gramotnosti</w:t>
      </w:r>
      <w:r w:rsidR="00E32BEF" w:rsidRPr="00E32BEF">
        <w:rPr>
          <w:rFonts w:ascii="Times New Roman" w:hAnsi="Times New Roman" w:cs="Times New Roman"/>
          <w:sz w:val="24"/>
          <w:szCs w:val="24"/>
        </w:rPr>
        <w:t xml:space="preserve"> </w:t>
      </w:r>
      <w:r w:rsidR="00E32BEF">
        <w:rPr>
          <w:rFonts w:ascii="Times New Roman" w:hAnsi="Times New Roman" w:cs="Times New Roman"/>
          <w:sz w:val="24"/>
          <w:szCs w:val="24"/>
        </w:rPr>
        <w:t>m</w:t>
      </w:r>
      <w:r w:rsidR="00E32BEF">
        <w:rPr>
          <w:rFonts w:ascii="Times New Roman" w:hAnsi="Times New Roman"/>
          <w:sz w:val="24"/>
          <w:szCs w:val="24"/>
        </w:rPr>
        <w:t>edzi kľúčové oblasti, kde slovenské školstvo potrebuje pridať.</w:t>
      </w:r>
      <w:r w:rsidR="00E32BEF">
        <w:rPr>
          <w:rFonts w:ascii="Times New Roman" w:hAnsi="Times New Roman" w:cs="Times New Roman"/>
          <w:sz w:val="24"/>
          <w:szCs w:val="24"/>
        </w:rPr>
        <w:t xml:space="preserve"> Z</w:t>
      </w:r>
      <w:r w:rsidR="00B876E2">
        <w:rPr>
          <w:rFonts w:ascii="Times New Roman" w:hAnsi="Times New Roman" w:cs="Times New Roman"/>
          <w:sz w:val="24"/>
          <w:szCs w:val="24"/>
        </w:rPr>
        <w:t> dôvodu významu materiálu ministerstvo považuje za potrebné oboznámiť s jeho obsahom vládu Slovenskej republiky.</w:t>
      </w:r>
      <w:r w:rsidR="00E32B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994" w:rsidRDefault="00450FA3" w:rsidP="00D15D78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Predkladaný materiál </w:t>
      </w:r>
      <w:r w:rsidR="00B8570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informuje</w:t>
      </w:r>
      <w:r w:rsidR="003546F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658F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okrem iného </w:t>
      </w:r>
      <w:r w:rsidR="003546F2">
        <w:rPr>
          <w:rFonts w:ascii="Times New Roman" w:eastAsia="Times New Roman" w:hAnsi="Times New Roman" w:cs="Times New Roman"/>
          <w:sz w:val="24"/>
          <w:szCs w:val="24"/>
          <w:lang w:eastAsia="sk-SK"/>
        </w:rPr>
        <w:t>aj</w:t>
      </w:r>
      <w:r w:rsidR="00B8570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európskom a </w:t>
      </w:r>
      <w:r w:rsidR="006B6ED5">
        <w:rPr>
          <w:rFonts w:ascii="Times New Roman" w:eastAsia="Times New Roman" w:hAnsi="Times New Roman" w:cs="Times New Roman"/>
          <w:sz w:val="24"/>
          <w:szCs w:val="24"/>
          <w:lang w:eastAsia="sk-SK"/>
        </w:rPr>
        <w:t>medzinárodnom</w:t>
      </w:r>
      <w:r w:rsidR="00B8570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rámci čitateľskej gramotnosti, ilustruje príklady existencie národnej štruktúry na podporu čítania v jednotlivých štátoch</w:t>
      </w:r>
      <w:r w:rsidR="006658F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="00B8570A">
        <w:rPr>
          <w:rFonts w:ascii="Times New Roman" w:eastAsia="Times New Roman" w:hAnsi="Times New Roman" w:cs="Times New Roman"/>
          <w:sz w:val="24"/>
          <w:szCs w:val="24"/>
          <w:lang w:eastAsia="sk-SK"/>
        </w:rPr>
        <w:t>opisuje</w:t>
      </w:r>
      <w:r w:rsidR="006658F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tiež</w:t>
      </w:r>
      <w:r w:rsidR="00B8570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východiskový stav či</w:t>
      </w:r>
      <w:r w:rsidR="008969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tateľskej gramotnosti v Slovenskej republike. </w:t>
      </w:r>
    </w:p>
    <w:p w:rsidR="00450FA3" w:rsidRPr="00B01218" w:rsidRDefault="00896994" w:rsidP="008969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87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stratégia obsahuje údaje o strategických partneroch, </w:t>
      </w:r>
      <w:r w:rsidR="006658F2" w:rsidRPr="00B876E2">
        <w:rPr>
          <w:rFonts w:ascii="Times New Roman" w:eastAsia="Times New Roman" w:hAnsi="Times New Roman" w:cs="Times New Roman"/>
          <w:sz w:val="24"/>
          <w:szCs w:val="24"/>
          <w:lang w:eastAsia="sk-SK"/>
        </w:rPr>
        <w:t>vymedzuje</w:t>
      </w:r>
      <w:r w:rsidRPr="00B87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základné princípy, </w:t>
      </w:r>
      <w:r w:rsidR="006658F2" w:rsidRPr="00B87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prináša </w:t>
      </w:r>
      <w:r w:rsidRPr="00B87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SWOT analýzu, </w:t>
      </w:r>
      <w:r w:rsidR="006658F2" w:rsidRPr="00B87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zdôrazňuje </w:t>
      </w:r>
      <w:r w:rsidRPr="00B876E2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hlavné oblasti intervencie a odporúčania, ciele a iniciatívy na dosiahnutie strategického cieľa</w:t>
      </w:r>
      <w:r w:rsidR="00B876E2" w:rsidRPr="00B87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 to zlepšiť výsledky slovenských žiakov, aby </w:t>
      </w:r>
      <w:r w:rsidR="00B876E2" w:rsidRPr="00B876E2">
        <w:rPr>
          <w:rFonts w:ascii="Times New Roman" w:hAnsi="Times New Roman" w:cs="Times New Roman"/>
          <w:sz w:val="24"/>
          <w:szCs w:val="24"/>
        </w:rPr>
        <w:t>v testovaní PISA 2018</w:t>
      </w:r>
      <w:r w:rsidR="00B876E2" w:rsidRPr="00B876E2">
        <w:rPr>
          <w:rFonts w:ascii="Times New Roman" w:hAnsi="Times New Roman" w:cs="Times New Roman"/>
        </w:rPr>
        <w:t xml:space="preserve"> </w:t>
      </w:r>
      <w:r w:rsidR="00B876E2" w:rsidRPr="00B876E2">
        <w:rPr>
          <w:rFonts w:ascii="Times New Roman" w:hAnsi="Times New Roman" w:cs="Times New Roman"/>
          <w:sz w:val="24"/>
          <w:szCs w:val="24"/>
        </w:rPr>
        <w:t>dosiahli úroveň čitateľskej gramotnosti nad úroveň priemeru krajín OECD.</w:t>
      </w:r>
      <w:r w:rsidR="00B01218">
        <w:rPr>
          <w:rFonts w:ascii="Times New Roman" w:hAnsi="Times New Roman" w:cs="Times New Roman"/>
          <w:sz w:val="24"/>
          <w:szCs w:val="24"/>
        </w:rPr>
        <w:t xml:space="preserve"> </w:t>
      </w:r>
      <w:r w:rsidR="00B01218" w:rsidRPr="00B01218">
        <w:rPr>
          <w:rFonts w:ascii="Times New Roman" w:hAnsi="Times New Roman" w:cs="Times New Roman"/>
          <w:sz w:val="24"/>
          <w:szCs w:val="24"/>
        </w:rPr>
        <w:t xml:space="preserve">Prispieť k tomu môže aj skutočnosť, že ministerstvo vyhlasuje školský rok 2016/2017 za </w:t>
      </w:r>
      <w:r w:rsidR="00B01218" w:rsidRPr="006406AD">
        <w:rPr>
          <w:rFonts w:ascii="Times New Roman" w:hAnsi="Times New Roman" w:cs="Times New Roman"/>
          <w:iCs/>
          <w:sz w:val="24"/>
          <w:szCs w:val="24"/>
        </w:rPr>
        <w:t>Rok čitateľskej gramotnosti</w:t>
      </w:r>
      <w:r w:rsidR="00B01218" w:rsidRPr="00B01218">
        <w:rPr>
          <w:rFonts w:ascii="Times New Roman" w:hAnsi="Times New Roman" w:cs="Times New Roman"/>
          <w:sz w:val="24"/>
          <w:szCs w:val="24"/>
        </w:rPr>
        <w:t>. </w:t>
      </w:r>
    </w:p>
    <w:p w:rsidR="008259C2" w:rsidRPr="003D63F2" w:rsidRDefault="0045329F" w:rsidP="00B876E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876E2">
        <w:rPr>
          <w:rFonts w:ascii="Times New Roman" w:hAnsi="Times New Roman" w:cs="Times New Roman"/>
          <w:sz w:val="24"/>
          <w:szCs w:val="24"/>
        </w:rPr>
        <w:t>Vzhľadom na skutočnosť, že predkladaný materiál má informatívny charakter, nebol predmetom medzirezortného pripomienkového konania.</w:t>
      </w:r>
    </w:p>
    <w:p w:rsidR="00B01218" w:rsidRDefault="00B01218" w:rsidP="00D15D78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B01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389E"/>
    <w:multiLevelType w:val="hybridMultilevel"/>
    <w:tmpl w:val="44CA8E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24F38"/>
    <w:multiLevelType w:val="hybridMultilevel"/>
    <w:tmpl w:val="A3F2EF56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75E629E"/>
    <w:multiLevelType w:val="hybridMultilevel"/>
    <w:tmpl w:val="48C4F1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844"/>
    <w:rsid w:val="00095735"/>
    <w:rsid w:val="000E4AB5"/>
    <w:rsid w:val="00114893"/>
    <w:rsid w:val="00177844"/>
    <w:rsid w:val="001A2197"/>
    <w:rsid w:val="001C57E1"/>
    <w:rsid w:val="001F3712"/>
    <w:rsid w:val="00223F4B"/>
    <w:rsid w:val="00336678"/>
    <w:rsid w:val="003546F2"/>
    <w:rsid w:val="00367269"/>
    <w:rsid w:val="003D63F2"/>
    <w:rsid w:val="00415D26"/>
    <w:rsid w:val="00450FA3"/>
    <w:rsid w:val="0045329F"/>
    <w:rsid w:val="00470209"/>
    <w:rsid w:val="00483F8C"/>
    <w:rsid w:val="005134BF"/>
    <w:rsid w:val="00562D9E"/>
    <w:rsid w:val="005657F6"/>
    <w:rsid w:val="005B2BE0"/>
    <w:rsid w:val="006406AD"/>
    <w:rsid w:val="006658F2"/>
    <w:rsid w:val="006B6ED5"/>
    <w:rsid w:val="00731894"/>
    <w:rsid w:val="008259C2"/>
    <w:rsid w:val="00864939"/>
    <w:rsid w:val="00896994"/>
    <w:rsid w:val="008B5C70"/>
    <w:rsid w:val="008C568C"/>
    <w:rsid w:val="009A61FE"/>
    <w:rsid w:val="00A33CF0"/>
    <w:rsid w:val="00AC7D21"/>
    <w:rsid w:val="00B01218"/>
    <w:rsid w:val="00B8570A"/>
    <w:rsid w:val="00B868E4"/>
    <w:rsid w:val="00B876E2"/>
    <w:rsid w:val="00B97457"/>
    <w:rsid w:val="00BC6BF9"/>
    <w:rsid w:val="00D15D78"/>
    <w:rsid w:val="00E25B2A"/>
    <w:rsid w:val="00E32BEF"/>
    <w:rsid w:val="00E61383"/>
    <w:rsid w:val="00EF0615"/>
    <w:rsid w:val="00F00365"/>
    <w:rsid w:val="00F6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5D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5D78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D15D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800080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15D78"/>
    <w:rPr>
      <w:rFonts w:ascii="Times New Roman" w:eastAsia="Times New Roman" w:hAnsi="Times New Roman" w:cs="Times New Roman"/>
      <w:color w:val="800080"/>
      <w:sz w:val="24"/>
      <w:szCs w:val="24"/>
      <w:lang w:eastAsia="sk-SK"/>
    </w:rPr>
  </w:style>
  <w:style w:type="character" w:styleId="Textzstupnhosymbolu">
    <w:name w:val="Placeholder Text"/>
    <w:basedOn w:val="Predvolenpsmoodseku"/>
    <w:uiPriority w:val="99"/>
    <w:semiHidden/>
    <w:rsid w:val="00896994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01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1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5D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5D78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D15D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800080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15D78"/>
    <w:rPr>
      <w:rFonts w:ascii="Times New Roman" w:eastAsia="Times New Roman" w:hAnsi="Times New Roman" w:cs="Times New Roman"/>
      <w:color w:val="800080"/>
      <w:sz w:val="24"/>
      <w:szCs w:val="24"/>
      <w:lang w:eastAsia="sk-SK"/>
    </w:rPr>
  </w:style>
  <w:style w:type="character" w:styleId="Textzstupnhosymbolu">
    <w:name w:val="Placeholder Text"/>
    <w:basedOn w:val="Predvolenpsmoodseku"/>
    <w:uiPriority w:val="99"/>
    <w:semiHidden/>
    <w:rsid w:val="00896994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01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1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6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WKX3UHSAJ2R6-2-719931</_dlc_DocId>
    <_dlc_DocIdUrl xmlns="e60a29af-d413-48d4-bd90-fe9d2a897e4b">
      <Url>https://ovdmasv601/sites/DMS/_layouts/15/DocIdRedir.aspx?ID=WKX3UHSAJ2R6-2-719931</Url>
      <Description>WKX3UHSAJ2R6-2-719931</Description>
    </_dlc_DocIdUrl>
  </documentManagement>
</p:properties>
</file>

<file path=customXml/itemProps1.xml><?xml version="1.0" encoding="utf-8"?>
<ds:datastoreItem xmlns:ds="http://schemas.openxmlformats.org/officeDocument/2006/customXml" ds:itemID="{0B83B9D4-8E69-4928-BB35-56D38A1EB571}"/>
</file>

<file path=customXml/itemProps2.xml><?xml version="1.0" encoding="utf-8"?>
<ds:datastoreItem xmlns:ds="http://schemas.openxmlformats.org/officeDocument/2006/customXml" ds:itemID="{94FA0BFD-1C4F-4D98-ACD5-0FFCD0216578}"/>
</file>

<file path=customXml/itemProps3.xml><?xml version="1.0" encoding="utf-8"?>
<ds:datastoreItem xmlns:ds="http://schemas.openxmlformats.org/officeDocument/2006/customXml" ds:itemID="{1F42F0C1-E7DD-4A8C-B0DB-3E961E048C17}"/>
</file>

<file path=customXml/itemProps4.xml><?xml version="1.0" encoding="utf-8"?>
<ds:datastoreItem xmlns:ds="http://schemas.openxmlformats.org/officeDocument/2006/customXml" ds:itemID="{544E5730-32D6-4890-83B4-E35471FD77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Erdziaková Alena</dc:creator>
  <cp:lastModifiedBy>Erdziaková Alena</cp:lastModifiedBy>
  <cp:revision>6</cp:revision>
  <cp:lastPrinted>2015-10-05T13:37:00Z</cp:lastPrinted>
  <dcterms:created xsi:type="dcterms:W3CDTF">2016-04-20T11:59:00Z</dcterms:created>
  <dcterms:modified xsi:type="dcterms:W3CDTF">2016-04-21T10:24:00Z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c61b15e8-b531-4b21-be5c-57185c9b8cb3</vt:lpwstr>
  </property>
</Properties>
</file>