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8CB47" w14:textId="77777777" w:rsidR="00634B9C" w:rsidRPr="00647BD2" w:rsidRDefault="00634B9C" w:rsidP="00647B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47BD2">
        <w:rPr>
          <w:rFonts w:ascii="Times New Roman" w:hAnsi="Times New Roman" w:cs="Times New Roman"/>
          <w:b/>
          <w:sz w:val="24"/>
          <w:szCs w:val="24"/>
        </w:rPr>
        <w:t>PREDKLADACIA SPRÁVA</w:t>
      </w:r>
    </w:p>
    <w:p w14:paraId="591B459F" w14:textId="77777777" w:rsidR="00634B9C" w:rsidRPr="00647BD2" w:rsidRDefault="00634B9C" w:rsidP="00647B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4AD515" w14:textId="77777777" w:rsidR="00400E1A" w:rsidRPr="00647BD2" w:rsidRDefault="00400E1A" w:rsidP="00647BD2">
      <w:pPr>
        <w:pStyle w:val="Normlnywebov"/>
        <w:spacing w:before="0" w:beforeAutospacing="0" w:after="0" w:afterAutospacing="0"/>
        <w:ind w:firstLine="720"/>
        <w:jc w:val="both"/>
        <w:divId w:val="1897471373"/>
      </w:pPr>
      <w:r w:rsidRPr="00647BD2">
        <w:t>Ministerstvo práce, sociálnych vecí a rodiny Slovenskej republiky predkladá na základe Plánu legislatívnych úloh vlády Slovenskej republiky na rok 2022 za účelom naplnenia niektorých záväzkov vlády Slovenskej republiky v oblasti sociálneho poistenia vyplývajúcich z</w:t>
      </w:r>
      <w:r w:rsidR="00647BD2">
        <w:t> </w:t>
      </w:r>
      <w:r w:rsidRPr="00647BD2">
        <w:t>Programového vyhlásenia vlády Slovenskej republiky na obdobie rokov 2021 – 2024, z Plánu obnovy a odolnosti Slovenskej republiky, z uznesenia vlády Slovenskej republiky č. 109/2021 k</w:t>
      </w:r>
      <w:r w:rsidR="00647BD2">
        <w:t> </w:t>
      </w:r>
      <w:r w:rsidRPr="00647BD2">
        <w:t>Národnému programu rozvoja životných podmienok osôb so zdravotným postihnutím na roky 2021 – 2030, z Národného programu aktívneho starnutia na roky 2021 – 2030, z Národného programu reforiem Slovenskej republiky 2022 a na základe  potreby vysporiadania sa s</w:t>
      </w:r>
      <w:r w:rsidR="00647BD2">
        <w:t> </w:t>
      </w:r>
      <w:r w:rsidRPr="00647BD2">
        <w:t>niektorými problémami v oblasti sociálneho poistenia vyplývajúcimi z aplikačnej praxe návrh zákona, ktorým sa mení a dopĺňa zákon č. 461/2003 Z. z. o sociálnom poistení v znení neskorších predpisov a ktorým sa menia niektoré zákony (ďalej len „návrh zákona“).</w:t>
      </w:r>
    </w:p>
    <w:p w14:paraId="7FDD44D1" w14:textId="77777777" w:rsidR="00647BD2" w:rsidRDefault="00647BD2" w:rsidP="00647BD2">
      <w:pPr>
        <w:pStyle w:val="Normlnywebov"/>
        <w:spacing w:before="0" w:beforeAutospacing="0" w:after="0" w:afterAutospacing="0"/>
        <w:ind w:firstLine="720"/>
        <w:jc w:val="both"/>
        <w:divId w:val="1897471373"/>
      </w:pPr>
    </w:p>
    <w:p w14:paraId="66A5FCFC" w14:textId="77777777" w:rsidR="00400E1A" w:rsidRPr="00647BD2" w:rsidRDefault="00400E1A" w:rsidP="00647BD2">
      <w:pPr>
        <w:pStyle w:val="Normlnywebov"/>
        <w:spacing w:before="0" w:beforeAutospacing="0" w:after="0" w:afterAutospacing="0"/>
        <w:ind w:firstLine="720"/>
        <w:jc w:val="both"/>
        <w:divId w:val="1897471373"/>
      </w:pPr>
      <w:r w:rsidRPr="00647BD2">
        <w:t>Predmetom navrhovanej právnej úpravy v článku I je</w:t>
      </w:r>
    </w:p>
    <w:p w14:paraId="08E74184" w14:textId="77777777" w:rsidR="00400E1A" w:rsidRPr="00647BD2" w:rsidRDefault="00400E1A" w:rsidP="00647BD2">
      <w:pPr>
        <w:numPr>
          <w:ilvl w:val="0"/>
          <w:numId w:val="1"/>
        </w:numPr>
        <w:spacing w:after="0" w:line="240" w:lineRule="auto"/>
        <w:jc w:val="both"/>
        <w:divId w:val="1897471373"/>
        <w:rPr>
          <w:rFonts w:ascii="Times New Roman" w:hAnsi="Times New Roman" w:cs="Times New Roman"/>
          <w:sz w:val="24"/>
          <w:szCs w:val="24"/>
        </w:rPr>
      </w:pPr>
      <w:r w:rsidRPr="00647BD2">
        <w:rPr>
          <w:rFonts w:ascii="Times New Roman" w:hAnsi="Times New Roman" w:cs="Times New Roman"/>
          <w:sz w:val="24"/>
          <w:szCs w:val="24"/>
        </w:rPr>
        <w:t>zlepšenie informovanosti  o budúcich dôchodkových nárokoch z povinného dôchodkového systému (I. a II. piliera) prostredníctvom dôchodkovej prognózy,</w:t>
      </w:r>
    </w:p>
    <w:p w14:paraId="2AC922FF" w14:textId="77777777" w:rsidR="00400E1A" w:rsidRPr="00647BD2" w:rsidRDefault="00400E1A" w:rsidP="00647BD2">
      <w:pPr>
        <w:numPr>
          <w:ilvl w:val="0"/>
          <w:numId w:val="1"/>
        </w:numPr>
        <w:spacing w:after="0" w:line="240" w:lineRule="auto"/>
        <w:jc w:val="both"/>
        <w:divId w:val="1897471373"/>
        <w:rPr>
          <w:rFonts w:ascii="Times New Roman" w:hAnsi="Times New Roman" w:cs="Times New Roman"/>
          <w:sz w:val="24"/>
          <w:szCs w:val="24"/>
        </w:rPr>
      </w:pPr>
      <w:r w:rsidRPr="00647BD2">
        <w:rPr>
          <w:rFonts w:ascii="Times New Roman" w:hAnsi="Times New Roman" w:cs="Times New Roman"/>
          <w:sz w:val="24"/>
          <w:szCs w:val="24"/>
        </w:rPr>
        <w:t>„rozmrazenie“ súm minimálneho dôchodku, teda opätovné naviazanie súm minimálneho dôchodku na príslušné percentá sumy životného minima pre jednu plnoletú fyzickú osobu, tak, aby s ohľadom na zhoršujúcu sa sociálno-ekonomickú situáciu, najmä nárast inflácie, zostal účel minimálneho dôchodku (aby sa poberateľ dôchodku ako jednotlivec neocitol v stave hmotnej núdze) zachovaný,</w:t>
      </w:r>
    </w:p>
    <w:p w14:paraId="01505367" w14:textId="77777777" w:rsidR="00400E1A" w:rsidRPr="00647BD2" w:rsidRDefault="00400E1A" w:rsidP="00647BD2">
      <w:pPr>
        <w:numPr>
          <w:ilvl w:val="0"/>
          <w:numId w:val="1"/>
        </w:numPr>
        <w:spacing w:after="0" w:line="240" w:lineRule="auto"/>
        <w:jc w:val="both"/>
        <w:divId w:val="1897471373"/>
        <w:rPr>
          <w:rFonts w:ascii="Times New Roman" w:hAnsi="Times New Roman" w:cs="Times New Roman"/>
          <w:sz w:val="24"/>
          <w:szCs w:val="24"/>
        </w:rPr>
      </w:pPr>
      <w:r w:rsidRPr="00647BD2">
        <w:rPr>
          <w:rFonts w:ascii="Times New Roman" w:hAnsi="Times New Roman" w:cs="Times New Roman"/>
          <w:sz w:val="24"/>
          <w:szCs w:val="24"/>
        </w:rPr>
        <w:t>predĺženie sledovaného obdobia vývoja spotrebiteľských cien za domácnosti dôchodcov na účely valorizácie dôchodkových dávok a úrazovej renty z aktuálnych prvých šiestich mesiacov kalendárneho roka prechádzajúceho kalendárnemu roku valorizácie na prvých deväť mesiacov,</w:t>
      </w:r>
    </w:p>
    <w:p w14:paraId="019C43D4" w14:textId="77777777" w:rsidR="00400E1A" w:rsidRPr="00647BD2" w:rsidRDefault="00400E1A" w:rsidP="00647BD2">
      <w:pPr>
        <w:numPr>
          <w:ilvl w:val="0"/>
          <w:numId w:val="1"/>
        </w:numPr>
        <w:spacing w:after="0" w:line="240" w:lineRule="auto"/>
        <w:jc w:val="both"/>
        <w:divId w:val="1897471373"/>
        <w:rPr>
          <w:rFonts w:ascii="Times New Roman" w:hAnsi="Times New Roman" w:cs="Times New Roman"/>
          <w:sz w:val="24"/>
          <w:szCs w:val="24"/>
        </w:rPr>
      </w:pPr>
      <w:r w:rsidRPr="00647BD2">
        <w:rPr>
          <w:rFonts w:ascii="Times New Roman" w:hAnsi="Times New Roman" w:cs="Times New Roman"/>
          <w:sz w:val="24"/>
          <w:szCs w:val="24"/>
        </w:rPr>
        <w:t>aktualizovanie Prílohy č. 4 upravujúcej percentuálnu mieru poklesu zárobkovej činnosti podľa druhu zdravotného postihnutia orgánov a systémov na účely invalidity ako jednej z</w:t>
      </w:r>
      <w:r w:rsidR="00647BD2">
        <w:rPr>
          <w:rFonts w:ascii="Times New Roman" w:hAnsi="Times New Roman" w:cs="Times New Roman"/>
          <w:sz w:val="24"/>
          <w:szCs w:val="24"/>
        </w:rPr>
        <w:t> </w:t>
      </w:r>
      <w:r w:rsidRPr="00647BD2">
        <w:rPr>
          <w:rFonts w:ascii="Times New Roman" w:hAnsi="Times New Roman" w:cs="Times New Roman"/>
          <w:sz w:val="24"/>
          <w:szCs w:val="24"/>
        </w:rPr>
        <w:t>podmienok nároku na invalidný dôchodok a pre stanovenie výšky invalidného dôchodku tak, aby percentuálne miery poklesu schopnosti vykonávať zárobkovú činnosť pri niektorých ochoreniach (vrátane novo zaradených druhov ochorení) zodpovedali závažnosti poškodenia zdravia v súlade s aktuálnymi medicínskymi poznatkami,</w:t>
      </w:r>
    </w:p>
    <w:p w14:paraId="62E2D257" w14:textId="77777777" w:rsidR="00400E1A" w:rsidRPr="00647BD2" w:rsidRDefault="00400E1A" w:rsidP="00647BD2">
      <w:pPr>
        <w:numPr>
          <w:ilvl w:val="0"/>
          <w:numId w:val="1"/>
        </w:numPr>
        <w:spacing w:after="0" w:line="240" w:lineRule="auto"/>
        <w:jc w:val="both"/>
        <w:divId w:val="1897471373"/>
        <w:rPr>
          <w:rFonts w:ascii="Times New Roman" w:hAnsi="Times New Roman" w:cs="Times New Roman"/>
          <w:sz w:val="24"/>
          <w:szCs w:val="24"/>
        </w:rPr>
      </w:pPr>
      <w:r w:rsidRPr="00647BD2">
        <w:rPr>
          <w:rFonts w:ascii="Times New Roman" w:hAnsi="Times New Roman" w:cs="Times New Roman"/>
          <w:sz w:val="24"/>
          <w:szCs w:val="24"/>
        </w:rPr>
        <w:t>zosúladenie ustanovení zákona o sociálnom poistení s judikatúrou Najvyššieho súdu Slovenskej republiky vo veci posudzovania nároku na starobný dôchodok poistencov, ktorí získali obdobie výkonu služby policajta a vojaka v rozsahu zakladajúcom nárok na výsluhový dôchodok a ktorí súčasne získali obdobie dôchodkového poistenia vo všeobecnom systéme sociálneho poistenia v dĺžke kratšej ako 10, resp. 15 rokov. V</w:t>
      </w:r>
      <w:r w:rsidR="00647BD2">
        <w:rPr>
          <w:rFonts w:ascii="Times New Roman" w:hAnsi="Times New Roman" w:cs="Times New Roman"/>
          <w:sz w:val="24"/>
          <w:szCs w:val="24"/>
        </w:rPr>
        <w:t> </w:t>
      </w:r>
      <w:r w:rsidRPr="00647BD2">
        <w:rPr>
          <w:rFonts w:ascii="Times New Roman" w:hAnsi="Times New Roman" w:cs="Times New Roman"/>
          <w:sz w:val="24"/>
          <w:szCs w:val="24"/>
        </w:rPr>
        <w:t>súvislosti s navrhovaným sa v záujme dodržania zásady rovnakého zaobchádzania navrhuje primerane upraviť spôsob výpočtu starobných, predčasných starobných a</w:t>
      </w:r>
      <w:r w:rsidR="00647BD2">
        <w:rPr>
          <w:rFonts w:ascii="Times New Roman" w:hAnsi="Times New Roman" w:cs="Times New Roman"/>
          <w:sz w:val="24"/>
          <w:szCs w:val="24"/>
        </w:rPr>
        <w:t> </w:t>
      </w:r>
      <w:r w:rsidRPr="00647BD2">
        <w:rPr>
          <w:rFonts w:ascii="Times New Roman" w:hAnsi="Times New Roman" w:cs="Times New Roman"/>
          <w:sz w:val="24"/>
          <w:szCs w:val="24"/>
        </w:rPr>
        <w:t>invalidných dôchodkov nad rámec ustálenej judikatúry,</w:t>
      </w:r>
    </w:p>
    <w:p w14:paraId="32AC2D08" w14:textId="77777777" w:rsidR="00400E1A" w:rsidRPr="00647BD2" w:rsidRDefault="00400E1A" w:rsidP="00647BD2">
      <w:pPr>
        <w:numPr>
          <w:ilvl w:val="0"/>
          <w:numId w:val="1"/>
        </w:numPr>
        <w:spacing w:after="0" w:line="240" w:lineRule="auto"/>
        <w:jc w:val="both"/>
        <w:divId w:val="1897471373"/>
        <w:rPr>
          <w:rFonts w:ascii="Times New Roman" w:hAnsi="Times New Roman" w:cs="Times New Roman"/>
          <w:sz w:val="24"/>
          <w:szCs w:val="24"/>
        </w:rPr>
      </w:pPr>
      <w:r w:rsidRPr="00647BD2">
        <w:rPr>
          <w:rFonts w:ascii="Times New Roman" w:hAnsi="Times New Roman" w:cs="Times New Roman"/>
          <w:sz w:val="24"/>
          <w:szCs w:val="24"/>
        </w:rPr>
        <w:lastRenderedPageBreak/>
        <w:t>ako aj vysporiadanie sa s niektorými ďalšími problémami v oblasti sociálneho poistenia vyplývajúcich z aplikačnej praxe.</w:t>
      </w:r>
    </w:p>
    <w:p w14:paraId="124859D6" w14:textId="77777777" w:rsidR="00647BD2" w:rsidRDefault="00647BD2" w:rsidP="00647BD2">
      <w:pPr>
        <w:pStyle w:val="Normlnywebov"/>
        <w:spacing w:before="0" w:beforeAutospacing="0" w:after="0" w:afterAutospacing="0"/>
        <w:ind w:firstLine="720"/>
        <w:jc w:val="both"/>
        <w:divId w:val="1897471373"/>
      </w:pPr>
    </w:p>
    <w:p w14:paraId="7CAB169E" w14:textId="77777777" w:rsidR="00400E1A" w:rsidRPr="00647BD2" w:rsidRDefault="00400E1A" w:rsidP="00647BD2">
      <w:pPr>
        <w:pStyle w:val="Normlnywebov"/>
        <w:spacing w:before="0" w:beforeAutospacing="0" w:after="0" w:afterAutospacing="0"/>
        <w:ind w:firstLine="720"/>
        <w:jc w:val="both"/>
        <w:divId w:val="1897471373"/>
      </w:pPr>
      <w:r w:rsidRPr="00647BD2">
        <w:t>V článkoch II a III je predmetom právnej úpravy posunutie termínov na zaslanie výpisov z</w:t>
      </w:r>
      <w:r w:rsidR="00647BD2">
        <w:t> </w:t>
      </w:r>
      <w:r w:rsidRPr="00647BD2">
        <w:t>osobného dôchodkového účtu sporiteľa (čl. II), výpisu z osobného účtu a výkazu predpokladaných dôchodkových dávok účastníka a výpisu z osobného účtu a výkazu dôchodkových dávok poberateľa dávky (čl. III) z konca januára, resp. februára, na koniec marca každého kalendárneho roka.</w:t>
      </w:r>
    </w:p>
    <w:p w14:paraId="4A8FAE39" w14:textId="77777777" w:rsidR="00647BD2" w:rsidRDefault="00647BD2" w:rsidP="00647BD2">
      <w:pPr>
        <w:pStyle w:val="Normlnywebov"/>
        <w:spacing w:before="0" w:beforeAutospacing="0" w:after="0" w:afterAutospacing="0"/>
        <w:ind w:firstLine="720"/>
        <w:jc w:val="both"/>
        <w:divId w:val="1897471373"/>
      </w:pPr>
    </w:p>
    <w:p w14:paraId="051BA03F" w14:textId="24F2FB15" w:rsidR="00784F4B" w:rsidRPr="00647BD2" w:rsidRDefault="00784F4B" w:rsidP="00647BD2">
      <w:pPr>
        <w:pStyle w:val="Normlnywebov"/>
        <w:spacing w:before="0" w:beforeAutospacing="0" w:after="0" w:afterAutospacing="0"/>
        <w:ind w:firstLine="720"/>
        <w:jc w:val="both"/>
        <w:divId w:val="1897471373"/>
      </w:pPr>
      <w:r w:rsidRPr="00647BD2">
        <w:t xml:space="preserve">V článku IV sa navrhuje účinnosť návrhu zákona od 1. júla 2023 okrem </w:t>
      </w:r>
      <w:r w:rsidR="004C0F99">
        <w:t xml:space="preserve">ustanovení týkajúcich sa „rozmrazenia“ súm minimálneho dôchodku, </w:t>
      </w:r>
      <w:r w:rsidR="00B139BE">
        <w:t xml:space="preserve">rozšírenia údajov </w:t>
      </w:r>
      <w:r w:rsidR="00332499">
        <w:t xml:space="preserve">zverejňovaných Sociálnou poisťovňou </w:t>
      </w:r>
      <w:r w:rsidR="00B139BE">
        <w:t>o identifikačné číslo organizácie, zavedenia elektronického účtu poistenca a</w:t>
      </w:r>
      <w:r w:rsidR="00332499">
        <w:t> </w:t>
      </w:r>
      <w:r w:rsidR="00B139BE" w:rsidRPr="00647BD2">
        <w:t>zlepšeni</w:t>
      </w:r>
      <w:r w:rsidR="00B139BE">
        <w:t>a</w:t>
      </w:r>
      <w:r w:rsidR="00B139BE" w:rsidRPr="00647BD2">
        <w:t xml:space="preserve"> informovanosti o budúcich dôchodkových nárokoch z povinného dôchodkového systému (I. a II. piliera) prostredníctvom dôchodkovej prognózy</w:t>
      </w:r>
      <w:r w:rsidRPr="00647BD2">
        <w:t>, ktoré nadobúdajú účinnosť 1.</w:t>
      </w:r>
      <w:r w:rsidR="00332499">
        <w:t> </w:t>
      </w:r>
      <w:r w:rsidRPr="00647BD2">
        <w:t>januára 2024, a</w:t>
      </w:r>
      <w:r w:rsidR="00B139BE">
        <w:t> ustanovenia predlžujúce</w:t>
      </w:r>
      <w:r w:rsidR="00332499">
        <w:t>ho</w:t>
      </w:r>
      <w:r w:rsidR="00B139BE" w:rsidRPr="00647BD2">
        <w:t xml:space="preserve"> sledované</w:t>
      </w:r>
      <w:r w:rsidR="00B139BE">
        <w:t xml:space="preserve"> obdobie</w:t>
      </w:r>
      <w:r w:rsidR="00B139BE" w:rsidRPr="00647BD2">
        <w:t xml:space="preserve"> vývoja spotrebiteľských cien za domácnosti dôchodcov na účely valorizácie dôchodkových dávok a úrazovej renty</w:t>
      </w:r>
      <w:r w:rsidRPr="00647BD2">
        <w:t>, ktor</w:t>
      </w:r>
      <w:r w:rsidR="00332499">
        <w:t>é</w:t>
      </w:r>
      <w:r w:rsidRPr="00647BD2">
        <w:t xml:space="preserve"> nadobúda účinnosť 1. januára 2025. </w:t>
      </w:r>
    </w:p>
    <w:p w14:paraId="0FDF34B5" w14:textId="77777777" w:rsidR="00647BD2" w:rsidRDefault="00647BD2" w:rsidP="00647BD2">
      <w:pPr>
        <w:pStyle w:val="Normlnywebov"/>
        <w:spacing w:before="0" w:beforeAutospacing="0" w:after="0" w:afterAutospacing="0"/>
        <w:ind w:firstLine="720"/>
        <w:jc w:val="both"/>
        <w:divId w:val="1897471373"/>
      </w:pPr>
    </w:p>
    <w:p w14:paraId="6C806FBE" w14:textId="77258F4C" w:rsidR="00400E1A" w:rsidRPr="00647BD2" w:rsidRDefault="00400E1A" w:rsidP="00647BD2">
      <w:pPr>
        <w:pStyle w:val="Normlnywebov"/>
        <w:spacing w:before="0" w:beforeAutospacing="0" w:after="0" w:afterAutospacing="0"/>
        <w:ind w:firstLine="720"/>
        <w:jc w:val="both"/>
        <w:divId w:val="1897471373"/>
      </w:pPr>
      <w:r w:rsidRPr="00647BD2">
        <w:t>Predložený návrh nebol predmetom vnútrokomunitárneho pripomienkového konania.</w:t>
      </w:r>
    </w:p>
    <w:p w14:paraId="164BBF0B" w14:textId="77777777" w:rsidR="00647BD2" w:rsidRDefault="00647BD2" w:rsidP="00647BD2">
      <w:pPr>
        <w:pStyle w:val="Normlnywebov"/>
        <w:spacing w:before="0" w:beforeAutospacing="0" w:after="0" w:afterAutospacing="0"/>
        <w:ind w:firstLine="720"/>
        <w:jc w:val="both"/>
      </w:pPr>
    </w:p>
    <w:p w14:paraId="72ECC11D" w14:textId="77777777" w:rsidR="00E076A2" w:rsidRPr="00647BD2" w:rsidRDefault="00110DD2" w:rsidP="00647BD2">
      <w:pPr>
        <w:pStyle w:val="Normlnywebov"/>
        <w:spacing w:before="0" w:beforeAutospacing="0" w:after="0" w:afterAutospacing="0"/>
        <w:ind w:firstLine="720"/>
        <w:jc w:val="both"/>
      </w:pPr>
      <w:r w:rsidRPr="00647BD2">
        <w:t>Návrh zákona bol v dňoch od 27. októbra 2022 do 18. novembra 2022 predmetom medzirezortného pripomienkového konania prostredníctvom portálu Slov-Lex. Výsledky pripomienkového konania sú uvedené vo vyhodnotení pripomienkového konania. Na rokovanie vlády Slovenskej republiky sa návrh zákona predkladá s rozpormi, ktoré sú uved</w:t>
      </w:r>
      <w:r w:rsidR="00647BD2">
        <w:t>ené vo vyhlásení predkladateľa.</w:t>
      </w:r>
    </w:p>
    <w:sectPr w:rsidR="00E076A2" w:rsidRPr="00647BD2" w:rsidSect="00532574">
      <w:footerReference w:type="default" r:id="rId9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82E66" w14:textId="77777777" w:rsidR="009132BB" w:rsidRDefault="009132BB" w:rsidP="000A67D5">
      <w:pPr>
        <w:spacing w:after="0" w:line="240" w:lineRule="auto"/>
      </w:pPr>
      <w:r>
        <w:separator/>
      </w:r>
    </w:p>
  </w:endnote>
  <w:endnote w:type="continuationSeparator" w:id="0">
    <w:p w14:paraId="6D46E47D" w14:textId="77777777" w:rsidR="009132BB" w:rsidRDefault="009132BB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4474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1A92DE9" w14:textId="721EED1E" w:rsidR="009A394B" w:rsidRPr="009A394B" w:rsidRDefault="009A394B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A394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A394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A394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E4EF6">
          <w:rPr>
            <w:rFonts w:ascii="Times New Roman" w:hAnsi="Times New Roman" w:cs="Times New Roman"/>
            <w:sz w:val="20"/>
            <w:szCs w:val="20"/>
          </w:rPr>
          <w:t>1</w:t>
        </w:r>
        <w:r w:rsidRPr="009A394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25300B5" w14:textId="77777777" w:rsidR="009A394B" w:rsidRDefault="009A39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3C608" w14:textId="77777777" w:rsidR="009132BB" w:rsidRDefault="009132BB" w:rsidP="000A67D5">
      <w:pPr>
        <w:spacing w:after="0" w:line="240" w:lineRule="auto"/>
      </w:pPr>
      <w:r>
        <w:separator/>
      </w:r>
    </w:p>
  </w:footnote>
  <w:footnote w:type="continuationSeparator" w:id="0">
    <w:p w14:paraId="2BF81FD4" w14:textId="77777777" w:rsidR="009132BB" w:rsidRDefault="009132BB" w:rsidP="000A6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84879"/>
    <w:multiLevelType w:val="multilevel"/>
    <w:tmpl w:val="2058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44"/>
    <w:rsid w:val="00025017"/>
    <w:rsid w:val="000603AB"/>
    <w:rsid w:val="00063EAA"/>
    <w:rsid w:val="0006543E"/>
    <w:rsid w:val="00092DD6"/>
    <w:rsid w:val="000A67D5"/>
    <w:rsid w:val="000C30FD"/>
    <w:rsid w:val="000E25CA"/>
    <w:rsid w:val="001034F7"/>
    <w:rsid w:val="00110DD2"/>
    <w:rsid w:val="00124EC7"/>
    <w:rsid w:val="00146547"/>
    <w:rsid w:val="00146B48"/>
    <w:rsid w:val="00150388"/>
    <w:rsid w:val="001A3641"/>
    <w:rsid w:val="001A7D91"/>
    <w:rsid w:val="001F52E2"/>
    <w:rsid w:val="002109B0"/>
    <w:rsid w:val="0021228E"/>
    <w:rsid w:val="00230F3C"/>
    <w:rsid w:val="0026610F"/>
    <w:rsid w:val="002702D6"/>
    <w:rsid w:val="002A5577"/>
    <w:rsid w:val="002E7837"/>
    <w:rsid w:val="00304598"/>
    <w:rsid w:val="003111B8"/>
    <w:rsid w:val="00322014"/>
    <w:rsid w:val="00332499"/>
    <w:rsid w:val="0039526D"/>
    <w:rsid w:val="003B435B"/>
    <w:rsid w:val="003D5E45"/>
    <w:rsid w:val="003E2DC5"/>
    <w:rsid w:val="003E3CDC"/>
    <w:rsid w:val="003E4226"/>
    <w:rsid w:val="00400E1A"/>
    <w:rsid w:val="00422DEC"/>
    <w:rsid w:val="004337BA"/>
    <w:rsid w:val="00436C44"/>
    <w:rsid w:val="00456912"/>
    <w:rsid w:val="00465F4A"/>
    <w:rsid w:val="00473D41"/>
    <w:rsid w:val="00474A9D"/>
    <w:rsid w:val="00496E0B"/>
    <w:rsid w:val="004C0F99"/>
    <w:rsid w:val="004C2A55"/>
    <w:rsid w:val="004E70BA"/>
    <w:rsid w:val="004F5FF7"/>
    <w:rsid w:val="00532574"/>
    <w:rsid w:val="0053385C"/>
    <w:rsid w:val="00581D58"/>
    <w:rsid w:val="0059081C"/>
    <w:rsid w:val="005C5585"/>
    <w:rsid w:val="00634B9C"/>
    <w:rsid w:val="00642FB8"/>
    <w:rsid w:val="00647BD2"/>
    <w:rsid w:val="00657226"/>
    <w:rsid w:val="006A30D7"/>
    <w:rsid w:val="006A3681"/>
    <w:rsid w:val="006E4EF6"/>
    <w:rsid w:val="006F0305"/>
    <w:rsid w:val="007055C1"/>
    <w:rsid w:val="00764FAC"/>
    <w:rsid w:val="00766598"/>
    <w:rsid w:val="007746DD"/>
    <w:rsid w:val="00777C34"/>
    <w:rsid w:val="00784F4B"/>
    <w:rsid w:val="007A1010"/>
    <w:rsid w:val="007B3B03"/>
    <w:rsid w:val="007D7AE6"/>
    <w:rsid w:val="0081645A"/>
    <w:rsid w:val="008354BD"/>
    <w:rsid w:val="0084052F"/>
    <w:rsid w:val="00880BB5"/>
    <w:rsid w:val="008A1964"/>
    <w:rsid w:val="008D2B72"/>
    <w:rsid w:val="008E2844"/>
    <w:rsid w:val="008E2BB4"/>
    <w:rsid w:val="008E3D2E"/>
    <w:rsid w:val="0090100E"/>
    <w:rsid w:val="00905BFB"/>
    <w:rsid w:val="009132BB"/>
    <w:rsid w:val="00914D52"/>
    <w:rsid w:val="009239D9"/>
    <w:rsid w:val="009460C9"/>
    <w:rsid w:val="00947BDC"/>
    <w:rsid w:val="009A394B"/>
    <w:rsid w:val="009B2526"/>
    <w:rsid w:val="009C6C5C"/>
    <w:rsid w:val="009D6F8B"/>
    <w:rsid w:val="00A05DD1"/>
    <w:rsid w:val="00A54A16"/>
    <w:rsid w:val="00AC78FF"/>
    <w:rsid w:val="00AF457A"/>
    <w:rsid w:val="00B133CC"/>
    <w:rsid w:val="00B139BE"/>
    <w:rsid w:val="00B67ED2"/>
    <w:rsid w:val="00B75BB0"/>
    <w:rsid w:val="00B81906"/>
    <w:rsid w:val="00B906B2"/>
    <w:rsid w:val="00BA4F68"/>
    <w:rsid w:val="00BD1FAB"/>
    <w:rsid w:val="00BE7302"/>
    <w:rsid w:val="00C35BC3"/>
    <w:rsid w:val="00C65A4A"/>
    <w:rsid w:val="00C920E8"/>
    <w:rsid w:val="00CA4563"/>
    <w:rsid w:val="00CE47A6"/>
    <w:rsid w:val="00D056EB"/>
    <w:rsid w:val="00D261C9"/>
    <w:rsid w:val="00D7179C"/>
    <w:rsid w:val="00D85172"/>
    <w:rsid w:val="00D969AC"/>
    <w:rsid w:val="00DA34D9"/>
    <w:rsid w:val="00DC0BD9"/>
    <w:rsid w:val="00DD58E1"/>
    <w:rsid w:val="00E076A2"/>
    <w:rsid w:val="00E14E7F"/>
    <w:rsid w:val="00E32491"/>
    <w:rsid w:val="00E5284A"/>
    <w:rsid w:val="00E840B3"/>
    <w:rsid w:val="00EA7C00"/>
    <w:rsid w:val="00EC027B"/>
    <w:rsid w:val="00EE0D4A"/>
    <w:rsid w:val="00EF1425"/>
    <w:rsid w:val="00F256C4"/>
    <w:rsid w:val="00F2656B"/>
    <w:rsid w:val="00F26A4A"/>
    <w:rsid w:val="00F46B1B"/>
    <w:rsid w:val="00F82BED"/>
    <w:rsid w:val="00FA0ABD"/>
    <w:rsid w:val="00FB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8EA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2574"/>
    <w:rPr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paragraph" w:styleId="Normlnywebov">
    <w:name w:val="Normal (Web)"/>
    <w:basedOn w:val="Normlny"/>
    <w:uiPriority w:val="99"/>
    <w:unhideWhenUsed/>
    <w:rsid w:val="008E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14D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14D5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14D52"/>
    <w:rPr>
      <w:noProof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4D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4D52"/>
    <w:rPr>
      <w:b/>
      <w:bCs/>
      <w:noProof/>
      <w:sz w:val="20"/>
      <w:szCs w:val="20"/>
      <w:lang w:val="sk-SK"/>
    </w:rPr>
  </w:style>
  <w:style w:type="paragraph" w:styleId="Bezriadkovania">
    <w:name w:val="No Spacing"/>
    <w:uiPriority w:val="1"/>
    <w:qFormat/>
    <w:rsid w:val="00110DD2"/>
    <w:pPr>
      <w:spacing w:after="0" w:line="240" w:lineRule="auto"/>
    </w:pPr>
    <w:rPr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6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Predkladacia správa"/>
    <f:field ref="objsubject" par="" edit="true" text="Predkladacia správa"/>
    <f:field ref="objcreatedby" par="" text="Administrator, System"/>
    <f:field ref="objcreatedat" par="" text="26.10.2022 9:35:24"/>
    <f:field ref="objchangedby" par="" text="Administrator, System"/>
    <f:field ref="objmodifiedat" par="" text="26.10.2022 9:35:26"/>
    <f:field ref="doc_FSCFOLIO_1_1001_FieldDocumentNumber" par="" text=""/>
    <f:field ref="doc_FSCFOLIO_1_1001_FieldSubject" par="" edit="true" text="Predkladacia správ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https://ovdmasv601/sites/DMS/_layouts/15/DocIdRedir.aspx?ID=WKX3UHSAJ2R6-2-1199124</Url>
      <Description>WKX3UHSAJ2R6-2-1199124</Description>
    </_dlc_DocIdUrl>
    <_dlc_DocId xmlns="e60a29af-d413-48d4-bd90-fe9d2a897e4b">WKX3UHSAJ2R6-2-1199124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A3FF2A1-E43B-4F97-A01D-3AD9CDA378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839961-F5E3-476C-87DB-AFDEBEC407E6}"/>
</file>

<file path=customXml/itemProps4.xml><?xml version="1.0" encoding="utf-8"?>
<ds:datastoreItem xmlns:ds="http://schemas.openxmlformats.org/officeDocument/2006/customXml" ds:itemID="{6D184224-90CF-4B96-981D-97BB824C08CD}"/>
</file>

<file path=customXml/itemProps5.xml><?xml version="1.0" encoding="utf-8"?>
<ds:datastoreItem xmlns:ds="http://schemas.openxmlformats.org/officeDocument/2006/customXml" ds:itemID="{B8E1A162-80B2-425E-913D-501B3012A405}"/>
</file>

<file path=customXml/itemProps6.xml><?xml version="1.0" encoding="utf-8"?>
<ds:datastoreItem xmlns:ds="http://schemas.openxmlformats.org/officeDocument/2006/customXml" ds:itemID="{3133B31C-1E6A-4C87-80F4-8A4323A026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2023-02-08T12:31:00Z</dcterms:created>
  <dcterms:modified xsi:type="dcterms:W3CDTF">2023-02-08T12:31:00Z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Právo sociálneho zabezpečenia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Mgr. Vladimír Hornáček</vt:lpwstr>
  </property>
  <property fmtid="{D5CDD505-2E9C-101B-9397-08002B2CF9AE}" pid="9" name="FSC#SKEDITIONSLOVLEX@103.510:zodppredkladatel">
    <vt:lpwstr>Bc. Milan Krajniak</vt:lpwstr>
  </property>
  <property fmtid="{D5CDD505-2E9C-101B-9397-08002B2CF9AE}" pid="10" name="FSC#SKEDITIONSLOVLEX@103.510:nazovpredpis">
    <vt:lpwstr>, ktorým sa mení a dopĺňa zákon č. 461/2003 Z. z. o sociálnom poistení v znení neskorších predpisov a ktorým sa menia niektoré zákony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práce, sociálnych vecí a rodiny Slovenskej republiky</vt:lpwstr>
  </property>
  <property fmtid="{D5CDD505-2E9C-101B-9397-08002B2CF9AE}" pid="13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Plán legislatívnych úloh vlády Slovenskej republiky na rok 2022</vt:lpwstr>
  </property>
  <property fmtid="{D5CDD505-2E9C-101B-9397-08002B2CF9AE}" pid="16" name="FSC#SKEDITIONSLOVLEX@103.510:plnynazovpredpis">
    <vt:lpwstr> Zákon, ktorým sa mení a dopĺňa zákon č. 461/2003 Z. z. o sociálnom poistení v znení neskorších predpisov a ktorým sa menia niektoré zákony</vt:lpwstr>
  </property>
  <property fmtid="{D5CDD505-2E9C-101B-9397-08002B2CF9AE}" pid="17" name="FSC#SKEDITIONSLOVLEX@103.510:rezortcislopredpis">
    <vt:lpwstr>21193/2022- M_OPVA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LP/2022/690</vt:lpwstr>
  </property>
  <property fmtid="{D5CDD505-2E9C-101B-9397-08002B2CF9AE}" pid="27" name="FSC#SKEDITIONSLOVLEX@103.510:typsprievdok">
    <vt:lpwstr>Predkladacia správa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nie je upravený v práve Európskej únie</vt:lpwstr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>úplne</vt:lpwstr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/>
  </property>
  <property fmtid="{D5CDD505-2E9C-101B-9397-08002B2CF9AE}" pid="51" name="FSC#SKEDITIONSLOVLEX@103.510:AttrStrDocPropVplyvPodnikatelskeProstr">
    <vt:lpwstr/>
  </property>
  <property fmtid="{D5CDD505-2E9C-101B-9397-08002B2CF9AE}" pid="52" name="FSC#SKEDITIONSLOVLEX@103.510:AttrStrDocPropVplyvSocialny">
    <vt:lpwstr/>
  </property>
  <property fmtid="{D5CDD505-2E9C-101B-9397-08002B2CF9AE}" pid="53" name="FSC#SKEDITIONSLOVLEX@103.510:AttrStrDocPropVplyvNaZivotProstr">
    <vt:lpwstr/>
  </property>
  <property fmtid="{D5CDD505-2E9C-101B-9397-08002B2CF9AE}" pid="54" name="FSC#SKEDITIONSLOVLEX@103.510:AttrStrDocPropVplyvNaInformatizaciu">
    <vt:lpwstr/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/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justify;"&gt;Ministerstvo práce, sociálnych vecí a&amp;nbsp;rodiny Slovenskej republiky predkladá na základe Plánu legislatívnych úloh vlády Slovenskej republiky na rok 2022 za účelom naplnenia niektorých záväzkov vlády Slovenskej republiky</vt:lpwstr>
  </property>
  <property fmtid="{D5CDD505-2E9C-101B-9397-08002B2CF9AE}" pid="130" name="FSC#COOSYSTEM@1.1:Container">
    <vt:lpwstr>COO.2145.1000.3.5279120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 novely zákona č. 461/2003 Z. z. o&amp;nbsp;sociálnom poistení a&amp;nbsp;súvisiacich zákonov informovaná prostredníctvom predbežnej informácie k&amp;nbsp;predmetnému návrhu zverejnenej v&amp;nbsp;infor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 práce, sociálnych vecí a rodiny Slovenskej republiky</vt:lpwstr>
  </property>
  <property fmtid="{D5CDD505-2E9C-101B-9397-08002B2CF9AE}" pid="145" name="FSC#SKEDITIONSLOVLEX@103.510:funkciaZodpPredAkuzativ">
    <vt:lpwstr>ministra práce, sociálnych vecí a rodiny Slovenskej republiky</vt:lpwstr>
  </property>
  <property fmtid="{D5CDD505-2E9C-101B-9397-08002B2CF9AE}" pid="146" name="FSC#SKEDITIONSLOVLEX@103.510:funkciaZodpPredDativ">
    <vt:lpwstr>ministrovi práce, sociálnych vecí a rodiny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Bc. Milan Krajniak_x000d_
minister práce, sociálnych vecí a rodiny Slovenskej republiky</vt:lpwstr>
  </property>
  <property fmtid="{D5CDD505-2E9C-101B-9397-08002B2CF9AE}" pid="151" name="FSC#SKEDITIONSLOVLEX@103.510:aktualnyrok">
    <vt:lpwstr>2023</vt:lpwstr>
  </property>
  <property fmtid="{D5CDD505-2E9C-101B-9397-08002B2CF9AE}" pid="152" name="FSC#SKEDITIONSLOVLEX@103.510:vytvorenedna">
    <vt:lpwstr>26. 10. 2022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b9f4099d-72ab-40fe-8517-cd27c6a24742</vt:lpwstr>
  </property>
</Properties>
</file>