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3B3416" w:rsidRDefault="003B3416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3"/>
        <w:gridCol w:w="3635"/>
      </w:tblGrid>
      <w:tr w:rsidR="003B3416">
        <w:trPr>
          <w:divId w:val="1556162867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Štatút Slovenskej komisie pre UNESCO</w:t>
            </w: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zahraničných vecí a európskych záležitostí Slovenskej republiky</w:t>
            </w:r>
          </w:p>
        </w:tc>
      </w:tr>
      <w:tr w:rsidR="003B3416">
        <w:trPr>
          <w:divId w:val="1556162867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 w:rsidP="00E143B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 w:rsidR="00E143B8">
              <w:rPr>
                <w:rFonts w:ascii="Times" w:hAnsi="Times" w:cs="Times"/>
                <w:sz w:val="20"/>
                <w:szCs w:val="20"/>
              </w:rPr>
              <w:t>X</w:t>
            </w:r>
            <w:bookmarkStart w:id="0" w:name="_GoBack"/>
            <w:bookmarkEnd w:id="0"/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3B3416">
        <w:trPr>
          <w:divId w:val="1556162867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3B3416">
        <w:trPr>
          <w:divId w:val="1556162867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3B3416">
        <w:trPr>
          <w:divId w:val="1556162867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3B3416">
        <w:trPr>
          <w:divId w:val="1556162867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apríl/máj 2016</w:t>
            </w:r>
          </w:p>
        </w:tc>
      </w:tr>
      <w:tr w:rsidR="003B3416">
        <w:trPr>
          <w:divId w:val="1556162867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máj/jún 2016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3B3416" w:rsidRDefault="003B3416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Revízia aktuálne platného štatútu, platného od r. 1993, ktorý od uvedeného obdobia nebol zmenený a v súčasnosti neodráža aktuálne línie a nezodpovedá vývoju medzinárodnej organizácie.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Navrhovaná revízia má za cieľ poskytnúť efektívny rámec pre fungovanie komisie v súlade s odporúčaniami Sekretariátu UNESCO. 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Priamo dotknutými subjektmi sú všetky ministerstvá, všetky ostatné ústredné orgány štátnej správy, Slovenská agentúra pre cestovný ruch a Slovenská agentúra pre rozvoj investícií a obchodu. 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Žiadne.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Netýka sa.</w:t>
            </w:r>
          </w:p>
        </w:tc>
      </w:tr>
      <w:tr w:rsidR="003B3416">
        <w:trPr>
          <w:divId w:val="104814102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3B3416">
        <w:trPr>
          <w:divId w:val="104814102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Netýka sa.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3B3416" w:rsidRDefault="003B3416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1818"/>
        <w:gridCol w:w="1818"/>
        <w:gridCol w:w="1818"/>
      </w:tblGrid>
      <w:tr w:rsidR="003B3416">
        <w:trPr>
          <w:divId w:val="863247310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lastRenderedPageBreak/>
              <w:t>  9.   Vplyvy navrhovaného materiálu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3B3416">
        <w:trPr>
          <w:divId w:val="863247310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3B3416" w:rsidRDefault="003B3416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8"/>
      </w:tblGrid>
      <w:tr w:rsidR="003B3416">
        <w:trPr>
          <w:divId w:val="1026293996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3B3416">
        <w:trPr>
          <w:divId w:val="1026293996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3B3416">
        <w:trPr>
          <w:divId w:val="1026293996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3B3416">
        <w:trPr>
          <w:divId w:val="1026293996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Mária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Krasnohorská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, Sekcia medzinárodných organizácií, rozvojovej a humanitárnej pomoci,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MZVaEZ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SR, tel.: 00421259783603, e-mail: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maria.krasnohorska@mzv.sk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. Edita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Filadelfiová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, odbor OSN a medzinárodných organizácií,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MZVaEZ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SR, tel.: 00421259783615, e-mail: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edita.filadelfiova@mzv.sk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. </w:t>
            </w:r>
          </w:p>
        </w:tc>
      </w:tr>
      <w:tr w:rsidR="003B3416">
        <w:trPr>
          <w:divId w:val="1026293996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3B3416">
        <w:trPr>
          <w:divId w:val="1026293996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Medzirezortná spolupráca a jej modality pri zabezpečovaní aktivít týkajúcich sa tém UNESCO.</w:t>
            </w:r>
          </w:p>
        </w:tc>
      </w:tr>
      <w:tr w:rsidR="003B3416">
        <w:trPr>
          <w:divId w:val="1026293996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3B3416" w:rsidRDefault="003B3416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3B3416">
        <w:trPr>
          <w:divId w:val="1026293996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3416" w:rsidRDefault="003B3416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Netýka sa.</w:t>
            </w: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57F" w:rsidRDefault="00D7357F">
      <w:r>
        <w:separator/>
      </w:r>
    </w:p>
  </w:endnote>
  <w:endnote w:type="continuationSeparator" w:id="0">
    <w:p w:rsidR="00D7357F" w:rsidRDefault="00D7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57F" w:rsidRDefault="00D7357F">
      <w:r>
        <w:separator/>
      </w:r>
    </w:p>
  </w:footnote>
  <w:footnote w:type="continuationSeparator" w:id="0">
    <w:p w:rsidR="00D7357F" w:rsidRDefault="00D73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416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5603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046B"/>
    <w:rsid w:val="00D72553"/>
    <w:rsid w:val="00D7357F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43B8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2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10.6.2016 11:51:55"/>
    <f:field ref="objchangedby" par="" text="Administrator, System"/>
    <f:field ref="objmodifiedat" par="" text="10.6.2016 11:51:57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https://ovdmasv601/sites/DMS/_layouts/15/DocIdRedir.aspx?ID=WKX3UHSAJ2R6-2-734170</Url>
      <Description>WKX3UHSAJ2R6-2-734170</Description>
    </_dlc_DocIdUrl>
    <_dlc_DocId xmlns="e60a29af-d413-48d4-bd90-fe9d2a897e4b">WKX3UHSAJ2R6-2-734170</_dlc_DocId>
  </documentManagement>
</p:properties>
</file>

<file path=customXml/itemProps1.xml><?xml version="1.0" encoding="utf-8"?>
<ds:datastoreItem xmlns:ds="http://schemas.openxmlformats.org/officeDocument/2006/customXml" ds:itemID="{08FF50C6-D8F7-4368-9C5C-A30B86E79F48}"/>
</file>

<file path=customXml/itemProps2.xml><?xml version="1.0" encoding="utf-8"?>
<ds:datastoreItem xmlns:ds="http://schemas.openxmlformats.org/officeDocument/2006/customXml" ds:itemID="{0CD2737B-8E12-42CC-94B3-631699D4B2F3}"/>
</file>

<file path=customXml/itemProps3.xml><?xml version="1.0" encoding="utf-8"?>
<ds:datastoreItem xmlns:ds="http://schemas.openxmlformats.org/officeDocument/2006/customXml" ds:itemID="{AC056AC9-A20A-40B2-9BFB-95A1B06774E6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12F780EC-5429-4050-BF48-D19F2436F5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Windows User</cp:lastModifiedBy>
  <cp:revision>4</cp:revision>
  <cp:lastPrinted>2016-06-10T13:08:00Z</cp:lastPrinted>
  <dcterms:created xsi:type="dcterms:W3CDTF">2016-06-10T13:00:00Z</dcterms:created>
  <dcterms:modified xsi:type="dcterms:W3CDTF">2016-06-10T13:08:00Z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Edita Filadelfiová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Štatút Slovenskej komisie pre UNESCO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6/1993_x000d_
zo dňa 12. januára 1993</vt:lpwstr>
  </property>
  <property fmtid="{D5CDD505-2E9C-101B-9397-08002B2CF9AE}" pid="16" name="FSC#SKEDITIONSLOVLEX@103.510:plnynazovpredpis">
    <vt:lpwstr> Štatút Slovenskej komisie pre UNESCO</vt:lpwstr>
  </property>
  <property fmtid="{D5CDD505-2E9C-101B-9397-08002B2CF9AE}" pid="17" name="FSC#SKEDITIONSLOVLEX@103.510:rezortcislopredpis">
    <vt:lpwstr>580.182/2016-OSNO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LP/2016/274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Žiadne.</vt:lpwstr>
  </property>
  <property fmtid="{D5CDD505-2E9C-101B-9397-08002B2CF9AE}" pid="57" name="FSC#SKEDITIONSLOVLEX@103.510:AttrStrListDocPropStanoviskoGest">
    <vt:lpwstr>Netýka sa.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  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justify;"&gt;Materiál Štatút Slovenskej komisie pre UNESCO (ďalej len "štatút") sa predkladá ako iniciatívny návrh v&amp;nbsp;súlade s&amp;nbsp;čl. 6 platného štatútu Slovenskej komisie pre UNESCO (ďalej len "komisia"), podľa ktorého zmeny a&amp;nb</vt:lpwstr>
  </property>
  <property fmtid="{D5CDD505-2E9C-101B-9397-08002B2CF9AE}" pid="130" name="FSC#COOSYSTEM@1.1:Container">
    <vt:lpwstr>COO.2145.1000.3.1451010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bc8c7fbb-4799-44ef-b2fe-58358d839420</vt:lpwstr>
  </property>
</Properties>
</file>