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4174F3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Štatút Slovenskej komisie pre UNESCO.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174F3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6A6FE2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5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https://ovdmasv601/sites/DMS/_layouts/15/DocIdRedir.aspx?ID=WKX3UHSAJ2R6-2-734178</Url>
      <Description>WKX3UHSAJ2R6-2-734178</Description>
    </_dlc_DocIdUrl>
    <_dlc_DocId xmlns="e60a29af-d413-48d4-bd90-fe9d2a897e4b">WKX3UHSAJ2R6-2-734178</_dlc_DocId>
  </documentManagement>
</p:properties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Filadelfiová, Edita, Mgr."/>
    <f:field ref="objcreatedat" par="" text="22.4.2016 14:10:20"/>
    <f:field ref="objchangedby" par="" text="Filadelfiová, Edita, Mgr."/>
    <f:field ref="objmodifiedat" par="" text="22.4.2016 14:10:21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05E29-7C74-43B4-9C59-27180609D359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05E2A24F-4456-448B-AFE6-C02ADDC23C7A}"/>
</file>

<file path=customXml/itemProps4.xml><?xml version="1.0" encoding="utf-8"?>
<ds:datastoreItem xmlns:ds="http://schemas.openxmlformats.org/officeDocument/2006/customXml" ds:itemID="{40E833B0-C5E8-492C-AB63-351F77E1E6E8}"/>
</file>

<file path=customXml/itemProps5.xml><?xml version="1.0" encoding="utf-8"?>
<ds:datastoreItem xmlns:ds="http://schemas.openxmlformats.org/officeDocument/2006/customXml" ds:itemID="{B3EF042B-E80E-4EF8-AEC3-B9C07EE5D547}"/>
</file>

<file path=customXml/itemProps6.xml><?xml version="1.0" encoding="utf-8"?>
<ds:datastoreItem xmlns:ds="http://schemas.openxmlformats.org/officeDocument/2006/customXml" ds:itemID="{6D672A83-51E2-4D1F-93B8-01FC94B766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Windows User</cp:lastModifiedBy>
  <cp:revision>2</cp:revision>
  <dcterms:created xsi:type="dcterms:W3CDTF">2016-06-10T12:49:00Z</dcterms:created>
  <dcterms:modified xsi:type="dcterms:W3CDTF">2016-06-10T12:49:00Z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Edita Filadelfiová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Štatút Slovenskej komisie pre UNESCO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Uznesenie vlády SR č. 6/1993_x000d_
zo dňa 12. januára 1993</vt:lpwstr>
  </property>
  <property fmtid="{D5CDD505-2E9C-101B-9397-08002B2CF9AE}" pid="16" name="FSC#SKEDITIONSLOVLEX@103.510:plnynazovpredpis">
    <vt:lpwstr> Štatút Slovenskej komisie pre UNESCO</vt:lpwstr>
  </property>
  <property fmtid="{D5CDD505-2E9C-101B-9397-08002B2CF9AE}" pid="17" name="FSC#SKEDITIONSLOVLEX@103.510:rezortcislopredpis">
    <vt:lpwstr>580.182/2016-OSNO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LP/2016/274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Žiadne.</vt:lpwstr>
  </property>
  <property fmtid="{D5CDD505-2E9C-101B-9397-08002B2CF9AE}" pid="57" name="FSC#SKEDITIONSLOVLEX@103.510:AttrStrListDocPropStanoviskoGest">
    <vt:lpwstr>Netýka sa.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Štatút Slovenskej komisie pre UNESCO.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 Slovenskej republiky  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&lt;p&gt;Materiál Štatút Slovenskej komisie pre UNESCO (ďalej len "štatút") sa predkladá ako iniciatívny návrh v&amp;nbsp;súlade s&amp;nbsp;čl. 6 platného štatútu Slovenskej komisie pre UNESCO (ďalej len "komisia"), podľa ktorého zmeny a&amp;nbsp;doplnenia štatútu schvaľuj</vt:lpwstr>
  </property>
  <property fmtid="{D5CDD505-2E9C-101B-9397-08002B2CF9AE}" pid="130" name="FSC#COOSYSTEM@1.1:Container">
    <vt:lpwstr>COO.2145.1000.3.1366131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zahraničných vecí a európskych záležitostí Slovenskej republiky</vt:lpwstr>
  </property>
  <property fmtid="{D5CDD505-2E9C-101B-9397-08002B2CF9AE}" pid="138" name="FSC#SKEDITIONSLOVLEX@103.510:funkciaZodpPredAkuzativ">
    <vt:lpwstr>ministra zahraničných vecí a európskych záležitostí Slovenskej republiky</vt:lpwstr>
  </property>
  <property fmtid="{D5CDD505-2E9C-101B-9397-08002B2CF9AE}" pid="139" name="FSC#SKEDITIONSLOVLEX@103.510:funkciaZodpPredDativ">
    <vt:lpwstr>ministrovi zahraničných vecí a európskych záležitostí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890eecb4-4a92-4781-94e6-8e7d7b81c933</vt:lpwstr>
  </property>
</Properties>
</file>