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3D" w:rsidRDefault="0093653D" w:rsidP="0093653D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93653D" w:rsidRDefault="0093653D" w:rsidP="0093653D">
      <w:r>
        <w:rPr>
          <w:noProof/>
        </w:rPr>
        <w:drawing>
          <wp:anchor distT="0" distB="0" distL="114300" distR="114300" simplePos="0" relativeHeight="251659264" behindDoc="0" locked="0" layoutInCell="1" allowOverlap="0" wp14:anchorId="6770D571" wp14:editId="6EB92BB0">
            <wp:simplePos x="0" y="0"/>
            <wp:positionH relativeFrom="column">
              <wp:posOffset>3886200</wp:posOffset>
            </wp:positionH>
            <wp:positionV relativeFrom="paragraph">
              <wp:posOffset>0</wp:posOffset>
            </wp:positionV>
            <wp:extent cx="10287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00" y="21300"/>
                <wp:lineTo x="2120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</w:pPr>
    </w:p>
    <w:p w:rsidR="0093653D" w:rsidRDefault="0093653D" w:rsidP="0093653D">
      <w:pPr>
        <w:jc w:val="center"/>
      </w:pPr>
    </w:p>
    <w:p w:rsidR="0093653D" w:rsidRDefault="0093653D" w:rsidP="0093653D">
      <w:pPr>
        <w:spacing w:after="120"/>
        <w:jc w:val="center"/>
        <w:rPr>
          <w:b/>
          <w:bCs/>
          <w:sz w:val="48"/>
        </w:rPr>
      </w:pPr>
      <w:r>
        <w:rPr>
          <w:b/>
          <w:bCs/>
          <w:sz w:val="48"/>
        </w:rPr>
        <w:t>P l á n</w:t>
      </w:r>
    </w:p>
    <w:p w:rsidR="0093653D" w:rsidRDefault="0093653D" w:rsidP="0093653D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 xml:space="preserve">práce vlády Slovenskej republiky </w:t>
      </w:r>
    </w:p>
    <w:p w:rsidR="0093653D" w:rsidRDefault="0093653D" w:rsidP="0093653D">
      <w:pPr>
        <w:spacing w:after="120"/>
        <w:jc w:val="center"/>
        <w:rPr>
          <w:sz w:val="28"/>
        </w:rPr>
      </w:pPr>
      <w:r>
        <w:rPr>
          <w:b/>
          <w:bCs/>
          <w:sz w:val="48"/>
        </w:rPr>
        <w:t xml:space="preserve">   na rok 2017</w:t>
      </w:r>
    </w:p>
    <w:p w:rsidR="0093653D" w:rsidRDefault="0093653D" w:rsidP="0093653D">
      <w:pPr>
        <w:jc w:val="center"/>
        <w:rPr>
          <w:sz w:val="28"/>
        </w:rPr>
      </w:pPr>
      <w:r>
        <w:rPr>
          <w:sz w:val="28"/>
        </w:rPr>
        <w:t>(schválený uznes</w:t>
      </w:r>
      <w:r w:rsidR="00043380">
        <w:rPr>
          <w:sz w:val="28"/>
        </w:rPr>
        <w:t>ením vlády SR zo ........ 2017</w:t>
      </w:r>
      <w:r>
        <w:rPr>
          <w:sz w:val="28"/>
        </w:rPr>
        <w:t>, č.......)</w:t>
      </w: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93653D" w:rsidP="0093653D">
      <w:pPr>
        <w:jc w:val="center"/>
        <w:rPr>
          <w:sz w:val="28"/>
        </w:rPr>
      </w:pPr>
    </w:p>
    <w:p w:rsidR="0093653D" w:rsidRDefault="00043380" w:rsidP="0093653D">
      <w:pPr>
        <w:jc w:val="center"/>
        <w:rPr>
          <w:sz w:val="32"/>
        </w:rPr>
      </w:pPr>
      <w:r>
        <w:rPr>
          <w:sz w:val="32"/>
        </w:rPr>
        <w:t>Bratislava, ......... 2017</w:t>
      </w: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Január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Aktualizácia štruktúry personálneho obsadenia Stáleho zas</w:t>
            </w:r>
            <w:r w:rsidR="007222E7">
              <w:rPr>
                <w:sz w:val="20"/>
                <w:szCs w:val="20"/>
                <w:lang w:eastAsia="en-US"/>
              </w:rPr>
              <w:t>túpenia Slovenskej republiky pri</w:t>
            </w:r>
            <w:r>
              <w:rPr>
                <w:sz w:val="20"/>
                <w:szCs w:val="20"/>
                <w:lang w:eastAsia="en-US"/>
              </w:rPr>
              <w:t xml:space="preserve"> Európskej únii v Bruseli v súlade s potrebami po predsedníctve Slovenskej republiky v Rade Európskej únie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MZVEZ SR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ministerstvá, OÚOŠS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EÚ predstavuje primárne prostredie - základný rámec, s ktorým sa spájajú kľúčové záujmy SR. Stále zastúpenie SR pri EÚ v Bruseli má z pohľadu presadzovania záujmov SR v rámci EÚ mimoriadne dôležitú úlohu a vzhľadom na mnohé dramatické zmeny v medzinárodnom prostredí a nové výzvy je potrebné reagovať aj prostredníctvom aktualizácie personálneho obsadenia v rámci Stáleho zastúpenia SR pri EÚ. </w:t>
            </w:r>
          </w:p>
        </w:tc>
      </w:tr>
    </w:tbl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center"/>
        <w:rPr>
          <w:sz w:val="32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Február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780"/>
        <w:gridCol w:w="1700"/>
        <w:gridCol w:w="1700"/>
        <w:gridCol w:w="1558"/>
        <w:gridCol w:w="4676"/>
      </w:tblGrid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Národný akčný plán Sčítania obyvateľov, domov a bytov 2021 na roky 2017-2020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ŠÚ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Vláda SR zaradila do svojho programového vyhlásenia podporu sčítania obyvateľov, domov a bytov 2021, ako príležitosť získania spoľahlivých, porovnateľných a vzájomne prepojených š</w:t>
            </w:r>
            <w:r w:rsidR="007222E7">
              <w:rPr>
                <w:sz w:val="20"/>
                <w:szCs w:val="20"/>
                <w:lang w:eastAsia="en-US"/>
              </w:rPr>
              <w:t>tatistických údajov a informácií</w:t>
            </w:r>
            <w:r>
              <w:rPr>
                <w:sz w:val="20"/>
                <w:szCs w:val="20"/>
                <w:lang w:eastAsia="en-US"/>
              </w:rPr>
              <w:t xml:space="preserve"> o stave spoločnosti, jej štruktúrach a bývaní, pri znížení administratívnej záťaže obyvateľov. Národný akčný plán má zabezpečiť predovšetkým efektívne využitie obsahu administratívnych zdrojov údajov pri realizácii integrovaného sčítania v roku 2021.</w:t>
            </w:r>
          </w:p>
        </w:tc>
      </w:tr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Správa o priebehu a výsledkoch predsedníctva Slovenskej republiky v Rade Európskej únie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MZVEZ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ministerstvá,</w:t>
            </w:r>
          </w:p>
          <w:p w:rsidR="0093653D" w:rsidRDefault="0093653D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OÚOŠS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Hospodárska      a sociálna rada SR, 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Rada solidarity a rozvoja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Materiál zhodnotí prvé slovenské predsedníctvo v Rade EÚ a viaže sa na bezprostrednú prioritu vlády SR, ktorou je dôstojný a úspešný priebeh historicky prvého predsedníctva SR v Rade EÚ v druhej polovici roku 2016.</w:t>
            </w:r>
          </w:p>
        </w:tc>
      </w:tr>
    </w:tbl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Marec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Výstavba, modernizácia a rekonštrukcia športovej infraštruktúry národného významu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MŠVVŠ SR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a 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Programové vyhlásenie vlády SR  na roky 2016-2020, (časť „Šport a mládež“). </w:t>
            </w:r>
          </w:p>
        </w:tc>
      </w:tr>
    </w:tbl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7B6BC7" w:rsidRDefault="007B6BC7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mesiac: </w:t>
      </w:r>
      <w:r>
        <w:rPr>
          <w:b/>
          <w:sz w:val="28"/>
          <w:szCs w:val="28"/>
          <w:highlight w:val="lightGray"/>
        </w:rPr>
        <w:t>Apríl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Program stability Slovenskej republiky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MF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 a sociálna rada SR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Programové vyhlásenie vlády SR na roky 2016-2020.  Materiál bude predložený EK v rámci európskeho semestra, ktorého cieľom je lepšia koordinácia rozpočtovej politiky a štrukturálnych politík.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Národný program reforiem Slovenskej republiky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MF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MDVRR SR, MŠVVŠ SR, 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MH SR, MŽP SR,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MZ SR, MV SR, MPSVR SR, 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MS SR, MPRV SR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 a sociálna rada SR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Nariadenie Európskeho parlamentu a Rady (EÚ)         č. 1466/97 o posilnení dohľadu nad stavmi rozpočtov a o dohľade nad hospodárskymi politikami a ich koordináciou.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Národný akčný plán pre podporu pohybovej aktivity na roky 2017- 2020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MZ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MŠVVŠ SR, 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MV SR, MK SR,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MDVRZ SR,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MŽP SR, 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MPSVR SR,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Implementácia odporúčaní pre podporu pohybovej aktivity pre všetky vekové kategórie s cieľom relatívneho zníženia </w:t>
            </w:r>
            <w:proofErr w:type="spellStart"/>
            <w:r>
              <w:rPr>
                <w:sz w:val="20"/>
                <w:szCs w:val="20"/>
                <w:lang w:eastAsia="en-US"/>
              </w:rPr>
              <w:t>prevalencie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pohybovej aktivity o 10% v súlade s cieľmi Globálneho akčného plánu pre prevenciu a kontrolu neprenosných ochorení 2013-2020 a Stratégiou pohybovej aktivity WHO európsky región 2016-2025. Hlavným zámerom materiálu je zlepšenie úrovne verejného zdravia prostredníctvom pohybovej aktivity a podpora vzdelávania odborníkov v oblasti pohybovej aktivity. 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Návrh Akčného plánu energetickej efektívnosti na roky 2017-2019 s výhľadom do roku 2020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MH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MDVRR SR, MŽP SR, MPRV SR,     ÚV SR, MŠVVŠ SR, MZ SR, MF SR, MS SR, MV SR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 a sociálna rada SR, Stála medzirezortná komisia pre prípravu akčných plánov, SIEA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 súlade s Programovým vyhlásením vlády SR na roky 2016-2020, časť „Hospodárska politika“, bod 3: „Plynule pokračovať v podpore hospodárskeho, sociálneho a environmentálneho rozvoja krajiny“,         a podľa §4 zákona č. 321/2014 Z. z.   o energetickej efektívnosti a čl. 24 smernice 2012/27/EÚ                    o energetickej efektívnosti.</w:t>
            </w:r>
          </w:p>
        </w:tc>
      </w:tr>
    </w:tbl>
    <w:p w:rsidR="007171F9" w:rsidRDefault="007171F9" w:rsidP="0093653D">
      <w:pPr>
        <w:rPr>
          <w:b/>
          <w:sz w:val="28"/>
          <w:szCs w:val="28"/>
        </w:rPr>
      </w:pPr>
    </w:p>
    <w:p w:rsidR="007171F9" w:rsidRDefault="007171F9" w:rsidP="0093653D">
      <w:pPr>
        <w:rPr>
          <w:b/>
          <w:sz w:val="28"/>
          <w:szCs w:val="28"/>
        </w:rPr>
      </w:pPr>
    </w:p>
    <w:p w:rsidR="00DA75F0" w:rsidRDefault="007171F9" w:rsidP="007171F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mesiac: </w:t>
      </w:r>
      <w:r w:rsidRPr="007171F9">
        <w:rPr>
          <w:b/>
          <w:sz w:val="28"/>
          <w:szCs w:val="28"/>
          <w:highlight w:val="lightGray"/>
        </w:rPr>
        <w:t>Máj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DA75F0" w:rsidTr="00DA75F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7171F9" w:rsidTr="005614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1F9" w:rsidRDefault="007171F9" w:rsidP="005614C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1F9" w:rsidRDefault="007171F9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Zabezpečenie prípravy a účasti reprezentantov Slovenskej republiky na XXIII. zimných olympijských hrách a XII. zimných </w:t>
            </w:r>
            <w:proofErr w:type="spellStart"/>
            <w:r>
              <w:rPr>
                <w:sz w:val="20"/>
                <w:szCs w:val="20"/>
                <w:lang w:eastAsia="en-US"/>
              </w:rPr>
              <w:t>paralympijských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hrách v </w:t>
            </w:r>
            <w:proofErr w:type="spellStart"/>
            <w:r>
              <w:rPr>
                <w:sz w:val="20"/>
                <w:szCs w:val="20"/>
                <w:lang w:eastAsia="en-US"/>
              </w:rPr>
              <w:t>Pchjongčchangu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2018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F9" w:rsidRDefault="007171F9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MŠVVŠ SR</w:t>
            </w:r>
          </w:p>
          <w:p w:rsidR="007171F9" w:rsidRDefault="007171F9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F9" w:rsidRDefault="007171F9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1F9" w:rsidRDefault="007171F9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1F9" w:rsidRDefault="007171F9" w:rsidP="005614C8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Programové vyhlásenie vlády  SR na roky 2016-2020, (časť „Šport a mládež“).</w:t>
            </w:r>
          </w:p>
        </w:tc>
      </w:tr>
    </w:tbl>
    <w:p w:rsidR="007171F9" w:rsidRDefault="007171F9" w:rsidP="0093653D">
      <w:pPr>
        <w:rPr>
          <w:b/>
          <w:sz w:val="28"/>
          <w:szCs w:val="28"/>
        </w:rPr>
      </w:pPr>
    </w:p>
    <w:p w:rsidR="007171F9" w:rsidRDefault="007171F9" w:rsidP="0093653D">
      <w:pPr>
        <w:rPr>
          <w:b/>
          <w:sz w:val="28"/>
          <w:szCs w:val="28"/>
        </w:rPr>
      </w:pPr>
    </w:p>
    <w:p w:rsidR="007171F9" w:rsidRDefault="007171F9" w:rsidP="0093653D">
      <w:pPr>
        <w:rPr>
          <w:b/>
          <w:sz w:val="28"/>
          <w:szCs w:val="28"/>
        </w:rPr>
      </w:pPr>
    </w:p>
    <w:p w:rsidR="007171F9" w:rsidRDefault="007171F9" w:rsidP="0093653D">
      <w:pPr>
        <w:rPr>
          <w:b/>
          <w:sz w:val="28"/>
          <w:szCs w:val="28"/>
        </w:rPr>
      </w:pPr>
    </w:p>
    <w:p w:rsidR="007171F9" w:rsidRDefault="007171F9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7B6BC7" w:rsidRDefault="007B6BC7" w:rsidP="0093653D">
      <w:pPr>
        <w:rPr>
          <w:b/>
          <w:sz w:val="28"/>
          <w:szCs w:val="28"/>
        </w:rPr>
      </w:pPr>
    </w:p>
    <w:p w:rsidR="00DA75F0" w:rsidRDefault="00DA75F0" w:rsidP="0093653D">
      <w:pPr>
        <w:rPr>
          <w:b/>
          <w:sz w:val="28"/>
          <w:szCs w:val="28"/>
        </w:rPr>
      </w:pPr>
    </w:p>
    <w:p w:rsidR="007171F9" w:rsidRDefault="007171F9" w:rsidP="0093653D">
      <w:pPr>
        <w:rPr>
          <w:b/>
          <w:sz w:val="28"/>
          <w:szCs w:val="28"/>
        </w:rPr>
      </w:pPr>
    </w:p>
    <w:p w:rsidR="0093653D" w:rsidRDefault="007171F9" w:rsidP="007171F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Jún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Správa o sociálnej situácii obyvateľstva Slovenskej republiky za rok 2016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MPSVR SR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Hospodárska     a sociálna rada SR, 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Výbor NR SR pre sociálne veci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Predloženie informácie o stave a vývoji sociálno-ekonomickej situácie obyvateľstva za uplynulé obdobie.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Koncepcia rozvoja poľovníctva v Slovenskej republike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MPRV SR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7171F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Úloha </w:t>
            </w:r>
            <w:r w:rsidR="007171F9">
              <w:rPr>
                <w:sz w:val="20"/>
                <w:szCs w:val="20"/>
                <w:lang w:eastAsia="en-US"/>
              </w:rPr>
              <w:t xml:space="preserve">vyplývajúca z § 30 ods. </w:t>
            </w:r>
            <w:r>
              <w:rPr>
                <w:sz w:val="20"/>
                <w:szCs w:val="20"/>
                <w:lang w:eastAsia="en-US"/>
              </w:rPr>
              <w:t xml:space="preserve">3 zákona č. 274/2009 </w:t>
            </w:r>
          </w:p>
          <w:p w:rsidR="0093653D" w:rsidRDefault="0093653D" w:rsidP="007171F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Z. z.  o poľovníctve a o zmene a doplnení niektorých zákonov s cieľom komplexného riešenia postavenia poľovníctva a zveri, ako súčasti prírodných ekosystémov v rámci tvorby a ochrany životného prostredia. 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3F213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9365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Informácia o stave implementácie Slovenského kvalifikačného rámca SKKR a Národnej sústavy kvalifikácií v kontexte celoživotného vzdelávania v Slovenskej republike.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MŠVVŠ SR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MPSVR SR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SR,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Programové vyhlásenie vlády SR na roky 2016-2020, (časť „Ďalšie vzdelávanie“).</w:t>
            </w:r>
          </w:p>
        </w:tc>
      </w:tr>
      <w:tr w:rsidR="007B6BC7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C7" w:rsidRDefault="003F213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7B6BC7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C7" w:rsidRDefault="007B6BC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Informácia o implementácii Národného akčného plánu pre zelené verejné obstarávanie v SR na roky 2016 - 2020 za rok 2016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C7" w:rsidRDefault="007B6BC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MŽP SR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C7" w:rsidRDefault="007B6BC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C7" w:rsidRDefault="007B6BC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a 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C7" w:rsidRDefault="007B6BC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Plnenie Programového vyhlásenia vlády SR na roky 2016-2020 v oblasti vytvárania predpokladov                 k prechodu na konkurencieschopné obehové hospodárstvo prostredníctvom cielenej podpory imple</w:t>
            </w:r>
            <w:r w:rsidR="007222E7">
              <w:rPr>
                <w:sz w:val="20"/>
                <w:szCs w:val="20"/>
                <w:lang w:eastAsia="en-US"/>
              </w:rPr>
              <w:t>mentácie existujúcich a rozvojovo</w:t>
            </w:r>
            <w:r>
              <w:rPr>
                <w:sz w:val="20"/>
                <w:szCs w:val="20"/>
                <w:lang w:eastAsia="en-US"/>
              </w:rPr>
              <w:t xml:space="preserve"> inovatívnych ekonomických nástrojov,  podpora zamerania na celý životný cyklus produktov a služieb s dôrazom  na racionálne a efektívne využívanie zdrojov,  produktový dizajn, udržateľnú výrobu a spotrebu a ich ďalšie využitie.</w:t>
            </w:r>
          </w:p>
        </w:tc>
      </w:tr>
    </w:tbl>
    <w:p w:rsidR="0093653D" w:rsidRDefault="0093653D" w:rsidP="007B6BC7">
      <w:pPr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DA75F0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 w:rsidRPr="0093653D">
        <w:rPr>
          <w:b/>
          <w:sz w:val="28"/>
          <w:szCs w:val="28"/>
          <w:highlight w:val="lightGray"/>
        </w:rPr>
        <w:t>Júl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DA75F0" w:rsidTr="00DA75F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F0" w:rsidRDefault="00DA75F0" w:rsidP="004F7CD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DA75F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Návrh opatrení na zlepšenie podnikateľského prostredia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MH SR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ministerstvá,</w:t>
            </w:r>
          </w:p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OÚOŠS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SR,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Programové vyhlásenie vlády SR na roky 2016-2020,     časť „Hospodárska politika“ bod 3: „Plynule pokračovať v podpore hospodárskeho, sociálneho        a environmentálneho rozvoja krajiny.  Úlohou vlády SR je vytvoriť predpoklady na systematické  zlepšovanie  postavenia SR voči krajinám OECD a EÚ v hodnoteniach podnikateľského prostredia. </w:t>
            </w:r>
          </w:p>
        </w:tc>
      </w:tr>
    </w:tbl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DA75F0">
      <w:pPr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mesiac: </w:t>
      </w:r>
      <w:r>
        <w:rPr>
          <w:b/>
          <w:sz w:val="28"/>
          <w:szCs w:val="28"/>
          <w:highlight w:val="lightGray"/>
        </w:rPr>
        <w:t>August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55"/>
        <w:gridCol w:w="1696"/>
        <w:gridCol w:w="1730"/>
        <w:gridCol w:w="1558"/>
        <w:gridCol w:w="4676"/>
      </w:tblGrid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Správa o poľnohospodárstve a potravinárstve v Slovenskej republike za rok 2016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MPRV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a sociálna rada SR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Zákon č. 543/2007 </w:t>
            </w:r>
            <w:proofErr w:type="spellStart"/>
            <w:r>
              <w:rPr>
                <w:sz w:val="20"/>
                <w:szCs w:val="20"/>
                <w:lang w:eastAsia="en-US"/>
              </w:rPr>
              <w:t>Z.z</w:t>
            </w:r>
            <w:proofErr w:type="spellEnd"/>
            <w:r>
              <w:rPr>
                <w:sz w:val="20"/>
                <w:szCs w:val="20"/>
                <w:lang w:eastAsia="en-US"/>
              </w:rPr>
              <w:t>. o pôsobnosti orgánov štátnej správy pri poskytovaní podpory v pôdohospodárstve a rozvoji vidieka.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Správa o lesnom hospodárstve v Slovenskej republike za rok 2016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MPRV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a sociálna rada SR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Zákon č. 543/2007 </w:t>
            </w:r>
            <w:proofErr w:type="spellStart"/>
            <w:r>
              <w:rPr>
                <w:sz w:val="20"/>
                <w:szCs w:val="20"/>
                <w:lang w:eastAsia="en-US"/>
              </w:rPr>
              <w:t>Z.z</w:t>
            </w:r>
            <w:proofErr w:type="spellEnd"/>
            <w:r>
              <w:rPr>
                <w:sz w:val="20"/>
                <w:szCs w:val="20"/>
                <w:lang w:eastAsia="en-US"/>
              </w:rPr>
              <w:t>. o pôsobnosti orgánov štátnej správy pri poskytovaní podpory v pôdohospodárstve a rozvoji vidieka.</w:t>
            </w:r>
          </w:p>
        </w:tc>
      </w:tr>
      <w:tr w:rsidR="0093653D" w:rsidTr="0093653D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Druhá aktualizácia národného zoznamu území európskeho významu (C etapa)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MŽP SR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Čl. 4 smernice Rady 92/43/EHS z 21.5.1992 o ochrane prirodzených biotopov a voľne žijúcich živočíchov       a rastlín v platnom znení;  v súlade s § 27 ods. 6 zákona č. 543/2002 </w:t>
            </w:r>
            <w:proofErr w:type="spellStart"/>
            <w:r>
              <w:rPr>
                <w:sz w:val="20"/>
                <w:szCs w:val="20"/>
                <w:lang w:eastAsia="en-US"/>
              </w:rPr>
              <w:t>Z.z</w:t>
            </w:r>
            <w:proofErr w:type="spellEnd"/>
            <w:r>
              <w:rPr>
                <w:sz w:val="20"/>
                <w:szCs w:val="20"/>
                <w:lang w:eastAsia="en-US"/>
              </w:rPr>
              <w:t>. o ochrane prírody a krajiny       v znení neskorších predpisov a EÚ pilot                          č. 7660/15/ENVI.</w:t>
            </w:r>
          </w:p>
        </w:tc>
      </w:tr>
    </w:tbl>
    <w:p w:rsidR="0093653D" w:rsidRDefault="0093653D" w:rsidP="0093653D">
      <w:pPr>
        <w:rPr>
          <w:b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rPr>
          <w:b/>
          <w:sz w:val="28"/>
          <w:szCs w:val="28"/>
        </w:rPr>
      </w:pPr>
    </w:p>
    <w:p w:rsidR="00AD2A16" w:rsidRDefault="00AD2A16" w:rsidP="00AD2A16">
      <w:pPr>
        <w:rPr>
          <w:b/>
          <w:sz w:val="28"/>
          <w:szCs w:val="28"/>
        </w:rPr>
      </w:pPr>
    </w:p>
    <w:p w:rsidR="0093653D" w:rsidRDefault="0093653D" w:rsidP="00AD2A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September</w:t>
      </w:r>
    </w:p>
    <w:tbl>
      <w:tblPr>
        <w:tblW w:w="15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4782"/>
        <w:gridCol w:w="1701"/>
        <w:gridCol w:w="1701"/>
        <w:gridCol w:w="1559"/>
        <w:gridCol w:w="4678"/>
      </w:tblGrid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Protikorupčná doložka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MS SR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 a sociálna rada SR,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Legislatívna rada vlády SR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Realizácia Programového vyhlásenia vlády SR na roky 2016-2020 v oblasti  politiky boja proti korupcii.          V záujme zužovania priestoru pre korupciu je potrebné zaviesť protikorupčnú doložku pri návrhoch zákonov,   v rámci ktorej </w:t>
            </w:r>
            <w:r w:rsidR="007222E7">
              <w:rPr>
                <w:sz w:val="20"/>
                <w:szCs w:val="20"/>
                <w:lang w:eastAsia="en-US"/>
              </w:rPr>
              <w:t>sa budú</w:t>
            </w:r>
            <w:r>
              <w:rPr>
                <w:sz w:val="20"/>
                <w:szCs w:val="20"/>
                <w:lang w:eastAsia="en-US"/>
              </w:rPr>
              <w:t xml:space="preserve"> posudzovať návrhy zákonov           z hľadiska toho, či návrh zákona rozširuje alebo zužuje priestor pre korupciu.</w:t>
            </w:r>
          </w:p>
        </w:tc>
      </w:tr>
    </w:tbl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>
      <w:pPr>
        <w:rPr>
          <w:b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mesiac: </w:t>
      </w:r>
      <w:r>
        <w:rPr>
          <w:b/>
          <w:sz w:val="28"/>
          <w:szCs w:val="28"/>
          <w:highlight w:val="lightGray"/>
        </w:rPr>
        <w:t>Október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780"/>
        <w:gridCol w:w="1700"/>
        <w:gridCol w:w="1700"/>
        <w:gridCol w:w="1558"/>
        <w:gridCol w:w="4676"/>
      </w:tblGrid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Návrh rozpočtového plánu Slovenskej republiky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MF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Nariadenie Európskeho parlamentu a Rady (EÚ)         č. 472/2013 z  21.5.2013 o sprísnení hospodárskeho a rozpočtového dohľadu nad členskými štátmi v eurozóne.</w:t>
            </w:r>
          </w:p>
        </w:tc>
      </w:tr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Vojenská stratégia Slovenskej republiky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MO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Bezpečnostná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 súlade s Programovým vyhlásením vlády SR na roky 2016-2020 a § 6 ods. 2a)  zákona č. 321/2</w:t>
            </w:r>
            <w:r w:rsidR="007171F9">
              <w:rPr>
                <w:sz w:val="20"/>
                <w:szCs w:val="20"/>
                <w:lang w:eastAsia="en-US"/>
              </w:rPr>
              <w:t xml:space="preserve">002 </w:t>
            </w:r>
            <w:proofErr w:type="spellStart"/>
            <w:r w:rsidR="007171F9">
              <w:rPr>
                <w:sz w:val="20"/>
                <w:szCs w:val="20"/>
                <w:lang w:eastAsia="en-US"/>
              </w:rPr>
              <w:t>Z.z</w:t>
            </w:r>
            <w:proofErr w:type="spellEnd"/>
            <w:r w:rsidR="007171F9">
              <w:rPr>
                <w:sz w:val="20"/>
                <w:szCs w:val="20"/>
                <w:lang w:eastAsia="en-US"/>
              </w:rPr>
              <w:t>. o ozbrojených silách Slovenskej republiky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>
      <w:pPr>
        <w:rPr>
          <w:b/>
          <w:sz w:val="28"/>
          <w:szCs w:val="28"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November</w:t>
      </w:r>
    </w:p>
    <w:tbl>
      <w:tblPr>
        <w:tblW w:w="15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4782"/>
        <w:gridCol w:w="1701"/>
        <w:gridCol w:w="1701"/>
        <w:gridCol w:w="1559"/>
        <w:gridCol w:w="4678"/>
      </w:tblGrid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Návrh zmien Smernice vlády Slovenskej republiky, ktorou sa upravuje spôsob vyrozumenia o vypovedaní vojny, o vyhlásení vojnového stavu, výnimočného stavu, núdzového stavu alebo mimoriadnej situácie na území Slovenskej republiky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predseda vlády SR a predseda Bezpečnostnej rady SR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ministerstvá,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OÚOŠS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Bezpečnostná rada SR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Predloženie návrhu z dôvodu potreby novelizácie ustanovení  „Smernice vlády SR, ktorou sa upravuje spôsob vyrozumenia o vypovedaní vojny, o vyhlásení vojnového stavu, výnimočného stavu, núdzového stavu alebo mimoriadnej situácie na území SR</w:t>
            </w:r>
            <w:r w:rsidR="007222E7">
              <w:rPr>
                <w:sz w:val="20"/>
                <w:szCs w:val="20"/>
                <w:lang w:eastAsia="en-US"/>
              </w:rPr>
              <w:t>“</w:t>
            </w:r>
            <w:r>
              <w:rPr>
                <w:sz w:val="20"/>
                <w:szCs w:val="20"/>
                <w:lang w:eastAsia="en-US"/>
              </w:rPr>
              <w:t xml:space="preserve"> v súlade so zmenami všeobecne záväzných právnych predpisov.</w:t>
            </w:r>
          </w:p>
        </w:tc>
      </w:tr>
    </w:tbl>
    <w:p w:rsidR="0093653D" w:rsidRDefault="0093653D" w:rsidP="0093653D"/>
    <w:p w:rsidR="0093653D" w:rsidRDefault="0093653D" w:rsidP="0093653D"/>
    <w:p w:rsidR="0093653D" w:rsidRDefault="0093653D" w:rsidP="0093653D"/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7B6BC7" w:rsidRDefault="007B6BC7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rPr>
          <w:b/>
        </w:rPr>
      </w:pPr>
    </w:p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December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780"/>
        <w:gridCol w:w="1700"/>
        <w:gridCol w:w="1700"/>
        <w:gridCol w:w="1558"/>
        <w:gridCol w:w="4676"/>
      </w:tblGrid>
      <w:tr w:rsidR="0093653D" w:rsidTr="007171F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7171F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Zameranie kontrolnej činnosti Úradu vlády Slovenskej republiky na rok 2018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ÚV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Programové vyhlásenie vlády SR na roky 2016-2020   a </w:t>
            </w:r>
            <w:r w:rsidR="007171F9">
              <w:rPr>
                <w:sz w:val="20"/>
                <w:szCs w:val="20"/>
                <w:lang w:eastAsia="en-US"/>
              </w:rPr>
              <w:t>na základe § 5 zákona č. 10/1996</w:t>
            </w:r>
            <w:r>
              <w:rPr>
                <w:sz w:val="20"/>
                <w:szCs w:val="20"/>
                <w:lang w:eastAsia="en-US"/>
              </w:rPr>
              <w:t xml:space="preserve"> Z. z. o kontrole       v štátnej správe v znení neskorších predpisov podľa ktorého „Úrad vlády SR predkladá vláde SR                  a Bezpečnostnej rade SR zamerania kontrolnej činnosti a správy o osobitne dôležitých zisteniach a poznatkoch z kontrolnej činnosti“.</w:t>
            </w:r>
          </w:p>
        </w:tc>
      </w:tr>
      <w:tr w:rsidR="0093653D" w:rsidTr="007171F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Správa o realizácií aktualizovanej Národnej stratégie regionálneho rozvoja za rok 2016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AD2A1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ÚV</w:t>
            </w:r>
            <w:r w:rsidR="0093653D">
              <w:rPr>
                <w:sz w:val="20"/>
                <w:szCs w:val="20"/>
                <w:lang w:eastAsia="en-US"/>
              </w:rPr>
              <w:t xml:space="preserve">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7222E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Zo základného dokumentu podpory regionálneho rozvoja, aktualizovanej Národnej stratégie regionálneho rozvoja a zo zákona č. 539/2008 Z. z.       o podpore regionálneho rozvoja v znení zákona            č. 309/2014 Z. z., vyplýva povinnosť vyšším územným celkom každoročne predkladať </w:t>
            </w:r>
            <w:r w:rsidR="007222E7">
              <w:rPr>
                <w:sz w:val="20"/>
                <w:szCs w:val="20"/>
                <w:lang w:eastAsia="en-US"/>
              </w:rPr>
              <w:t>Správu</w:t>
            </w:r>
            <w:r>
              <w:rPr>
                <w:sz w:val="20"/>
                <w:szCs w:val="20"/>
                <w:lang w:eastAsia="en-US"/>
              </w:rPr>
              <w:t xml:space="preserve"> o napĺňaní priorít a cieľov národnej stratégie na regionálnej úrovni.</w:t>
            </w:r>
            <w:r w:rsidR="007222E7">
              <w:rPr>
                <w:sz w:val="20"/>
                <w:szCs w:val="20"/>
                <w:lang w:eastAsia="en-US"/>
              </w:rPr>
              <w:t xml:space="preserve"> Na základe schválenej novely zákona č. 575/2001 </w:t>
            </w:r>
            <w:proofErr w:type="spellStart"/>
            <w:r w:rsidR="007222E7">
              <w:rPr>
                <w:sz w:val="20"/>
                <w:szCs w:val="20"/>
                <w:lang w:eastAsia="en-US"/>
              </w:rPr>
              <w:t>Z.z</w:t>
            </w:r>
            <w:proofErr w:type="spellEnd"/>
            <w:r w:rsidR="007222E7">
              <w:rPr>
                <w:sz w:val="20"/>
                <w:szCs w:val="20"/>
                <w:lang w:eastAsia="en-US"/>
              </w:rPr>
              <w:t xml:space="preserve">. o organizácii činnosti vlády a organizácii ústrednej štátnej správy v znení neskorších predpisov, ktorým sa menia a dopĺňajú niektoré zákony dôjde s účinnosťou od 1.1.2017 k prechodu oblasti regionálneho rozvoja z pôsobnosti MDVRR SR do pôsobnosti ÚV SR. </w:t>
            </w:r>
          </w:p>
        </w:tc>
      </w:tr>
      <w:tr w:rsidR="0093653D" w:rsidTr="007171F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7171F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9365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pStyle w:val="FSC-normal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Smernice pre obranné plánovanie Slovenskej republiky na roky 2019 - 2024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MO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Bezpečnostná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V súlade s § 25 ods. 4 zákona č. 319/2002 </w:t>
            </w:r>
            <w:proofErr w:type="spellStart"/>
            <w:r>
              <w:rPr>
                <w:sz w:val="20"/>
                <w:szCs w:val="20"/>
                <w:lang w:eastAsia="en-US"/>
              </w:rPr>
              <w:t>Z.z</w:t>
            </w:r>
            <w:proofErr w:type="spellEnd"/>
            <w:r>
              <w:rPr>
                <w:sz w:val="20"/>
                <w:szCs w:val="20"/>
                <w:lang w:eastAsia="en-US"/>
              </w:rPr>
              <w:t>. o obrane Slovenskej republiky</w:t>
            </w:r>
            <w:r w:rsidR="007222E7"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93653D" w:rsidRDefault="0093653D" w:rsidP="0093653D"/>
    <w:p w:rsidR="007B6BC7" w:rsidRDefault="007B6BC7" w:rsidP="0093653D"/>
    <w:p w:rsidR="007B6BC7" w:rsidRDefault="007B6BC7" w:rsidP="0093653D"/>
    <w:p w:rsidR="007B6BC7" w:rsidRDefault="007B6BC7" w:rsidP="0093653D"/>
    <w:p w:rsidR="007222E7" w:rsidRDefault="007222E7" w:rsidP="0093653D"/>
    <w:p w:rsidR="007222E7" w:rsidRDefault="007222E7" w:rsidP="0093653D"/>
    <w:p w:rsidR="007B6BC7" w:rsidRDefault="007B6BC7" w:rsidP="0093653D"/>
    <w:p w:rsidR="0093653D" w:rsidRDefault="0093653D" w:rsidP="0093653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mesiac: </w:t>
      </w:r>
      <w:r>
        <w:rPr>
          <w:b/>
          <w:sz w:val="28"/>
          <w:szCs w:val="28"/>
          <w:highlight w:val="lightGray"/>
        </w:rPr>
        <w:t>December</w:t>
      </w:r>
    </w:p>
    <w:tbl>
      <w:tblPr>
        <w:tblW w:w="153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780"/>
        <w:gridCol w:w="1700"/>
        <w:gridCol w:w="1700"/>
        <w:gridCol w:w="1558"/>
        <w:gridCol w:w="4676"/>
      </w:tblGrid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P.č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Názov úlohy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Predkladá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Spolupracujúci rezort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Poradné orgány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Dôvod predloženia</w:t>
            </w:r>
          </w:p>
        </w:tc>
      </w:tr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7222E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9365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Návrh stratégie hospodárskej politiky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MH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ministerstvá,</w:t>
            </w:r>
          </w:p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OÚOŠS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a 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>
            <w:pPr>
              <w:spacing w:after="240"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Rozpracovanie Programového vyhlásenia vlády SR na roky 2016-2020, časť „Hospodárska politika“,          bod 3: „Plynule pokračovať  v podpore hospodárskeho, sociálneho a environmentálneho rozvoja krajiny“.  Úlohou vlády SR je určiť základné kontúry perspektívneho smerovania hospodárstva v strednodobom a dlhodobom období prijatím stratégie hospodárskej politiky. </w:t>
            </w:r>
          </w:p>
        </w:tc>
      </w:tr>
      <w:tr w:rsidR="0093653D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7222E7" w:rsidP="005614C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93653D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Návrh Koncepcie RIA 2020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MH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ministerstvá,</w:t>
            </w:r>
          </w:p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OÚOŠS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53D" w:rsidRDefault="0093653D" w:rsidP="0093653D">
            <w:pPr>
              <w:pStyle w:val="Bezriadkovania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Rozpracovanie Programového vyhlásenia vlády SR  na roky 2016-2020,  časť „Hospodárska politika“, bod 3: „Plynule pokračovať v podpore hospodárskeho, sociálneho a environmentálneho rozvoja krajiny“. Vláda znovelizuje strategický  dokument pre lepšiu reguláciu „RIA  2020“ a prijme dlhodobú stratégiu  znižovania regulačného zaťaženia podnikania               v Slovenskej republike.</w:t>
            </w:r>
          </w:p>
        </w:tc>
      </w:tr>
      <w:tr w:rsidR="007222E7" w:rsidTr="0093653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7" w:rsidRDefault="007222E7" w:rsidP="005614C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7" w:rsidRDefault="007222E7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lang w:eastAsia="en-US"/>
              </w:rPr>
              <w:t>Informácia o priebehu plnenia Koncepcie rozvoja potravinárskeho priemyslu 2014 – 2020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7" w:rsidRDefault="007222E7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MPRV SR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7" w:rsidRDefault="007222E7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MH SR, (PPA)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7" w:rsidRDefault="007222E7" w:rsidP="005614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Hospodárska     a sociálna rada SR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7" w:rsidRDefault="007222E7" w:rsidP="0093653D">
            <w:pPr>
              <w:pStyle w:val="Bezriadkovania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Programové vyhlásenie vlády SR na roky 2016-2020. „V rámci opatrení na zvýšenie sebestačnosti Slovenska v základných potravinách a potravinovej bezpečnosti vláda podporí obnovu domáceho výrobného                  a spracovateľského potravinárskeho segmentu, prednostne s majetkovou účasťou prvovýrobcov, osobitne kapacít na spracovanie jatočných zvierat          a mlieka“.</w:t>
            </w:r>
          </w:p>
        </w:tc>
      </w:tr>
    </w:tbl>
    <w:p w:rsidR="00EB08AC" w:rsidRDefault="00EB08AC"/>
    <w:sectPr w:rsidR="00EB08AC" w:rsidSect="00043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15D" w:rsidRDefault="001B515D" w:rsidP="00043380">
      <w:r>
        <w:separator/>
      </w:r>
    </w:p>
  </w:endnote>
  <w:endnote w:type="continuationSeparator" w:id="0">
    <w:p w:rsidR="001B515D" w:rsidRDefault="001B515D" w:rsidP="0004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F2" w:rsidRDefault="006F12F2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2746680"/>
      <w:docPartObj>
        <w:docPartGallery w:val="Page Numbers (Bottom of Page)"/>
        <w:docPartUnique/>
      </w:docPartObj>
    </w:sdtPr>
    <w:sdtEndPr/>
    <w:sdtContent>
      <w:p w:rsidR="00043380" w:rsidRDefault="0004338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2F2">
          <w:rPr>
            <w:noProof/>
          </w:rPr>
          <w:t>2</w:t>
        </w:r>
        <w:r>
          <w:fldChar w:fldCharType="end"/>
        </w:r>
      </w:p>
    </w:sdtContent>
  </w:sdt>
  <w:p w:rsidR="00043380" w:rsidRDefault="00043380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F2" w:rsidRDefault="006F12F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15D" w:rsidRDefault="001B515D" w:rsidP="00043380">
      <w:r>
        <w:separator/>
      </w:r>
    </w:p>
  </w:footnote>
  <w:footnote w:type="continuationSeparator" w:id="0">
    <w:p w:rsidR="001B515D" w:rsidRDefault="001B515D" w:rsidP="00043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F2" w:rsidRDefault="006F12F2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F2" w:rsidRDefault="006F12F2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F2" w:rsidRDefault="006F12F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3D"/>
    <w:rsid w:val="00043380"/>
    <w:rsid w:val="001B515D"/>
    <w:rsid w:val="003F213E"/>
    <w:rsid w:val="00493F32"/>
    <w:rsid w:val="006F12F2"/>
    <w:rsid w:val="007171F9"/>
    <w:rsid w:val="007222E7"/>
    <w:rsid w:val="007B6BC7"/>
    <w:rsid w:val="0093653D"/>
    <w:rsid w:val="00AD2A16"/>
    <w:rsid w:val="00C172F8"/>
    <w:rsid w:val="00DA75F0"/>
    <w:rsid w:val="00EB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7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36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SC-normal">
    <w:name w:val="FSC-normal"/>
    <w:rsid w:val="009365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4338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4338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4338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43380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7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36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SC-normal">
    <w:name w:val="FSC-normal"/>
    <w:rsid w:val="009365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4338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4338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4338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43380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WKX3UHSAJ2R6-2-760737</_dlc_DocId>
    <_dlc_DocIdUrl xmlns="e60a29af-d413-48d4-bd90-fe9d2a897e4b">
      <Url>https://ovdmasv601/sites/DMS/_layouts/15/DocIdRedir.aspx?ID=WKX3UHSAJ2R6-2-760737</Url>
      <Description>WKX3UHSAJ2R6-2-760737</Description>
    </_dlc_DocIdUrl>
  </documentManagement>
</p:properties>
</file>

<file path=customXml/itemProps1.xml><?xml version="1.0" encoding="utf-8"?>
<ds:datastoreItem xmlns:ds="http://schemas.openxmlformats.org/officeDocument/2006/customXml" ds:itemID="{FCB5335C-18FC-45FA-AF0A-C7071E3D1EFC}"/>
</file>

<file path=customXml/itemProps2.xml><?xml version="1.0" encoding="utf-8"?>
<ds:datastoreItem xmlns:ds="http://schemas.openxmlformats.org/officeDocument/2006/customXml" ds:itemID="{333D5CA4-E426-439A-9240-ABD908A2F7F8}"/>
</file>

<file path=customXml/itemProps3.xml><?xml version="1.0" encoding="utf-8"?>
<ds:datastoreItem xmlns:ds="http://schemas.openxmlformats.org/officeDocument/2006/customXml" ds:itemID="{7AD5B493-B1DE-4E47-B5A7-5A6C6AAB8D22}"/>
</file>

<file path=customXml/itemProps4.xml><?xml version="1.0" encoding="utf-8"?>
<ds:datastoreItem xmlns:ds="http://schemas.openxmlformats.org/officeDocument/2006/customXml" ds:itemID="{B61A0B90-0C5A-4FAF-AC82-FC48948864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1912</Words>
  <Characters>10901</Characters>
  <Application>Microsoft Office Word</Application>
  <DocSecurity>0</DocSecurity>
  <Lines>90</Lines>
  <Paragraphs>25</Paragraphs>
  <ScaleCrop>false</ScaleCrop>
  <Company/>
  <LinksUpToDate>false</LinksUpToDate>
  <CharactersWithSpaces>12788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2017-01-09T13:18:00Z</dcterms:created>
  <dcterms:modified xsi:type="dcterms:W3CDTF">2017-01-09T13:18:00Z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75c37178-dbeb-4b0b-8cb8-393a8addac6f</vt:lpwstr>
  </property>
</Properties>
</file>