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C2545" w14:textId="77777777" w:rsidR="00B628E5" w:rsidRPr="00A15A34" w:rsidRDefault="00B628E5" w:rsidP="00B628E5">
      <w:pPr>
        <w:jc w:val="center"/>
        <w:rPr>
          <w:b/>
          <w:bCs/>
          <w:spacing w:val="30"/>
          <w:lang w:val="sk-SK"/>
        </w:rPr>
      </w:pPr>
      <w:r w:rsidRPr="00A15A34">
        <w:rPr>
          <w:b/>
          <w:bCs/>
          <w:spacing w:val="30"/>
          <w:lang w:val="sk-SK"/>
        </w:rPr>
        <w:t>DOLOŽKA ZLUČITEĽNOSTI</w:t>
      </w:r>
    </w:p>
    <w:p w14:paraId="3F5E96F7" w14:textId="77777777" w:rsidR="00B628E5" w:rsidRPr="00A15A34" w:rsidRDefault="00B628E5" w:rsidP="006E48D1">
      <w:pPr>
        <w:jc w:val="center"/>
        <w:rPr>
          <w:lang w:val="sk-SK"/>
        </w:rPr>
      </w:pPr>
      <w:r w:rsidRPr="00A15A34">
        <w:rPr>
          <w:b/>
          <w:bCs/>
          <w:lang w:val="sk-SK"/>
        </w:rPr>
        <w:t xml:space="preserve">návrhu </w:t>
      </w:r>
      <w:r w:rsidR="000669E6" w:rsidRPr="00A15A34">
        <w:rPr>
          <w:b/>
          <w:bCs/>
          <w:lang w:val="sk-SK"/>
        </w:rPr>
        <w:t>zákona</w:t>
      </w:r>
      <w:r w:rsidR="006E48D1" w:rsidRPr="00A15A34">
        <w:rPr>
          <w:b/>
          <w:bCs/>
          <w:lang w:val="sk-SK"/>
        </w:rPr>
        <w:t xml:space="preserve"> </w:t>
      </w:r>
      <w:r w:rsidRPr="00A15A34">
        <w:rPr>
          <w:b/>
          <w:lang w:val="sk-SK"/>
        </w:rPr>
        <w:t>s právom Európskej únie</w:t>
      </w:r>
    </w:p>
    <w:p w14:paraId="2AD265D6" w14:textId="77777777" w:rsidR="00B628E5" w:rsidRPr="00A15A34" w:rsidRDefault="00B628E5" w:rsidP="00B628E5">
      <w:pPr>
        <w:jc w:val="both"/>
        <w:rPr>
          <w:b/>
          <w:bCs/>
          <w:lang w:val="sk-SK"/>
        </w:rPr>
      </w:pPr>
    </w:p>
    <w:p w14:paraId="19738604" w14:textId="77777777" w:rsidR="003B47EB" w:rsidRPr="00A15A34" w:rsidRDefault="00B628E5" w:rsidP="003B47EB">
      <w:pPr>
        <w:pStyle w:val="Default"/>
        <w:jc w:val="both"/>
        <w:rPr>
          <w:sz w:val="23"/>
          <w:szCs w:val="23"/>
        </w:rPr>
      </w:pPr>
      <w:r w:rsidRPr="00A15A34">
        <w:rPr>
          <w:b/>
          <w:bCs/>
        </w:rPr>
        <w:t xml:space="preserve">1. </w:t>
      </w:r>
      <w:r w:rsidR="000669E6" w:rsidRPr="00A15A34">
        <w:rPr>
          <w:b/>
          <w:bCs/>
        </w:rPr>
        <w:t>Navrhovateľ zákona</w:t>
      </w:r>
      <w:r w:rsidRPr="00A15A34">
        <w:rPr>
          <w:b/>
          <w:bCs/>
        </w:rPr>
        <w:t>:</w:t>
      </w:r>
      <w:r w:rsidR="001467D0" w:rsidRPr="00A15A34">
        <w:rPr>
          <w:b/>
          <w:bCs/>
        </w:rPr>
        <w:t xml:space="preserve"> </w:t>
      </w:r>
      <w:r w:rsidR="003B47EB" w:rsidRPr="00A15A34">
        <w:rPr>
          <w:sz w:val="23"/>
          <w:szCs w:val="23"/>
        </w:rPr>
        <w:t xml:space="preserve">Ministerstvo zahraničných vecí a európskych záležitostí SR   </w:t>
      </w:r>
    </w:p>
    <w:p w14:paraId="7235E786" w14:textId="77777777" w:rsidR="00B628E5" w:rsidRPr="00A15A34" w:rsidRDefault="00B628E5" w:rsidP="00B628E5">
      <w:pPr>
        <w:jc w:val="both"/>
        <w:rPr>
          <w:lang w:val="sk-SK"/>
        </w:rPr>
      </w:pPr>
    </w:p>
    <w:p w14:paraId="303C1086" w14:textId="04219C4F" w:rsidR="00B628E5" w:rsidRPr="00A15A34" w:rsidRDefault="00B628E5" w:rsidP="003B47EB">
      <w:pPr>
        <w:jc w:val="both"/>
        <w:rPr>
          <w:lang w:val="sk-SK"/>
        </w:rPr>
      </w:pPr>
      <w:r w:rsidRPr="00A15A34">
        <w:rPr>
          <w:b/>
          <w:bCs/>
          <w:lang w:val="sk-SK"/>
        </w:rPr>
        <w:t xml:space="preserve">2. Názov návrhu </w:t>
      </w:r>
      <w:r w:rsidR="000669E6" w:rsidRPr="00A15A34">
        <w:rPr>
          <w:b/>
          <w:bCs/>
          <w:lang w:val="sk-SK"/>
        </w:rPr>
        <w:t>zákona</w:t>
      </w:r>
      <w:r w:rsidRPr="00A15A34">
        <w:rPr>
          <w:b/>
          <w:bCs/>
          <w:lang w:val="sk-SK"/>
        </w:rPr>
        <w:t>:</w:t>
      </w:r>
      <w:r w:rsidR="001467D0" w:rsidRPr="00A15A34">
        <w:rPr>
          <w:b/>
          <w:bCs/>
          <w:lang w:val="sk-SK"/>
        </w:rPr>
        <w:t xml:space="preserve"> </w:t>
      </w:r>
      <w:r w:rsidR="00AF331F" w:rsidRPr="00A15A34">
        <w:rPr>
          <w:lang w:val="sk-SK"/>
        </w:rPr>
        <w:t>Návrh zákona</w:t>
      </w:r>
      <w:r w:rsidR="003B47EB" w:rsidRPr="00A15A34">
        <w:rPr>
          <w:lang w:val="sk-SK"/>
        </w:rPr>
        <w:t xml:space="preserve"> o zahraničnej službe a o zmene a doplnení niektorých zákonov</w:t>
      </w:r>
    </w:p>
    <w:p w14:paraId="4B22051B" w14:textId="77777777" w:rsidR="00AF331F" w:rsidRPr="00A15A34" w:rsidRDefault="00AF331F" w:rsidP="00E93792">
      <w:pPr>
        <w:jc w:val="both"/>
        <w:rPr>
          <w:lang w:val="sk-SK"/>
        </w:rPr>
      </w:pPr>
    </w:p>
    <w:p w14:paraId="0B52A13A" w14:textId="2AF9D622" w:rsidR="00B628E5" w:rsidRPr="00A15A34" w:rsidRDefault="00B628E5" w:rsidP="00E93792">
      <w:pPr>
        <w:jc w:val="both"/>
        <w:rPr>
          <w:b/>
          <w:bCs/>
          <w:lang w:val="sk-SK"/>
        </w:rPr>
      </w:pPr>
      <w:r w:rsidRPr="00A15A34">
        <w:rPr>
          <w:b/>
          <w:bCs/>
          <w:lang w:val="sk-SK"/>
        </w:rPr>
        <w:t>3. Pr</w:t>
      </w:r>
      <w:r w:rsidR="000669E6" w:rsidRPr="00A15A34">
        <w:rPr>
          <w:b/>
          <w:bCs/>
          <w:lang w:val="sk-SK"/>
        </w:rPr>
        <w:t>edmet</w:t>
      </w:r>
      <w:r w:rsidRPr="00A15A34">
        <w:rPr>
          <w:b/>
          <w:bCs/>
          <w:lang w:val="sk-SK"/>
        </w:rPr>
        <w:t xml:space="preserve"> návrhu </w:t>
      </w:r>
      <w:r w:rsidR="000669E6" w:rsidRPr="00A15A34">
        <w:rPr>
          <w:b/>
          <w:bCs/>
          <w:lang w:val="sk-SK"/>
        </w:rPr>
        <w:t>zákona</w:t>
      </w:r>
      <w:r w:rsidR="004E278E" w:rsidRPr="00A15A34">
        <w:rPr>
          <w:b/>
          <w:bCs/>
          <w:lang w:val="sk-SK"/>
        </w:rPr>
        <w:t xml:space="preserve"> je upravený v práve Európskej únie</w:t>
      </w:r>
      <w:r w:rsidRPr="00A15A34">
        <w:rPr>
          <w:b/>
          <w:bCs/>
          <w:lang w:val="sk-SK"/>
        </w:rPr>
        <w:t>:</w:t>
      </w:r>
    </w:p>
    <w:p w14:paraId="7BFFD88D" w14:textId="77777777" w:rsidR="00B628E5" w:rsidRPr="00A15A34" w:rsidRDefault="00B628E5" w:rsidP="00E93792">
      <w:pPr>
        <w:jc w:val="both"/>
        <w:rPr>
          <w:b/>
          <w:bCs/>
          <w:lang w:val="sk-SK"/>
        </w:rPr>
      </w:pPr>
    </w:p>
    <w:p w14:paraId="2123990D" w14:textId="77777777" w:rsidR="00B628E5" w:rsidRPr="00A15A34" w:rsidRDefault="0095304D" w:rsidP="00E93792">
      <w:pPr>
        <w:pStyle w:val="Standard"/>
        <w:widowControl w:val="0"/>
        <w:suppressAutoHyphens w:val="0"/>
        <w:spacing w:after="0" w:line="240" w:lineRule="auto"/>
        <w:ind w:left="720" w:hanging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15A34">
        <w:rPr>
          <w:rFonts w:ascii="Times New Roman" w:hAnsi="Times New Roman" w:cs="Times New Roman"/>
          <w:iCs/>
        </w:rPr>
        <w:t>a)</w:t>
      </w:r>
      <w:r w:rsidRPr="00A15A34">
        <w:rPr>
          <w:rFonts w:ascii="Times New Roman" w:hAnsi="Times New Roman" w:cs="Times New Roman"/>
          <w:iCs/>
        </w:rPr>
        <w:tab/>
      </w:r>
      <w:r w:rsidRPr="00A15A34">
        <w:rPr>
          <w:rFonts w:ascii="Times New Roman" w:hAnsi="Times New Roman" w:cs="Times New Roman"/>
          <w:iCs/>
          <w:sz w:val="24"/>
          <w:szCs w:val="24"/>
        </w:rPr>
        <w:t>v primárnom práve Európskej únie</w:t>
      </w:r>
    </w:p>
    <w:p w14:paraId="6DB35D10" w14:textId="77777777" w:rsidR="0095304D" w:rsidRPr="00A15A34" w:rsidRDefault="0095304D" w:rsidP="00E93792">
      <w:pPr>
        <w:jc w:val="both"/>
        <w:rPr>
          <w:lang w:val="sk-SK"/>
        </w:rPr>
      </w:pPr>
    </w:p>
    <w:p w14:paraId="0BC49825" w14:textId="51A7EA14" w:rsidR="00A74E3A" w:rsidRPr="00A15A34" w:rsidRDefault="003B47EB" w:rsidP="00E93792">
      <w:pPr>
        <w:pStyle w:val="Odsekzoznamu"/>
        <w:numPr>
          <w:ilvl w:val="0"/>
          <w:numId w:val="8"/>
        </w:numPr>
        <w:spacing w:after="240"/>
        <w:jc w:val="both"/>
        <w:rPr>
          <w:lang w:val="sk-SK"/>
        </w:rPr>
      </w:pPr>
      <w:r w:rsidRPr="00A15A34">
        <w:rPr>
          <w:lang w:val="sk-SK"/>
        </w:rPr>
        <w:t>čl. 18, čl. 20, čl. 23, čl. 45, čl. 151 a čl. 153 Zmluvy o fungovaní Európskej únie</w:t>
      </w:r>
      <w:r w:rsidR="00A74E3A" w:rsidRPr="00A15A34">
        <w:rPr>
          <w:lang w:val="sk-SK"/>
        </w:rPr>
        <w:t xml:space="preserve"> (Ú. v. EÚ C 202, 7.6. 2016) v platnom znení</w:t>
      </w:r>
      <w:r w:rsidR="00B628E5" w:rsidRPr="00A15A34">
        <w:rPr>
          <w:lang w:val="sk-SK"/>
        </w:rPr>
        <w:t xml:space="preserve"> </w:t>
      </w:r>
    </w:p>
    <w:p w14:paraId="28A2A5A6" w14:textId="77777777" w:rsidR="0095304D" w:rsidRPr="00A15A34" w:rsidRDefault="0095304D" w:rsidP="00E93792">
      <w:pPr>
        <w:jc w:val="both"/>
        <w:rPr>
          <w:lang w:val="sk-SK"/>
        </w:rPr>
      </w:pPr>
    </w:p>
    <w:p w14:paraId="02B996FE" w14:textId="77777777" w:rsidR="0095304D" w:rsidRPr="00A15A34" w:rsidRDefault="0095304D" w:rsidP="00E93792">
      <w:pPr>
        <w:pStyle w:val="Standard"/>
        <w:widowControl w:val="0"/>
        <w:suppressAutoHyphens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A15A34">
        <w:rPr>
          <w:rFonts w:ascii="Times New Roman" w:hAnsi="Times New Roman" w:cs="Times New Roman"/>
          <w:sz w:val="24"/>
          <w:szCs w:val="24"/>
        </w:rPr>
        <w:t xml:space="preserve">b) </w:t>
      </w:r>
      <w:r w:rsidRPr="00A15A34">
        <w:rPr>
          <w:rFonts w:ascii="Times New Roman" w:hAnsi="Times New Roman" w:cs="Times New Roman"/>
          <w:iCs/>
          <w:sz w:val="24"/>
          <w:szCs w:val="24"/>
        </w:rPr>
        <w:t>v sekundárnom práve Európskej únie</w:t>
      </w:r>
    </w:p>
    <w:p w14:paraId="24E23EE7" w14:textId="77777777" w:rsidR="00B628E5" w:rsidRPr="00A15A34" w:rsidRDefault="00B628E5" w:rsidP="00E93792">
      <w:pPr>
        <w:jc w:val="both"/>
        <w:rPr>
          <w:lang w:val="sk-SK"/>
        </w:rPr>
      </w:pPr>
    </w:p>
    <w:p w14:paraId="0E88CAB3" w14:textId="2056E441" w:rsidR="00A74E3A" w:rsidRPr="00A15A34" w:rsidRDefault="00A74E3A" w:rsidP="00E93792">
      <w:pPr>
        <w:pStyle w:val="Odsekzoznamu"/>
        <w:numPr>
          <w:ilvl w:val="0"/>
          <w:numId w:val="8"/>
        </w:numPr>
        <w:spacing w:after="240"/>
        <w:jc w:val="both"/>
        <w:rPr>
          <w:color w:val="000000"/>
          <w:lang w:val="sk-SK" w:eastAsia="sk-SK"/>
        </w:rPr>
      </w:pPr>
      <w:r w:rsidRPr="00A15A34">
        <w:rPr>
          <w:color w:val="000000"/>
          <w:lang w:val="sk-SK" w:eastAsia="sk-SK"/>
        </w:rPr>
        <w:t xml:space="preserve">smernica </w:t>
      </w:r>
      <w:r w:rsidR="003B47EB" w:rsidRPr="00A15A34">
        <w:rPr>
          <w:color w:val="000000"/>
          <w:lang w:val="sk-SK" w:eastAsia="sk-SK"/>
        </w:rPr>
        <w:t xml:space="preserve">Rady (EÚ) 2015/637 z 20. apríla 2015 o opatreniach koordinácie a spolupráce na uľahčenie konzulárnej ochrany nezastúpených občanov Únie v tretích krajinách </w:t>
      </w:r>
      <w:r w:rsidR="00A15A34" w:rsidRPr="00A15A34">
        <w:rPr>
          <w:color w:val="000000"/>
          <w:lang w:val="sk-SK" w:eastAsia="sk-SK"/>
        </w:rPr>
        <w:br/>
      </w:r>
      <w:r w:rsidR="003B47EB" w:rsidRPr="00A15A34">
        <w:rPr>
          <w:color w:val="000000"/>
          <w:lang w:val="sk-SK" w:eastAsia="sk-SK"/>
        </w:rPr>
        <w:t>a o zrušení rozhodnutia 95/553/ES (Ú. v. EÚ L 106, 24.4.2015),</w:t>
      </w:r>
    </w:p>
    <w:p w14:paraId="38637EE9" w14:textId="77777777" w:rsidR="006965A4" w:rsidRPr="00A15A34" w:rsidRDefault="006965A4" w:rsidP="00E93792">
      <w:pPr>
        <w:pStyle w:val="Odsekzoznamu"/>
        <w:spacing w:after="240"/>
        <w:jc w:val="both"/>
        <w:rPr>
          <w:color w:val="000000"/>
          <w:lang w:val="sk-SK" w:eastAsia="sk-SK"/>
        </w:rPr>
      </w:pPr>
    </w:p>
    <w:p w14:paraId="0258056F" w14:textId="172D1AA2" w:rsidR="006965A4" w:rsidRPr="00A15A34" w:rsidRDefault="006965A4" w:rsidP="00E93792">
      <w:pPr>
        <w:pStyle w:val="Odsekzoznamu"/>
        <w:spacing w:after="240"/>
        <w:jc w:val="both"/>
        <w:rPr>
          <w:iCs/>
          <w:lang w:val="sk-SK"/>
        </w:rPr>
      </w:pPr>
      <w:r w:rsidRPr="00A15A34">
        <w:rPr>
          <w:color w:val="000000"/>
          <w:lang w:val="sk-SK" w:eastAsia="sk-SK"/>
        </w:rPr>
        <w:t xml:space="preserve">gestor: </w:t>
      </w:r>
      <w:r w:rsidRPr="00A15A34">
        <w:rPr>
          <w:iCs/>
          <w:lang w:val="sk-SK"/>
        </w:rPr>
        <w:t>Ministerstvo zahraničných vecí a európskych záležitostí SR</w:t>
      </w:r>
    </w:p>
    <w:p w14:paraId="039C3675" w14:textId="77777777" w:rsidR="00A15A34" w:rsidRPr="00A15A34" w:rsidRDefault="00A15A34" w:rsidP="00E93792">
      <w:pPr>
        <w:pStyle w:val="Odsekzoznamu"/>
        <w:spacing w:after="240"/>
        <w:jc w:val="both"/>
        <w:rPr>
          <w:iCs/>
          <w:lang w:val="sk-SK"/>
        </w:rPr>
      </w:pPr>
    </w:p>
    <w:p w14:paraId="63C815BE" w14:textId="6DA9A61F" w:rsidR="00A15A34" w:rsidRPr="00A15A34" w:rsidRDefault="00A15A34" w:rsidP="00E93792">
      <w:pPr>
        <w:pStyle w:val="Odsekzoznamu"/>
        <w:numPr>
          <w:ilvl w:val="0"/>
          <w:numId w:val="8"/>
        </w:numPr>
        <w:spacing w:after="240"/>
        <w:jc w:val="both"/>
        <w:rPr>
          <w:color w:val="000000"/>
          <w:lang w:val="sk-SK" w:eastAsia="sk-SK"/>
        </w:rPr>
      </w:pPr>
      <w:r w:rsidRPr="00A15A34">
        <w:rPr>
          <w:color w:val="000000"/>
          <w:lang w:val="sk-SK" w:eastAsia="sk-SK"/>
        </w:rPr>
        <w:t>smernica Rady (EÚ) 2019/997 z 18. júna 2019, ktorou sa zavádza náhradný cestovný doklad EÚ a zrušuje rozhodnutie 96/409/SZBP  (Ú. v. EÚ L 163, 20.6.2019) v platnom znení,</w:t>
      </w:r>
    </w:p>
    <w:p w14:paraId="0DF6FAC2" w14:textId="77777777" w:rsidR="00A15A34" w:rsidRPr="00A15A34" w:rsidRDefault="00A15A34" w:rsidP="00E93792">
      <w:pPr>
        <w:pStyle w:val="Odsekzoznamu"/>
        <w:spacing w:after="240"/>
        <w:jc w:val="both"/>
        <w:rPr>
          <w:color w:val="000000"/>
          <w:lang w:val="sk-SK" w:eastAsia="sk-SK"/>
        </w:rPr>
      </w:pPr>
    </w:p>
    <w:p w14:paraId="37E8D2B8" w14:textId="1458A816" w:rsidR="00AB3482" w:rsidRDefault="00A15A34" w:rsidP="00E93792">
      <w:pPr>
        <w:pStyle w:val="Odsekzoznamu"/>
        <w:autoSpaceDE w:val="0"/>
        <w:autoSpaceDN w:val="0"/>
        <w:adjustRightInd w:val="0"/>
        <w:jc w:val="both"/>
        <w:rPr>
          <w:iCs/>
          <w:lang w:val="sk-SK"/>
        </w:rPr>
      </w:pPr>
      <w:r w:rsidRPr="00A15A34">
        <w:rPr>
          <w:iCs/>
          <w:lang w:val="sk-SK"/>
        </w:rPr>
        <w:t xml:space="preserve">gestor: Ministerstvo zahraničných vecí a európskych záležitostí SR, </w:t>
      </w:r>
      <w:proofErr w:type="spellStart"/>
      <w:r w:rsidRPr="00A15A34">
        <w:rPr>
          <w:iCs/>
          <w:lang w:val="sk-SK"/>
        </w:rPr>
        <w:t>spolugestor</w:t>
      </w:r>
      <w:proofErr w:type="spellEnd"/>
      <w:r w:rsidRPr="00A15A34">
        <w:rPr>
          <w:iCs/>
          <w:lang w:val="sk-SK"/>
        </w:rPr>
        <w:t>: Ministerstvo vnútra SR</w:t>
      </w:r>
    </w:p>
    <w:p w14:paraId="193DAC4C" w14:textId="77777777" w:rsidR="00E93792" w:rsidRPr="00E93792" w:rsidRDefault="00E93792" w:rsidP="00E93792">
      <w:pPr>
        <w:pStyle w:val="Odsekzoznamu"/>
        <w:autoSpaceDE w:val="0"/>
        <w:autoSpaceDN w:val="0"/>
        <w:adjustRightInd w:val="0"/>
        <w:jc w:val="both"/>
        <w:rPr>
          <w:iCs/>
          <w:lang w:val="sk-SK"/>
        </w:rPr>
      </w:pPr>
    </w:p>
    <w:p w14:paraId="5AF7278F" w14:textId="72CB9880" w:rsidR="006965A4" w:rsidRPr="00A15A34" w:rsidRDefault="006965A4" w:rsidP="00E93792">
      <w:pPr>
        <w:pStyle w:val="Odsekzoznamu"/>
        <w:numPr>
          <w:ilvl w:val="0"/>
          <w:numId w:val="8"/>
        </w:numPr>
        <w:spacing w:after="240"/>
        <w:jc w:val="both"/>
        <w:rPr>
          <w:color w:val="000000"/>
          <w:lang w:val="sk-SK" w:eastAsia="sk-SK"/>
        </w:rPr>
      </w:pPr>
      <w:r w:rsidRPr="00A15A34">
        <w:rPr>
          <w:color w:val="000000"/>
          <w:lang w:val="sk-SK" w:eastAsia="sk-SK"/>
        </w:rPr>
        <w:t xml:space="preserve">nariadenie Európskeho parlamentu a Rady (ES) č. 810/2009 z 13. júla 2009, ktorým sa ustanovuje vízový kódex Spoločenstva (vízový kódex) (Ú. v. EÚ L 243, 15.9.2009) </w:t>
      </w:r>
      <w:r w:rsidR="00A15A34" w:rsidRPr="00A15A34">
        <w:rPr>
          <w:color w:val="000000"/>
          <w:lang w:val="sk-SK" w:eastAsia="sk-SK"/>
        </w:rPr>
        <w:br/>
      </w:r>
      <w:r w:rsidRPr="00A15A34">
        <w:rPr>
          <w:color w:val="000000"/>
          <w:lang w:val="sk-SK" w:eastAsia="sk-SK"/>
        </w:rPr>
        <w:t>v platnom znení,</w:t>
      </w:r>
    </w:p>
    <w:p w14:paraId="57B62F73" w14:textId="77777777" w:rsidR="00291168" w:rsidRPr="00A15A34" w:rsidRDefault="00291168" w:rsidP="00E93792">
      <w:pPr>
        <w:pStyle w:val="Odsekzoznamu"/>
        <w:autoSpaceDE w:val="0"/>
        <w:autoSpaceDN w:val="0"/>
        <w:adjustRightInd w:val="0"/>
        <w:spacing w:after="240"/>
        <w:jc w:val="both"/>
        <w:rPr>
          <w:color w:val="000000"/>
          <w:lang w:val="sk-SK" w:eastAsia="sk-SK"/>
        </w:rPr>
      </w:pPr>
    </w:p>
    <w:p w14:paraId="3EA462A5" w14:textId="6BF8567B" w:rsidR="00291168" w:rsidRPr="00A15A34" w:rsidRDefault="00291168" w:rsidP="00E93792">
      <w:pPr>
        <w:pStyle w:val="Odsekzoznamu"/>
        <w:autoSpaceDE w:val="0"/>
        <w:autoSpaceDN w:val="0"/>
        <w:adjustRightInd w:val="0"/>
        <w:spacing w:after="240"/>
        <w:jc w:val="both"/>
        <w:rPr>
          <w:iCs/>
          <w:lang w:val="sk-SK"/>
        </w:rPr>
      </w:pPr>
      <w:r w:rsidRPr="00A15A34">
        <w:rPr>
          <w:iCs/>
          <w:lang w:val="sk-SK"/>
        </w:rPr>
        <w:t>gestor:</w:t>
      </w:r>
      <w:r w:rsidR="00EB555F" w:rsidRPr="00A15A34">
        <w:rPr>
          <w:iCs/>
          <w:lang w:val="sk-SK"/>
        </w:rPr>
        <w:t xml:space="preserve"> </w:t>
      </w:r>
      <w:r w:rsidR="00C17582" w:rsidRPr="00A15A34">
        <w:rPr>
          <w:iCs/>
          <w:lang w:val="sk-SK"/>
        </w:rPr>
        <w:t>Ministerstvo zahraničných vecí a európskych záležitostí SR</w:t>
      </w:r>
      <w:r w:rsidR="00D3384D" w:rsidRPr="00A15A34">
        <w:rPr>
          <w:iCs/>
          <w:lang w:val="sk-SK"/>
        </w:rPr>
        <w:t xml:space="preserve">, </w:t>
      </w:r>
      <w:proofErr w:type="spellStart"/>
      <w:r w:rsidR="00D3384D" w:rsidRPr="00A15A34">
        <w:rPr>
          <w:iCs/>
          <w:lang w:val="sk-SK"/>
        </w:rPr>
        <w:t>spolugestor</w:t>
      </w:r>
      <w:proofErr w:type="spellEnd"/>
      <w:r w:rsidR="00D3384D" w:rsidRPr="00A15A34">
        <w:rPr>
          <w:iCs/>
          <w:lang w:val="sk-SK"/>
        </w:rPr>
        <w:t>: Ministerstvo vnútra SR, Úrad na ochranu osobných údajov SR</w:t>
      </w:r>
    </w:p>
    <w:p w14:paraId="1FFBF1EB" w14:textId="77777777" w:rsidR="00A15A34" w:rsidRPr="00A15A34" w:rsidRDefault="00A15A34" w:rsidP="00E93792">
      <w:pPr>
        <w:pStyle w:val="Odsekzoznamu"/>
        <w:autoSpaceDE w:val="0"/>
        <w:autoSpaceDN w:val="0"/>
        <w:adjustRightInd w:val="0"/>
        <w:spacing w:after="240"/>
        <w:jc w:val="both"/>
        <w:rPr>
          <w:color w:val="000000"/>
          <w:lang w:val="sk-SK" w:eastAsia="sk-SK"/>
        </w:rPr>
      </w:pPr>
    </w:p>
    <w:p w14:paraId="5FA16941" w14:textId="1B7B37A8" w:rsidR="00D31BAA" w:rsidRPr="00D31BAA" w:rsidRDefault="00D31BAA" w:rsidP="00D31BAA">
      <w:pPr>
        <w:pStyle w:val="Odsekzoznamu"/>
        <w:numPr>
          <w:ilvl w:val="0"/>
          <w:numId w:val="8"/>
        </w:numPr>
        <w:spacing w:after="240"/>
        <w:jc w:val="both"/>
        <w:rPr>
          <w:color w:val="000000"/>
          <w:lang w:val="sk-SK" w:eastAsia="sk-SK"/>
        </w:rPr>
      </w:pPr>
      <w:r>
        <w:rPr>
          <w:color w:val="000000"/>
          <w:lang w:val="sk-SK" w:eastAsia="sk-SK"/>
        </w:rPr>
        <w:t>nariadenie</w:t>
      </w:r>
      <w:r w:rsidRPr="00D31BAA">
        <w:rPr>
          <w:color w:val="000000"/>
          <w:lang w:val="sk-SK" w:eastAsia="sk-SK"/>
        </w:rPr>
        <w:t xml:space="preserve"> E</w:t>
      </w:r>
      <w:r>
        <w:rPr>
          <w:color w:val="000000"/>
          <w:lang w:val="sk-SK" w:eastAsia="sk-SK"/>
        </w:rPr>
        <w:t>urópskeho</w:t>
      </w:r>
      <w:r w:rsidRPr="00D31BAA">
        <w:rPr>
          <w:color w:val="000000"/>
          <w:lang w:val="sk-SK" w:eastAsia="sk-SK"/>
        </w:rPr>
        <w:t xml:space="preserve"> </w:t>
      </w:r>
      <w:r>
        <w:rPr>
          <w:color w:val="000000"/>
          <w:lang w:val="sk-SK" w:eastAsia="sk-SK"/>
        </w:rPr>
        <w:t>parlamentu</w:t>
      </w:r>
      <w:r w:rsidRPr="00D31BAA">
        <w:rPr>
          <w:color w:val="000000"/>
          <w:lang w:val="sk-SK" w:eastAsia="sk-SK"/>
        </w:rPr>
        <w:t xml:space="preserve"> </w:t>
      </w:r>
      <w:r>
        <w:rPr>
          <w:color w:val="000000"/>
          <w:lang w:val="sk-SK" w:eastAsia="sk-SK"/>
        </w:rPr>
        <w:t>a</w:t>
      </w:r>
      <w:r w:rsidRPr="00D31BAA">
        <w:rPr>
          <w:color w:val="000000"/>
          <w:lang w:val="sk-SK" w:eastAsia="sk-SK"/>
        </w:rPr>
        <w:t xml:space="preserve"> R</w:t>
      </w:r>
      <w:r>
        <w:rPr>
          <w:color w:val="000000"/>
          <w:lang w:val="sk-SK" w:eastAsia="sk-SK"/>
        </w:rPr>
        <w:t>ady</w:t>
      </w:r>
      <w:r w:rsidRPr="00D31BAA">
        <w:rPr>
          <w:color w:val="000000"/>
          <w:lang w:val="sk-SK" w:eastAsia="sk-SK"/>
        </w:rPr>
        <w:t xml:space="preserve"> (EÚ) 2016/679</w:t>
      </w:r>
      <w:r>
        <w:rPr>
          <w:color w:val="000000"/>
          <w:lang w:val="sk-SK" w:eastAsia="sk-SK"/>
        </w:rPr>
        <w:t xml:space="preserve"> </w:t>
      </w:r>
      <w:r w:rsidRPr="00D31BAA">
        <w:rPr>
          <w:color w:val="000000"/>
          <w:lang w:val="sk-SK" w:eastAsia="sk-SK"/>
        </w:rPr>
        <w:t>z 27. apríla 2016</w:t>
      </w:r>
      <w:r>
        <w:rPr>
          <w:color w:val="000000"/>
          <w:lang w:val="sk-SK" w:eastAsia="sk-SK"/>
        </w:rPr>
        <w:t xml:space="preserve"> </w:t>
      </w:r>
      <w:r w:rsidRPr="00D31BAA">
        <w:rPr>
          <w:color w:val="000000"/>
          <w:lang w:val="sk-SK" w:eastAsia="sk-SK"/>
        </w:rPr>
        <w:t>o ochrane fyzických osôb pri spracúvaní osobných údajov a o voľnom pohybe takýchto údajov, ktorým sa zrušuje smernica 95/46/ES (všeobecné nariadenie o ochrane údajov)</w:t>
      </w:r>
      <w:r>
        <w:rPr>
          <w:color w:val="000000"/>
          <w:lang w:val="sk-SK" w:eastAsia="sk-SK"/>
        </w:rPr>
        <w:t xml:space="preserve"> </w:t>
      </w:r>
      <w:r w:rsidRPr="00D31BAA">
        <w:rPr>
          <w:color w:val="000000"/>
          <w:lang w:val="sk-SK" w:eastAsia="sk-SK"/>
        </w:rPr>
        <w:t>(Ú. v. ES L 119 4.5.2016, s. 1)</w:t>
      </w:r>
    </w:p>
    <w:p w14:paraId="0CCBAF25" w14:textId="77777777" w:rsidR="00D31BAA" w:rsidRDefault="00D31BAA" w:rsidP="00D31BAA">
      <w:pPr>
        <w:pStyle w:val="Odsekzoznamu"/>
        <w:spacing w:after="240"/>
        <w:jc w:val="both"/>
        <w:rPr>
          <w:color w:val="000000"/>
          <w:lang w:val="sk-SK" w:eastAsia="sk-SK"/>
        </w:rPr>
      </w:pPr>
    </w:p>
    <w:p w14:paraId="679A14B6" w14:textId="17236B85" w:rsidR="00D31BAA" w:rsidRDefault="00D31BAA" w:rsidP="00D31BAA">
      <w:pPr>
        <w:pStyle w:val="Odsekzoznamu"/>
        <w:autoSpaceDE w:val="0"/>
        <w:autoSpaceDN w:val="0"/>
        <w:adjustRightInd w:val="0"/>
        <w:jc w:val="both"/>
        <w:rPr>
          <w:iCs/>
          <w:lang w:val="sk-SK"/>
        </w:rPr>
      </w:pPr>
      <w:r w:rsidRPr="00A15A34">
        <w:rPr>
          <w:iCs/>
          <w:lang w:val="sk-SK"/>
        </w:rPr>
        <w:t xml:space="preserve">gestor: </w:t>
      </w:r>
      <w:r>
        <w:rPr>
          <w:iCs/>
          <w:lang w:val="sk-SK"/>
        </w:rPr>
        <w:t>Úrad na ochranu osobných údajov</w:t>
      </w:r>
      <w:r w:rsidRPr="00A15A34">
        <w:rPr>
          <w:iCs/>
          <w:lang w:val="sk-SK"/>
        </w:rPr>
        <w:t xml:space="preserve"> SR</w:t>
      </w:r>
    </w:p>
    <w:p w14:paraId="37FFD793" w14:textId="77777777" w:rsidR="00D31BAA" w:rsidRDefault="00D31BAA" w:rsidP="00D31BAA">
      <w:pPr>
        <w:pStyle w:val="Odsekzoznamu"/>
        <w:spacing w:after="240"/>
        <w:jc w:val="both"/>
        <w:rPr>
          <w:color w:val="000000"/>
          <w:lang w:val="sk-SK" w:eastAsia="sk-SK"/>
        </w:rPr>
      </w:pPr>
    </w:p>
    <w:p w14:paraId="50EF1094" w14:textId="2E0EE749" w:rsidR="00D60CAC" w:rsidRPr="00A15A34" w:rsidRDefault="006965A4" w:rsidP="00E93792">
      <w:pPr>
        <w:pStyle w:val="Odsekzoznamu"/>
        <w:numPr>
          <w:ilvl w:val="0"/>
          <w:numId w:val="8"/>
        </w:numPr>
        <w:spacing w:after="240"/>
        <w:jc w:val="both"/>
        <w:rPr>
          <w:color w:val="000000"/>
          <w:lang w:val="sk-SK" w:eastAsia="sk-SK"/>
        </w:rPr>
      </w:pPr>
      <w:r w:rsidRPr="00A15A34">
        <w:rPr>
          <w:color w:val="000000"/>
          <w:lang w:val="sk-SK" w:eastAsia="sk-SK"/>
        </w:rPr>
        <w:t>n</w:t>
      </w:r>
      <w:r w:rsidR="00D60CAC" w:rsidRPr="00A15A34">
        <w:rPr>
          <w:color w:val="000000"/>
          <w:lang w:val="sk-SK" w:eastAsia="sk-SK"/>
        </w:rPr>
        <w:t xml:space="preserve">ariadenie Európskeho parlamentu a Rady (EÚ) 2018/1806 zo 14. novembra 2018 uvádzajúce zoznam tretích krajín, ktorých štátni príslušníci musia mať víza pri prekračovaní vonkajších hraníc členských štátov a krajín, ktorých štátni príslušníci sú oslobodení od tejto povinnosti </w:t>
      </w:r>
      <w:r w:rsidR="00D31BAA">
        <w:rPr>
          <w:color w:val="000000"/>
          <w:lang w:val="sk-SK" w:eastAsia="sk-SK"/>
        </w:rPr>
        <w:t xml:space="preserve">(kodifikované znenie) </w:t>
      </w:r>
      <w:r w:rsidR="00D60CAC" w:rsidRPr="00A15A34">
        <w:rPr>
          <w:color w:val="000000"/>
          <w:lang w:val="sk-SK" w:eastAsia="sk-SK"/>
        </w:rPr>
        <w:t>(Ú. v. EÚ L 303, 28.11.2018) v platnom znení.</w:t>
      </w:r>
    </w:p>
    <w:p w14:paraId="43FCD456" w14:textId="77777777" w:rsidR="00291168" w:rsidRPr="00A15A34" w:rsidRDefault="00291168" w:rsidP="00E93792">
      <w:pPr>
        <w:pStyle w:val="Odsekzoznamu"/>
        <w:autoSpaceDE w:val="0"/>
        <w:autoSpaceDN w:val="0"/>
        <w:adjustRightInd w:val="0"/>
        <w:jc w:val="both"/>
        <w:rPr>
          <w:iCs/>
          <w:lang w:val="sk-SK"/>
        </w:rPr>
      </w:pPr>
    </w:p>
    <w:p w14:paraId="16233081" w14:textId="3027465E" w:rsidR="00D60CAC" w:rsidRPr="00A15A34" w:rsidRDefault="00291168" w:rsidP="00E93792">
      <w:pPr>
        <w:pStyle w:val="Odsekzoznamu"/>
        <w:autoSpaceDE w:val="0"/>
        <w:autoSpaceDN w:val="0"/>
        <w:adjustRightInd w:val="0"/>
        <w:jc w:val="both"/>
        <w:rPr>
          <w:iCs/>
          <w:lang w:val="sk-SK"/>
        </w:rPr>
      </w:pPr>
      <w:r w:rsidRPr="00A15A34">
        <w:rPr>
          <w:iCs/>
          <w:lang w:val="sk-SK"/>
        </w:rPr>
        <w:t>gestor: Ministerstvo vnútra SR</w:t>
      </w:r>
      <w:r w:rsidR="005D3F7A" w:rsidRPr="00A15A34">
        <w:rPr>
          <w:iCs/>
          <w:lang w:val="sk-SK"/>
        </w:rPr>
        <w:t xml:space="preserve">, </w:t>
      </w:r>
      <w:proofErr w:type="spellStart"/>
      <w:r w:rsidR="005D3F7A" w:rsidRPr="00A15A34">
        <w:rPr>
          <w:iCs/>
          <w:lang w:val="sk-SK"/>
        </w:rPr>
        <w:t>spolugestor</w:t>
      </w:r>
      <w:proofErr w:type="spellEnd"/>
      <w:r w:rsidR="005D3F7A" w:rsidRPr="00A15A34">
        <w:rPr>
          <w:iCs/>
          <w:lang w:val="sk-SK"/>
        </w:rPr>
        <w:t>: Ministerstvo zahraničných vecí a európskych záležitostí SR</w:t>
      </w:r>
    </w:p>
    <w:p w14:paraId="5D8350C2" w14:textId="77777777" w:rsidR="00264D17" w:rsidRPr="00A15A34" w:rsidRDefault="00264D17" w:rsidP="00E93792">
      <w:pPr>
        <w:pStyle w:val="Odsekzoznamu"/>
        <w:spacing w:after="240"/>
        <w:jc w:val="both"/>
        <w:rPr>
          <w:color w:val="000000"/>
          <w:lang w:val="sk-SK" w:eastAsia="sk-SK"/>
        </w:rPr>
      </w:pPr>
    </w:p>
    <w:p w14:paraId="3ED8E8BD" w14:textId="53975741" w:rsidR="00264D17" w:rsidRPr="00A15A34" w:rsidRDefault="00264D17" w:rsidP="00E93792">
      <w:pPr>
        <w:pStyle w:val="Odsekzoznamu"/>
        <w:numPr>
          <w:ilvl w:val="0"/>
          <w:numId w:val="8"/>
        </w:numPr>
        <w:spacing w:after="240"/>
        <w:jc w:val="both"/>
        <w:rPr>
          <w:color w:val="000000"/>
          <w:lang w:val="sk-SK" w:eastAsia="sk-SK"/>
        </w:rPr>
      </w:pPr>
      <w:r w:rsidRPr="00A15A34">
        <w:rPr>
          <w:color w:val="000000"/>
          <w:lang w:val="sk-SK" w:eastAsia="sk-SK"/>
        </w:rPr>
        <w:t>nariadenie Európskeho parlamentu a Rady (EÚ) 2020/1784 z 25. novembra 2020 o doručovaní súdnych a mimosúdnych písomností v občianskych a obchodných veciach v členských štátoch (doručovanie písomností) </w:t>
      </w:r>
      <w:r w:rsidR="007056DF">
        <w:rPr>
          <w:color w:val="000000"/>
          <w:lang w:val="sk-SK" w:eastAsia="sk-SK"/>
        </w:rPr>
        <w:t xml:space="preserve">(prepracované znenie) </w:t>
      </w:r>
      <w:r w:rsidRPr="00A15A34">
        <w:rPr>
          <w:color w:val="000000"/>
          <w:lang w:val="sk-SK" w:eastAsia="sk-SK"/>
        </w:rPr>
        <w:t>(Ú. v. EÚ L 405, 2.12.2020) v platnom znení,</w:t>
      </w:r>
    </w:p>
    <w:p w14:paraId="434CBB1C" w14:textId="77777777" w:rsidR="00291168" w:rsidRPr="00A15A34" w:rsidRDefault="00291168" w:rsidP="00E93792">
      <w:pPr>
        <w:pStyle w:val="Odsekzoznamu"/>
        <w:autoSpaceDE w:val="0"/>
        <w:autoSpaceDN w:val="0"/>
        <w:adjustRightInd w:val="0"/>
        <w:jc w:val="both"/>
        <w:rPr>
          <w:iCs/>
          <w:lang w:val="sk-SK"/>
        </w:rPr>
      </w:pPr>
    </w:p>
    <w:p w14:paraId="67B857B8" w14:textId="66A48DC8" w:rsidR="007F1C2B" w:rsidRDefault="00291168" w:rsidP="00157779">
      <w:pPr>
        <w:pStyle w:val="Odsekzoznamu"/>
        <w:autoSpaceDE w:val="0"/>
        <w:autoSpaceDN w:val="0"/>
        <w:adjustRightInd w:val="0"/>
        <w:jc w:val="both"/>
        <w:rPr>
          <w:iCs/>
          <w:lang w:val="sk-SK"/>
        </w:rPr>
      </w:pPr>
      <w:r w:rsidRPr="00A15A34">
        <w:rPr>
          <w:iCs/>
          <w:lang w:val="sk-SK"/>
        </w:rPr>
        <w:t>gestor: Ministerstvo spravodlivosti SR</w:t>
      </w:r>
    </w:p>
    <w:p w14:paraId="1BDAF0AA" w14:textId="77777777" w:rsidR="00157779" w:rsidRPr="00157779" w:rsidRDefault="00157779" w:rsidP="00157779">
      <w:pPr>
        <w:pStyle w:val="Odsekzoznamu"/>
        <w:autoSpaceDE w:val="0"/>
        <w:autoSpaceDN w:val="0"/>
        <w:adjustRightInd w:val="0"/>
        <w:jc w:val="both"/>
        <w:rPr>
          <w:iCs/>
          <w:lang w:val="sk-SK"/>
        </w:rPr>
      </w:pPr>
    </w:p>
    <w:p w14:paraId="1C1154A1" w14:textId="7942A386" w:rsidR="00B628E5" w:rsidRPr="00A15A34" w:rsidRDefault="00B628E5" w:rsidP="00E93792">
      <w:pPr>
        <w:numPr>
          <w:ilvl w:val="0"/>
          <w:numId w:val="3"/>
        </w:numPr>
        <w:jc w:val="both"/>
        <w:rPr>
          <w:lang w:val="sk-SK"/>
        </w:rPr>
      </w:pPr>
      <w:r w:rsidRPr="00A15A34">
        <w:rPr>
          <w:lang w:val="sk-SK"/>
        </w:rPr>
        <w:t>v judikatúre Súdneho dvora Európsk</w:t>
      </w:r>
      <w:r w:rsidR="000B1E60" w:rsidRPr="00A15A34">
        <w:rPr>
          <w:lang w:val="sk-SK"/>
        </w:rPr>
        <w:t>ej únie</w:t>
      </w:r>
    </w:p>
    <w:p w14:paraId="0C884990" w14:textId="637AD2C8" w:rsidR="00AF331F" w:rsidRPr="00A15A34" w:rsidRDefault="00AF331F" w:rsidP="00E93792">
      <w:pPr>
        <w:ind w:left="720"/>
        <w:jc w:val="both"/>
        <w:rPr>
          <w:lang w:val="sk-SK"/>
        </w:rPr>
      </w:pPr>
    </w:p>
    <w:p w14:paraId="614B1996" w14:textId="38D575B8" w:rsidR="00A74E3A" w:rsidRPr="00E93792" w:rsidRDefault="00AF331F" w:rsidP="00A74E3A">
      <w:pPr>
        <w:pStyle w:val="Odsekzoznamu"/>
        <w:numPr>
          <w:ilvl w:val="0"/>
          <w:numId w:val="8"/>
        </w:numPr>
        <w:jc w:val="both"/>
        <w:rPr>
          <w:lang w:val="sk-SK"/>
        </w:rPr>
      </w:pPr>
      <w:r w:rsidRPr="00A15A34">
        <w:rPr>
          <w:lang w:val="sk-SK"/>
        </w:rPr>
        <w:t>nie.</w:t>
      </w:r>
    </w:p>
    <w:p w14:paraId="30A16100" w14:textId="77777777" w:rsidR="00FF6356" w:rsidRPr="00A15A34" w:rsidRDefault="00FF6356" w:rsidP="00B628E5">
      <w:pPr>
        <w:jc w:val="both"/>
        <w:rPr>
          <w:lang w:val="sk-SK"/>
        </w:rPr>
      </w:pPr>
    </w:p>
    <w:p w14:paraId="3A131B09" w14:textId="77777777" w:rsidR="00B628E5" w:rsidRPr="00A15A34" w:rsidRDefault="00B628E5" w:rsidP="00B628E5">
      <w:pPr>
        <w:jc w:val="both"/>
        <w:rPr>
          <w:b/>
          <w:bCs/>
          <w:lang w:val="sk-SK"/>
        </w:rPr>
      </w:pPr>
      <w:r w:rsidRPr="00A15A34">
        <w:rPr>
          <w:b/>
          <w:bCs/>
          <w:lang w:val="sk-SK"/>
        </w:rPr>
        <w:t>4. Záväzky Slovenskej republiky vo vzťahu k Európskej únii:</w:t>
      </w:r>
    </w:p>
    <w:p w14:paraId="0A01008A" w14:textId="77777777" w:rsidR="00B628E5" w:rsidRPr="00A15A34" w:rsidRDefault="00B628E5" w:rsidP="00B628E5">
      <w:pPr>
        <w:jc w:val="both"/>
        <w:rPr>
          <w:b/>
          <w:bCs/>
          <w:lang w:val="sk-SK"/>
        </w:rPr>
      </w:pPr>
    </w:p>
    <w:p w14:paraId="024B3129" w14:textId="39E28E77" w:rsidR="00B628E5" w:rsidRPr="00A15A34" w:rsidRDefault="00A74E3A" w:rsidP="007F1C2B">
      <w:pPr>
        <w:pStyle w:val="Odsekzoznamu"/>
        <w:numPr>
          <w:ilvl w:val="0"/>
          <w:numId w:val="10"/>
        </w:numPr>
        <w:tabs>
          <w:tab w:val="left" w:pos="360"/>
          <w:tab w:val="left" w:pos="540"/>
        </w:tabs>
        <w:ind w:left="567" w:hanging="218"/>
        <w:jc w:val="both"/>
        <w:rPr>
          <w:lang w:val="sk-SK"/>
        </w:rPr>
      </w:pPr>
      <w:r w:rsidRPr="00A15A34">
        <w:rPr>
          <w:color w:val="000000"/>
          <w:lang w:val="sk-SK" w:eastAsia="sk-SK"/>
        </w:rPr>
        <w:t xml:space="preserve"> </w:t>
      </w:r>
      <w:r w:rsidR="007F1C2B" w:rsidRPr="00A15A34">
        <w:rPr>
          <w:color w:val="000000"/>
          <w:lang w:val="sk-SK" w:eastAsia="sk-SK"/>
        </w:rPr>
        <w:t>lehota na prebranie príslušného právneho aktu Európskej únie, príp. aj osobitnú lehotu účinnosti jeho ustanovení:</w:t>
      </w:r>
    </w:p>
    <w:p w14:paraId="2BA44CAD" w14:textId="591E5ECA" w:rsidR="007F1C2B" w:rsidRPr="00A15A34" w:rsidRDefault="007F1C2B" w:rsidP="007F1C2B">
      <w:pPr>
        <w:pStyle w:val="Odsekzoznamu"/>
        <w:tabs>
          <w:tab w:val="left" w:pos="360"/>
          <w:tab w:val="left" w:pos="540"/>
        </w:tabs>
        <w:ind w:left="567"/>
        <w:jc w:val="both"/>
        <w:rPr>
          <w:i/>
          <w:lang w:val="sk-SK"/>
        </w:rPr>
      </w:pPr>
      <w:r w:rsidRPr="00A15A34">
        <w:rPr>
          <w:i/>
          <w:lang w:val="sk-SK"/>
        </w:rPr>
        <w:t>bezpredmetné.</w:t>
      </w:r>
    </w:p>
    <w:p w14:paraId="3856A489" w14:textId="77777777" w:rsidR="007F1C2B" w:rsidRPr="00A15A34" w:rsidRDefault="007F1C2B" w:rsidP="007F1C2B">
      <w:pPr>
        <w:pStyle w:val="Odsekzoznamu"/>
        <w:tabs>
          <w:tab w:val="left" w:pos="360"/>
          <w:tab w:val="left" w:pos="540"/>
        </w:tabs>
        <w:ind w:left="567"/>
        <w:jc w:val="both"/>
        <w:rPr>
          <w:lang w:val="sk-SK"/>
        </w:rPr>
      </w:pPr>
    </w:p>
    <w:p w14:paraId="1097BC19" w14:textId="1E105E91" w:rsidR="00B2016D" w:rsidRPr="00A15A34" w:rsidRDefault="007F1C2B" w:rsidP="00E93792">
      <w:pPr>
        <w:pStyle w:val="Odsekzoznamu"/>
        <w:numPr>
          <w:ilvl w:val="0"/>
          <w:numId w:val="10"/>
        </w:numPr>
        <w:tabs>
          <w:tab w:val="left" w:pos="360"/>
          <w:tab w:val="left" w:pos="540"/>
        </w:tabs>
        <w:ind w:left="567" w:hanging="215"/>
        <w:jc w:val="both"/>
        <w:rPr>
          <w:lang w:val="sk-SK"/>
        </w:rPr>
      </w:pPr>
      <w:r w:rsidRPr="00A15A34">
        <w:rPr>
          <w:lang w:val="sk-SK"/>
        </w:rPr>
        <w:t xml:space="preserve">informácia o začatí </w:t>
      </w:r>
      <w:r w:rsidRPr="00A15A34">
        <w:rPr>
          <w:color w:val="000000"/>
          <w:lang w:val="sk-SK" w:eastAsia="sk-SK"/>
        </w:rPr>
        <w:t>konania</w:t>
      </w:r>
      <w:r w:rsidRPr="00A15A34">
        <w:rPr>
          <w:lang w:val="sk-SK"/>
        </w:rPr>
        <w:t xml:space="preserve"> v rámci „EÚ Pilot“ alebo o začatí postupu Európskej komisie, alebo o konaní Súdneho dvora Európskej únie proti Slovenskej republike podľa čl. 258 </w:t>
      </w:r>
      <w:r w:rsidR="00790E62">
        <w:rPr>
          <w:lang w:val="sk-SK"/>
        </w:rPr>
        <w:br/>
      </w:r>
      <w:r w:rsidRPr="00A15A34">
        <w:rPr>
          <w:lang w:val="sk-SK"/>
        </w:rPr>
        <w:t xml:space="preserve">a 260 Zmluvy o fungovaní Európskej únie v jej platnom znení, spolu s uvedením konkrétnych vytýkaných nedostatkov a požiadaviek na zabezpečenie nápravy </w:t>
      </w:r>
      <w:r w:rsidR="00790E62">
        <w:rPr>
          <w:lang w:val="sk-SK"/>
        </w:rPr>
        <w:br/>
      </w:r>
      <w:r w:rsidRPr="00A15A34">
        <w:rPr>
          <w:lang w:val="sk-SK"/>
        </w:rPr>
        <w:t>so zreteľom na nariadenie Európskeho parlamentu a Rady (ES) č. 1049/2001 z 30. mája 2001 o prístupe verejnosti k dokumentom Európskeho parlamentu, Rady a Komisie</w:t>
      </w:r>
      <w:r w:rsidR="006E48D1" w:rsidRPr="00A15A34">
        <w:rPr>
          <w:lang w:val="sk-SK"/>
        </w:rPr>
        <w:t>:</w:t>
      </w:r>
      <w:r w:rsidR="002A2470" w:rsidRPr="00A15A34">
        <w:rPr>
          <w:lang w:val="sk-SK"/>
        </w:rPr>
        <w:t xml:space="preserve"> </w:t>
      </w:r>
      <w:r w:rsidR="002A2470" w:rsidRPr="00A15A34">
        <w:rPr>
          <w:i/>
          <w:lang w:val="sk-SK"/>
        </w:rPr>
        <w:t>bezpredmetné.</w:t>
      </w:r>
    </w:p>
    <w:p w14:paraId="332CB7A8" w14:textId="77777777" w:rsidR="00B2016D" w:rsidRPr="00A15A34" w:rsidRDefault="00B2016D" w:rsidP="00B2016D">
      <w:pPr>
        <w:pStyle w:val="Odsekzoznamu"/>
        <w:tabs>
          <w:tab w:val="left" w:pos="360"/>
          <w:tab w:val="left" w:pos="540"/>
        </w:tabs>
        <w:ind w:left="567"/>
        <w:jc w:val="both"/>
        <w:rPr>
          <w:lang w:val="sk-SK"/>
        </w:rPr>
      </w:pPr>
    </w:p>
    <w:p w14:paraId="787C12E4" w14:textId="5392824A" w:rsidR="00B628E5" w:rsidRPr="00A15A34" w:rsidRDefault="00B2016D" w:rsidP="00B2016D">
      <w:pPr>
        <w:pStyle w:val="Odsekzoznamu"/>
        <w:numPr>
          <w:ilvl w:val="0"/>
          <w:numId w:val="10"/>
        </w:numPr>
        <w:tabs>
          <w:tab w:val="left" w:pos="360"/>
          <w:tab w:val="left" w:pos="540"/>
        </w:tabs>
        <w:ind w:left="567" w:hanging="218"/>
        <w:jc w:val="both"/>
        <w:rPr>
          <w:lang w:val="sk-SK"/>
        </w:rPr>
      </w:pPr>
      <w:r w:rsidRPr="00A15A34">
        <w:rPr>
          <w:lang w:val="sk-SK"/>
        </w:rPr>
        <w:t xml:space="preserve"> </w:t>
      </w:r>
      <w:r w:rsidR="006E48D1" w:rsidRPr="00A15A34">
        <w:rPr>
          <w:lang w:val="sk-SK"/>
        </w:rPr>
        <w:t xml:space="preserve">informácia o právnych predpisoch, v ktorých sú </w:t>
      </w:r>
      <w:r w:rsidR="00206A4E" w:rsidRPr="00A15A34">
        <w:rPr>
          <w:lang w:val="sk-SK"/>
        </w:rPr>
        <w:t>uvádzané</w:t>
      </w:r>
      <w:r w:rsidR="006E48D1" w:rsidRPr="00A15A34">
        <w:rPr>
          <w:lang w:val="sk-SK"/>
        </w:rPr>
        <w:t xml:space="preserve"> </w:t>
      </w:r>
      <w:r w:rsidR="00206A4E" w:rsidRPr="00A15A34">
        <w:rPr>
          <w:lang w:val="sk-SK"/>
        </w:rPr>
        <w:t xml:space="preserve">právne akty Európskej únie  </w:t>
      </w:r>
      <w:r w:rsidR="006E48D1" w:rsidRPr="00A15A34">
        <w:rPr>
          <w:lang w:val="sk-SK"/>
        </w:rPr>
        <w:t>už prebra</w:t>
      </w:r>
      <w:r w:rsidR="00206A4E" w:rsidRPr="00A15A34">
        <w:rPr>
          <w:lang w:val="sk-SK"/>
        </w:rPr>
        <w:t>n</w:t>
      </w:r>
      <w:r w:rsidR="006E48D1" w:rsidRPr="00A15A34">
        <w:rPr>
          <w:lang w:val="sk-SK"/>
        </w:rPr>
        <w:t>é</w:t>
      </w:r>
      <w:r w:rsidR="00206A4E" w:rsidRPr="00A15A34">
        <w:rPr>
          <w:lang w:val="sk-SK"/>
        </w:rPr>
        <w:t>,</w:t>
      </w:r>
      <w:r w:rsidR="006E48D1" w:rsidRPr="00A15A34">
        <w:rPr>
          <w:lang w:val="sk-SK"/>
        </w:rPr>
        <w:t xml:space="preserve"> spolu s uvedením rozsahu tohto prebra</w:t>
      </w:r>
      <w:r w:rsidR="00206A4E" w:rsidRPr="00A15A34">
        <w:rPr>
          <w:lang w:val="sk-SK"/>
        </w:rPr>
        <w:t>n</w:t>
      </w:r>
      <w:r w:rsidR="006E48D1" w:rsidRPr="00A15A34">
        <w:rPr>
          <w:lang w:val="sk-SK"/>
        </w:rPr>
        <w:t>ia</w:t>
      </w:r>
      <w:r w:rsidR="00206A4E" w:rsidRPr="00A15A34">
        <w:rPr>
          <w:lang w:val="sk-SK"/>
        </w:rPr>
        <w:t>, príp. potreby prijatia ďalších úprav</w:t>
      </w:r>
      <w:r w:rsidR="006E48D1" w:rsidRPr="00A15A34">
        <w:rPr>
          <w:lang w:val="sk-SK"/>
        </w:rPr>
        <w:t xml:space="preserve">: </w:t>
      </w:r>
    </w:p>
    <w:p w14:paraId="040B32FE" w14:textId="77777777" w:rsidR="00C65536" w:rsidRPr="00A15A34" w:rsidRDefault="00C65536" w:rsidP="00C65536">
      <w:pPr>
        <w:pStyle w:val="Odsekzoznamu"/>
        <w:rPr>
          <w:i/>
          <w:lang w:val="sk-SK"/>
        </w:rPr>
      </w:pPr>
    </w:p>
    <w:p w14:paraId="47E19D1D" w14:textId="01391AED" w:rsidR="00C87F1A" w:rsidRPr="00A15A34" w:rsidRDefault="00C87F1A" w:rsidP="00A15A34">
      <w:pPr>
        <w:pStyle w:val="Odsekzoznamu"/>
        <w:numPr>
          <w:ilvl w:val="0"/>
          <w:numId w:val="8"/>
        </w:numPr>
        <w:jc w:val="both"/>
        <w:rPr>
          <w:i/>
          <w:lang w:val="sk-SK"/>
        </w:rPr>
      </w:pPr>
      <w:r w:rsidRPr="00A15A34">
        <w:rPr>
          <w:color w:val="000000"/>
          <w:lang w:val="sk-SK" w:eastAsia="sk-SK"/>
        </w:rPr>
        <w:t xml:space="preserve">smernica Rady (EÚ) 2015/637 z 20. apríla 2015 o opatreniach koordinácie a spolupráce na uľahčenie konzulárnej ochrany nezastúpených občanov Únie v tretích krajinách </w:t>
      </w:r>
      <w:r w:rsidR="00A15A34">
        <w:rPr>
          <w:color w:val="000000"/>
          <w:lang w:val="sk-SK" w:eastAsia="sk-SK"/>
        </w:rPr>
        <w:br/>
      </w:r>
      <w:r w:rsidRPr="00A15A34">
        <w:rPr>
          <w:color w:val="000000"/>
          <w:lang w:val="sk-SK" w:eastAsia="sk-SK"/>
        </w:rPr>
        <w:t xml:space="preserve">a o zrušení rozhodnutia </w:t>
      </w:r>
      <w:r w:rsidR="00A3632B" w:rsidRPr="00A3632B">
        <w:rPr>
          <w:color w:val="000000"/>
          <w:lang w:val="sk-SK" w:eastAsia="sk-SK"/>
        </w:rPr>
        <w:t xml:space="preserve">95/553/ES </w:t>
      </w:r>
      <w:r w:rsidR="00A3632B" w:rsidRPr="00A15A34">
        <w:rPr>
          <w:color w:val="000000"/>
          <w:lang w:val="sk-SK" w:eastAsia="sk-SK"/>
        </w:rPr>
        <w:t>(Ú. v. EÚ L 106, 24.4.2015)</w:t>
      </w:r>
      <w:r w:rsidRPr="00A15A34">
        <w:rPr>
          <w:color w:val="000000"/>
          <w:lang w:val="sk-SK" w:eastAsia="sk-SK"/>
        </w:rPr>
        <w:t xml:space="preserve">je </w:t>
      </w:r>
      <w:r w:rsidR="00E11834" w:rsidRPr="00A15A34">
        <w:rPr>
          <w:color w:val="000000"/>
          <w:lang w:val="sk-SK" w:eastAsia="sk-SK"/>
        </w:rPr>
        <w:t xml:space="preserve">v súčasnosti </w:t>
      </w:r>
      <w:r w:rsidRPr="00A15A34">
        <w:rPr>
          <w:color w:val="000000"/>
          <w:lang w:val="sk-SK" w:eastAsia="sk-SK"/>
        </w:rPr>
        <w:t>prebran</w:t>
      </w:r>
      <w:r w:rsidR="00A15A34">
        <w:rPr>
          <w:color w:val="000000"/>
          <w:lang w:val="sk-SK" w:eastAsia="sk-SK"/>
        </w:rPr>
        <w:t>á</w:t>
      </w:r>
      <w:r w:rsidRPr="00A15A34">
        <w:rPr>
          <w:color w:val="000000"/>
          <w:lang w:val="sk-SK" w:eastAsia="sk-SK"/>
        </w:rPr>
        <w:t>:</w:t>
      </w:r>
      <w:r w:rsidRPr="00A15A34">
        <w:rPr>
          <w:i/>
          <w:lang w:val="sk-SK"/>
        </w:rPr>
        <w:t xml:space="preserve"> </w:t>
      </w:r>
    </w:p>
    <w:p w14:paraId="6CA0F1C0" w14:textId="6C53202F" w:rsidR="00B37911" w:rsidRPr="00A15A34" w:rsidRDefault="00B37911" w:rsidP="00B37911">
      <w:pPr>
        <w:pStyle w:val="Odsekzoznamu"/>
        <w:numPr>
          <w:ilvl w:val="1"/>
          <w:numId w:val="8"/>
        </w:numPr>
        <w:rPr>
          <w:color w:val="000000"/>
          <w:lang w:val="sk-SK" w:eastAsia="sk-SK"/>
        </w:rPr>
      </w:pPr>
      <w:hyperlink r:id="rId7" w:history="1">
        <w:r w:rsidRPr="00A15A34">
          <w:rPr>
            <w:color w:val="000000"/>
            <w:lang w:val="sk-SK" w:eastAsia="sk-SK"/>
          </w:rPr>
          <w:t>zákonom č. 151/2010 Z. z. o zahraničnej službe a o zmene a doplnení niektorých zákonov</w:t>
        </w:r>
      </w:hyperlink>
      <w:r w:rsidR="00A3632B">
        <w:rPr>
          <w:lang w:val="sk-SK"/>
        </w:rPr>
        <w:t xml:space="preserve"> v znení neskorších predpisov</w:t>
      </w:r>
    </w:p>
    <w:p w14:paraId="23409EE6" w14:textId="1141B4E5" w:rsidR="00C87F1A" w:rsidRPr="00A15A34" w:rsidRDefault="00C87F1A" w:rsidP="00C87F1A">
      <w:pPr>
        <w:pStyle w:val="Odsekzoznamu"/>
        <w:numPr>
          <w:ilvl w:val="1"/>
          <w:numId w:val="8"/>
        </w:numPr>
        <w:jc w:val="both"/>
        <w:rPr>
          <w:iCs/>
          <w:lang w:val="sk-SK"/>
        </w:rPr>
      </w:pPr>
      <w:r w:rsidRPr="00A15A34">
        <w:rPr>
          <w:iCs/>
          <w:lang w:val="sk-SK"/>
        </w:rPr>
        <w:t>z</w:t>
      </w:r>
      <w:r w:rsidR="00C65536" w:rsidRPr="00A15A34">
        <w:rPr>
          <w:iCs/>
          <w:lang w:val="sk-SK"/>
        </w:rPr>
        <w:t>ákon</w:t>
      </w:r>
      <w:r w:rsidRPr="00A15A34">
        <w:rPr>
          <w:iCs/>
          <w:lang w:val="sk-SK"/>
        </w:rPr>
        <w:t>om</w:t>
      </w:r>
      <w:r w:rsidR="00C65536" w:rsidRPr="00A15A34">
        <w:rPr>
          <w:iCs/>
          <w:lang w:val="sk-SK"/>
        </w:rPr>
        <w:t xml:space="preserve"> č. 575/2001 Z. z. o organizácii činnosti vlády a organizácii ústrednej štátnej správy v znení neskorších predpisov</w:t>
      </w:r>
    </w:p>
    <w:p w14:paraId="201F8CC7" w14:textId="77777777" w:rsidR="00CC658F" w:rsidRPr="00A15A34" w:rsidRDefault="00CC658F" w:rsidP="00CC658F">
      <w:pPr>
        <w:pStyle w:val="Odsekzoznamu"/>
        <w:ind w:left="709"/>
        <w:jc w:val="both"/>
        <w:rPr>
          <w:iCs/>
          <w:strike/>
          <w:lang w:val="sk-SK"/>
        </w:rPr>
      </w:pPr>
    </w:p>
    <w:p w14:paraId="1BF1A690" w14:textId="750895CC" w:rsidR="00C87F1A" w:rsidRPr="00A15A34" w:rsidRDefault="00C87F1A" w:rsidP="00CC658F">
      <w:pPr>
        <w:pStyle w:val="Odsekzoznamu"/>
        <w:numPr>
          <w:ilvl w:val="0"/>
          <w:numId w:val="8"/>
        </w:numPr>
        <w:ind w:left="709" w:hanging="349"/>
        <w:jc w:val="both"/>
        <w:rPr>
          <w:iCs/>
          <w:lang w:val="sk-SK"/>
        </w:rPr>
      </w:pPr>
      <w:r w:rsidRPr="00A15A34">
        <w:rPr>
          <w:color w:val="000000"/>
          <w:lang w:val="sk-SK" w:eastAsia="sk-SK"/>
        </w:rPr>
        <w:t>smernica Rady (EÚ) 2019/997 z 18. júna 2019, ktorou sa zavádza náhradný cestovný doklad EÚ a zrušuje rozhodnutie 96/409/SZBP</w:t>
      </w:r>
      <w:r w:rsidR="00A3632B">
        <w:rPr>
          <w:color w:val="000000"/>
          <w:lang w:val="sk-SK" w:eastAsia="sk-SK"/>
        </w:rPr>
        <w:t xml:space="preserve"> </w:t>
      </w:r>
      <w:r w:rsidR="00A3632B" w:rsidRPr="00A15A34">
        <w:rPr>
          <w:color w:val="000000"/>
          <w:lang w:val="sk-SK" w:eastAsia="sk-SK"/>
        </w:rPr>
        <w:t>(Ú. v. EÚ L 163, 20.6.2019)</w:t>
      </w:r>
      <w:r w:rsidRPr="00A15A34">
        <w:rPr>
          <w:color w:val="000000"/>
          <w:lang w:val="sk-SK" w:eastAsia="sk-SK"/>
        </w:rPr>
        <w:t xml:space="preserve"> je </w:t>
      </w:r>
      <w:r w:rsidR="00E11834" w:rsidRPr="00A15A34">
        <w:rPr>
          <w:color w:val="000000"/>
          <w:lang w:val="sk-SK" w:eastAsia="sk-SK"/>
        </w:rPr>
        <w:t xml:space="preserve">v súčasnosti </w:t>
      </w:r>
      <w:r w:rsidRPr="00A15A34">
        <w:rPr>
          <w:color w:val="000000"/>
          <w:lang w:val="sk-SK" w:eastAsia="sk-SK"/>
        </w:rPr>
        <w:t>prebraná:</w:t>
      </w:r>
    </w:p>
    <w:p w14:paraId="0A6B2306" w14:textId="77101810" w:rsidR="00A3632B" w:rsidRPr="00E93792" w:rsidRDefault="00A3632B" w:rsidP="00A3632B">
      <w:pPr>
        <w:pStyle w:val="Odsekzoznamu"/>
        <w:numPr>
          <w:ilvl w:val="1"/>
          <w:numId w:val="8"/>
        </w:numPr>
        <w:jc w:val="both"/>
        <w:rPr>
          <w:iCs/>
          <w:lang w:val="sk-SK"/>
        </w:rPr>
      </w:pPr>
      <w:r w:rsidRPr="00A15A34">
        <w:rPr>
          <w:iCs/>
          <w:lang w:val="sk-SK"/>
        </w:rPr>
        <w:t xml:space="preserve">zákonom č. 647/2007 Z. z. o cestovných dokladoch a o zmene a doplnení </w:t>
      </w:r>
      <w:r w:rsidRPr="00E93792">
        <w:rPr>
          <w:iCs/>
          <w:lang w:val="sk-SK"/>
        </w:rPr>
        <w:t xml:space="preserve">niektorých zákonov </w:t>
      </w:r>
      <w:r w:rsidRPr="00E93792">
        <w:rPr>
          <w:iCs/>
          <w:color w:val="000000"/>
          <w:lang w:val="sk-SK"/>
        </w:rPr>
        <w:t>v znení neskorších predpisov</w:t>
      </w:r>
    </w:p>
    <w:p w14:paraId="023D9C95" w14:textId="77777777" w:rsidR="00A3632B" w:rsidRPr="00E93792" w:rsidRDefault="00A3632B" w:rsidP="00A3632B">
      <w:pPr>
        <w:pStyle w:val="Odsekzoznamu"/>
        <w:numPr>
          <w:ilvl w:val="1"/>
          <w:numId w:val="8"/>
        </w:numPr>
        <w:jc w:val="both"/>
        <w:rPr>
          <w:iCs/>
          <w:lang w:val="sk-SK"/>
        </w:rPr>
      </w:pPr>
      <w:r w:rsidRPr="00E93792">
        <w:rPr>
          <w:iCs/>
          <w:lang w:val="sk-SK"/>
        </w:rPr>
        <w:t>vyhláškou Ministerstva zahraničných vecí a európskych záležitostí Slovenskej republiky č. 45/2025 Z. z. ktorou sa ustanovujú podrobnosti o náhradnom cestovnom doklade Európskej únie, podrobnosti o žiadosti o vydanie náhradného cestovného dokladu Európskej únie a vzor tejto žiadosti</w:t>
      </w:r>
    </w:p>
    <w:p w14:paraId="6E8C04D4" w14:textId="46383EC1" w:rsidR="00B37911" w:rsidRPr="00E93792" w:rsidRDefault="00B37911" w:rsidP="00B37911">
      <w:pPr>
        <w:pStyle w:val="Odsekzoznamu"/>
        <w:numPr>
          <w:ilvl w:val="1"/>
          <w:numId w:val="8"/>
        </w:numPr>
        <w:rPr>
          <w:color w:val="000000"/>
          <w:lang w:val="sk-SK" w:eastAsia="sk-SK"/>
        </w:rPr>
      </w:pPr>
      <w:hyperlink r:id="rId8" w:history="1">
        <w:r w:rsidRPr="00E93792">
          <w:rPr>
            <w:color w:val="000000"/>
            <w:lang w:val="sk-SK" w:eastAsia="sk-SK"/>
          </w:rPr>
          <w:t>zákonom č. 151/2010 Z. z. o zahraničnej službe a o zmene a doplnení niektorých zákonov</w:t>
        </w:r>
      </w:hyperlink>
      <w:r w:rsidR="00A3632B" w:rsidRPr="00E93792">
        <w:rPr>
          <w:lang w:val="sk-SK"/>
        </w:rPr>
        <w:t xml:space="preserve"> v znení neskorších predpisov</w:t>
      </w:r>
    </w:p>
    <w:p w14:paraId="74ED966F" w14:textId="0E8FF1BF" w:rsidR="00E93792" w:rsidRPr="00E93792" w:rsidRDefault="00E93792" w:rsidP="00E93792">
      <w:pPr>
        <w:pStyle w:val="Odsekzoznamu"/>
        <w:numPr>
          <w:ilvl w:val="1"/>
          <w:numId w:val="8"/>
        </w:numPr>
        <w:jc w:val="both"/>
        <w:rPr>
          <w:iCs/>
          <w:lang w:val="sk-SK"/>
        </w:rPr>
      </w:pPr>
      <w:r w:rsidRPr="00E93792">
        <w:rPr>
          <w:iCs/>
          <w:color w:val="000000"/>
          <w:lang w:val="sk-SK"/>
        </w:rPr>
        <w:t>zákon Národnej rady Slovenskej republiky č. 145/1995 Z. z. o správnych poplatkoch v znení neskorších predpisov</w:t>
      </w:r>
    </w:p>
    <w:p w14:paraId="0B0F9052" w14:textId="401AD270" w:rsidR="00C87F1A" w:rsidRPr="00A15A34" w:rsidRDefault="00C87F1A" w:rsidP="00C87F1A">
      <w:pPr>
        <w:pStyle w:val="Odsekzoznamu"/>
        <w:numPr>
          <w:ilvl w:val="1"/>
          <w:numId w:val="8"/>
        </w:numPr>
        <w:jc w:val="both"/>
        <w:rPr>
          <w:iCs/>
          <w:lang w:val="sk-SK"/>
        </w:rPr>
      </w:pPr>
      <w:r w:rsidRPr="00E93792">
        <w:rPr>
          <w:iCs/>
          <w:lang w:val="sk-SK"/>
        </w:rPr>
        <w:t>zákonom č. 575/2001 Z. z. o organizácii činnosti</w:t>
      </w:r>
      <w:r w:rsidRPr="00A15A34">
        <w:rPr>
          <w:iCs/>
          <w:lang w:val="sk-SK"/>
        </w:rPr>
        <w:t xml:space="preserve"> vlády a organizácii ústrednej štátnej správy v znení neskorších predpisov</w:t>
      </w:r>
    </w:p>
    <w:p w14:paraId="4AEDB208" w14:textId="77777777" w:rsidR="003033E5" w:rsidRPr="00A15A34" w:rsidRDefault="003033E5" w:rsidP="00E93792">
      <w:pPr>
        <w:jc w:val="both"/>
        <w:rPr>
          <w:lang w:val="sk-SK"/>
        </w:rPr>
      </w:pPr>
    </w:p>
    <w:p w14:paraId="4F65FBAC" w14:textId="77777777" w:rsidR="00B628E5" w:rsidRPr="00A15A34" w:rsidRDefault="00B628E5" w:rsidP="00B628E5">
      <w:pPr>
        <w:jc w:val="both"/>
        <w:rPr>
          <w:b/>
          <w:bCs/>
          <w:lang w:val="sk-SK"/>
        </w:rPr>
      </w:pPr>
      <w:r w:rsidRPr="00A15A34">
        <w:rPr>
          <w:b/>
          <w:bCs/>
          <w:lang w:val="sk-SK"/>
        </w:rPr>
        <w:t xml:space="preserve">5. </w:t>
      </w:r>
      <w:r w:rsidR="000669E6" w:rsidRPr="00A15A34">
        <w:rPr>
          <w:b/>
          <w:bCs/>
          <w:lang w:val="sk-SK"/>
        </w:rPr>
        <w:t xml:space="preserve">Návrh zákona je </w:t>
      </w:r>
      <w:r w:rsidRPr="00A15A34">
        <w:rPr>
          <w:b/>
          <w:bCs/>
          <w:lang w:val="sk-SK"/>
        </w:rPr>
        <w:t xml:space="preserve"> zlučiteľn</w:t>
      </w:r>
      <w:r w:rsidR="000669E6" w:rsidRPr="00A15A34">
        <w:rPr>
          <w:b/>
          <w:bCs/>
          <w:lang w:val="sk-SK"/>
        </w:rPr>
        <w:t xml:space="preserve">ý </w:t>
      </w:r>
      <w:r w:rsidR="006E48D1" w:rsidRPr="00A15A34">
        <w:rPr>
          <w:b/>
          <w:bCs/>
          <w:lang w:val="sk-SK"/>
        </w:rPr>
        <w:t>s právom Európskej únie</w:t>
      </w:r>
      <w:r w:rsidRPr="00A15A34">
        <w:rPr>
          <w:b/>
          <w:bCs/>
          <w:lang w:val="sk-SK"/>
        </w:rPr>
        <w:t xml:space="preserve"> </w:t>
      </w:r>
    </w:p>
    <w:p w14:paraId="5517C417" w14:textId="77777777" w:rsidR="00790E62" w:rsidRDefault="00790E62" w:rsidP="002A2470">
      <w:pPr>
        <w:ind w:firstLine="708"/>
        <w:jc w:val="both"/>
        <w:rPr>
          <w:lang w:val="sk-SK"/>
        </w:rPr>
      </w:pPr>
    </w:p>
    <w:p w14:paraId="1674D087" w14:textId="6567AAFE" w:rsidR="00B628E5" w:rsidRPr="00A15A34" w:rsidRDefault="00AF331F" w:rsidP="002A2470">
      <w:pPr>
        <w:ind w:firstLine="708"/>
        <w:jc w:val="both"/>
        <w:rPr>
          <w:lang w:val="sk-SK"/>
        </w:rPr>
      </w:pPr>
      <w:r w:rsidRPr="00A15A34">
        <w:rPr>
          <w:lang w:val="sk-SK"/>
        </w:rPr>
        <w:t>Úplne</w:t>
      </w:r>
    </w:p>
    <w:sectPr w:rsidR="00B628E5" w:rsidRPr="00A15A3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3A79E" w14:textId="77777777" w:rsidR="0091587E" w:rsidRDefault="0091587E" w:rsidP="003B47EB">
      <w:r>
        <w:separator/>
      </w:r>
    </w:p>
  </w:endnote>
  <w:endnote w:type="continuationSeparator" w:id="0">
    <w:p w14:paraId="292E9D2A" w14:textId="77777777" w:rsidR="0091587E" w:rsidRDefault="0091587E" w:rsidP="003B4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1FA54" w14:textId="35B02DF9" w:rsidR="003B47EB" w:rsidRDefault="003B47E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EB86A" w14:textId="03A6EBC9" w:rsidR="003B47EB" w:rsidRDefault="003B47E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26866" w14:textId="08E99287" w:rsidR="003B47EB" w:rsidRDefault="003B47E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6D5BC" w14:textId="77777777" w:rsidR="0091587E" w:rsidRDefault="0091587E" w:rsidP="003B47EB">
      <w:r>
        <w:separator/>
      </w:r>
    </w:p>
  </w:footnote>
  <w:footnote w:type="continuationSeparator" w:id="0">
    <w:p w14:paraId="071A4CB8" w14:textId="77777777" w:rsidR="0091587E" w:rsidRDefault="0091587E" w:rsidP="003B47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FDE4D" w14:textId="5D7C6989" w:rsidR="003B47EB" w:rsidRDefault="003B47E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3807C" w14:textId="352B6988" w:rsidR="003B47EB" w:rsidRDefault="003B47E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24CFE" w14:textId="6CDEA9F7" w:rsidR="003B47EB" w:rsidRDefault="003B47E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30D45"/>
    <w:multiLevelType w:val="hybridMultilevel"/>
    <w:tmpl w:val="560A2A9C"/>
    <w:lvl w:ilvl="0" w:tplc="854E6A9C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34942F9"/>
    <w:multiLevelType w:val="hybridMultilevel"/>
    <w:tmpl w:val="4D0404BA"/>
    <w:lvl w:ilvl="0" w:tplc="10A29D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3">
      <w:start w:val="1"/>
      <w:numFmt w:val="upperRoman"/>
      <w:lvlText w:val="%2."/>
      <w:lvlJc w:val="right"/>
      <w:pPr>
        <w:ind w:left="1260" w:hanging="180"/>
      </w:p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E615C"/>
    <w:multiLevelType w:val="hybridMultilevel"/>
    <w:tmpl w:val="8BD8893C"/>
    <w:lvl w:ilvl="0" w:tplc="2F4E4C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092446F"/>
    <w:multiLevelType w:val="hybridMultilevel"/>
    <w:tmpl w:val="2556A3EC"/>
    <w:lvl w:ilvl="0" w:tplc="464AECF2">
      <w:numFmt w:val="bullet"/>
      <w:lvlText w:val="-"/>
      <w:lvlJc w:val="left"/>
      <w:pPr>
        <w:ind w:left="1925" w:hanging="360"/>
      </w:pPr>
      <w:rPr>
        <w:rFonts w:ascii="Times New Roman" w:eastAsia="Times New Roman" w:hAnsi="Times New Roman" w:hint="default"/>
      </w:rPr>
    </w:lvl>
    <w:lvl w:ilvl="1" w:tplc="041B0001">
      <w:start w:val="1"/>
      <w:numFmt w:val="bullet"/>
      <w:lvlText w:val=""/>
      <w:lvlJc w:val="left"/>
      <w:pPr>
        <w:ind w:left="2154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4" w15:restartNumberingAfterBreak="0">
    <w:nsid w:val="269137F3"/>
    <w:multiLevelType w:val="hybridMultilevel"/>
    <w:tmpl w:val="BF744CB2"/>
    <w:lvl w:ilvl="0" w:tplc="041B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3B515B8A"/>
    <w:multiLevelType w:val="hybridMultilevel"/>
    <w:tmpl w:val="6BAE524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9F1015"/>
    <w:multiLevelType w:val="hybridMultilevel"/>
    <w:tmpl w:val="041285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2A2E81"/>
    <w:multiLevelType w:val="hybridMultilevel"/>
    <w:tmpl w:val="991C61CE"/>
    <w:lvl w:ilvl="0" w:tplc="464AECF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0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02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</w:abstractNum>
  <w:abstractNum w:abstractNumId="8" w15:restartNumberingAfterBreak="0">
    <w:nsid w:val="4A2C437C"/>
    <w:multiLevelType w:val="hybridMultilevel"/>
    <w:tmpl w:val="833ADD30"/>
    <w:lvl w:ilvl="0" w:tplc="F726FD92">
      <w:start w:val="3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9356BE7"/>
    <w:multiLevelType w:val="hybridMultilevel"/>
    <w:tmpl w:val="D192883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1E0660D"/>
    <w:multiLevelType w:val="hybridMultilevel"/>
    <w:tmpl w:val="AFBC4CC6"/>
    <w:lvl w:ilvl="0" w:tplc="041B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num w:numId="1" w16cid:durableId="1321032541">
    <w:abstractNumId w:val="9"/>
  </w:num>
  <w:num w:numId="2" w16cid:durableId="36126306">
    <w:abstractNumId w:val="10"/>
  </w:num>
  <w:num w:numId="3" w16cid:durableId="1954828174">
    <w:abstractNumId w:val="8"/>
  </w:num>
  <w:num w:numId="4" w16cid:durableId="163133076">
    <w:abstractNumId w:val="4"/>
  </w:num>
  <w:num w:numId="5" w16cid:durableId="2045253586">
    <w:abstractNumId w:val="6"/>
  </w:num>
  <w:num w:numId="6" w16cid:durableId="1836871868">
    <w:abstractNumId w:val="3"/>
  </w:num>
  <w:num w:numId="7" w16cid:durableId="1425372953">
    <w:abstractNumId w:val="7"/>
  </w:num>
  <w:num w:numId="8" w16cid:durableId="254751048">
    <w:abstractNumId w:val="1"/>
  </w:num>
  <w:num w:numId="9" w16cid:durableId="198975454">
    <w:abstractNumId w:val="0"/>
  </w:num>
  <w:num w:numId="10" w16cid:durableId="970282802">
    <w:abstractNumId w:val="5"/>
  </w:num>
  <w:num w:numId="11" w16cid:durableId="9128542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28E5"/>
    <w:rsid w:val="000066F1"/>
    <w:rsid w:val="00056F68"/>
    <w:rsid w:val="000669E6"/>
    <w:rsid w:val="00086C6A"/>
    <w:rsid w:val="000B1E60"/>
    <w:rsid w:val="000B6344"/>
    <w:rsid w:val="0011603F"/>
    <w:rsid w:val="001467D0"/>
    <w:rsid w:val="00151642"/>
    <w:rsid w:val="00157779"/>
    <w:rsid w:val="001745B8"/>
    <w:rsid w:val="00190CFA"/>
    <w:rsid w:val="001A561F"/>
    <w:rsid w:val="001C282C"/>
    <w:rsid w:val="001E3787"/>
    <w:rsid w:val="001F454D"/>
    <w:rsid w:val="00206A4E"/>
    <w:rsid w:val="00264D17"/>
    <w:rsid w:val="002730DE"/>
    <w:rsid w:val="00291168"/>
    <w:rsid w:val="002919D6"/>
    <w:rsid w:val="002A2470"/>
    <w:rsid w:val="002A6D80"/>
    <w:rsid w:val="002E3938"/>
    <w:rsid w:val="00300498"/>
    <w:rsid w:val="003033E5"/>
    <w:rsid w:val="00326A05"/>
    <w:rsid w:val="003704EB"/>
    <w:rsid w:val="003754F2"/>
    <w:rsid w:val="003B47EB"/>
    <w:rsid w:val="003B660C"/>
    <w:rsid w:val="003B665A"/>
    <w:rsid w:val="003C5330"/>
    <w:rsid w:val="003F18B8"/>
    <w:rsid w:val="00412027"/>
    <w:rsid w:val="00414FE3"/>
    <w:rsid w:val="00440482"/>
    <w:rsid w:val="00461383"/>
    <w:rsid w:val="00463D27"/>
    <w:rsid w:val="004943FB"/>
    <w:rsid w:val="004A5259"/>
    <w:rsid w:val="004B49C4"/>
    <w:rsid w:val="004B5B2F"/>
    <w:rsid w:val="004C7795"/>
    <w:rsid w:val="004E278E"/>
    <w:rsid w:val="004F1638"/>
    <w:rsid w:val="00506F5A"/>
    <w:rsid w:val="00544119"/>
    <w:rsid w:val="00575229"/>
    <w:rsid w:val="005D3F7A"/>
    <w:rsid w:val="005F3D5F"/>
    <w:rsid w:val="00620A6A"/>
    <w:rsid w:val="006271B5"/>
    <w:rsid w:val="00627BBA"/>
    <w:rsid w:val="006337EC"/>
    <w:rsid w:val="006779BA"/>
    <w:rsid w:val="006965A4"/>
    <w:rsid w:val="006D395D"/>
    <w:rsid w:val="006E48D1"/>
    <w:rsid w:val="006E490E"/>
    <w:rsid w:val="007056DF"/>
    <w:rsid w:val="00714EAA"/>
    <w:rsid w:val="00731FBB"/>
    <w:rsid w:val="00741ECD"/>
    <w:rsid w:val="00767A1E"/>
    <w:rsid w:val="007705B6"/>
    <w:rsid w:val="0078593F"/>
    <w:rsid w:val="00790E62"/>
    <w:rsid w:val="007B4A54"/>
    <w:rsid w:val="007B6B00"/>
    <w:rsid w:val="007C03E8"/>
    <w:rsid w:val="007D2711"/>
    <w:rsid w:val="007E2979"/>
    <w:rsid w:val="007F1C2B"/>
    <w:rsid w:val="00803285"/>
    <w:rsid w:val="00823D9E"/>
    <w:rsid w:val="008271AC"/>
    <w:rsid w:val="00837130"/>
    <w:rsid w:val="00841691"/>
    <w:rsid w:val="00852446"/>
    <w:rsid w:val="00862C45"/>
    <w:rsid w:val="008964C6"/>
    <w:rsid w:val="008A50D4"/>
    <w:rsid w:val="008D5F4C"/>
    <w:rsid w:val="0091587E"/>
    <w:rsid w:val="00920EBB"/>
    <w:rsid w:val="0093215F"/>
    <w:rsid w:val="0095304D"/>
    <w:rsid w:val="00980F9F"/>
    <w:rsid w:val="00994810"/>
    <w:rsid w:val="009C0F0A"/>
    <w:rsid w:val="009F17E2"/>
    <w:rsid w:val="00A14F83"/>
    <w:rsid w:val="00A15A34"/>
    <w:rsid w:val="00A25AE5"/>
    <w:rsid w:val="00A34CF9"/>
    <w:rsid w:val="00A3632B"/>
    <w:rsid w:val="00A50242"/>
    <w:rsid w:val="00A65929"/>
    <w:rsid w:val="00A74E3A"/>
    <w:rsid w:val="00AB2C3C"/>
    <w:rsid w:val="00AB3482"/>
    <w:rsid w:val="00AD621F"/>
    <w:rsid w:val="00AF331F"/>
    <w:rsid w:val="00AF5AB2"/>
    <w:rsid w:val="00AF78F5"/>
    <w:rsid w:val="00B117F1"/>
    <w:rsid w:val="00B2016D"/>
    <w:rsid w:val="00B23428"/>
    <w:rsid w:val="00B37911"/>
    <w:rsid w:val="00B46A59"/>
    <w:rsid w:val="00B5695D"/>
    <w:rsid w:val="00B628E5"/>
    <w:rsid w:val="00BA4508"/>
    <w:rsid w:val="00BB71A6"/>
    <w:rsid w:val="00BD2738"/>
    <w:rsid w:val="00BE5755"/>
    <w:rsid w:val="00BF2ED1"/>
    <w:rsid w:val="00C0022E"/>
    <w:rsid w:val="00C17582"/>
    <w:rsid w:val="00C20160"/>
    <w:rsid w:val="00C25717"/>
    <w:rsid w:val="00C55557"/>
    <w:rsid w:val="00C560F1"/>
    <w:rsid w:val="00C65536"/>
    <w:rsid w:val="00C74D0F"/>
    <w:rsid w:val="00C87F1A"/>
    <w:rsid w:val="00CC5C18"/>
    <w:rsid w:val="00CC658F"/>
    <w:rsid w:val="00CD423C"/>
    <w:rsid w:val="00CF6F1F"/>
    <w:rsid w:val="00D13803"/>
    <w:rsid w:val="00D2631D"/>
    <w:rsid w:val="00D31BAA"/>
    <w:rsid w:val="00D3384D"/>
    <w:rsid w:val="00D41395"/>
    <w:rsid w:val="00D44E29"/>
    <w:rsid w:val="00D60CAC"/>
    <w:rsid w:val="00DA1276"/>
    <w:rsid w:val="00DF306A"/>
    <w:rsid w:val="00E11834"/>
    <w:rsid w:val="00E15239"/>
    <w:rsid w:val="00E40152"/>
    <w:rsid w:val="00E93792"/>
    <w:rsid w:val="00E94504"/>
    <w:rsid w:val="00EA12BB"/>
    <w:rsid w:val="00EA43F0"/>
    <w:rsid w:val="00EB555F"/>
    <w:rsid w:val="00EC078B"/>
    <w:rsid w:val="00ED203B"/>
    <w:rsid w:val="00ED5409"/>
    <w:rsid w:val="00EF18F8"/>
    <w:rsid w:val="00F432B4"/>
    <w:rsid w:val="00F875ED"/>
    <w:rsid w:val="00FB01F6"/>
    <w:rsid w:val="00FD3800"/>
    <w:rsid w:val="00FE7DB7"/>
    <w:rsid w:val="00FF3BDA"/>
    <w:rsid w:val="00FF6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BBF61A"/>
  <w14:defaultImageDpi w14:val="0"/>
  <w15:docId w15:val="{CD67E776-28B4-4AC9-88E5-0FCA3EB22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628E5"/>
    <w:pPr>
      <w:spacing w:after="0" w:line="240" w:lineRule="auto"/>
    </w:pPr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B628E5"/>
    <w:pPr>
      <w:keepNext/>
      <w:jc w:val="center"/>
      <w:outlineLvl w:val="0"/>
    </w:pPr>
    <w:rPr>
      <w:rFonts w:ascii="Arial" w:hAnsi="Arial" w:cs="Arial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cs-CZ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4015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40152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837130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3713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837130"/>
    <w:rPr>
      <w:rFonts w:cs="Times New Roman"/>
      <w:sz w:val="20"/>
      <w:szCs w:val="20"/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713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837130"/>
    <w:rPr>
      <w:rFonts w:cs="Times New Roman"/>
      <w:b/>
      <w:bCs/>
      <w:sz w:val="20"/>
      <w:szCs w:val="20"/>
      <w:lang w:val="cs-CZ" w:eastAsia="cs-CZ"/>
    </w:rPr>
  </w:style>
  <w:style w:type="paragraph" w:styleId="Odsekzoznamu">
    <w:name w:val="List Paragraph"/>
    <w:aliases w:val="body,Odsek zoznamu2,Odsek,Odsek zoznamu1,ODRAZKY PRVA UROVEN,Nad,Odstavec_muj,Conclusion de partie,_Odstavec se seznamem,Seznam - odrážky,Odstavec cíl se seznamem,Odstavec se seznamem5,List Paragraph (Czech Tourism),Odstavec se seznamem1"/>
    <w:basedOn w:val="Normlny"/>
    <w:link w:val="OdsekzoznamuChar"/>
    <w:uiPriority w:val="34"/>
    <w:qFormat/>
    <w:rsid w:val="000B1E60"/>
    <w:pPr>
      <w:ind w:left="720"/>
      <w:contextualSpacing/>
    </w:pPr>
  </w:style>
  <w:style w:type="paragraph" w:customStyle="1" w:styleId="Standard">
    <w:name w:val="Standard"/>
    <w:rsid w:val="0095304D"/>
    <w:pPr>
      <w:suppressAutoHyphens/>
      <w:autoSpaceDN w:val="0"/>
    </w:pPr>
    <w:rPr>
      <w:rFonts w:ascii="Calibri" w:eastAsia="SimSun" w:hAnsi="Calibri" w:cs="Calibri"/>
      <w:kern w:val="3"/>
      <w:lang w:eastAsia="ar-SA"/>
    </w:rPr>
  </w:style>
  <w:style w:type="character" w:customStyle="1" w:styleId="OdsekzoznamuChar">
    <w:name w:val="Odsek zoznamu Char"/>
    <w:aliases w:val="body Char,Odsek zoznamu2 Char,Odsek Char,Odsek zoznamu1 Char,ODRAZKY PRVA UROVEN Char,Nad Char,Odstavec_muj Char,Conclusion de partie Char,_Odstavec se seznamem Char,Seznam - odrážky Char,Odstavec cíl se seznamem Char"/>
    <w:link w:val="Odsekzoznamu"/>
    <w:uiPriority w:val="34"/>
    <w:qFormat/>
    <w:locked/>
    <w:rsid w:val="0095304D"/>
    <w:rPr>
      <w:sz w:val="24"/>
      <w:szCs w:val="24"/>
      <w:lang w:val="cs-CZ" w:eastAsia="cs-CZ"/>
    </w:rPr>
  </w:style>
  <w:style w:type="paragraph" w:customStyle="1" w:styleId="Default">
    <w:name w:val="Default"/>
    <w:rsid w:val="003B47EB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3B47E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B47EB"/>
    <w:rPr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unhideWhenUsed/>
    <w:rsid w:val="003B47E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B47EB"/>
    <w:rPr>
      <w:sz w:val="24"/>
      <w:szCs w:val="24"/>
      <w:lang w:val="cs-CZ" w:eastAsia="cs-CZ"/>
    </w:rPr>
  </w:style>
  <w:style w:type="paragraph" w:styleId="Revzia">
    <w:name w:val="Revision"/>
    <w:hidden/>
    <w:uiPriority w:val="99"/>
    <w:semiHidden/>
    <w:rsid w:val="00461383"/>
    <w:pPr>
      <w:spacing w:after="0" w:line="240" w:lineRule="auto"/>
    </w:pPr>
    <w:rPr>
      <w:sz w:val="24"/>
      <w:szCs w:val="24"/>
      <w:lang w:val="cs-CZ" w:eastAsia="cs-CZ"/>
    </w:rPr>
  </w:style>
  <w:style w:type="paragraph" w:styleId="Textpoznmkypodiarou">
    <w:name w:val="footnote text"/>
    <w:basedOn w:val="Normlny"/>
    <w:link w:val="TextpoznmkypodiarouChar"/>
    <w:unhideWhenUsed/>
    <w:rsid w:val="00D60CAC"/>
    <w:rPr>
      <w:rFonts w:asciiTheme="minorHAnsi" w:eastAsiaTheme="minorHAnsi" w:hAnsiTheme="minorHAnsi" w:cstheme="minorBidi"/>
      <w:kern w:val="2"/>
      <w:sz w:val="20"/>
      <w:szCs w:val="20"/>
      <w:lang w:val="sk-SK" w:eastAsia="en-US"/>
      <w14:ligatures w14:val="standardContextual"/>
    </w:rPr>
  </w:style>
  <w:style w:type="character" w:customStyle="1" w:styleId="TextpoznmkypodiarouChar">
    <w:name w:val="Text poznámky pod čiarou Char"/>
    <w:basedOn w:val="Predvolenpsmoodseku"/>
    <w:link w:val="Textpoznmkypodiarou"/>
    <w:rsid w:val="00D60CAC"/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styleId="Hypertextovprepojenie">
    <w:name w:val="Hyperlink"/>
    <w:basedOn w:val="Predvolenpsmoodseku"/>
    <w:uiPriority w:val="99"/>
    <w:unhideWhenUsed/>
    <w:rsid w:val="00CC658F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C658F"/>
    <w:rPr>
      <w:color w:val="605E5C"/>
      <w:shd w:val="clear" w:color="auto" w:fill="E1DFDD"/>
    </w:rPr>
  </w:style>
  <w:style w:type="paragraph" w:customStyle="1" w:styleId="title-doc-first">
    <w:name w:val="title-doc-first"/>
    <w:basedOn w:val="Normlny"/>
    <w:rsid w:val="00D31BAA"/>
    <w:pPr>
      <w:spacing w:before="100" w:beforeAutospacing="1" w:after="100" w:afterAutospacing="1"/>
    </w:pPr>
    <w:rPr>
      <w:lang w:val="sk-SK" w:eastAsia="sk-SK"/>
    </w:rPr>
  </w:style>
  <w:style w:type="paragraph" w:customStyle="1" w:styleId="title-doc-last">
    <w:name w:val="title-doc-last"/>
    <w:basedOn w:val="Normlny"/>
    <w:rsid w:val="00D31BAA"/>
    <w:pPr>
      <w:spacing w:before="100" w:beforeAutospacing="1" w:after="100" w:afterAutospacing="1"/>
    </w:pPr>
    <w:rPr>
      <w:lang w:val="sk-SK" w:eastAsia="sk-SK"/>
    </w:rPr>
  </w:style>
  <w:style w:type="paragraph" w:customStyle="1" w:styleId="title-doc-oj-reference">
    <w:name w:val="title-doc-oj-reference"/>
    <w:basedOn w:val="Normlny"/>
    <w:rsid w:val="00D31BAA"/>
    <w:pPr>
      <w:spacing w:before="100" w:beforeAutospacing="1" w:after="100" w:afterAutospacing="1"/>
    </w:pPr>
    <w:rPr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ezbierky/pravne-predpisy/SK/ZZ/2010/151/20190101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slov-lex.sk/ezbierky/pravne-predpisy/SK/ZZ/2010/151/20190101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757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Davalova Olga /LEGO/MZV</dc:creator>
  <cp:lastModifiedBy>Davalova Olga /LEGO/MZV</cp:lastModifiedBy>
  <cp:revision>4</cp:revision>
  <cp:lastPrinted>2026-03-31T15:05:00Z</cp:lastPrinted>
  <dcterms:created xsi:type="dcterms:W3CDTF">2026-07-29T21:19:00Z</dcterms:created>
  <dcterms:modified xsi:type="dcterms:W3CDTF">2026-08-12T15:04:00Z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0c7a067-241f-4283-a795-648c046fe564_Enabled">
    <vt:lpwstr>true</vt:lpwstr>
  </property>
  <property fmtid="{D5CDD505-2E9C-101B-9397-08002B2CF9AE}" pid="3" name="MSIP_Label_80c7a067-241f-4283-a795-648c046fe564_SetDate">
    <vt:lpwstr>2026-03-31T15:05:05Z</vt:lpwstr>
  </property>
  <property fmtid="{D5CDD505-2E9C-101B-9397-08002B2CF9AE}" pid="4" name="MSIP_Label_80c7a067-241f-4283-a795-648c046fe564_Method">
    <vt:lpwstr>Privileged</vt:lpwstr>
  </property>
  <property fmtid="{D5CDD505-2E9C-101B-9397-08002B2CF9AE}" pid="5" name="MSIP_Label_80c7a067-241f-4283-a795-648c046fe564_Name">
    <vt:lpwstr>Bez označenia</vt:lpwstr>
  </property>
  <property fmtid="{D5CDD505-2E9C-101B-9397-08002B2CF9AE}" pid="6" name="MSIP_Label_80c7a067-241f-4283-a795-648c046fe564_SiteId">
    <vt:lpwstr>8fe5905d-1a8a-4469-a0d9-11f2c367f0ac</vt:lpwstr>
  </property>
  <property fmtid="{D5CDD505-2E9C-101B-9397-08002B2CF9AE}" pid="7" name="MSIP_Label_80c7a067-241f-4283-a795-648c046fe564_ActionId">
    <vt:lpwstr>d0b3b0db-fbfa-40a4-a266-2646d7c5aa96</vt:lpwstr>
  </property>
  <property fmtid="{D5CDD505-2E9C-101B-9397-08002B2CF9AE}" pid="8" name="MSIP_Label_80c7a067-241f-4283-a795-648c046fe564_ContentBits">
    <vt:lpwstr>0</vt:lpwstr>
  </property>
  <property fmtid="{D5CDD505-2E9C-101B-9397-08002B2CF9AE}" pid="9" name="MSIP_Label_80c7a067-241f-4283-a795-648c046fe564_Tag">
    <vt:lpwstr>10, 0, 1, 1</vt:lpwstr>
  </property>
</Properties>
</file>