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bookmarkStart w:id="0" w:name="_GoBack"/>
      <w:bookmarkEnd w:id="0"/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0A603F">
        <w:rPr>
          <w:szCs w:val="22"/>
        </w:rPr>
        <w:t>Ministerstvo práce, sociálnych vecí a rodiny Slovenskej republiky</w:t>
      </w:r>
      <w:r w:rsidR="007836B5" w:rsidRPr="00F96C71">
        <w:rPr>
          <w:szCs w:val="22"/>
        </w:rPr>
        <w:t>.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FB5364" w:rsidRDefault="00EF7E02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0A603F" w:rsidRPr="003B3A7B">
        <w:rPr>
          <w:bCs/>
          <w:szCs w:val="22"/>
        </w:rPr>
        <w:t>N</w:t>
      </w:r>
      <w:r w:rsidR="00225AD9" w:rsidRPr="00FB5364">
        <w:rPr>
          <w:bCs/>
          <w:szCs w:val="22"/>
        </w:rPr>
        <w:t xml:space="preserve">ávrh </w:t>
      </w:r>
      <w:r w:rsidR="00C11679">
        <w:rPr>
          <w:bCs/>
          <w:szCs w:val="22"/>
        </w:rPr>
        <w:t>zákona, ktorým sa men</w:t>
      </w:r>
      <w:r w:rsidR="001F4043">
        <w:rPr>
          <w:bCs/>
          <w:szCs w:val="22"/>
        </w:rPr>
        <w:t>í</w:t>
      </w:r>
      <w:r w:rsidR="003B3A7B">
        <w:rPr>
          <w:bCs/>
          <w:szCs w:val="22"/>
        </w:rPr>
        <w:t xml:space="preserve"> a dopĺňa zákon č. 461/2003</w:t>
      </w:r>
      <w:r w:rsidR="00326440">
        <w:rPr>
          <w:bCs/>
          <w:szCs w:val="22"/>
        </w:rPr>
        <w:t xml:space="preserve"> </w:t>
      </w:r>
      <w:r w:rsidR="00C11679">
        <w:rPr>
          <w:bCs/>
          <w:szCs w:val="22"/>
        </w:rPr>
        <w:t>Z. z. o sociálnom poistení v znení neskorších predpisov a ktorým sa menia niektoré zákony</w:t>
      </w:r>
      <w:r w:rsidR="000F7780">
        <w:rPr>
          <w:szCs w:val="22"/>
        </w:rPr>
        <w:t>.</w:t>
      </w:r>
    </w:p>
    <w:p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P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2E7819">
        <w:rPr>
          <w:i/>
          <w:szCs w:val="22"/>
        </w:rPr>
        <w:t xml:space="preserve">48, </w:t>
      </w:r>
      <w:r w:rsidRPr="00F96C71">
        <w:rPr>
          <w:i/>
          <w:szCs w:val="22"/>
        </w:rPr>
        <w:t>151 a 153 Zmluvy o fungovaní Európskej únie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F96C71" w:rsidRPr="00FB5364" w:rsidRDefault="00FB5364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B5364">
        <w:rPr>
          <w:i/>
          <w:szCs w:val="22"/>
        </w:rPr>
        <w:t>Nariadenie (ES) Európskeho parlamentu a Rady 883/2004 z 29. apríla 2004 o koordinácii systémov sociálneho zabezpečenia (Ú. v. EÚ L 166, 30.4.2004; Mimoriadne vydanie Ú. v. EÚ, kap. 5/zv. 5) v platnom znení, gestor: MPSVR SR</w:t>
      </w:r>
      <w:r w:rsidR="00013D2A" w:rsidRPr="00FB5364">
        <w:rPr>
          <w:i/>
          <w:szCs w:val="22"/>
        </w:rPr>
        <w:t xml:space="preserve">, </w:t>
      </w:r>
    </w:p>
    <w:p w:rsidR="00EE6E81" w:rsidRDefault="00FB5364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B5364">
        <w:rPr>
          <w:i/>
          <w:szCs w:val="22"/>
        </w:rPr>
        <w:t>Nariadenie Európskeho parlamentu a Rady (ES) č. 987/2009 zo 16. septembra 2009, ktorým sa stanovuje postup vykonávania nariadenia (ES) č. 883/2004 o koordinácii systémov sociálneho zabezpečenia (Ú. v. EÚ L 284, 30.10.2009) v platnom znení, gestor: MPSVR SR,</w:t>
      </w:r>
    </w:p>
    <w:p w:rsidR="00F96C71" w:rsidRPr="00EE6E81" w:rsidRDefault="00EE6E81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EE6E81">
        <w:rPr>
          <w:i/>
          <w:color w:val="000000"/>
        </w:rPr>
        <w:t>Smernica Rady z 19. decembra 1978 o postupnom vykonávaní zásady rovnakého zaobchádzania s mužmi a ženami vo veciach súvisiacich so sociálnym zabezpečením (79/7/EHS) (Ú. v. ES L 6, 10. 1. 1979; Mimoriadne vydanie Ú. v. EÚ, kap. 5/zv. 1),</w:t>
      </w:r>
      <w:r w:rsidRPr="00EE6E81">
        <w:rPr>
          <w:i/>
        </w:rPr>
        <w:t xml:space="preserve"> gestor: MPSVR SR,</w:t>
      </w:r>
      <w:r w:rsidR="00F96C71" w:rsidRPr="00EE6E81">
        <w:rPr>
          <w:i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EE6E8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EE6E81">
        <w:rPr>
          <w:i/>
          <w:szCs w:val="22"/>
        </w:rPr>
        <w:t>Lehota na prebratie smernice 79/7/EHS uplynula dňa 1.5.2004.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2710B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2710B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:rsidR="00F96C71" w:rsidRDefault="00EE6E8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EE6E81">
        <w:rPr>
          <w:i/>
          <w:szCs w:val="22"/>
        </w:rPr>
        <w:t>Proti Slovenskej republike nezačalo žiadne konanie o porušení podľa čl. 258 až 260 Zmluvy o fungovaní Európskej únie.</w:t>
      </w:r>
    </w:p>
    <w:p w:rsidR="00EE6E81" w:rsidRPr="00F96C71" w:rsidRDefault="00EE6E8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lastRenderedPageBreak/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Default="00EE6E81" w:rsidP="00F96C71">
      <w:pPr>
        <w:pStyle w:val="Zkladntext"/>
        <w:tabs>
          <w:tab w:val="left" w:pos="360"/>
        </w:tabs>
        <w:spacing w:after="0"/>
        <w:jc w:val="both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  <w:t xml:space="preserve">  </w:t>
      </w:r>
      <w:r w:rsidRPr="00EE6E81">
        <w:rPr>
          <w:i/>
          <w:szCs w:val="22"/>
        </w:rPr>
        <w:t>Návrhom zákona sa nepreberá nová smernica.</w:t>
      </w:r>
    </w:p>
    <w:p w:rsidR="00EE6E81" w:rsidRPr="00F96C71" w:rsidRDefault="00EE6E8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38" w:rsidRDefault="00D17938" w:rsidP="00BD43E1">
      <w:r>
        <w:separator/>
      </w:r>
    </w:p>
  </w:endnote>
  <w:endnote w:type="continuationSeparator" w:id="0">
    <w:p w:rsidR="00D17938" w:rsidRDefault="00D17938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38" w:rsidRDefault="00D17938" w:rsidP="00BD43E1">
      <w:r>
        <w:separator/>
      </w:r>
    </w:p>
  </w:footnote>
  <w:footnote w:type="continuationSeparator" w:id="0">
    <w:p w:rsidR="00D17938" w:rsidRDefault="00D17938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A603F"/>
    <w:rsid w:val="000B1A59"/>
    <w:rsid w:val="000C03E4"/>
    <w:rsid w:val="000C5887"/>
    <w:rsid w:val="000E0681"/>
    <w:rsid w:val="000E1E24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81543"/>
    <w:rsid w:val="00182BF7"/>
    <w:rsid w:val="001A3F75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4FE2"/>
    <w:rsid w:val="00246C78"/>
    <w:rsid w:val="002509EF"/>
    <w:rsid w:val="00250D76"/>
    <w:rsid w:val="002526D6"/>
    <w:rsid w:val="002710B3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819"/>
    <w:rsid w:val="002E791C"/>
    <w:rsid w:val="00300793"/>
    <w:rsid w:val="00307300"/>
    <w:rsid w:val="003130CF"/>
    <w:rsid w:val="003215E6"/>
    <w:rsid w:val="00325CAA"/>
    <w:rsid w:val="00326440"/>
    <w:rsid w:val="0033702E"/>
    <w:rsid w:val="00341EC3"/>
    <w:rsid w:val="00344702"/>
    <w:rsid w:val="00347256"/>
    <w:rsid w:val="0035400A"/>
    <w:rsid w:val="0035517B"/>
    <w:rsid w:val="003718B0"/>
    <w:rsid w:val="00376E2E"/>
    <w:rsid w:val="003841E0"/>
    <w:rsid w:val="003B3A7B"/>
    <w:rsid w:val="003C31FC"/>
    <w:rsid w:val="003D0DA4"/>
    <w:rsid w:val="003D1B1F"/>
    <w:rsid w:val="003D28B1"/>
    <w:rsid w:val="003D2BE7"/>
    <w:rsid w:val="003D5590"/>
    <w:rsid w:val="003F1ADA"/>
    <w:rsid w:val="003F45C5"/>
    <w:rsid w:val="003F68E6"/>
    <w:rsid w:val="00401652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240E"/>
    <w:rsid w:val="00480529"/>
    <w:rsid w:val="00482868"/>
    <w:rsid w:val="004A3CCB"/>
    <w:rsid w:val="004B021D"/>
    <w:rsid w:val="004B1E6E"/>
    <w:rsid w:val="004B53DD"/>
    <w:rsid w:val="004D2B1E"/>
    <w:rsid w:val="004D63FA"/>
    <w:rsid w:val="004E669A"/>
    <w:rsid w:val="004E7F23"/>
    <w:rsid w:val="004F15AA"/>
    <w:rsid w:val="005060AD"/>
    <w:rsid w:val="00507EDE"/>
    <w:rsid w:val="005104A3"/>
    <w:rsid w:val="00516D1E"/>
    <w:rsid w:val="00522677"/>
    <w:rsid w:val="00534F33"/>
    <w:rsid w:val="00547347"/>
    <w:rsid w:val="0055275F"/>
    <w:rsid w:val="005552A8"/>
    <w:rsid w:val="005622BE"/>
    <w:rsid w:val="005658B5"/>
    <w:rsid w:val="00567CA2"/>
    <w:rsid w:val="00586E55"/>
    <w:rsid w:val="00587BE5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46C5F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18C6"/>
    <w:rsid w:val="007A7118"/>
    <w:rsid w:val="007D53DD"/>
    <w:rsid w:val="007D7422"/>
    <w:rsid w:val="007D7D7B"/>
    <w:rsid w:val="007E6612"/>
    <w:rsid w:val="007E6B87"/>
    <w:rsid w:val="007F1331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79A9"/>
    <w:rsid w:val="008A2BB0"/>
    <w:rsid w:val="008C23C0"/>
    <w:rsid w:val="008C37F1"/>
    <w:rsid w:val="008C4CEE"/>
    <w:rsid w:val="008D6EBE"/>
    <w:rsid w:val="008E2891"/>
    <w:rsid w:val="008F6CAB"/>
    <w:rsid w:val="009225C1"/>
    <w:rsid w:val="009303DE"/>
    <w:rsid w:val="00933205"/>
    <w:rsid w:val="009342B8"/>
    <w:rsid w:val="00950474"/>
    <w:rsid w:val="00952E20"/>
    <w:rsid w:val="0095394A"/>
    <w:rsid w:val="00954AB4"/>
    <w:rsid w:val="00961864"/>
    <w:rsid w:val="00964799"/>
    <w:rsid w:val="00965482"/>
    <w:rsid w:val="00965A45"/>
    <w:rsid w:val="0097072B"/>
    <w:rsid w:val="00970F68"/>
    <w:rsid w:val="0098365B"/>
    <w:rsid w:val="00990DB4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7D84"/>
    <w:rsid w:val="00A60A2B"/>
    <w:rsid w:val="00A7059D"/>
    <w:rsid w:val="00A73284"/>
    <w:rsid w:val="00A7348C"/>
    <w:rsid w:val="00A81498"/>
    <w:rsid w:val="00A90EF1"/>
    <w:rsid w:val="00A951E3"/>
    <w:rsid w:val="00AB1DB9"/>
    <w:rsid w:val="00AB4DAB"/>
    <w:rsid w:val="00AB6F16"/>
    <w:rsid w:val="00AD1244"/>
    <w:rsid w:val="00AD2654"/>
    <w:rsid w:val="00AE0308"/>
    <w:rsid w:val="00AF2690"/>
    <w:rsid w:val="00AF544A"/>
    <w:rsid w:val="00B0195B"/>
    <w:rsid w:val="00B034D2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67071"/>
    <w:rsid w:val="00B744D0"/>
    <w:rsid w:val="00B77262"/>
    <w:rsid w:val="00B84C26"/>
    <w:rsid w:val="00B8534D"/>
    <w:rsid w:val="00BA351C"/>
    <w:rsid w:val="00BB4538"/>
    <w:rsid w:val="00BC3DDE"/>
    <w:rsid w:val="00BD43E1"/>
    <w:rsid w:val="00C11679"/>
    <w:rsid w:val="00C12975"/>
    <w:rsid w:val="00C14EA0"/>
    <w:rsid w:val="00C210D0"/>
    <w:rsid w:val="00C24A30"/>
    <w:rsid w:val="00C25041"/>
    <w:rsid w:val="00C377CF"/>
    <w:rsid w:val="00C37E32"/>
    <w:rsid w:val="00C447A2"/>
    <w:rsid w:val="00C45BC3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C2F0F"/>
    <w:rsid w:val="00CC4CA2"/>
    <w:rsid w:val="00CC4D1E"/>
    <w:rsid w:val="00CF581F"/>
    <w:rsid w:val="00CF727E"/>
    <w:rsid w:val="00D0004A"/>
    <w:rsid w:val="00D03462"/>
    <w:rsid w:val="00D04078"/>
    <w:rsid w:val="00D07920"/>
    <w:rsid w:val="00D14B99"/>
    <w:rsid w:val="00D17938"/>
    <w:rsid w:val="00D23CEF"/>
    <w:rsid w:val="00D3580A"/>
    <w:rsid w:val="00D465F6"/>
    <w:rsid w:val="00D5344B"/>
    <w:rsid w:val="00D564C6"/>
    <w:rsid w:val="00D7275F"/>
    <w:rsid w:val="00D75FDD"/>
    <w:rsid w:val="00D97C69"/>
    <w:rsid w:val="00DA4F85"/>
    <w:rsid w:val="00DB3DB1"/>
    <w:rsid w:val="00DC0648"/>
    <w:rsid w:val="00DC0BD6"/>
    <w:rsid w:val="00DC377E"/>
    <w:rsid w:val="00DC3BFE"/>
    <w:rsid w:val="00DD419F"/>
    <w:rsid w:val="00DE554C"/>
    <w:rsid w:val="00E01A11"/>
    <w:rsid w:val="00E034C0"/>
    <w:rsid w:val="00E1013A"/>
    <w:rsid w:val="00E107D0"/>
    <w:rsid w:val="00E668E3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E6E81"/>
    <w:rsid w:val="00EF7E02"/>
    <w:rsid w:val="00F0081A"/>
    <w:rsid w:val="00F169A3"/>
    <w:rsid w:val="00F172C6"/>
    <w:rsid w:val="00F311D5"/>
    <w:rsid w:val="00F32C7E"/>
    <w:rsid w:val="00F41028"/>
    <w:rsid w:val="00F54A03"/>
    <w:rsid w:val="00F55A2E"/>
    <w:rsid w:val="00F603FF"/>
    <w:rsid w:val="00F7726E"/>
    <w:rsid w:val="00F94E6A"/>
    <w:rsid w:val="00F96C71"/>
    <w:rsid w:val="00F96CC3"/>
    <w:rsid w:val="00FA278C"/>
    <w:rsid w:val="00FA32F7"/>
    <w:rsid w:val="00FB5364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B71CDA-0E61-41A3-AF17-2C38D738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doložka-zlučiteľnoti"/>
    <f:field ref="objsubject" par="" edit="true" text=""/>
    <f:field ref="objcreatedby" par="" text="Hornáček, Vladimír, Mgr."/>
    <f:field ref="objcreatedat" par="" text="29.7.2021 15:40:00"/>
    <f:field ref="objchangedby" par="" text="Administrator, System"/>
    <f:field ref="objmodifiedat" par="" text="29.7.2021 15:40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https://ovdmasv601/sites/DMS/_layouts/15/DocIdRedir.aspx?ID=WKX3UHSAJ2R6-2-1199108</Url>
      <Description>WKX3UHSAJ2R6-2-1199108</Description>
    </_dlc_DocIdUrl>
    <_dlc_DocId xmlns="e60a29af-d413-48d4-bd90-fe9d2a897e4b">WKX3UHSAJ2R6-2-1199108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2A1A21-7FEA-4DD1-8428-1CF842F81A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AAA2B9-E219-4323-B1EB-8692011FD056}"/>
</file>

<file path=customXml/itemProps4.xml><?xml version="1.0" encoding="utf-8"?>
<ds:datastoreItem xmlns:ds="http://schemas.openxmlformats.org/officeDocument/2006/customXml" ds:itemID="{7F7A770C-5AC9-4CBB-B58D-5ADCEF5408FB}"/>
</file>

<file path=customXml/itemProps5.xml><?xml version="1.0" encoding="utf-8"?>
<ds:datastoreItem xmlns:ds="http://schemas.openxmlformats.org/officeDocument/2006/customXml" ds:itemID="{CDA51028-EC3F-4132-B53A-0939A2A45760}"/>
</file>

<file path=customXml/itemProps6.xml><?xml version="1.0" encoding="utf-8"?>
<ds:datastoreItem xmlns:ds="http://schemas.openxmlformats.org/officeDocument/2006/customXml" ds:itemID="{B3300382-91E5-4003-910F-CC6C93F61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Cebuľáková Monika</cp:lastModifiedBy>
  <cp:revision>2</cp:revision>
  <cp:lastPrinted>2022-04-07T06:14:00Z</cp:lastPrinted>
  <dcterms:created xsi:type="dcterms:W3CDTF">2023-02-08T12:30:00Z</dcterms:created>
  <dcterms:modified xsi:type="dcterms:W3CDTF">2023-02-08T12:30:00Z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COO.2145.1000.3.4483531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19" name="FSC#SKEDITIONSLOVLEX@103.510:rezortcislopredpis">
    <vt:lpwstr>24207/2021-M_OPVA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LP/2021/407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151 a 153 Zmluvy o fungovaní Európskej únie (Ú. v. ES C 202, 7. 6. 2016),</vt:lpwstr>
  </property>
  <property fmtid="{D5CDD505-2E9C-101B-9397-08002B2CF9AE}" pid="39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16. 7. 2021</vt:lpwstr>
  </property>
  <property fmtid="{D5CDD505-2E9C-101B-9397-08002B2CF9AE}" pid="51" name="FSC#SKEDITIONSLOVLEX@103.510:AttrDateDocPropUkonceniePKK">
    <vt:lpwstr>27. 7. 2021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58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59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29. 7. 2021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924e38e1-b565-42d2-80d0-46658c8b2710</vt:lpwstr>
  </property>
</Properties>
</file>